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6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737"/>
        <w:gridCol w:w="326"/>
        <w:gridCol w:w="308"/>
        <w:gridCol w:w="307"/>
        <w:gridCol w:w="308"/>
        <w:gridCol w:w="307"/>
        <w:gridCol w:w="308"/>
        <w:gridCol w:w="308"/>
        <w:gridCol w:w="309"/>
        <w:gridCol w:w="308"/>
        <w:gridCol w:w="309"/>
        <w:gridCol w:w="308"/>
        <w:gridCol w:w="309"/>
        <w:gridCol w:w="308"/>
        <w:gridCol w:w="309"/>
        <w:gridCol w:w="308"/>
        <w:gridCol w:w="301"/>
        <w:gridCol w:w="283"/>
      </w:tblGrid>
      <w:tr w:rsidR="0057684C" w:rsidRPr="00197955" w:rsidTr="0057684C">
        <w:trPr>
          <w:cantSplit/>
          <w:trHeight w:val="442"/>
        </w:trPr>
        <w:tc>
          <w:tcPr>
            <w:tcW w:w="4737" w:type="dxa"/>
            <w:tcBorders>
              <w:top w:val="single" w:sz="4" w:space="0" w:color="auto"/>
              <w:left w:val="single" w:sz="4" w:space="0" w:color="auto"/>
              <w:bottom w:val="single" w:sz="4" w:space="0" w:color="auto"/>
              <w:right w:val="single" w:sz="4" w:space="0" w:color="auto"/>
            </w:tcBorders>
            <w:vAlign w:val="center"/>
          </w:tcPr>
          <w:p w:rsidR="0057684C" w:rsidRPr="00197955" w:rsidRDefault="0057684C" w:rsidP="0057684C">
            <w:pPr>
              <w:pStyle w:val="SubHeading1"/>
              <w:widowControl/>
              <w:spacing w:before="0" w:after="0"/>
              <w:rPr>
                <w:rFonts w:ascii="Arial" w:hAnsi="Arial" w:cs="Arial"/>
                <w:caps/>
                <w:sz w:val="20"/>
              </w:rPr>
            </w:pPr>
            <w:r w:rsidRPr="00197955">
              <w:rPr>
                <w:rFonts w:ascii="Arial" w:hAnsi="Arial" w:cs="Arial"/>
              </w:rPr>
              <w:t xml:space="preserve">Утверждено   «26» октября </w:t>
            </w:r>
            <w:smartTag w:uri="urn:schemas-microsoft-com:office:smarttags" w:element="metricconverter">
              <w:smartTagPr>
                <w:attr w:name="ProductID" w:val="2011 г"/>
              </w:smartTagPr>
              <w:r w:rsidRPr="00197955">
                <w:rPr>
                  <w:rFonts w:ascii="Arial" w:hAnsi="Arial" w:cs="Arial"/>
                </w:rPr>
                <w:t>2011 г</w:t>
              </w:r>
            </w:smartTag>
            <w:r w:rsidRPr="00197955">
              <w:rPr>
                <w:rFonts w:ascii="Arial" w:hAnsi="Arial" w:cs="Arial"/>
              </w:rPr>
              <w:t>.</w:t>
            </w:r>
          </w:p>
        </w:tc>
        <w:tc>
          <w:tcPr>
            <w:tcW w:w="5224" w:type="dxa"/>
            <w:gridSpan w:val="17"/>
            <w:vMerge w:val="restart"/>
            <w:tcBorders>
              <w:top w:val="single" w:sz="4" w:space="0" w:color="auto"/>
              <w:left w:val="single" w:sz="4" w:space="0" w:color="auto"/>
              <w:bottom w:val="single" w:sz="4" w:space="0" w:color="auto"/>
              <w:right w:val="single" w:sz="4" w:space="0" w:color="auto"/>
            </w:tcBorders>
          </w:tcPr>
          <w:p w:rsidR="0057684C" w:rsidRPr="00197955" w:rsidRDefault="0057684C" w:rsidP="0057684C">
            <w:pPr>
              <w:autoSpaceDE w:val="0"/>
              <w:autoSpaceDN w:val="0"/>
              <w:spacing w:after="0" w:line="240" w:lineRule="auto"/>
              <w:rPr>
                <w:rFonts w:ascii="Arial" w:hAnsi="Arial" w:cs="Arial"/>
                <w:bCs/>
                <w:szCs w:val="20"/>
              </w:rPr>
            </w:pPr>
            <w:r w:rsidRPr="00197955">
              <w:rPr>
                <w:rFonts w:ascii="Arial" w:hAnsi="Arial" w:cs="Arial"/>
                <w:bCs/>
                <w:szCs w:val="20"/>
              </w:rPr>
              <w:t xml:space="preserve">Допущены к торгам на фондовой бирже в </w:t>
            </w:r>
          </w:p>
          <w:p w:rsidR="0057684C" w:rsidRPr="00197955" w:rsidRDefault="0057684C" w:rsidP="0057684C">
            <w:pPr>
              <w:autoSpaceDE w:val="0"/>
              <w:autoSpaceDN w:val="0"/>
              <w:spacing w:after="0" w:line="240" w:lineRule="auto"/>
              <w:rPr>
                <w:rFonts w:ascii="Arial" w:hAnsi="Arial" w:cs="Arial"/>
                <w:bCs/>
                <w:szCs w:val="20"/>
              </w:rPr>
            </w:pPr>
            <w:r w:rsidRPr="00197955">
              <w:rPr>
                <w:rFonts w:ascii="Arial" w:hAnsi="Arial" w:cs="Arial"/>
                <w:bCs/>
                <w:szCs w:val="20"/>
              </w:rPr>
              <w:t xml:space="preserve">процессе размещения  </w:t>
            </w:r>
          </w:p>
          <w:p w:rsidR="0057684C" w:rsidRPr="00197955" w:rsidRDefault="0057684C" w:rsidP="0057684C">
            <w:pPr>
              <w:autoSpaceDE w:val="0"/>
              <w:autoSpaceDN w:val="0"/>
              <w:spacing w:after="0" w:line="240" w:lineRule="auto"/>
              <w:rPr>
                <w:rFonts w:ascii="Arial" w:hAnsi="Arial" w:cs="Arial"/>
                <w:bCs/>
                <w:szCs w:val="20"/>
              </w:rPr>
            </w:pPr>
          </w:p>
          <w:p w:rsidR="0057684C" w:rsidRPr="00197955" w:rsidRDefault="0057684C" w:rsidP="0057684C">
            <w:pPr>
              <w:autoSpaceDE w:val="0"/>
              <w:autoSpaceDN w:val="0"/>
              <w:spacing w:after="0" w:line="240" w:lineRule="auto"/>
              <w:rPr>
                <w:rFonts w:ascii="Arial" w:hAnsi="Arial" w:cs="Arial"/>
                <w:bCs/>
                <w:caps/>
                <w:szCs w:val="20"/>
              </w:rPr>
            </w:pPr>
            <w:r w:rsidRPr="00197955">
              <w:rPr>
                <w:rFonts w:ascii="Arial" w:hAnsi="Arial" w:cs="Arial"/>
                <w:bCs/>
                <w:szCs w:val="20"/>
              </w:rPr>
              <w:t xml:space="preserve"> «___» ____________ 20___ г.</w:t>
            </w:r>
          </w:p>
          <w:p w:rsidR="0057684C" w:rsidRPr="00197955" w:rsidRDefault="0057684C" w:rsidP="0057684C">
            <w:pPr>
              <w:pStyle w:val="TableHeader"/>
              <w:widowControl/>
              <w:spacing w:before="0" w:after="0"/>
              <w:rPr>
                <w:rFonts w:ascii="Arial" w:hAnsi="Arial" w:cs="Arial"/>
                <w:b w:val="0"/>
                <w:sz w:val="22"/>
                <w:szCs w:val="20"/>
              </w:rPr>
            </w:pPr>
          </w:p>
          <w:p w:rsidR="0057684C" w:rsidRPr="00197955" w:rsidRDefault="0057684C" w:rsidP="0057684C">
            <w:pPr>
              <w:pStyle w:val="TableHeader"/>
              <w:widowControl/>
              <w:spacing w:before="0" w:after="0"/>
              <w:rPr>
                <w:rFonts w:ascii="Arial" w:hAnsi="Arial" w:cs="Arial"/>
                <w:b w:val="0"/>
                <w:sz w:val="20"/>
                <w:szCs w:val="20"/>
              </w:rPr>
            </w:pPr>
            <w:r w:rsidRPr="00197955">
              <w:rPr>
                <w:rFonts w:ascii="Arial" w:hAnsi="Arial" w:cs="Arial"/>
                <w:b w:val="0"/>
                <w:sz w:val="22"/>
                <w:szCs w:val="20"/>
              </w:rPr>
              <w:t>Идентификационные номера</w:t>
            </w:r>
          </w:p>
        </w:tc>
      </w:tr>
      <w:tr w:rsidR="0057684C" w:rsidRPr="00197955" w:rsidTr="0057684C">
        <w:trPr>
          <w:cantSplit/>
          <w:trHeight w:val="269"/>
        </w:trPr>
        <w:tc>
          <w:tcPr>
            <w:tcW w:w="4737" w:type="dxa"/>
            <w:tcBorders>
              <w:top w:val="single" w:sz="4" w:space="0" w:color="auto"/>
              <w:left w:val="single" w:sz="4" w:space="0" w:color="auto"/>
              <w:bottom w:val="single" w:sz="4" w:space="0" w:color="auto"/>
              <w:right w:val="single" w:sz="4" w:space="0" w:color="auto"/>
            </w:tcBorders>
          </w:tcPr>
          <w:p w:rsidR="0057684C" w:rsidRPr="00197955" w:rsidRDefault="0057684C" w:rsidP="0057684C">
            <w:pPr>
              <w:spacing w:after="0" w:line="240" w:lineRule="auto"/>
              <w:rPr>
                <w:rFonts w:ascii="Arial" w:hAnsi="Arial" w:cs="Arial"/>
                <w:b/>
                <w:bCs/>
                <w:szCs w:val="20"/>
              </w:rPr>
            </w:pPr>
            <w:r w:rsidRPr="00197955">
              <w:rPr>
                <w:rFonts w:ascii="Arial" w:hAnsi="Arial" w:cs="Arial"/>
                <w:szCs w:val="20"/>
              </w:rPr>
              <w:t>Советом директоров</w:t>
            </w:r>
            <w:r w:rsidRPr="00197955">
              <w:rPr>
                <w:rFonts w:ascii="Arial" w:hAnsi="Arial" w:cs="Arial"/>
                <w:b/>
                <w:bCs/>
                <w:szCs w:val="20"/>
              </w:rPr>
              <w:t xml:space="preserve"> </w:t>
            </w:r>
          </w:p>
          <w:p w:rsidR="0057684C" w:rsidRPr="00197955" w:rsidRDefault="0057684C" w:rsidP="0057684C">
            <w:pPr>
              <w:spacing w:after="0" w:line="240" w:lineRule="auto"/>
              <w:rPr>
                <w:rFonts w:ascii="Arial" w:hAnsi="Arial" w:cs="Arial"/>
                <w:szCs w:val="20"/>
              </w:rPr>
            </w:pPr>
            <w:r w:rsidRPr="00197955">
              <w:rPr>
                <w:rFonts w:ascii="Arial" w:hAnsi="Arial" w:cs="Arial"/>
                <w:szCs w:val="20"/>
              </w:rPr>
              <w:t xml:space="preserve">Открытого акционерного общества </w:t>
            </w:r>
          </w:p>
          <w:p w:rsidR="0057684C" w:rsidRPr="00197955" w:rsidRDefault="0057684C" w:rsidP="0057684C">
            <w:pPr>
              <w:spacing w:after="0" w:line="240" w:lineRule="auto"/>
              <w:rPr>
                <w:rFonts w:ascii="Arial" w:hAnsi="Arial" w:cs="Arial"/>
                <w:sz w:val="20"/>
                <w:szCs w:val="20"/>
              </w:rPr>
            </w:pPr>
            <w:r w:rsidRPr="00197955">
              <w:rPr>
                <w:rFonts w:ascii="Arial" w:hAnsi="Arial" w:cs="Arial"/>
                <w:szCs w:val="20"/>
              </w:rPr>
              <w:t>«Группа «РАЗГУЛЯЙ»</w:t>
            </w:r>
          </w:p>
        </w:tc>
        <w:tc>
          <w:tcPr>
            <w:tcW w:w="5224" w:type="dxa"/>
            <w:gridSpan w:val="17"/>
            <w:vMerge/>
            <w:tcBorders>
              <w:top w:val="single" w:sz="4" w:space="0" w:color="auto"/>
              <w:left w:val="single" w:sz="4" w:space="0" w:color="auto"/>
              <w:righ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r>
      <w:tr w:rsidR="0057684C" w:rsidRPr="00197955" w:rsidTr="0057684C">
        <w:trPr>
          <w:cantSplit/>
          <w:trHeight w:val="422"/>
        </w:trPr>
        <w:tc>
          <w:tcPr>
            <w:tcW w:w="4737" w:type="dxa"/>
            <w:tcBorders>
              <w:top w:val="single" w:sz="4" w:space="0" w:color="auto"/>
              <w:left w:val="single" w:sz="4" w:space="0" w:color="auto"/>
              <w:bottom w:val="nil"/>
              <w:right w:val="single" w:sz="4" w:space="0" w:color="auto"/>
            </w:tcBorders>
          </w:tcPr>
          <w:p w:rsidR="0057684C" w:rsidRPr="00197955" w:rsidRDefault="0057684C" w:rsidP="0057684C">
            <w:pPr>
              <w:pStyle w:val="af9"/>
              <w:jc w:val="center"/>
              <w:rPr>
                <w:rFonts w:ascii="Arial" w:hAnsi="Arial" w:cs="Arial"/>
              </w:rPr>
            </w:pPr>
            <w:r w:rsidRPr="00197955">
              <w:rPr>
                <w:rFonts w:ascii="Arial" w:hAnsi="Arial" w:cs="Arial"/>
                <w:sz w:val="16"/>
              </w:rPr>
              <w:t>(указывается орган эмитента, утвердивший проспект ценных бумаг)</w:t>
            </w:r>
          </w:p>
        </w:tc>
        <w:tc>
          <w:tcPr>
            <w:tcW w:w="5224" w:type="dxa"/>
            <w:gridSpan w:val="17"/>
            <w:vMerge/>
            <w:tcBorders>
              <w:left w:val="single" w:sz="4" w:space="0" w:color="auto"/>
              <w:righ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r>
      <w:tr w:rsidR="0057684C" w:rsidRPr="00197955" w:rsidTr="0057684C">
        <w:trPr>
          <w:cantSplit/>
          <w:trHeight w:val="421"/>
        </w:trPr>
        <w:tc>
          <w:tcPr>
            <w:tcW w:w="4737" w:type="dxa"/>
            <w:tcBorders>
              <w:top w:val="nil"/>
              <w:left w:val="single" w:sz="4" w:space="0" w:color="auto"/>
            </w:tcBorders>
          </w:tcPr>
          <w:p w:rsidR="0057684C" w:rsidRPr="00197955" w:rsidRDefault="0057684C" w:rsidP="0057684C">
            <w:pPr>
              <w:pStyle w:val="tabl"/>
              <w:jc w:val="left"/>
              <w:rPr>
                <w:rFonts w:ascii="Arial" w:hAnsi="Arial" w:cs="Arial"/>
                <w:bCs/>
                <w:sz w:val="20"/>
                <w:szCs w:val="20"/>
                <w:lang w:eastAsia="ru-RU"/>
              </w:rPr>
            </w:pPr>
          </w:p>
          <w:p w:rsidR="0057684C" w:rsidRPr="00197955" w:rsidRDefault="0057684C" w:rsidP="0057684C">
            <w:pPr>
              <w:pStyle w:val="tabl"/>
              <w:jc w:val="left"/>
              <w:rPr>
                <w:rFonts w:ascii="Arial" w:hAnsi="Arial" w:cs="Arial"/>
                <w:bCs/>
                <w:sz w:val="20"/>
                <w:szCs w:val="20"/>
                <w:lang w:eastAsia="ru-RU"/>
              </w:rPr>
            </w:pPr>
            <w:r w:rsidRPr="00197955">
              <w:rPr>
                <w:rFonts w:ascii="Arial" w:hAnsi="Arial" w:cs="Arial"/>
                <w:bCs/>
                <w:szCs w:val="20"/>
                <w:lang w:eastAsia="ru-RU"/>
              </w:rPr>
              <w:t xml:space="preserve">Протокол № 21 от  «26» октября </w:t>
            </w:r>
            <w:smartTag w:uri="urn:schemas-microsoft-com:office:smarttags" w:element="metricconverter">
              <w:smartTagPr>
                <w:attr w:name="ProductID" w:val="2011 г"/>
              </w:smartTagPr>
              <w:r w:rsidRPr="00197955">
                <w:rPr>
                  <w:rFonts w:ascii="Arial" w:hAnsi="Arial" w:cs="Arial"/>
                  <w:bCs/>
                  <w:szCs w:val="20"/>
                  <w:lang w:eastAsia="ru-RU"/>
                </w:rPr>
                <w:t>2011 г</w:t>
              </w:r>
            </w:smartTag>
            <w:r w:rsidRPr="00197955">
              <w:rPr>
                <w:rFonts w:ascii="Arial" w:hAnsi="Arial" w:cs="Arial"/>
                <w:bCs/>
                <w:szCs w:val="20"/>
                <w:lang w:eastAsia="ru-RU"/>
              </w:rPr>
              <w:t>.</w:t>
            </w:r>
          </w:p>
        </w:tc>
        <w:tc>
          <w:tcPr>
            <w:tcW w:w="5224" w:type="dxa"/>
            <w:gridSpan w:val="17"/>
            <w:vMerge/>
            <w:tcBorders>
              <w:left w:val="nil"/>
              <w:righ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r>
      <w:tr w:rsidR="0057684C" w:rsidRPr="00197955" w:rsidTr="0057684C">
        <w:trPr>
          <w:cantSplit/>
          <w:trHeight w:val="98"/>
        </w:trPr>
        <w:tc>
          <w:tcPr>
            <w:tcW w:w="4737" w:type="dxa"/>
            <w:vMerge w:val="restart"/>
            <w:tcBorders>
              <w:left w:val="single" w:sz="4" w:space="0" w:color="auto"/>
            </w:tcBorders>
          </w:tcPr>
          <w:p w:rsidR="0057684C" w:rsidRPr="00197955" w:rsidRDefault="0057684C" w:rsidP="0057684C">
            <w:pPr>
              <w:pStyle w:val="tabl"/>
              <w:jc w:val="left"/>
              <w:rPr>
                <w:rFonts w:ascii="Arial" w:hAnsi="Arial" w:cs="Arial"/>
                <w:b/>
                <w:sz w:val="20"/>
                <w:szCs w:val="20"/>
              </w:rPr>
            </w:pPr>
          </w:p>
        </w:tc>
        <w:tc>
          <w:tcPr>
            <w:tcW w:w="326"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7"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7"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9"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9"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9"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9"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1"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283" w:type="dxa"/>
            <w:tcBorders>
              <w:top w:val="single" w:sz="4" w:space="0" w:color="auto"/>
              <w:bottom w:val="single" w:sz="4" w:space="0" w:color="auto"/>
              <w:righ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r>
      <w:tr w:rsidR="0057684C" w:rsidRPr="00197955" w:rsidTr="0057684C">
        <w:trPr>
          <w:cantSplit/>
          <w:trHeight w:val="96"/>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26"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7"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7"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9"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9"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9"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9"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1"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283" w:type="dxa"/>
            <w:tcBorders>
              <w:top w:val="single" w:sz="4" w:space="0" w:color="auto"/>
              <w:bottom w:val="single" w:sz="4" w:space="0" w:color="auto"/>
              <w:righ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r>
      <w:tr w:rsidR="0057684C" w:rsidRPr="00197955" w:rsidTr="0057684C">
        <w:trPr>
          <w:cantSplit/>
          <w:trHeight w:val="96"/>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26"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7"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7"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9"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9"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9"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9"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1"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283" w:type="dxa"/>
            <w:tcBorders>
              <w:top w:val="single" w:sz="4" w:space="0" w:color="auto"/>
              <w:bottom w:val="single" w:sz="4" w:space="0" w:color="auto"/>
              <w:righ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r>
      <w:tr w:rsidR="0057684C" w:rsidRPr="00197955" w:rsidTr="0057684C">
        <w:trPr>
          <w:cantSplit/>
          <w:trHeight w:val="96"/>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26"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7"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7"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9"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9"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9"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9"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1"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283" w:type="dxa"/>
            <w:tcBorders>
              <w:top w:val="single" w:sz="4" w:space="0" w:color="auto"/>
              <w:bottom w:val="single" w:sz="4" w:space="0" w:color="auto"/>
              <w:righ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r>
      <w:tr w:rsidR="0057684C" w:rsidRPr="00197955" w:rsidTr="0057684C">
        <w:trPr>
          <w:cantSplit/>
          <w:trHeight w:val="96"/>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26"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7"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7"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9"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9"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9"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9"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8"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301" w:type="dxa"/>
            <w:tcBorders>
              <w:top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283" w:type="dxa"/>
            <w:tcBorders>
              <w:top w:val="single" w:sz="4" w:space="0" w:color="auto"/>
              <w:bottom w:val="single" w:sz="4" w:space="0" w:color="auto"/>
              <w:righ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r>
      <w:tr w:rsidR="0057684C" w:rsidRPr="00197955" w:rsidTr="0057684C">
        <w:trPr>
          <w:cantSplit/>
          <w:trHeight w:val="1038"/>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top w:val="single" w:sz="4" w:space="0" w:color="auto"/>
              <w:righ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r w:rsidRPr="00197955">
              <w:rPr>
                <w:rFonts w:ascii="Arial" w:hAnsi="Arial" w:cs="Arial"/>
                <w:bCs/>
                <w:sz w:val="18"/>
                <w:szCs w:val="20"/>
              </w:rPr>
              <w:t>(указывается идентификационный номер, присвоенный выпуску (дополнительному выпуску) биржевых облигаций фондовой биржей, допустившей биржевые облигации к торгам в процессе их размещения)</w:t>
            </w:r>
          </w:p>
        </w:tc>
      </w:tr>
      <w:tr w:rsidR="0057684C" w:rsidRPr="00197955" w:rsidTr="0057684C">
        <w:trPr>
          <w:cantSplit/>
          <w:trHeight w:val="207"/>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bottom w:val="nil"/>
              <w:right w:val="single" w:sz="4" w:space="0" w:color="auto"/>
            </w:tcBorders>
          </w:tcPr>
          <w:p w:rsidR="0057684C" w:rsidRPr="00197955" w:rsidRDefault="0057684C" w:rsidP="0057684C">
            <w:pPr>
              <w:pStyle w:val="TableHeaderNumbers"/>
              <w:widowControl/>
              <w:jc w:val="left"/>
              <w:rPr>
                <w:rFonts w:ascii="Arial" w:hAnsi="Arial" w:cs="Arial"/>
                <w:bCs/>
                <w:sz w:val="20"/>
                <w:szCs w:val="20"/>
                <w:lang w:val="ru-RU"/>
              </w:rPr>
            </w:pPr>
          </w:p>
        </w:tc>
      </w:tr>
      <w:tr w:rsidR="0057684C" w:rsidRPr="00197955" w:rsidTr="0057684C">
        <w:trPr>
          <w:cantSplit/>
          <w:trHeight w:val="206"/>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top w:val="nil"/>
              <w:right w:val="single" w:sz="4" w:space="0" w:color="auto"/>
            </w:tcBorders>
          </w:tcPr>
          <w:p w:rsidR="0057684C" w:rsidRPr="00197955" w:rsidRDefault="0057684C" w:rsidP="0057684C">
            <w:pPr>
              <w:pStyle w:val="7"/>
              <w:spacing w:before="0" w:after="0"/>
              <w:rPr>
                <w:rFonts w:ascii="Arial" w:hAnsi="Arial" w:cs="Arial"/>
                <w:bCs/>
                <w:sz w:val="20"/>
                <w:szCs w:val="20"/>
              </w:rPr>
            </w:pPr>
          </w:p>
          <w:p w:rsidR="0057684C" w:rsidRPr="00197955" w:rsidRDefault="0057684C" w:rsidP="0057684C">
            <w:pPr>
              <w:pStyle w:val="TableHeaderNumbers"/>
              <w:widowControl/>
              <w:rPr>
                <w:rFonts w:ascii="Arial" w:hAnsi="Arial" w:cs="Arial"/>
                <w:b/>
                <w:sz w:val="20"/>
                <w:szCs w:val="20"/>
                <w:lang w:val="ru-RU"/>
              </w:rPr>
            </w:pPr>
            <w:r w:rsidRPr="00197955">
              <w:rPr>
                <w:rFonts w:ascii="Arial" w:hAnsi="Arial" w:cs="Arial"/>
                <w:b/>
                <w:iCs/>
                <w:sz w:val="22"/>
                <w:szCs w:val="20"/>
                <w:lang w:val="ru-RU"/>
              </w:rPr>
              <w:t>ЗАО «ФБ ММВБ»</w:t>
            </w:r>
          </w:p>
        </w:tc>
      </w:tr>
      <w:tr w:rsidR="0057684C" w:rsidRPr="00197955" w:rsidTr="0057684C">
        <w:trPr>
          <w:cantSplit/>
          <w:trHeight w:val="206"/>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bottom w:val="single" w:sz="4" w:space="0" w:color="auto"/>
              <w:right w:val="single" w:sz="4" w:space="0" w:color="auto"/>
            </w:tcBorders>
          </w:tcPr>
          <w:p w:rsidR="0057684C" w:rsidRPr="00197955" w:rsidRDefault="0057684C" w:rsidP="0057684C">
            <w:pPr>
              <w:pStyle w:val="TableHeaderNumbers"/>
              <w:widowControl/>
              <w:rPr>
                <w:rFonts w:ascii="Arial" w:hAnsi="Arial" w:cs="Arial"/>
                <w:bCs/>
                <w:sz w:val="16"/>
                <w:szCs w:val="20"/>
                <w:lang w:val="ru-RU"/>
              </w:rPr>
            </w:pPr>
            <w:r w:rsidRPr="00197955">
              <w:rPr>
                <w:rFonts w:ascii="Arial" w:hAnsi="Arial" w:cs="Arial"/>
                <w:bCs/>
                <w:sz w:val="16"/>
                <w:szCs w:val="20"/>
                <w:lang w:val="ru-RU"/>
              </w:rPr>
              <w:t>(</w:t>
            </w:r>
            <w:r w:rsidRPr="00197955">
              <w:rPr>
                <w:rFonts w:ascii="Arial" w:hAnsi="Arial" w:cs="Arial"/>
                <w:bCs/>
                <w:szCs w:val="20"/>
                <w:lang w:val="ru-RU"/>
              </w:rPr>
              <w:t>наименование фондовой биржи, допустившей биржевые облигации к торгам в процессе их размещения)</w:t>
            </w:r>
          </w:p>
          <w:p w:rsidR="0057684C" w:rsidRPr="00197955" w:rsidRDefault="0057684C" w:rsidP="0057684C">
            <w:pPr>
              <w:pStyle w:val="TableHeaderNumbers"/>
              <w:widowControl/>
              <w:rPr>
                <w:rFonts w:ascii="Arial" w:hAnsi="Arial" w:cs="Arial"/>
                <w:bCs/>
                <w:sz w:val="20"/>
                <w:szCs w:val="20"/>
                <w:lang w:val="ru-RU"/>
              </w:rPr>
            </w:pPr>
          </w:p>
          <w:p w:rsidR="0057684C" w:rsidRPr="00197955" w:rsidRDefault="0057684C" w:rsidP="0057684C">
            <w:pPr>
              <w:pStyle w:val="TableHeaderNumbers"/>
              <w:widowControl/>
              <w:rPr>
                <w:rFonts w:ascii="Arial" w:hAnsi="Arial" w:cs="Arial"/>
                <w:bCs/>
                <w:sz w:val="20"/>
                <w:szCs w:val="20"/>
                <w:lang w:val="ru-RU"/>
              </w:rPr>
            </w:pPr>
          </w:p>
        </w:tc>
      </w:tr>
      <w:tr w:rsidR="0057684C" w:rsidRPr="00197955" w:rsidTr="0057684C">
        <w:trPr>
          <w:cantSplit/>
          <w:trHeight w:val="104"/>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bottom w:val="nil"/>
              <w:right w:val="single" w:sz="4" w:space="0" w:color="auto"/>
            </w:tcBorders>
          </w:tcPr>
          <w:p w:rsidR="0057684C" w:rsidRPr="00197955" w:rsidRDefault="0057684C" w:rsidP="0057684C">
            <w:pPr>
              <w:pStyle w:val="TableHeaderNumbers"/>
              <w:widowControl/>
              <w:rPr>
                <w:rFonts w:ascii="Arial" w:hAnsi="Arial" w:cs="Arial"/>
                <w:bCs/>
                <w:sz w:val="20"/>
                <w:szCs w:val="20"/>
                <w:lang w:val="ru-RU"/>
              </w:rPr>
            </w:pPr>
            <w:r w:rsidRPr="00197955">
              <w:rPr>
                <w:rFonts w:ascii="Arial" w:hAnsi="Arial" w:cs="Arial"/>
                <w:bCs/>
                <w:szCs w:val="20"/>
                <w:lang w:val="ru-RU"/>
              </w:rPr>
              <w:t>(наименование должности и подпись уполномоченного лица фондовой биржи,  допустившей биржевые облигации к торгам в процессе их размещения)</w:t>
            </w:r>
          </w:p>
          <w:p w:rsidR="0057684C" w:rsidRPr="00197955" w:rsidRDefault="0057684C" w:rsidP="0057684C">
            <w:pPr>
              <w:pStyle w:val="TableHeaderNumbers"/>
              <w:widowControl/>
              <w:rPr>
                <w:rFonts w:ascii="Arial" w:hAnsi="Arial" w:cs="Arial"/>
                <w:bCs/>
                <w:sz w:val="20"/>
                <w:szCs w:val="20"/>
                <w:lang w:val="ru-RU"/>
              </w:rPr>
            </w:pPr>
          </w:p>
          <w:p w:rsidR="0057684C" w:rsidRPr="00197955" w:rsidRDefault="0057684C" w:rsidP="0057684C">
            <w:pPr>
              <w:pStyle w:val="TableHeaderNumbers"/>
              <w:widowControl/>
              <w:rPr>
                <w:rFonts w:ascii="Arial" w:hAnsi="Arial" w:cs="Arial"/>
                <w:bCs/>
                <w:i/>
                <w:iCs/>
                <w:sz w:val="20"/>
                <w:szCs w:val="20"/>
                <w:lang w:val="ru-RU"/>
              </w:rPr>
            </w:pPr>
            <w:r w:rsidRPr="00197955">
              <w:rPr>
                <w:rFonts w:ascii="Arial" w:hAnsi="Arial" w:cs="Arial"/>
                <w:bCs/>
                <w:i/>
                <w:iCs/>
                <w:sz w:val="20"/>
                <w:szCs w:val="20"/>
                <w:lang w:val="ru-RU"/>
              </w:rPr>
              <w:t>Печать</w:t>
            </w:r>
          </w:p>
        </w:tc>
      </w:tr>
      <w:tr w:rsidR="0057684C" w:rsidRPr="00197955" w:rsidTr="0057684C">
        <w:trPr>
          <w:cantSplit/>
          <w:trHeight w:val="103"/>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top w:val="nil"/>
              <w:bottom w:val="single" w:sz="4" w:space="0" w:color="auto"/>
              <w:right w:val="single" w:sz="4" w:space="0" w:color="auto"/>
            </w:tcBorders>
          </w:tcPr>
          <w:p w:rsidR="0057684C" w:rsidRPr="00197955" w:rsidRDefault="0057684C" w:rsidP="0057684C">
            <w:pPr>
              <w:pStyle w:val="TableHeaderNumbers"/>
              <w:widowControl/>
              <w:rPr>
                <w:rFonts w:ascii="Arial" w:hAnsi="Arial" w:cs="Arial"/>
                <w:bCs/>
                <w:sz w:val="20"/>
                <w:szCs w:val="20"/>
                <w:lang w:val="ru-RU"/>
              </w:rPr>
            </w:pPr>
          </w:p>
          <w:p w:rsidR="0057684C" w:rsidRPr="00197955" w:rsidRDefault="0057684C" w:rsidP="0057684C">
            <w:pPr>
              <w:pStyle w:val="TableHeaderNumbers"/>
              <w:widowControl/>
              <w:rPr>
                <w:rFonts w:ascii="Arial" w:hAnsi="Arial" w:cs="Arial"/>
                <w:bCs/>
                <w:sz w:val="20"/>
                <w:szCs w:val="20"/>
                <w:lang w:val="ru-RU"/>
              </w:rPr>
            </w:pPr>
          </w:p>
        </w:tc>
      </w:tr>
      <w:tr w:rsidR="0057684C" w:rsidRPr="00197955" w:rsidTr="0057684C">
        <w:trPr>
          <w:cantSplit/>
          <w:trHeight w:val="103"/>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top w:val="single" w:sz="4" w:space="0" w:color="auto"/>
              <w:bottom w:val="nil"/>
              <w:right w:val="single" w:sz="4" w:space="0" w:color="auto"/>
            </w:tcBorders>
          </w:tcPr>
          <w:p w:rsidR="0057684C" w:rsidRPr="00197955" w:rsidRDefault="0057684C" w:rsidP="0057684C">
            <w:pPr>
              <w:autoSpaceDE w:val="0"/>
              <w:autoSpaceDN w:val="0"/>
              <w:spacing w:after="0" w:line="240" w:lineRule="auto"/>
              <w:rPr>
                <w:rFonts w:ascii="Arial" w:hAnsi="Arial" w:cs="Arial"/>
                <w:bCs/>
                <w:szCs w:val="20"/>
              </w:rPr>
            </w:pPr>
            <w:r w:rsidRPr="00197955">
              <w:rPr>
                <w:rFonts w:ascii="Arial" w:hAnsi="Arial" w:cs="Arial"/>
                <w:bCs/>
                <w:szCs w:val="20"/>
              </w:rPr>
              <w:t xml:space="preserve">Допущены к торгам на фондовой бирже в </w:t>
            </w:r>
          </w:p>
          <w:p w:rsidR="0057684C" w:rsidRPr="00197955" w:rsidRDefault="0057684C" w:rsidP="0057684C">
            <w:pPr>
              <w:autoSpaceDE w:val="0"/>
              <w:autoSpaceDN w:val="0"/>
              <w:spacing w:after="0" w:line="240" w:lineRule="auto"/>
              <w:rPr>
                <w:rFonts w:ascii="Arial" w:hAnsi="Arial" w:cs="Arial"/>
                <w:bCs/>
                <w:szCs w:val="20"/>
                <w:lang w:val="en-US"/>
              </w:rPr>
            </w:pPr>
            <w:r w:rsidRPr="00197955">
              <w:rPr>
                <w:rFonts w:ascii="Arial" w:hAnsi="Arial" w:cs="Arial"/>
                <w:bCs/>
                <w:szCs w:val="20"/>
              </w:rPr>
              <w:t xml:space="preserve">процессе обращения   </w:t>
            </w:r>
          </w:p>
          <w:p w:rsidR="0057684C" w:rsidRPr="00197955" w:rsidRDefault="0057684C" w:rsidP="0057684C">
            <w:pPr>
              <w:autoSpaceDE w:val="0"/>
              <w:autoSpaceDN w:val="0"/>
              <w:spacing w:after="0" w:line="240" w:lineRule="auto"/>
              <w:rPr>
                <w:rFonts w:ascii="Arial" w:hAnsi="Arial" w:cs="Arial"/>
                <w:bCs/>
                <w:szCs w:val="20"/>
                <w:lang w:val="en-US"/>
              </w:rPr>
            </w:pPr>
          </w:p>
          <w:p w:rsidR="0057684C" w:rsidRPr="00197955" w:rsidRDefault="0057684C" w:rsidP="0057684C">
            <w:pPr>
              <w:autoSpaceDE w:val="0"/>
              <w:autoSpaceDN w:val="0"/>
              <w:spacing w:after="0" w:line="240" w:lineRule="auto"/>
              <w:rPr>
                <w:rFonts w:ascii="Arial" w:hAnsi="Arial" w:cs="Arial"/>
                <w:bCs/>
                <w:caps/>
                <w:szCs w:val="20"/>
                <w:lang w:val="en-US"/>
              </w:rPr>
            </w:pPr>
            <w:r w:rsidRPr="00197955">
              <w:rPr>
                <w:rFonts w:ascii="Arial" w:hAnsi="Arial" w:cs="Arial"/>
                <w:bCs/>
                <w:szCs w:val="20"/>
              </w:rPr>
              <w:t>«___» ____________ 20__ г.</w:t>
            </w:r>
          </w:p>
        </w:tc>
      </w:tr>
      <w:tr w:rsidR="0057684C" w:rsidRPr="00197955" w:rsidTr="0057684C">
        <w:trPr>
          <w:cantSplit/>
          <w:trHeight w:val="103"/>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top w:val="nil"/>
              <w:bottom w:val="single" w:sz="4" w:space="0" w:color="auto"/>
              <w:right w:val="single" w:sz="4" w:space="0" w:color="auto"/>
            </w:tcBorders>
          </w:tcPr>
          <w:p w:rsidR="0057684C" w:rsidRPr="00197955" w:rsidRDefault="0057684C" w:rsidP="0057684C">
            <w:pPr>
              <w:pStyle w:val="TableHeaderNumbers"/>
              <w:widowControl/>
              <w:rPr>
                <w:rFonts w:ascii="Arial" w:hAnsi="Arial" w:cs="Arial"/>
                <w:bCs/>
                <w:sz w:val="20"/>
                <w:szCs w:val="20"/>
              </w:rPr>
            </w:pPr>
          </w:p>
          <w:p w:rsidR="0057684C" w:rsidRPr="00197955" w:rsidRDefault="0057684C" w:rsidP="0057684C">
            <w:pPr>
              <w:pStyle w:val="TableHeaderNumbers"/>
              <w:widowControl/>
              <w:rPr>
                <w:rFonts w:ascii="Arial" w:hAnsi="Arial" w:cs="Arial"/>
                <w:bCs/>
                <w:sz w:val="20"/>
                <w:szCs w:val="20"/>
              </w:rPr>
            </w:pPr>
          </w:p>
        </w:tc>
      </w:tr>
      <w:tr w:rsidR="0057684C" w:rsidRPr="00197955" w:rsidTr="0057684C">
        <w:trPr>
          <w:cantSplit/>
          <w:trHeight w:val="103"/>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bottom w:val="nil"/>
              <w:right w:val="single" w:sz="4" w:space="0" w:color="auto"/>
            </w:tcBorders>
          </w:tcPr>
          <w:p w:rsidR="0057684C" w:rsidRPr="00197955" w:rsidRDefault="0057684C" w:rsidP="0057684C">
            <w:pPr>
              <w:pStyle w:val="TableHeaderNumbers"/>
              <w:widowControl/>
              <w:rPr>
                <w:rFonts w:ascii="Arial" w:hAnsi="Arial" w:cs="Arial"/>
                <w:bCs/>
                <w:sz w:val="20"/>
                <w:szCs w:val="20"/>
                <w:lang w:val="ru-RU"/>
              </w:rPr>
            </w:pPr>
            <w:r w:rsidRPr="00197955">
              <w:rPr>
                <w:rFonts w:ascii="Arial" w:hAnsi="Arial" w:cs="Arial"/>
                <w:bCs/>
                <w:sz w:val="16"/>
                <w:szCs w:val="20"/>
                <w:lang w:val="ru-RU"/>
              </w:rPr>
              <w:t>(</w:t>
            </w:r>
            <w:r w:rsidRPr="00197955">
              <w:rPr>
                <w:rFonts w:ascii="Arial" w:hAnsi="Arial" w:cs="Arial"/>
                <w:bCs/>
                <w:szCs w:val="20"/>
                <w:lang w:val="ru-RU"/>
              </w:rPr>
              <w:t>наименование фондовой биржи, допустившей биржевые облигации к торгам в процессе их обращения)</w:t>
            </w:r>
          </w:p>
        </w:tc>
      </w:tr>
      <w:tr w:rsidR="0057684C" w:rsidRPr="00197955" w:rsidTr="0057684C">
        <w:trPr>
          <w:cantSplit/>
          <w:trHeight w:val="103"/>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top w:val="nil"/>
              <w:bottom w:val="single" w:sz="4" w:space="0" w:color="auto"/>
              <w:right w:val="single" w:sz="4" w:space="0" w:color="auto"/>
            </w:tcBorders>
          </w:tcPr>
          <w:p w:rsidR="0057684C" w:rsidRPr="00197955" w:rsidRDefault="0057684C" w:rsidP="0057684C">
            <w:pPr>
              <w:pStyle w:val="TableHeaderNumbers"/>
              <w:widowControl/>
              <w:rPr>
                <w:rFonts w:ascii="Arial" w:hAnsi="Arial" w:cs="Arial"/>
                <w:bCs/>
                <w:sz w:val="20"/>
                <w:szCs w:val="20"/>
                <w:lang w:val="ru-RU"/>
              </w:rPr>
            </w:pPr>
          </w:p>
          <w:p w:rsidR="0057684C" w:rsidRPr="00197955" w:rsidRDefault="0057684C" w:rsidP="0057684C">
            <w:pPr>
              <w:pStyle w:val="TableHeaderNumbers"/>
              <w:widowControl/>
              <w:rPr>
                <w:rFonts w:ascii="Arial" w:hAnsi="Arial" w:cs="Arial"/>
                <w:bCs/>
                <w:sz w:val="20"/>
                <w:szCs w:val="20"/>
                <w:lang w:val="ru-RU"/>
              </w:rPr>
            </w:pPr>
          </w:p>
        </w:tc>
      </w:tr>
      <w:tr w:rsidR="0057684C" w:rsidRPr="00197955" w:rsidTr="0057684C">
        <w:trPr>
          <w:cantSplit/>
          <w:trHeight w:val="103"/>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bottom w:val="nil"/>
              <w:right w:val="single" w:sz="4" w:space="0" w:color="auto"/>
            </w:tcBorders>
          </w:tcPr>
          <w:p w:rsidR="0057684C" w:rsidRPr="00197955" w:rsidRDefault="0057684C" w:rsidP="0057684C">
            <w:pPr>
              <w:pStyle w:val="TableHeaderNumbers"/>
              <w:widowControl/>
              <w:rPr>
                <w:rFonts w:ascii="Arial" w:hAnsi="Arial" w:cs="Arial"/>
                <w:bCs/>
                <w:szCs w:val="20"/>
                <w:lang w:val="ru-RU"/>
              </w:rPr>
            </w:pPr>
            <w:r w:rsidRPr="00197955">
              <w:rPr>
                <w:rFonts w:ascii="Arial" w:hAnsi="Arial" w:cs="Arial"/>
                <w:bCs/>
                <w:szCs w:val="20"/>
                <w:lang w:val="ru-RU"/>
              </w:rPr>
              <w:t>(наименование должности и подпись уполномоченного лица фондовой биржи,  допустившей биржевые облигации к торгам в процессе их обращения)</w:t>
            </w:r>
          </w:p>
          <w:p w:rsidR="0057684C" w:rsidRPr="00197955" w:rsidRDefault="0057684C" w:rsidP="0057684C">
            <w:pPr>
              <w:pStyle w:val="TableHeaderNumbers"/>
              <w:widowControl/>
              <w:rPr>
                <w:rFonts w:ascii="Arial" w:hAnsi="Arial" w:cs="Arial"/>
                <w:bCs/>
                <w:sz w:val="20"/>
                <w:szCs w:val="20"/>
                <w:lang w:val="ru-RU"/>
              </w:rPr>
            </w:pPr>
          </w:p>
          <w:p w:rsidR="0057684C" w:rsidRPr="00197955" w:rsidRDefault="0057684C" w:rsidP="0057684C">
            <w:pPr>
              <w:pStyle w:val="TableHeaderNumbers"/>
              <w:widowControl/>
              <w:rPr>
                <w:rFonts w:ascii="Arial" w:hAnsi="Arial" w:cs="Arial"/>
                <w:bCs/>
                <w:sz w:val="20"/>
                <w:szCs w:val="20"/>
                <w:lang w:val="ru-RU"/>
              </w:rPr>
            </w:pPr>
            <w:r w:rsidRPr="00197955">
              <w:rPr>
                <w:rFonts w:ascii="Arial" w:hAnsi="Arial" w:cs="Arial"/>
                <w:bCs/>
                <w:i/>
                <w:iCs/>
                <w:sz w:val="20"/>
                <w:szCs w:val="20"/>
                <w:lang w:val="ru-RU"/>
              </w:rPr>
              <w:t>Печать</w:t>
            </w:r>
          </w:p>
        </w:tc>
      </w:tr>
      <w:tr w:rsidR="0057684C" w:rsidRPr="00197955" w:rsidTr="0057684C">
        <w:trPr>
          <w:cantSplit/>
          <w:trHeight w:val="22"/>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top w:val="nil"/>
              <w:bottom w:val="single" w:sz="4" w:space="0" w:color="auto"/>
              <w:right w:val="single" w:sz="4" w:space="0" w:color="auto"/>
            </w:tcBorders>
          </w:tcPr>
          <w:p w:rsidR="0057684C" w:rsidRPr="00197955" w:rsidRDefault="0057684C" w:rsidP="0057684C">
            <w:pPr>
              <w:pStyle w:val="TableHeaderNumbers"/>
              <w:widowControl/>
              <w:rPr>
                <w:rFonts w:ascii="Arial" w:hAnsi="Arial" w:cs="Arial"/>
                <w:bCs/>
                <w:sz w:val="20"/>
                <w:szCs w:val="20"/>
                <w:lang w:val="ru-RU"/>
              </w:rPr>
            </w:pPr>
          </w:p>
        </w:tc>
      </w:tr>
      <w:tr w:rsidR="0057684C" w:rsidRPr="00197955" w:rsidTr="0057684C">
        <w:trPr>
          <w:cantSplit/>
          <w:trHeight w:val="21"/>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bottom w:val="nil"/>
              <w:right w:val="single" w:sz="4" w:space="0" w:color="auto"/>
            </w:tcBorders>
          </w:tcPr>
          <w:p w:rsidR="0057684C" w:rsidRPr="00197955" w:rsidRDefault="0057684C" w:rsidP="0057684C">
            <w:pPr>
              <w:autoSpaceDE w:val="0"/>
              <w:autoSpaceDN w:val="0"/>
              <w:spacing w:after="0" w:line="240" w:lineRule="auto"/>
              <w:rPr>
                <w:rFonts w:ascii="Arial" w:hAnsi="Arial" w:cs="Arial"/>
                <w:bCs/>
                <w:szCs w:val="20"/>
              </w:rPr>
            </w:pPr>
            <w:r w:rsidRPr="00197955">
              <w:rPr>
                <w:rFonts w:ascii="Arial" w:hAnsi="Arial" w:cs="Arial"/>
                <w:bCs/>
                <w:szCs w:val="20"/>
              </w:rPr>
              <w:t xml:space="preserve">Допущены к торгам на фондовой бирже в </w:t>
            </w:r>
          </w:p>
          <w:p w:rsidR="0057684C" w:rsidRPr="00197955" w:rsidRDefault="0057684C" w:rsidP="0057684C">
            <w:pPr>
              <w:autoSpaceDE w:val="0"/>
              <w:autoSpaceDN w:val="0"/>
              <w:spacing w:after="0" w:line="240" w:lineRule="auto"/>
              <w:rPr>
                <w:rFonts w:ascii="Arial" w:hAnsi="Arial" w:cs="Arial"/>
                <w:bCs/>
                <w:szCs w:val="20"/>
                <w:lang w:val="en-US"/>
              </w:rPr>
            </w:pPr>
            <w:r w:rsidRPr="00197955">
              <w:rPr>
                <w:rFonts w:ascii="Arial" w:hAnsi="Arial" w:cs="Arial"/>
                <w:bCs/>
                <w:szCs w:val="20"/>
              </w:rPr>
              <w:t xml:space="preserve">процессе обращения   </w:t>
            </w:r>
          </w:p>
          <w:p w:rsidR="0057684C" w:rsidRPr="00197955" w:rsidRDefault="0057684C" w:rsidP="0057684C">
            <w:pPr>
              <w:autoSpaceDE w:val="0"/>
              <w:autoSpaceDN w:val="0"/>
              <w:spacing w:after="0" w:line="240" w:lineRule="auto"/>
              <w:rPr>
                <w:rFonts w:ascii="Arial" w:hAnsi="Arial" w:cs="Arial"/>
                <w:bCs/>
                <w:szCs w:val="20"/>
                <w:lang w:val="en-US"/>
              </w:rPr>
            </w:pPr>
          </w:p>
          <w:p w:rsidR="0057684C" w:rsidRPr="00197955" w:rsidRDefault="0057684C" w:rsidP="0057684C">
            <w:pPr>
              <w:pStyle w:val="TableHeaderNumbers"/>
              <w:widowControl/>
              <w:jc w:val="left"/>
              <w:rPr>
                <w:rFonts w:ascii="Arial" w:hAnsi="Arial" w:cs="Arial"/>
                <w:bCs/>
                <w:sz w:val="22"/>
                <w:szCs w:val="20"/>
              </w:rPr>
            </w:pPr>
            <w:r w:rsidRPr="00197955">
              <w:rPr>
                <w:rFonts w:ascii="Arial" w:hAnsi="Arial" w:cs="Arial"/>
                <w:bCs/>
                <w:sz w:val="22"/>
                <w:szCs w:val="20"/>
              </w:rPr>
              <w:t>«___» ____________ 20__ г.</w:t>
            </w:r>
          </w:p>
          <w:p w:rsidR="0057684C" w:rsidRPr="00197955" w:rsidRDefault="0057684C" w:rsidP="0057684C">
            <w:pPr>
              <w:pStyle w:val="TableHeaderNumbers"/>
              <w:widowControl/>
              <w:jc w:val="left"/>
              <w:rPr>
                <w:rFonts w:ascii="Arial" w:hAnsi="Arial" w:cs="Arial"/>
                <w:bCs/>
                <w:sz w:val="20"/>
                <w:szCs w:val="20"/>
                <w:lang w:val="ru-RU"/>
              </w:rPr>
            </w:pPr>
          </w:p>
        </w:tc>
      </w:tr>
      <w:tr w:rsidR="0057684C" w:rsidRPr="00197955" w:rsidTr="0057684C">
        <w:trPr>
          <w:cantSplit/>
          <w:trHeight w:val="21"/>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top w:val="nil"/>
              <w:bottom w:val="single" w:sz="4" w:space="0" w:color="auto"/>
              <w:right w:val="single" w:sz="4" w:space="0" w:color="auto"/>
            </w:tcBorders>
          </w:tcPr>
          <w:p w:rsidR="0057684C" w:rsidRPr="00197955" w:rsidRDefault="0057684C" w:rsidP="0057684C">
            <w:pPr>
              <w:pStyle w:val="TableHeaderNumbers"/>
              <w:widowControl/>
              <w:rPr>
                <w:rFonts w:ascii="Arial" w:hAnsi="Arial" w:cs="Arial"/>
                <w:bCs/>
                <w:sz w:val="20"/>
                <w:szCs w:val="20"/>
                <w:lang w:val="ru-RU"/>
              </w:rPr>
            </w:pPr>
          </w:p>
        </w:tc>
      </w:tr>
      <w:tr w:rsidR="0057684C" w:rsidRPr="00197955" w:rsidTr="0057684C">
        <w:trPr>
          <w:cantSplit/>
          <w:trHeight w:val="21"/>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bottom w:val="nil"/>
              <w:right w:val="single" w:sz="4" w:space="0" w:color="auto"/>
            </w:tcBorders>
          </w:tcPr>
          <w:p w:rsidR="0057684C" w:rsidRPr="00197955" w:rsidRDefault="0057684C" w:rsidP="0057684C">
            <w:pPr>
              <w:pStyle w:val="TableHeaderNumbers"/>
              <w:widowControl/>
              <w:rPr>
                <w:rFonts w:ascii="Arial" w:hAnsi="Arial" w:cs="Arial"/>
                <w:bCs/>
                <w:sz w:val="20"/>
                <w:szCs w:val="20"/>
                <w:lang w:val="ru-RU"/>
              </w:rPr>
            </w:pPr>
            <w:r w:rsidRPr="00197955">
              <w:rPr>
                <w:rFonts w:ascii="Arial" w:hAnsi="Arial" w:cs="Arial"/>
                <w:bCs/>
                <w:szCs w:val="20"/>
                <w:lang w:val="ru-RU"/>
              </w:rPr>
              <w:t>(наименование фондовой биржи, допустившей биржевые облигации к торгам в процессе их обращения)</w:t>
            </w:r>
          </w:p>
        </w:tc>
      </w:tr>
      <w:tr w:rsidR="0057684C" w:rsidRPr="00197955" w:rsidTr="0057684C">
        <w:trPr>
          <w:cantSplit/>
          <w:trHeight w:val="21"/>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top w:val="nil"/>
              <w:bottom w:val="single" w:sz="4" w:space="0" w:color="auto"/>
              <w:right w:val="single" w:sz="4" w:space="0" w:color="auto"/>
            </w:tcBorders>
          </w:tcPr>
          <w:p w:rsidR="0057684C" w:rsidRPr="00197955" w:rsidRDefault="0057684C" w:rsidP="0057684C">
            <w:pPr>
              <w:pStyle w:val="TableHeaderNumbers"/>
              <w:widowControl/>
              <w:rPr>
                <w:rFonts w:ascii="Arial" w:hAnsi="Arial" w:cs="Arial"/>
                <w:bCs/>
                <w:sz w:val="20"/>
                <w:szCs w:val="20"/>
                <w:lang w:val="ru-RU"/>
              </w:rPr>
            </w:pPr>
          </w:p>
          <w:p w:rsidR="0057684C" w:rsidRPr="00197955" w:rsidRDefault="0057684C" w:rsidP="0057684C">
            <w:pPr>
              <w:pStyle w:val="TableHeaderNumbers"/>
              <w:widowControl/>
              <w:rPr>
                <w:rFonts w:ascii="Arial" w:hAnsi="Arial" w:cs="Arial"/>
                <w:bCs/>
                <w:sz w:val="20"/>
                <w:szCs w:val="20"/>
                <w:lang w:val="ru-RU"/>
              </w:rPr>
            </w:pPr>
          </w:p>
        </w:tc>
      </w:tr>
      <w:tr w:rsidR="0057684C" w:rsidRPr="00197955" w:rsidTr="0057684C">
        <w:trPr>
          <w:cantSplit/>
          <w:trHeight w:val="286"/>
        </w:trPr>
        <w:tc>
          <w:tcPr>
            <w:tcW w:w="4737" w:type="dxa"/>
            <w:vMerge/>
            <w:tcBorders>
              <w:left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bottom w:val="nil"/>
              <w:right w:val="single" w:sz="4" w:space="0" w:color="auto"/>
            </w:tcBorders>
          </w:tcPr>
          <w:p w:rsidR="0057684C" w:rsidRPr="00197955" w:rsidRDefault="0057684C" w:rsidP="0057684C">
            <w:pPr>
              <w:pStyle w:val="TableHeaderNumbers"/>
              <w:widowControl/>
              <w:rPr>
                <w:rFonts w:ascii="Arial" w:hAnsi="Arial" w:cs="Arial"/>
                <w:bCs/>
                <w:szCs w:val="20"/>
                <w:lang w:val="ru-RU"/>
              </w:rPr>
            </w:pPr>
            <w:r w:rsidRPr="00197955">
              <w:rPr>
                <w:rFonts w:ascii="Arial" w:hAnsi="Arial" w:cs="Arial"/>
                <w:bCs/>
                <w:szCs w:val="20"/>
                <w:lang w:val="ru-RU"/>
              </w:rPr>
              <w:t>(наименование должности и подпись уполномоченного лица фондовой биржи,  допустившей биржевые облигации к торгам в процессе их обращения)</w:t>
            </w:r>
          </w:p>
          <w:p w:rsidR="0057684C" w:rsidRPr="00197955" w:rsidRDefault="0057684C" w:rsidP="0057684C">
            <w:pPr>
              <w:pStyle w:val="TableHeaderNumbers"/>
              <w:widowControl/>
              <w:rPr>
                <w:rFonts w:ascii="Arial" w:hAnsi="Arial" w:cs="Arial"/>
                <w:bCs/>
                <w:sz w:val="20"/>
                <w:szCs w:val="20"/>
                <w:lang w:val="ru-RU"/>
              </w:rPr>
            </w:pPr>
          </w:p>
          <w:p w:rsidR="0057684C" w:rsidRPr="00197955" w:rsidRDefault="0057684C" w:rsidP="0057684C">
            <w:pPr>
              <w:pStyle w:val="TableHeaderNumbers"/>
              <w:widowControl/>
              <w:rPr>
                <w:rFonts w:ascii="Arial" w:hAnsi="Arial" w:cs="Arial"/>
                <w:bCs/>
                <w:sz w:val="20"/>
                <w:szCs w:val="20"/>
                <w:lang w:val="ru-RU"/>
              </w:rPr>
            </w:pPr>
            <w:r w:rsidRPr="00197955">
              <w:rPr>
                <w:rFonts w:ascii="Arial" w:hAnsi="Arial" w:cs="Arial"/>
                <w:bCs/>
                <w:i/>
                <w:iCs/>
                <w:sz w:val="20"/>
                <w:szCs w:val="20"/>
                <w:lang w:val="ru-RU"/>
              </w:rPr>
              <w:t>Печать</w:t>
            </w:r>
          </w:p>
        </w:tc>
      </w:tr>
      <w:tr w:rsidR="0057684C" w:rsidRPr="00197955" w:rsidTr="0057684C">
        <w:trPr>
          <w:cantSplit/>
          <w:trHeight w:val="388"/>
        </w:trPr>
        <w:tc>
          <w:tcPr>
            <w:tcW w:w="4737" w:type="dxa"/>
            <w:vMerge w:val="restart"/>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top w:val="nil"/>
              <w:right w:val="single" w:sz="4" w:space="0" w:color="auto"/>
            </w:tcBorders>
          </w:tcPr>
          <w:p w:rsidR="0057684C" w:rsidRPr="00197955" w:rsidRDefault="0057684C" w:rsidP="0057684C">
            <w:pPr>
              <w:pStyle w:val="TableHeaderNumbers"/>
              <w:widowControl/>
              <w:rPr>
                <w:rFonts w:ascii="Arial" w:hAnsi="Arial" w:cs="Arial"/>
                <w:bCs/>
                <w:sz w:val="20"/>
                <w:szCs w:val="20"/>
                <w:lang w:val="ru-RU"/>
              </w:rPr>
            </w:pPr>
          </w:p>
        </w:tc>
      </w:tr>
      <w:tr w:rsidR="0057684C" w:rsidRPr="00197955" w:rsidTr="0057684C">
        <w:trPr>
          <w:cantSplit/>
          <w:trHeight w:val="1712"/>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right w:val="single" w:sz="4" w:space="0" w:color="auto"/>
            </w:tcBorders>
          </w:tcPr>
          <w:p w:rsidR="0057684C" w:rsidRPr="00197955" w:rsidRDefault="0057684C" w:rsidP="0057684C">
            <w:pPr>
              <w:autoSpaceDE w:val="0"/>
              <w:autoSpaceDN w:val="0"/>
              <w:spacing w:after="0" w:line="240" w:lineRule="auto"/>
              <w:rPr>
                <w:rFonts w:ascii="Arial" w:hAnsi="Arial" w:cs="Arial"/>
                <w:bCs/>
                <w:szCs w:val="20"/>
              </w:rPr>
            </w:pPr>
            <w:r w:rsidRPr="00197955">
              <w:rPr>
                <w:rFonts w:ascii="Arial" w:hAnsi="Arial" w:cs="Arial"/>
                <w:bCs/>
                <w:szCs w:val="20"/>
              </w:rPr>
              <w:t xml:space="preserve">Допущены к торгам на фондовой бирже в </w:t>
            </w:r>
          </w:p>
          <w:p w:rsidR="0057684C" w:rsidRPr="00197955" w:rsidRDefault="0057684C" w:rsidP="0057684C">
            <w:pPr>
              <w:autoSpaceDE w:val="0"/>
              <w:autoSpaceDN w:val="0"/>
              <w:spacing w:after="0" w:line="240" w:lineRule="auto"/>
              <w:rPr>
                <w:rFonts w:ascii="Arial" w:hAnsi="Arial" w:cs="Arial"/>
                <w:bCs/>
                <w:szCs w:val="20"/>
                <w:lang w:val="en-US"/>
              </w:rPr>
            </w:pPr>
            <w:r w:rsidRPr="00197955">
              <w:rPr>
                <w:rFonts w:ascii="Arial" w:hAnsi="Arial" w:cs="Arial"/>
                <w:bCs/>
                <w:szCs w:val="20"/>
              </w:rPr>
              <w:t xml:space="preserve">процессе обращения   </w:t>
            </w:r>
          </w:p>
          <w:p w:rsidR="0057684C" w:rsidRPr="00197955" w:rsidRDefault="0057684C" w:rsidP="0057684C">
            <w:pPr>
              <w:autoSpaceDE w:val="0"/>
              <w:autoSpaceDN w:val="0"/>
              <w:spacing w:after="0" w:line="240" w:lineRule="auto"/>
              <w:rPr>
                <w:rFonts w:ascii="Arial" w:hAnsi="Arial" w:cs="Arial"/>
                <w:bCs/>
                <w:szCs w:val="20"/>
                <w:lang w:val="en-US"/>
              </w:rPr>
            </w:pPr>
          </w:p>
          <w:p w:rsidR="0057684C" w:rsidRPr="00197955" w:rsidRDefault="0057684C" w:rsidP="0057684C">
            <w:pPr>
              <w:pStyle w:val="TableHeaderNumbers"/>
              <w:widowControl/>
              <w:jc w:val="left"/>
              <w:rPr>
                <w:rFonts w:ascii="Arial" w:hAnsi="Arial" w:cs="Arial"/>
                <w:bCs/>
                <w:sz w:val="22"/>
                <w:szCs w:val="20"/>
              </w:rPr>
            </w:pPr>
            <w:r w:rsidRPr="00197955">
              <w:rPr>
                <w:rFonts w:ascii="Arial" w:hAnsi="Arial" w:cs="Arial"/>
                <w:bCs/>
                <w:sz w:val="22"/>
                <w:szCs w:val="20"/>
              </w:rPr>
              <w:t>«___» ____________ 20__ г.</w:t>
            </w:r>
          </w:p>
          <w:p w:rsidR="0057684C" w:rsidRPr="00197955" w:rsidRDefault="0057684C" w:rsidP="0057684C">
            <w:pPr>
              <w:pStyle w:val="TableHeaderNumbers"/>
              <w:widowControl/>
              <w:rPr>
                <w:rFonts w:ascii="Arial" w:hAnsi="Arial" w:cs="Arial"/>
                <w:bCs/>
                <w:sz w:val="20"/>
                <w:szCs w:val="20"/>
              </w:rPr>
            </w:pPr>
          </w:p>
          <w:p w:rsidR="0057684C" w:rsidRPr="00197955" w:rsidRDefault="0057684C" w:rsidP="0057684C">
            <w:pPr>
              <w:pStyle w:val="TableHeaderNumbers"/>
              <w:widowControl/>
              <w:rPr>
                <w:rFonts w:ascii="Arial" w:hAnsi="Arial" w:cs="Arial"/>
                <w:bCs/>
                <w:sz w:val="20"/>
                <w:szCs w:val="20"/>
              </w:rPr>
            </w:pPr>
          </w:p>
        </w:tc>
      </w:tr>
      <w:tr w:rsidR="0057684C" w:rsidRPr="00197955" w:rsidTr="0057684C">
        <w:trPr>
          <w:cantSplit/>
          <w:trHeight w:val="21"/>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bottom w:val="nil"/>
              <w:right w:val="single" w:sz="4" w:space="0" w:color="auto"/>
            </w:tcBorders>
          </w:tcPr>
          <w:p w:rsidR="0057684C" w:rsidRPr="00197955" w:rsidRDefault="0057684C" w:rsidP="0057684C">
            <w:pPr>
              <w:pStyle w:val="TableHeaderNumbers"/>
              <w:widowControl/>
              <w:rPr>
                <w:rFonts w:ascii="Arial" w:hAnsi="Arial" w:cs="Arial"/>
                <w:bCs/>
                <w:sz w:val="20"/>
                <w:szCs w:val="20"/>
                <w:lang w:val="ru-RU"/>
              </w:rPr>
            </w:pPr>
            <w:r w:rsidRPr="00197955">
              <w:rPr>
                <w:rFonts w:ascii="Arial" w:hAnsi="Arial" w:cs="Arial"/>
                <w:bCs/>
                <w:szCs w:val="20"/>
                <w:lang w:val="ru-RU"/>
              </w:rPr>
              <w:t>(наименование фондовой биржи, допустившей биржевые облигации к торгам в процессе их обращения)</w:t>
            </w:r>
          </w:p>
        </w:tc>
      </w:tr>
      <w:tr w:rsidR="0057684C" w:rsidRPr="00197955" w:rsidTr="0057684C">
        <w:trPr>
          <w:cantSplit/>
          <w:trHeight w:val="21"/>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bottom w:val="single" w:sz="4" w:space="0" w:color="auto"/>
              <w:right w:val="single" w:sz="4" w:space="0" w:color="auto"/>
            </w:tcBorders>
          </w:tcPr>
          <w:p w:rsidR="0057684C" w:rsidRPr="00197955" w:rsidRDefault="0057684C" w:rsidP="0057684C">
            <w:pPr>
              <w:pStyle w:val="TableHeaderNumbers"/>
              <w:widowControl/>
              <w:rPr>
                <w:rFonts w:ascii="Arial" w:hAnsi="Arial" w:cs="Arial"/>
                <w:bCs/>
                <w:sz w:val="20"/>
                <w:szCs w:val="20"/>
                <w:lang w:val="ru-RU"/>
              </w:rPr>
            </w:pPr>
          </w:p>
          <w:p w:rsidR="0057684C" w:rsidRPr="00197955" w:rsidRDefault="0057684C" w:rsidP="0057684C">
            <w:pPr>
              <w:pStyle w:val="TableHeaderNumbers"/>
              <w:widowControl/>
              <w:rPr>
                <w:rFonts w:ascii="Arial" w:hAnsi="Arial" w:cs="Arial"/>
                <w:bCs/>
                <w:sz w:val="20"/>
                <w:szCs w:val="20"/>
                <w:lang w:val="ru-RU"/>
              </w:rPr>
            </w:pPr>
          </w:p>
        </w:tc>
      </w:tr>
      <w:tr w:rsidR="0057684C" w:rsidRPr="00197955" w:rsidTr="0057684C">
        <w:trPr>
          <w:cantSplit/>
          <w:trHeight w:val="21"/>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bottom w:val="nil"/>
              <w:right w:val="single" w:sz="4" w:space="0" w:color="auto"/>
            </w:tcBorders>
          </w:tcPr>
          <w:p w:rsidR="0057684C" w:rsidRPr="00197955" w:rsidRDefault="0057684C" w:rsidP="0057684C">
            <w:pPr>
              <w:pStyle w:val="TableHeaderNumbers"/>
              <w:widowControl/>
              <w:rPr>
                <w:rFonts w:ascii="Arial" w:hAnsi="Arial" w:cs="Arial"/>
                <w:bCs/>
                <w:szCs w:val="20"/>
                <w:lang w:val="ru-RU"/>
              </w:rPr>
            </w:pPr>
            <w:r w:rsidRPr="00197955">
              <w:rPr>
                <w:rFonts w:ascii="Arial" w:hAnsi="Arial" w:cs="Arial"/>
                <w:bCs/>
                <w:szCs w:val="20"/>
                <w:lang w:val="ru-RU"/>
              </w:rPr>
              <w:t>(наименование должности и подпись уполномоченного лица фондовой биржи,  допустившей биржевые облигации к торгам в процессе их обращения)</w:t>
            </w:r>
          </w:p>
          <w:p w:rsidR="0057684C" w:rsidRPr="00197955" w:rsidRDefault="0057684C" w:rsidP="0057684C">
            <w:pPr>
              <w:pStyle w:val="TableHeaderNumbers"/>
              <w:widowControl/>
              <w:rPr>
                <w:rFonts w:ascii="Arial" w:hAnsi="Arial" w:cs="Arial"/>
                <w:bCs/>
                <w:sz w:val="20"/>
                <w:szCs w:val="20"/>
                <w:lang w:val="ru-RU"/>
              </w:rPr>
            </w:pPr>
          </w:p>
          <w:p w:rsidR="0057684C" w:rsidRPr="00197955" w:rsidRDefault="0057684C" w:rsidP="0057684C">
            <w:pPr>
              <w:pStyle w:val="TableHeaderNumbers"/>
              <w:widowControl/>
              <w:rPr>
                <w:rFonts w:ascii="Arial" w:hAnsi="Arial" w:cs="Arial"/>
                <w:bCs/>
                <w:sz w:val="20"/>
                <w:szCs w:val="20"/>
                <w:lang w:val="ru-RU"/>
              </w:rPr>
            </w:pPr>
            <w:r w:rsidRPr="00197955">
              <w:rPr>
                <w:rFonts w:ascii="Arial" w:hAnsi="Arial" w:cs="Arial"/>
                <w:bCs/>
                <w:i/>
                <w:iCs/>
                <w:sz w:val="20"/>
                <w:szCs w:val="20"/>
                <w:lang w:val="ru-RU"/>
              </w:rPr>
              <w:t>Печать</w:t>
            </w:r>
          </w:p>
        </w:tc>
      </w:tr>
      <w:tr w:rsidR="0057684C" w:rsidRPr="00197955" w:rsidTr="0057684C">
        <w:trPr>
          <w:cantSplit/>
          <w:trHeight w:val="441"/>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top w:val="nil"/>
              <w:right w:val="single" w:sz="4" w:space="0" w:color="auto"/>
            </w:tcBorders>
          </w:tcPr>
          <w:p w:rsidR="0057684C" w:rsidRPr="00197955" w:rsidRDefault="0057684C" w:rsidP="0057684C">
            <w:pPr>
              <w:pStyle w:val="TableHeaderNumbers"/>
              <w:widowControl/>
              <w:rPr>
                <w:rFonts w:ascii="Arial" w:hAnsi="Arial" w:cs="Arial"/>
                <w:bCs/>
                <w:sz w:val="20"/>
                <w:szCs w:val="20"/>
                <w:lang w:val="ru-RU"/>
              </w:rPr>
            </w:pPr>
          </w:p>
        </w:tc>
      </w:tr>
      <w:tr w:rsidR="0057684C" w:rsidRPr="00197955" w:rsidTr="0057684C">
        <w:trPr>
          <w:cantSplit/>
          <w:trHeight w:val="1482"/>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right w:val="single" w:sz="4" w:space="0" w:color="auto"/>
            </w:tcBorders>
          </w:tcPr>
          <w:p w:rsidR="0057684C" w:rsidRPr="00197955" w:rsidRDefault="0057684C" w:rsidP="0057684C">
            <w:pPr>
              <w:autoSpaceDE w:val="0"/>
              <w:autoSpaceDN w:val="0"/>
              <w:spacing w:after="0" w:line="240" w:lineRule="auto"/>
              <w:rPr>
                <w:rFonts w:ascii="Arial" w:hAnsi="Arial" w:cs="Arial"/>
                <w:bCs/>
                <w:szCs w:val="20"/>
              </w:rPr>
            </w:pPr>
            <w:r w:rsidRPr="00197955">
              <w:rPr>
                <w:rFonts w:ascii="Arial" w:hAnsi="Arial" w:cs="Arial"/>
                <w:bCs/>
                <w:szCs w:val="20"/>
              </w:rPr>
              <w:t xml:space="preserve">Допущены к торгам на фондовой бирже в </w:t>
            </w:r>
          </w:p>
          <w:p w:rsidR="0057684C" w:rsidRPr="00197955" w:rsidRDefault="0057684C" w:rsidP="0057684C">
            <w:pPr>
              <w:autoSpaceDE w:val="0"/>
              <w:autoSpaceDN w:val="0"/>
              <w:spacing w:after="0" w:line="240" w:lineRule="auto"/>
              <w:rPr>
                <w:rFonts w:ascii="Arial" w:hAnsi="Arial" w:cs="Arial"/>
                <w:bCs/>
                <w:szCs w:val="20"/>
                <w:lang w:val="en-US"/>
              </w:rPr>
            </w:pPr>
            <w:r w:rsidRPr="00197955">
              <w:rPr>
                <w:rFonts w:ascii="Arial" w:hAnsi="Arial" w:cs="Arial"/>
                <w:bCs/>
                <w:szCs w:val="20"/>
              </w:rPr>
              <w:t xml:space="preserve">процессе обращения   </w:t>
            </w:r>
          </w:p>
          <w:p w:rsidR="0057684C" w:rsidRPr="00197955" w:rsidRDefault="0057684C" w:rsidP="0057684C">
            <w:pPr>
              <w:autoSpaceDE w:val="0"/>
              <w:autoSpaceDN w:val="0"/>
              <w:spacing w:after="0" w:line="240" w:lineRule="auto"/>
              <w:rPr>
                <w:rFonts w:ascii="Arial" w:hAnsi="Arial" w:cs="Arial"/>
                <w:bCs/>
                <w:szCs w:val="20"/>
                <w:lang w:val="en-US"/>
              </w:rPr>
            </w:pPr>
          </w:p>
          <w:p w:rsidR="0057684C" w:rsidRPr="00197955" w:rsidRDefault="0057684C" w:rsidP="0057684C">
            <w:pPr>
              <w:pStyle w:val="TableHeaderNumbers"/>
              <w:widowControl/>
              <w:jc w:val="left"/>
              <w:rPr>
                <w:rFonts w:ascii="Arial" w:hAnsi="Arial" w:cs="Arial"/>
                <w:bCs/>
                <w:sz w:val="22"/>
                <w:szCs w:val="20"/>
              </w:rPr>
            </w:pPr>
            <w:r w:rsidRPr="00197955">
              <w:rPr>
                <w:rFonts w:ascii="Arial" w:hAnsi="Arial" w:cs="Arial"/>
                <w:bCs/>
                <w:sz w:val="22"/>
                <w:szCs w:val="20"/>
              </w:rPr>
              <w:t>«___» ____________ 20__ г.</w:t>
            </w:r>
          </w:p>
          <w:p w:rsidR="0057684C" w:rsidRPr="00197955" w:rsidRDefault="0057684C" w:rsidP="0057684C">
            <w:pPr>
              <w:pStyle w:val="TableHeaderNumbers"/>
              <w:widowControl/>
              <w:rPr>
                <w:rFonts w:ascii="Arial" w:hAnsi="Arial" w:cs="Arial"/>
                <w:bCs/>
                <w:sz w:val="20"/>
                <w:szCs w:val="20"/>
                <w:lang w:val="ru-RU"/>
              </w:rPr>
            </w:pPr>
          </w:p>
        </w:tc>
      </w:tr>
      <w:tr w:rsidR="0057684C" w:rsidRPr="00197955" w:rsidTr="0057684C">
        <w:trPr>
          <w:cantSplit/>
          <w:trHeight w:val="21"/>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bottom w:val="nil"/>
              <w:right w:val="single" w:sz="4" w:space="0" w:color="auto"/>
            </w:tcBorders>
          </w:tcPr>
          <w:p w:rsidR="0057684C" w:rsidRPr="00197955" w:rsidRDefault="0057684C" w:rsidP="0057684C">
            <w:pPr>
              <w:pStyle w:val="TableHeaderNumbers"/>
              <w:widowControl/>
              <w:rPr>
                <w:rFonts w:ascii="Arial" w:hAnsi="Arial" w:cs="Arial"/>
                <w:bCs/>
                <w:sz w:val="20"/>
                <w:szCs w:val="20"/>
                <w:lang w:val="ru-RU"/>
              </w:rPr>
            </w:pPr>
            <w:r w:rsidRPr="00197955">
              <w:rPr>
                <w:rFonts w:ascii="Arial" w:hAnsi="Arial" w:cs="Arial"/>
                <w:bCs/>
                <w:szCs w:val="20"/>
                <w:lang w:val="ru-RU"/>
              </w:rPr>
              <w:t>(наименование фондовой биржи, допустившей биржевые облигации к торгам в процессе их обращения)</w:t>
            </w:r>
          </w:p>
        </w:tc>
      </w:tr>
      <w:tr w:rsidR="0057684C" w:rsidRPr="00197955" w:rsidTr="0057684C">
        <w:trPr>
          <w:cantSplit/>
          <w:trHeight w:val="21"/>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bottom w:val="single" w:sz="4" w:space="0" w:color="auto"/>
              <w:right w:val="single" w:sz="4" w:space="0" w:color="auto"/>
            </w:tcBorders>
          </w:tcPr>
          <w:p w:rsidR="0057684C" w:rsidRPr="00197955" w:rsidRDefault="0057684C" w:rsidP="0057684C">
            <w:pPr>
              <w:pStyle w:val="TableHeaderNumbers"/>
              <w:widowControl/>
              <w:rPr>
                <w:rFonts w:ascii="Arial" w:hAnsi="Arial" w:cs="Arial"/>
                <w:bCs/>
                <w:sz w:val="20"/>
                <w:szCs w:val="20"/>
                <w:lang w:val="ru-RU"/>
              </w:rPr>
            </w:pPr>
          </w:p>
          <w:p w:rsidR="0057684C" w:rsidRPr="00197955" w:rsidRDefault="0057684C" w:rsidP="0057684C">
            <w:pPr>
              <w:pStyle w:val="TableHeaderNumbers"/>
              <w:widowControl/>
              <w:rPr>
                <w:rFonts w:ascii="Arial" w:hAnsi="Arial" w:cs="Arial"/>
                <w:bCs/>
                <w:sz w:val="20"/>
                <w:szCs w:val="20"/>
                <w:lang w:val="ru-RU"/>
              </w:rPr>
            </w:pPr>
          </w:p>
        </w:tc>
      </w:tr>
      <w:tr w:rsidR="0057684C" w:rsidRPr="00197955" w:rsidTr="0057684C">
        <w:trPr>
          <w:cantSplit/>
          <w:trHeight w:val="21"/>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bottom w:val="nil"/>
              <w:right w:val="single" w:sz="4" w:space="0" w:color="auto"/>
            </w:tcBorders>
          </w:tcPr>
          <w:p w:rsidR="0057684C" w:rsidRPr="00197955" w:rsidRDefault="0057684C" w:rsidP="0057684C">
            <w:pPr>
              <w:pStyle w:val="TableHeaderNumbers"/>
              <w:widowControl/>
              <w:rPr>
                <w:rFonts w:ascii="Arial" w:hAnsi="Arial" w:cs="Arial"/>
                <w:bCs/>
                <w:szCs w:val="20"/>
                <w:lang w:val="ru-RU"/>
              </w:rPr>
            </w:pPr>
            <w:r w:rsidRPr="00197955">
              <w:rPr>
                <w:rFonts w:ascii="Arial" w:hAnsi="Arial" w:cs="Arial"/>
                <w:bCs/>
                <w:szCs w:val="20"/>
                <w:lang w:val="ru-RU"/>
              </w:rPr>
              <w:t>(наименование должности и подпись уполномоченного лица фондовой биржи,  допустившей биржевые облигации к торгам в процессе их обращения)</w:t>
            </w:r>
          </w:p>
          <w:p w:rsidR="0057684C" w:rsidRPr="00197955" w:rsidRDefault="0057684C" w:rsidP="0057684C">
            <w:pPr>
              <w:pStyle w:val="TableHeaderNumbers"/>
              <w:widowControl/>
              <w:rPr>
                <w:rFonts w:ascii="Arial" w:hAnsi="Arial" w:cs="Arial"/>
                <w:bCs/>
                <w:sz w:val="20"/>
                <w:szCs w:val="20"/>
                <w:lang w:val="ru-RU"/>
              </w:rPr>
            </w:pPr>
          </w:p>
          <w:p w:rsidR="0057684C" w:rsidRPr="00197955" w:rsidRDefault="0057684C" w:rsidP="0057684C">
            <w:pPr>
              <w:pStyle w:val="TableHeaderNumbers"/>
              <w:widowControl/>
              <w:rPr>
                <w:rFonts w:ascii="Arial" w:hAnsi="Arial" w:cs="Arial"/>
                <w:bCs/>
                <w:sz w:val="20"/>
                <w:szCs w:val="20"/>
                <w:lang w:val="ru-RU"/>
              </w:rPr>
            </w:pPr>
            <w:r w:rsidRPr="00197955">
              <w:rPr>
                <w:rFonts w:ascii="Arial" w:hAnsi="Arial" w:cs="Arial"/>
                <w:bCs/>
                <w:i/>
                <w:iCs/>
                <w:sz w:val="20"/>
                <w:szCs w:val="20"/>
                <w:lang w:val="ru-RU"/>
              </w:rPr>
              <w:t>Печать</w:t>
            </w:r>
          </w:p>
        </w:tc>
      </w:tr>
      <w:tr w:rsidR="0057684C" w:rsidRPr="00197955" w:rsidTr="0057684C">
        <w:trPr>
          <w:cantSplit/>
          <w:trHeight w:val="453"/>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top w:val="nil"/>
              <w:bottom w:val="single" w:sz="4" w:space="0" w:color="auto"/>
              <w:right w:val="single" w:sz="4" w:space="0" w:color="auto"/>
            </w:tcBorders>
          </w:tcPr>
          <w:p w:rsidR="0057684C" w:rsidRPr="00197955" w:rsidRDefault="0057684C" w:rsidP="0057684C">
            <w:pPr>
              <w:pStyle w:val="TableHeaderNumbers"/>
              <w:widowControl/>
              <w:rPr>
                <w:rFonts w:ascii="Arial" w:hAnsi="Arial" w:cs="Arial"/>
                <w:bCs/>
                <w:sz w:val="20"/>
                <w:szCs w:val="20"/>
                <w:lang w:val="ru-RU"/>
              </w:rPr>
            </w:pPr>
          </w:p>
        </w:tc>
      </w:tr>
      <w:tr w:rsidR="0057684C" w:rsidRPr="00197955" w:rsidTr="0057684C">
        <w:trPr>
          <w:cantSplit/>
          <w:trHeight w:val="1712"/>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right w:val="single" w:sz="4" w:space="0" w:color="auto"/>
            </w:tcBorders>
          </w:tcPr>
          <w:p w:rsidR="0057684C" w:rsidRPr="00197955" w:rsidRDefault="0057684C" w:rsidP="0057684C">
            <w:pPr>
              <w:autoSpaceDE w:val="0"/>
              <w:autoSpaceDN w:val="0"/>
              <w:spacing w:after="0" w:line="240" w:lineRule="auto"/>
              <w:rPr>
                <w:rFonts w:ascii="Arial" w:hAnsi="Arial" w:cs="Arial"/>
                <w:bCs/>
                <w:szCs w:val="20"/>
              </w:rPr>
            </w:pPr>
            <w:r w:rsidRPr="00197955">
              <w:rPr>
                <w:rFonts w:ascii="Arial" w:hAnsi="Arial" w:cs="Arial"/>
                <w:bCs/>
                <w:szCs w:val="20"/>
              </w:rPr>
              <w:t xml:space="preserve">Допущены к торгам на фондовой бирже в </w:t>
            </w:r>
          </w:p>
          <w:p w:rsidR="0057684C" w:rsidRPr="00197955" w:rsidRDefault="0057684C" w:rsidP="0057684C">
            <w:pPr>
              <w:autoSpaceDE w:val="0"/>
              <w:autoSpaceDN w:val="0"/>
              <w:spacing w:after="0" w:line="240" w:lineRule="auto"/>
              <w:rPr>
                <w:rFonts w:ascii="Arial" w:hAnsi="Arial" w:cs="Arial"/>
                <w:bCs/>
                <w:szCs w:val="20"/>
                <w:lang w:val="en-US"/>
              </w:rPr>
            </w:pPr>
            <w:r w:rsidRPr="00197955">
              <w:rPr>
                <w:rFonts w:ascii="Arial" w:hAnsi="Arial" w:cs="Arial"/>
                <w:bCs/>
                <w:szCs w:val="20"/>
              </w:rPr>
              <w:t xml:space="preserve">процессе обращения   </w:t>
            </w:r>
          </w:p>
          <w:p w:rsidR="0057684C" w:rsidRPr="00197955" w:rsidRDefault="0057684C" w:rsidP="0057684C">
            <w:pPr>
              <w:autoSpaceDE w:val="0"/>
              <w:autoSpaceDN w:val="0"/>
              <w:spacing w:after="0" w:line="240" w:lineRule="auto"/>
              <w:rPr>
                <w:rFonts w:ascii="Arial" w:hAnsi="Arial" w:cs="Arial"/>
                <w:bCs/>
                <w:szCs w:val="20"/>
                <w:lang w:val="en-US"/>
              </w:rPr>
            </w:pPr>
          </w:p>
          <w:p w:rsidR="0057684C" w:rsidRPr="00197955" w:rsidRDefault="0057684C" w:rsidP="0057684C">
            <w:pPr>
              <w:pStyle w:val="TableHeaderNumbers"/>
              <w:widowControl/>
              <w:jc w:val="left"/>
              <w:rPr>
                <w:rFonts w:ascii="Arial" w:hAnsi="Arial" w:cs="Arial"/>
                <w:bCs/>
                <w:sz w:val="22"/>
                <w:szCs w:val="20"/>
              </w:rPr>
            </w:pPr>
            <w:r w:rsidRPr="00197955">
              <w:rPr>
                <w:rFonts w:ascii="Arial" w:hAnsi="Arial" w:cs="Arial"/>
                <w:bCs/>
                <w:sz w:val="22"/>
                <w:szCs w:val="20"/>
              </w:rPr>
              <w:t>«___» ____________ 20__ г.</w:t>
            </w:r>
          </w:p>
          <w:p w:rsidR="0057684C" w:rsidRPr="00197955" w:rsidRDefault="0057684C" w:rsidP="0057684C">
            <w:pPr>
              <w:pStyle w:val="TableHeaderNumbers"/>
              <w:widowControl/>
              <w:rPr>
                <w:rFonts w:ascii="Arial" w:hAnsi="Arial" w:cs="Arial"/>
                <w:bCs/>
                <w:sz w:val="20"/>
                <w:szCs w:val="20"/>
                <w:lang w:val="ru-RU"/>
              </w:rPr>
            </w:pPr>
          </w:p>
          <w:p w:rsidR="0057684C" w:rsidRPr="00197955" w:rsidRDefault="0057684C" w:rsidP="0057684C">
            <w:pPr>
              <w:pStyle w:val="TableHeaderNumbers"/>
              <w:rPr>
                <w:rFonts w:ascii="Arial" w:hAnsi="Arial" w:cs="Arial"/>
                <w:bCs/>
                <w:sz w:val="20"/>
                <w:szCs w:val="20"/>
                <w:lang w:val="ru-RU"/>
              </w:rPr>
            </w:pPr>
          </w:p>
        </w:tc>
      </w:tr>
      <w:tr w:rsidR="0057684C" w:rsidRPr="00197955" w:rsidTr="0057684C">
        <w:trPr>
          <w:cantSplit/>
          <w:trHeight w:val="21"/>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top w:val="single" w:sz="4" w:space="0" w:color="auto"/>
              <w:bottom w:val="nil"/>
              <w:right w:val="single" w:sz="4" w:space="0" w:color="auto"/>
            </w:tcBorders>
          </w:tcPr>
          <w:p w:rsidR="0057684C" w:rsidRPr="00197955" w:rsidRDefault="0057684C" w:rsidP="0057684C">
            <w:pPr>
              <w:pStyle w:val="TableHeaderNumbers"/>
              <w:widowControl/>
              <w:rPr>
                <w:rFonts w:ascii="Arial" w:hAnsi="Arial" w:cs="Arial"/>
                <w:bCs/>
                <w:sz w:val="20"/>
                <w:szCs w:val="20"/>
                <w:lang w:val="ru-RU"/>
              </w:rPr>
            </w:pPr>
            <w:r w:rsidRPr="00197955">
              <w:rPr>
                <w:rFonts w:ascii="Arial" w:hAnsi="Arial" w:cs="Arial"/>
                <w:bCs/>
                <w:szCs w:val="20"/>
                <w:lang w:val="ru-RU"/>
              </w:rPr>
              <w:t>(наименование фондовой биржи, допустившей биржевые облигации к торгам в процессе их обращения)</w:t>
            </w:r>
          </w:p>
        </w:tc>
      </w:tr>
      <w:tr w:rsidR="0057684C" w:rsidRPr="00197955" w:rsidTr="0057684C">
        <w:trPr>
          <w:cantSplit/>
          <w:trHeight w:val="21"/>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bottom w:val="single" w:sz="4" w:space="0" w:color="auto"/>
              <w:right w:val="single" w:sz="4" w:space="0" w:color="auto"/>
            </w:tcBorders>
          </w:tcPr>
          <w:p w:rsidR="0057684C" w:rsidRPr="00197955" w:rsidRDefault="0057684C" w:rsidP="0057684C">
            <w:pPr>
              <w:pStyle w:val="TableHeaderNumbers"/>
              <w:widowControl/>
              <w:rPr>
                <w:rFonts w:ascii="Arial" w:hAnsi="Arial" w:cs="Arial"/>
                <w:bCs/>
                <w:sz w:val="20"/>
                <w:szCs w:val="20"/>
                <w:lang w:val="ru-RU"/>
              </w:rPr>
            </w:pPr>
          </w:p>
          <w:p w:rsidR="0057684C" w:rsidRPr="00197955" w:rsidRDefault="0057684C" w:rsidP="0057684C">
            <w:pPr>
              <w:pStyle w:val="TableHeaderNumbers"/>
              <w:widowControl/>
              <w:rPr>
                <w:rFonts w:ascii="Arial" w:hAnsi="Arial" w:cs="Arial"/>
                <w:bCs/>
                <w:sz w:val="20"/>
                <w:szCs w:val="20"/>
                <w:lang w:val="ru-RU"/>
              </w:rPr>
            </w:pPr>
          </w:p>
        </w:tc>
      </w:tr>
      <w:tr w:rsidR="0057684C" w:rsidRPr="00197955" w:rsidTr="0057684C">
        <w:trPr>
          <w:cantSplit/>
          <w:trHeight w:val="21"/>
        </w:trPr>
        <w:tc>
          <w:tcPr>
            <w:tcW w:w="4737" w:type="dxa"/>
            <w:vMerge/>
            <w:tcBorders>
              <w:left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bottom w:val="nil"/>
              <w:right w:val="single" w:sz="4" w:space="0" w:color="auto"/>
            </w:tcBorders>
          </w:tcPr>
          <w:p w:rsidR="0057684C" w:rsidRPr="00197955" w:rsidRDefault="0057684C" w:rsidP="0057684C">
            <w:pPr>
              <w:pStyle w:val="TableHeaderNumbers"/>
              <w:widowControl/>
              <w:rPr>
                <w:rFonts w:ascii="Arial" w:hAnsi="Arial" w:cs="Arial"/>
                <w:bCs/>
                <w:szCs w:val="20"/>
                <w:lang w:val="ru-RU"/>
              </w:rPr>
            </w:pPr>
            <w:r w:rsidRPr="00197955">
              <w:rPr>
                <w:rFonts w:ascii="Arial" w:hAnsi="Arial" w:cs="Arial"/>
                <w:bCs/>
                <w:szCs w:val="20"/>
                <w:lang w:val="ru-RU"/>
              </w:rPr>
              <w:t>(наименование должности и подпись уполномоченного лица фондовой биржи,  допустившей биржевые облигации к торгам в процессе их обращения)</w:t>
            </w:r>
          </w:p>
          <w:p w:rsidR="0057684C" w:rsidRPr="00197955" w:rsidRDefault="0057684C" w:rsidP="0057684C">
            <w:pPr>
              <w:pStyle w:val="TableHeaderNumbers"/>
              <w:widowControl/>
              <w:rPr>
                <w:rFonts w:ascii="Arial" w:hAnsi="Arial" w:cs="Arial"/>
                <w:bCs/>
                <w:sz w:val="20"/>
                <w:szCs w:val="20"/>
                <w:lang w:val="ru-RU"/>
              </w:rPr>
            </w:pPr>
          </w:p>
          <w:p w:rsidR="0057684C" w:rsidRPr="00197955" w:rsidRDefault="0057684C" w:rsidP="0057684C">
            <w:pPr>
              <w:pStyle w:val="TableHeaderNumbers"/>
              <w:widowControl/>
              <w:rPr>
                <w:rFonts w:ascii="Arial" w:hAnsi="Arial" w:cs="Arial"/>
                <w:bCs/>
                <w:sz w:val="20"/>
                <w:szCs w:val="20"/>
                <w:lang w:val="ru-RU"/>
              </w:rPr>
            </w:pPr>
            <w:r w:rsidRPr="00197955">
              <w:rPr>
                <w:rFonts w:ascii="Arial" w:hAnsi="Arial" w:cs="Arial"/>
                <w:bCs/>
                <w:i/>
                <w:iCs/>
                <w:sz w:val="20"/>
                <w:szCs w:val="20"/>
                <w:lang w:val="ru-RU"/>
              </w:rPr>
              <w:t>Печать</w:t>
            </w:r>
          </w:p>
        </w:tc>
      </w:tr>
      <w:tr w:rsidR="0057684C" w:rsidRPr="00197955" w:rsidTr="0057684C">
        <w:trPr>
          <w:cantSplit/>
          <w:trHeight w:val="527"/>
        </w:trPr>
        <w:tc>
          <w:tcPr>
            <w:tcW w:w="4737" w:type="dxa"/>
            <w:vMerge/>
            <w:tcBorders>
              <w:left w:val="single" w:sz="4" w:space="0" w:color="auto"/>
              <w:bottom w:val="single" w:sz="4" w:space="0" w:color="auto"/>
            </w:tcBorders>
          </w:tcPr>
          <w:p w:rsidR="0057684C" w:rsidRPr="00197955" w:rsidRDefault="0057684C" w:rsidP="0057684C">
            <w:pPr>
              <w:autoSpaceDE w:val="0"/>
              <w:autoSpaceDN w:val="0"/>
              <w:spacing w:after="0" w:line="240" w:lineRule="auto"/>
              <w:jc w:val="center"/>
              <w:rPr>
                <w:rFonts w:ascii="Arial" w:hAnsi="Arial" w:cs="Arial"/>
                <w:b/>
                <w:sz w:val="20"/>
                <w:szCs w:val="20"/>
              </w:rPr>
            </w:pPr>
          </w:p>
        </w:tc>
        <w:tc>
          <w:tcPr>
            <w:tcW w:w="5224" w:type="dxa"/>
            <w:gridSpan w:val="17"/>
            <w:tcBorders>
              <w:top w:val="nil"/>
              <w:bottom w:val="single" w:sz="4" w:space="0" w:color="auto"/>
              <w:right w:val="single" w:sz="4" w:space="0" w:color="auto"/>
            </w:tcBorders>
          </w:tcPr>
          <w:p w:rsidR="0057684C" w:rsidRPr="00197955" w:rsidRDefault="0057684C" w:rsidP="0057684C">
            <w:pPr>
              <w:pStyle w:val="TableHeaderNumbers"/>
              <w:widowControl/>
              <w:rPr>
                <w:rFonts w:ascii="Arial" w:hAnsi="Arial" w:cs="Arial"/>
                <w:bCs/>
                <w:sz w:val="20"/>
                <w:szCs w:val="20"/>
                <w:lang w:val="ru-RU"/>
              </w:rPr>
            </w:pPr>
          </w:p>
        </w:tc>
      </w:tr>
    </w:tbl>
    <w:p w:rsidR="0057684C" w:rsidRPr="00197955" w:rsidRDefault="0057684C" w:rsidP="0057684C">
      <w:pPr>
        <w:rPr>
          <w:rFonts w:ascii="Arial" w:hAnsi="Arial" w:cs="Arial"/>
          <w:sz w:val="20"/>
          <w:szCs w:val="20"/>
        </w:rPr>
      </w:pPr>
    </w:p>
    <w:p w:rsidR="0057684C" w:rsidRPr="00197955" w:rsidRDefault="0057684C" w:rsidP="0057684C">
      <w:pPr>
        <w:spacing w:after="0" w:line="240" w:lineRule="auto"/>
        <w:ind w:left="-360"/>
        <w:jc w:val="center"/>
        <w:rPr>
          <w:rFonts w:ascii="Arial" w:hAnsi="Arial" w:cs="Arial"/>
          <w:b/>
          <w:sz w:val="20"/>
          <w:szCs w:val="20"/>
        </w:rPr>
      </w:pPr>
    </w:p>
    <w:p w:rsidR="0057684C" w:rsidRPr="00197955" w:rsidRDefault="0057684C" w:rsidP="0057684C">
      <w:pPr>
        <w:spacing w:after="0" w:line="240" w:lineRule="auto"/>
        <w:jc w:val="center"/>
        <w:rPr>
          <w:rFonts w:ascii="Arial" w:hAnsi="Arial" w:cs="Arial"/>
          <w:b/>
          <w:bCs/>
          <w:sz w:val="40"/>
          <w:szCs w:val="20"/>
        </w:rPr>
      </w:pPr>
      <w:r w:rsidRPr="00197955">
        <w:rPr>
          <w:rFonts w:ascii="Arial" w:hAnsi="Arial" w:cs="Arial"/>
          <w:b/>
          <w:bCs/>
          <w:sz w:val="40"/>
          <w:szCs w:val="20"/>
        </w:rPr>
        <w:t>ПРОСПЕКТ ЦЕННЫХ БУМАГ</w:t>
      </w:r>
    </w:p>
    <w:p w:rsidR="0057684C" w:rsidRPr="00197955" w:rsidRDefault="0057684C" w:rsidP="0057684C">
      <w:pPr>
        <w:pStyle w:val="ad"/>
        <w:spacing w:before="0" w:after="0"/>
        <w:jc w:val="center"/>
        <w:rPr>
          <w:rFonts w:ascii="Arial" w:hAnsi="Arial" w:cs="Arial"/>
          <w:b/>
          <w:bCs/>
          <w:iCs/>
          <w:sz w:val="24"/>
          <w:szCs w:val="20"/>
        </w:rPr>
      </w:pPr>
    </w:p>
    <w:p w:rsidR="0057684C" w:rsidRPr="00197955" w:rsidRDefault="0057684C" w:rsidP="0057684C">
      <w:pPr>
        <w:spacing w:after="0" w:line="240" w:lineRule="auto"/>
        <w:jc w:val="center"/>
        <w:rPr>
          <w:rFonts w:ascii="Arial" w:hAnsi="Arial" w:cs="Arial"/>
          <w:b/>
          <w:bCs/>
          <w:sz w:val="28"/>
          <w:szCs w:val="20"/>
        </w:rPr>
      </w:pPr>
      <w:r w:rsidRPr="00197955">
        <w:rPr>
          <w:rFonts w:ascii="Arial" w:hAnsi="Arial" w:cs="Arial"/>
          <w:b/>
          <w:bCs/>
          <w:sz w:val="28"/>
          <w:szCs w:val="20"/>
        </w:rPr>
        <w:t>Открытое акционерное общество «Группа «РАЗГУЛЯЙ»</w:t>
      </w:r>
    </w:p>
    <w:p w:rsidR="0057684C" w:rsidRPr="00197955" w:rsidRDefault="0057684C" w:rsidP="0057684C">
      <w:pPr>
        <w:spacing w:after="0" w:line="240" w:lineRule="auto"/>
        <w:jc w:val="center"/>
        <w:rPr>
          <w:rFonts w:ascii="Arial" w:hAnsi="Arial" w:cs="Arial"/>
          <w:b/>
          <w:bCs/>
          <w:i/>
          <w:iCs/>
          <w:sz w:val="20"/>
          <w:szCs w:val="20"/>
        </w:rPr>
      </w:pPr>
    </w:p>
    <w:p w:rsidR="0057684C" w:rsidRPr="00197955" w:rsidRDefault="0057684C" w:rsidP="0057684C">
      <w:pPr>
        <w:spacing w:after="0" w:line="240" w:lineRule="auto"/>
        <w:jc w:val="center"/>
        <w:rPr>
          <w:rFonts w:ascii="Arial" w:hAnsi="Arial" w:cs="Arial"/>
          <w:b/>
          <w:bCs/>
          <w:iCs/>
          <w:szCs w:val="20"/>
        </w:rPr>
      </w:pPr>
      <w:r w:rsidRPr="00197955">
        <w:rPr>
          <w:rFonts w:ascii="Arial" w:hAnsi="Arial" w:cs="Arial"/>
          <w:b/>
          <w:bCs/>
          <w:iCs/>
          <w:szCs w:val="20"/>
        </w:rPr>
        <w:t>документарные процентные неконвертируемые биржевые облигации на предъявителя серии БО-17 с обязательным централизованным хранением в количестве 2 000 000 (Два миллиона) штук номинальной стоимостью 1 000 (Одна тысяча) рублей каждая общей номинальной стоимостью 2 000 000 000 (Два миллиарда) рублей со сроком погашения в 1092-й (Одна тысяча девяносто второй) день с даты начала размещения биржевых облигаций выпуска, c возможностью досрочного погашения по требованию владельцев и по усмотрению эмитента, размещаемые по открытой подписке</w:t>
      </w:r>
    </w:p>
    <w:p w:rsidR="0057684C" w:rsidRPr="00197955" w:rsidRDefault="0057684C" w:rsidP="0057684C">
      <w:pPr>
        <w:spacing w:after="0" w:line="240" w:lineRule="auto"/>
        <w:jc w:val="center"/>
        <w:rPr>
          <w:rFonts w:ascii="Arial" w:hAnsi="Arial" w:cs="Arial"/>
          <w:szCs w:val="20"/>
        </w:rPr>
      </w:pPr>
    </w:p>
    <w:p w:rsidR="0057684C" w:rsidRPr="00197955" w:rsidRDefault="0057684C" w:rsidP="0057684C">
      <w:pPr>
        <w:spacing w:after="0" w:line="240" w:lineRule="auto"/>
        <w:jc w:val="center"/>
        <w:rPr>
          <w:rFonts w:ascii="Arial" w:hAnsi="Arial" w:cs="Arial"/>
          <w:b/>
          <w:bCs/>
          <w:iCs/>
          <w:szCs w:val="20"/>
        </w:rPr>
      </w:pPr>
      <w:r w:rsidRPr="00197955">
        <w:rPr>
          <w:rFonts w:ascii="Arial" w:hAnsi="Arial" w:cs="Arial"/>
          <w:b/>
          <w:bCs/>
          <w:iCs/>
          <w:szCs w:val="20"/>
        </w:rPr>
        <w:t>документарные процентные неконвертируемые биржевые облигации на предъявителя серии БО-18 с обязательным централизованным хранением в количестве 1 000 000 (Один миллион) штук номинальной стоимостью 1 000 (Одна тысяча) рублей каждая общей номинальной стоимостью 1 000 000 000 (Один миллиард) рублей со сроком погашения в 1092-й (Одна тысяча девяносто второй) день с даты начала размещения биржевых облигаций выпуска, c возможностью досрочного погашения по требованию владельцев и по усмотрению эмитента, размещаемые по открытой подписке</w:t>
      </w:r>
    </w:p>
    <w:p w:rsidR="0057684C" w:rsidRPr="00197955" w:rsidRDefault="0057684C" w:rsidP="0057684C">
      <w:pPr>
        <w:spacing w:after="0" w:line="240" w:lineRule="auto"/>
        <w:jc w:val="center"/>
        <w:rPr>
          <w:rFonts w:ascii="Arial" w:hAnsi="Arial" w:cs="Arial"/>
          <w:b/>
          <w:bCs/>
          <w:iCs/>
          <w:szCs w:val="20"/>
        </w:rPr>
      </w:pPr>
    </w:p>
    <w:p w:rsidR="0057684C" w:rsidRPr="00197955" w:rsidRDefault="0057684C" w:rsidP="0057684C">
      <w:pPr>
        <w:spacing w:after="0" w:line="240" w:lineRule="auto"/>
        <w:jc w:val="center"/>
        <w:rPr>
          <w:rFonts w:ascii="Arial" w:hAnsi="Arial" w:cs="Arial"/>
          <w:b/>
          <w:bCs/>
          <w:iCs/>
          <w:szCs w:val="20"/>
        </w:rPr>
      </w:pPr>
      <w:r w:rsidRPr="00197955">
        <w:rPr>
          <w:rFonts w:ascii="Arial" w:hAnsi="Arial" w:cs="Arial"/>
          <w:b/>
          <w:bCs/>
          <w:iCs/>
          <w:szCs w:val="20"/>
        </w:rPr>
        <w:t>документарные процентные неконвертируемые биржевые облигации на предъявителя серии БО-19 с обязательным централизованным хранением в количестве 1 000 000 (Один миллион) штук номинальной стоимостью 1 000 (Одна тысяча) рублей каждая общей номинальной стоимостью 1 000 000 000 (Один миллиард) рублей со сроком погашения в 1092-й (Одна тысяча девяносто второй) день с даты начала размещения биржевых облигаций выпуска, c возможностью досрочного погашения по требованию владельцев и по усмотрению эмитента, размещаемые по открытой подписке</w:t>
      </w:r>
    </w:p>
    <w:p w:rsidR="0057684C" w:rsidRPr="00197955" w:rsidRDefault="0057684C" w:rsidP="0057684C">
      <w:pPr>
        <w:spacing w:after="0" w:line="240" w:lineRule="auto"/>
        <w:jc w:val="center"/>
        <w:rPr>
          <w:rFonts w:ascii="Arial" w:hAnsi="Arial" w:cs="Arial"/>
          <w:b/>
          <w:bCs/>
          <w:iCs/>
          <w:szCs w:val="20"/>
        </w:rPr>
      </w:pPr>
    </w:p>
    <w:p w:rsidR="0057684C" w:rsidRPr="00197955" w:rsidRDefault="0057684C" w:rsidP="0057684C">
      <w:pPr>
        <w:spacing w:after="0" w:line="240" w:lineRule="auto"/>
        <w:jc w:val="center"/>
        <w:rPr>
          <w:rFonts w:ascii="Arial" w:hAnsi="Arial" w:cs="Arial"/>
          <w:b/>
          <w:bCs/>
          <w:iCs/>
          <w:szCs w:val="20"/>
        </w:rPr>
      </w:pPr>
      <w:r w:rsidRPr="00197955">
        <w:rPr>
          <w:rFonts w:ascii="Arial" w:hAnsi="Arial" w:cs="Arial"/>
          <w:b/>
          <w:bCs/>
          <w:iCs/>
          <w:szCs w:val="20"/>
        </w:rPr>
        <w:t>документарные процентные неконвертируемые биржевые облигации на предъявителя серии БО-20 с обязательным централизованным хранением в количестве 500 000 (Пятьсот тысяч) штук номинальной стоимостью 1 000 (Одна тысяча) рублей каждая общей номинальной стоимостью 500 000 000 (Пятьсот миллионов) рублей со сроком погашения в 1092-й (Одна тысяча девяносто второй) день с даты начала размещения биржевых облигаций выпуска, c возможностью досрочного погашения по требованию владельцев и по усмотрению эмитента, размещаемые по открытой подписке</w:t>
      </w:r>
    </w:p>
    <w:p w:rsidR="0057684C" w:rsidRPr="00197955" w:rsidRDefault="0057684C" w:rsidP="0057684C">
      <w:pPr>
        <w:spacing w:after="0" w:line="240" w:lineRule="auto"/>
        <w:jc w:val="center"/>
        <w:rPr>
          <w:rFonts w:ascii="Arial" w:hAnsi="Arial" w:cs="Arial"/>
          <w:b/>
          <w:bCs/>
          <w:iCs/>
          <w:szCs w:val="20"/>
        </w:rPr>
      </w:pPr>
    </w:p>
    <w:p w:rsidR="0057684C" w:rsidRPr="00197955" w:rsidRDefault="0057684C" w:rsidP="0057684C">
      <w:pPr>
        <w:spacing w:after="0" w:line="240" w:lineRule="auto"/>
        <w:jc w:val="center"/>
        <w:rPr>
          <w:rFonts w:ascii="Arial" w:hAnsi="Arial" w:cs="Arial"/>
          <w:b/>
          <w:bCs/>
          <w:iCs/>
          <w:szCs w:val="20"/>
        </w:rPr>
      </w:pPr>
      <w:r w:rsidRPr="00197955">
        <w:rPr>
          <w:rFonts w:ascii="Arial" w:hAnsi="Arial" w:cs="Arial"/>
          <w:b/>
          <w:bCs/>
          <w:iCs/>
          <w:szCs w:val="20"/>
        </w:rPr>
        <w:t>документарные процентные неконвертируемые биржевые облигации на предъявителя серии БО-21 с обязательным централизованным хранением в количестве 500 000 (Пятьсот тысяч) штук номинальной стоимостью 1 000 (Одна тысяча) рублей каждая общей номинальной стоимостью 500 000 000 (Пятьсот миллионов) рублей со сроком погашения в 1092-й (Одна тысяча девяносто второй) день с даты начала размещения биржевых облигаций выпуска, c возможностью досрочного погашения по требованию владельцев и по усмотрению эмитента, размещаемые по открытой подписке</w:t>
      </w:r>
    </w:p>
    <w:p w:rsidR="0057684C" w:rsidRPr="00197955" w:rsidRDefault="0057684C" w:rsidP="0057684C">
      <w:pPr>
        <w:spacing w:after="0" w:line="240" w:lineRule="auto"/>
        <w:jc w:val="center"/>
        <w:rPr>
          <w:rFonts w:ascii="Arial" w:hAnsi="Arial" w:cs="Arial"/>
          <w:b/>
          <w:sz w:val="18"/>
        </w:rPr>
      </w:pPr>
    </w:p>
    <w:p w:rsidR="0057684C" w:rsidRPr="00197955" w:rsidRDefault="0057684C" w:rsidP="0057684C">
      <w:pPr>
        <w:spacing w:after="0" w:line="240" w:lineRule="auto"/>
        <w:jc w:val="center"/>
        <w:rPr>
          <w:rFonts w:ascii="Arial" w:hAnsi="Arial" w:cs="Arial"/>
          <w:b/>
        </w:rPr>
      </w:pPr>
      <w:r w:rsidRPr="00197955">
        <w:rPr>
          <w:rFonts w:ascii="Arial" w:hAnsi="Arial" w:cs="Arial"/>
          <w:b/>
          <w:bCs/>
          <w:iCs/>
        </w:rPr>
        <w:t>www.</w:t>
      </w:r>
      <w:r w:rsidRPr="00197955">
        <w:rPr>
          <w:rFonts w:ascii="Arial" w:hAnsi="Arial" w:cs="Arial"/>
          <w:b/>
          <w:bCs/>
          <w:iCs/>
          <w:lang w:val="en-US"/>
        </w:rPr>
        <w:t>raz</w:t>
      </w:r>
      <w:r w:rsidRPr="00197955">
        <w:rPr>
          <w:rFonts w:ascii="Arial" w:hAnsi="Arial" w:cs="Arial"/>
          <w:b/>
          <w:bCs/>
          <w:iCs/>
        </w:rPr>
        <w:t>.</w:t>
      </w:r>
      <w:r w:rsidRPr="00197955">
        <w:rPr>
          <w:rFonts w:ascii="Arial" w:hAnsi="Arial" w:cs="Arial"/>
          <w:b/>
          <w:bCs/>
          <w:iCs/>
          <w:lang w:val="en-US"/>
        </w:rPr>
        <w:t>ru</w:t>
      </w:r>
    </w:p>
    <w:p w:rsidR="0057684C" w:rsidRPr="00197955" w:rsidRDefault="0057684C" w:rsidP="0057684C">
      <w:pPr>
        <w:pBdr>
          <w:top w:val="single" w:sz="4" w:space="1" w:color="000000"/>
        </w:pBdr>
        <w:spacing w:after="0" w:line="240" w:lineRule="auto"/>
        <w:jc w:val="center"/>
        <w:rPr>
          <w:rFonts w:ascii="Arial" w:hAnsi="Arial" w:cs="Arial"/>
          <w:sz w:val="18"/>
        </w:rPr>
      </w:pPr>
      <w:r w:rsidRPr="00197955">
        <w:rPr>
          <w:rFonts w:ascii="Arial" w:hAnsi="Arial" w:cs="Arial"/>
          <w:sz w:val="18"/>
        </w:rPr>
        <w:t xml:space="preserve"> (адрес страницы в сети Интернет, используемой эмитентом для раскрытия информации)</w:t>
      </w:r>
    </w:p>
    <w:p w:rsidR="0057684C" w:rsidRPr="00197955" w:rsidRDefault="0057684C" w:rsidP="0057684C">
      <w:pPr>
        <w:spacing w:after="0" w:line="240" w:lineRule="auto"/>
        <w:ind w:left="-360"/>
        <w:jc w:val="center"/>
        <w:rPr>
          <w:rFonts w:ascii="Arial" w:hAnsi="Arial" w:cs="Arial"/>
          <w:szCs w:val="20"/>
        </w:rPr>
      </w:pPr>
    </w:p>
    <w:p w:rsidR="0057684C" w:rsidRPr="00197955" w:rsidRDefault="0057684C" w:rsidP="0057684C">
      <w:pPr>
        <w:spacing w:after="0" w:line="240" w:lineRule="auto"/>
        <w:ind w:left="-360"/>
        <w:jc w:val="center"/>
        <w:rPr>
          <w:rFonts w:ascii="Arial" w:hAnsi="Arial" w:cs="Arial"/>
          <w:szCs w:val="20"/>
        </w:rPr>
      </w:pPr>
    </w:p>
    <w:p w:rsidR="0057684C" w:rsidRPr="00197955" w:rsidRDefault="0057684C" w:rsidP="0057684C">
      <w:pPr>
        <w:spacing w:after="0" w:line="240" w:lineRule="auto"/>
        <w:ind w:left="-360"/>
        <w:jc w:val="center"/>
        <w:rPr>
          <w:rFonts w:ascii="Arial" w:hAnsi="Arial" w:cs="Arial"/>
          <w:szCs w:val="20"/>
        </w:rPr>
      </w:pPr>
    </w:p>
    <w:p w:rsidR="0057684C" w:rsidRPr="00197955" w:rsidRDefault="0057684C" w:rsidP="0057684C">
      <w:pPr>
        <w:spacing w:after="0" w:line="240" w:lineRule="auto"/>
        <w:ind w:left="-360"/>
        <w:jc w:val="center"/>
        <w:rPr>
          <w:rFonts w:ascii="Arial" w:hAnsi="Arial" w:cs="Arial"/>
          <w:sz w:val="24"/>
          <w:szCs w:val="20"/>
        </w:rPr>
      </w:pPr>
      <w:r w:rsidRPr="00197955">
        <w:rPr>
          <w:rFonts w:ascii="Arial" w:hAnsi="Arial" w:cs="Arial"/>
          <w:sz w:val="24"/>
          <w:szCs w:val="20"/>
        </w:rPr>
        <w:lastRenderedPageBreak/>
        <w:t>Информация, содержащаяся в настоящем проспекте ценных бумаг, подлежит раскрытию в соответствии с законодательством Российской Федерации о ценных бумагах.</w:t>
      </w:r>
    </w:p>
    <w:p w:rsidR="0057684C" w:rsidRPr="00197955" w:rsidRDefault="0057684C" w:rsidP="0057684C">
      <w:pPr>
        <w:spacing w:after="0" w:line="240" w:lineRule="auto"/>
        <w:ind w:left="-360"/>
        <w:jc w:val="both"/>
        <w:rPr>
          <w:rFonts w:ascii="Arial" w:hAnsi="Arial" w:cs="Arial"/>
          <w:b/>
          <w:szCs w:val="20"/>
        </w:rPr>
      </w:pPr>
    </w:p>
    <w:p w:rsidR="0057684C" w:rsidRPr="00197955" w:rsidRDefault="0057684C" w:rsidP="0057684C">
      <w:pPr>
        <w:spacing w:after="0" w:line="240" w:lineRule="auto"/>
        <w:ind w:left="-360"/>
        <w:jc w:val="both"/>
        <w:rPr>
          <w:rFonts w:ascii="Arial" w:hAnsi="Arial" w:cs="Arial"/>
          <w:b/>
          <w:sz w:val="20"/>
          <w:szCs w:val="20"/>
        </w:rPr>
      </w:pPr>
    </w:p>
    <w:p w:rsidR="0057684C" w:rsidRPr="00197955" w:rsidRDefault="0057684C" w:rsidP="0057684C">
      <w:pPr>
        <w:spacing w:after="0" w:line="240" w:lineRule="auto"/>
        <w:jc w:val="center"/>
        <w:rPr>
          <w:rFonts w:ascii="Arial" w:hAnsi="Arial" w:cs="Arial"/>
          <w:b/>
          <w:sz w:val="28"/>
          <w:szCs w:val="28"/>
        </w:rPr>
      </w:pPr>
      <w:r w:rsidRPr="00197955">
        <w:rPr>
          <w:rFonts w:ascii="Arial" w:hAnsi="Arial" w:cs="Arial"/>
          <w:b/>
          <w:sz w:val="28"/>
          <w:szCs w:val="28"/>
        </w:rPr>
        <w:t>ФОНДОВАЯ БИРЖА, ПРИНЯВШАЯ РЕШЕНИЕ О ДОПУСКЕ БИРЖЕВЫХ ОБЛИГАЦИЙ К ТОРГАМ, НЕ ОТВЕЧАЕТ ЗА ДОСТОВЕРНОСТЬ ИНФОРМАЦИИ, СОДЕРЖАЩЕЙСЯ В ДАННОМ ПРОСПЕКТЕ ЦЕННЫХ БУМАГ, И ФАКТОМ ДОПУСКА БИРЖЕВЫХ ОБЛИГАЦИЙ К ТОРГАМ НЕ ВЫРАЖАЕТ СВОЕГО ОТНОШЕНИЯ К РАЗМЕЩАЕМЫМ ЦЕННЫМ БУМАГАМ</w:t>
      </w:r>
    </w:p>
    <w:p w:rsidR="0057684C" w:rsidRPr="00197955" w:rsidRDefault="0057684C" w:rsidP="0057684C">
      <w:pPr>
        <w:spacing w:after="0" w:line="240" w:lineRule="auto"/>
        <w:ind w:left="-360" w:firstLine="900"/>
        <w:jc w:val="both"/>
        <w:rPr>
          <w:rFonts w:ascii="Arial" w:hAnsi="Arial" w:cs="Arial"/>
          <w:sz w:val="20"/>
          <w:szCs w:val="20"/>
        </w:rPr>
      </w:pPr>
    </w:p>
    <w:tbl>
      <w:tblPr>
        <w:tblW w:w="52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60"/>
        <w:gridCol w:w="562"/>
        <w:gridCol w:w="360"/>
        <w:gridCol w:w="224"/>
        <w:gridCol w:w="1611"/>
        <w:gridCol w:w="319"/>
        <w:gridCol w:w="477"/>
        <w:gridCol w:w="2508"/>
        <w:gridCol w:w="275"/>
        <w:gridCol w:w="1342"/>
        <w:gridCol w:w="271"/>
        <w:gridCol w:w="1649"/>
        <w:gridCol w:w="139"/>
      </w:tblGrid>
      <w:tr w:rsidR="0057684C" w:rsidRPr="00197955" w:rsidTr="007321CD">
        <w:trPr>
          <w:cantSplit/>
        </w:trPr>
        <w:tc>
          <w:tcPr>
            <w:tcW w:w="5000" w:type="pct"/>
            <w:gridSpan w:val="13"/>
            <w:vAlign w:val="bottom"/>
          </w:tcPr>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Настоящим подтверждается достоверность финансовой (бухгалтерской) отчетности Эмитента за 2008, 2009, 2010 годы и соответствие порядка ведения Эмитентом бухгалтерского учета законодательству Российской Федерации. Иная информация о финансовом положении Эмитента, содержащаяся в разделах III, IV, V и VIII настоящего проспекта, проверена на предмет ее соответствия во всех существенных аспектах сведениям финансовой (бухгалтерской) отчетности, в отношении которой проведен аудит.</w:t>
            </w:r>
          </w:p>
        </w:tc>
      </w:tr>
      <w:tr w:rsidR="0057684C" w:rsidRPr="00197955" w:rsidTr="007321CD">
        <w:trPr>
          <w:cantSplit/>
        </w:trPr>
        <w:tc>
          <w:tcPr>
            <w:tcW w:w="81" w:type="pct"/>
            <w:tcBorders>
              <w:top w:val="nil"/>
              <w:bottom w:val="nil"/>
              <w:right w:val="nil"/>
            </w:tcBorders>
            <w:vAlign w:val="bottom"/>
          </w:tcPr>
          <w:p w:rsidR="0057684C" w:rsidRPr="00197955" w:rsidRDefault="0057684C" w:rsidP="0057684C">
            <w:pPr>
              <w:spacing w:after="0" w:line="240" w:lineRule="auto"/>
              <w:rPr>
                <w:rFonts w:ascii="Arial" w:hAnsi="Arial" w:cs="Arial"/>
                <w:sz w:val="20"/>
                <w:szCs w:val="20"/>
              </w:rPr>
            </w:pPr>
          </w:p>
        </w:tc>
        <w:tc>
          <w:tcPr>
            <w:tcW w:w="3062" w:type="pct"/>
            <w:gridSpan w:val="7"/>
            <w:tcBorders>
              <w:top w:val="nil"/>
              <w:left w:val="nil"/>
              <w:right w:val="nil"/>
            </w:tcBorders>
            <w:vAlign w:val="bottom"/>
          </w:tcPr>
          <w:p w:rsidR="0057684C" w:rsidRPr="00197955" w:rsidRDefault="0057684C" w:rsidP="0057684C">
            <w:pPr>
              <w:spacing w:after="0" w:line="240" w:lineRule="auto"/>
              <w:rPr>
                <w:rFonts w:ascii="Arial" w:hAnsi="Arial" w:cs="Arial"/>
                <w:sz w:val="20"/>
                <w:szCs w:val="20"/>
              </w:rPr>
            </w:pPr>
            <w:r w:rsidRPr="00197955">
              <w:rPr>
                <w:rFonts w:ascii="Arial" w:hAnsi="Arial" w:cs="Arial"/>
                <w:sz w:val="20"/>
                <w:szCs w:val="20"/>
              </w:rPr>
              <w:t>Закрытое акционерное общество «ПРИМА аудит. Группа ПРАУД»</w:t>
            </w:r>
          </w:p>
        </w:tc>
        <w:tc>
          <w:tcPr>
            <w:tcW w:w="1857" w:type="pct"/>
            <w:gridSpan w:val="5"/>
            <w:tcBorders>
              <w:top w:val="nil"/>
              <w:left w:val="nil"/>
              <w:bottom w:val="nil"/>
            </w:tcBorders>
            <w:vAlign w:val="bottom"/>
          </w:tcPr>
          <w:p w:rsidR="0057684C" w:rsidRPr="00197955" w:rsidRDefault="0057684C" w:rsidP="0057684C">
            <w:pPr>
              <w:spacing w:after="0" w:line="240" w:lineRule="auto"/>
              <w:rPr>
                <w:rFonts w:ascii="Arial" w:hAnsi="Arial" w:cs="Arial"/>
                <w:sz w:val="20"/>
                <w:szCs w:val="20"/>
              </w:rPr>
            </w:pPr>
          </w:p>
        </w:tc>
      </w:tr>
      <w:tr w:rsidR="0057684C" w:rsidRPr="00197955" w:rsidTr="007321CD">
        <w:trPr>
          <w:cantSplit/>
        </w:trPr>
        <w:tc>
          <w:tcPr>
            <w:tcW w:w="81" w:type="pct"/>
            <w:tcBorders>
              <w:top w:val="nil"/>
              <w:bottom w:val="nil"/>
              <w:right w:val="nil"/>
            </w:tcBorders>
            <w:vAlign w:val="bottom"/>
          </w:tcPr>
          <w:p w:rsidR="0057684C" w:rsidRPr="00197955" w:rsidRDefault="0057684C" w:rsidP="0057684C">
            <w:pPr>
              <w:spacing w:after="0" w:line="240" w:lineRule="auto"/>
              <w:rPr>
                <w:rFonts w:ascii="Arial" w:hAnsi="Arial" w:cs="Arial"/>
                <w:sz w:val="20"/>
                <w:szCs w:val="20"/>
              </w:rPr>
            </w:pPr>
          </w:p>
        </w:tc>
        <w:tc>
          <w:tcPr>
            <w:tcW w:w="3062" w:type="pct"/>
            <w:gridSpan w:val="7"/>
            <w:tcBorders>
              <w:top w:val="nil"/>
              <w:left w:val="nil"/>
              <w:bottom w:val="nil"/>
              <w:right w:val="nil"/>
            </w:tcBorders>
          </w:tcPr>
          <w:p w:rsidR="0057684C" w:rsidRPr="00197955" w:rsidRDefault="0057684C" w:rsidP="0057684C">
            <w:pPr>
              <w:spacing w:after="0" w:line="240" w:lineRule="auto"/>
              <w:rPr>
                <w:rFonts w:ascii="Arial" w:hAnsi="Arial" w:cs="Arial"/>
                <w:sz w:val="20"/>
                <w:szCs w:val="20"/>
              </w:rPr>
            </w:pPr>
          </w:p>
        </w:tc>
        <w:tc>
          <w:tcPr>
            <w:tcW w:w="1857" w:type="pct"/>
            <w:gridSpan w:val="5"/>
            <w:tcBorders>
              <w:top w:val="nil"/>
              <w:left w:val="nil"/>
              <w:bottom w:val="nil"/>
            </w:tcBorders>
          </w:tcPr>
          <w:p w:rsidR="0057684C" w:rsidRPr="00197955" w:rsidRDefault="0057684C" w:rsidP="0057684C">
            <w:pPr>
              <w:spacing w:after="0" w:line="240" w:lineRule="auto"/>
              <w:rPr>
                <w:rFonts w:ascii="Arial" w:hAnsi="Arial" w:cs="Arial"/>
                <w:sz w:val="20"/>
                <w:szCs w:val="20"/>
              </w:rPr>
            </w:pPr>
          </w:p>
        </w:tc>
      </w:tr>
      <w:tr w:rsidR="0057684C" w:rsidRPr="00197955" w:rsidTr="007321CD">
        <w:trPr>
          <w:cantSplit/>
        </w:trPr>
        <w:tc>
          <w:tcPr>
            <w:tcW w:w="81" w:type="pct"/>
            <w:tcBorders>
              <w:top w:val="nil"/>
              <w:bottom w:val="nil"/>
              <w:right w:val="nil"/>
            </w:tcBorders>
            <w:vAlign w:val="bottom"/>
          </w:tcPr>
          <w:p w:rsidR="0057684C" w:rsidRPr="00197955" w:rsidRDefault="0057684C" w:rsidP="0057684C">
            <w:pPr>
              <w:spacing w:after="0" w:line="240" w:lineRule="auto"/>
              <w:rPr>
                <w:rFonts w:ascii="Arial" w:hAnsi="Arial" w:cs="Arial"/>
                <w:sz w:val="20"/>
                <w:szCs w:val="20"/>
              </w:rPr>
            </w:pPr>
          </w:p>
        </w:tc>
        <w:tc>
          <w:tcPr>
            <w:tcW w:w="3062" w:type="pct"/>
            <w:gridSpan w:val="7"/>
            <w:tcBorders>
              <w:top w:val="nil"/>
              <w:left w:val="nil"/>
              <w:right w:val="nil"/>
            </w:tcBorders>
            <w:vAlign w:val="bottom"/>
          </w:tcPr>
          <w:p w:rsidR="0057684C" w:rsidRPr="00197955" w:rsidRDefault="0057684C" w:rsidP="0057684C">
            <w:pPr>
              <w:spacing w:after="0" w:line="240" w:lineRule="auto"/>
              <w:rPr>
                <w:rFonts w:ascii="Arial" w:hAnsi="Arial" w:cs="Arial"/>
                <w:sz w:val="20"/>
                <w:szCs w:val="20"/>
              </w:rPr>
            </w:pPr>
            <w:r w:rsidRPr="00197955">
              <w:rPr>
                <w:rFonts w:ascii="Arial" w:hAnsi="Arial" w:cs="Arial"/>
                <w:sz w:val="20"/>
                <w:szCs w:val="20"/>
              </w:rPr>
              <w:t>Генеральный директор Закрытого акционерного общества «ПРИМА аудит. Группа ПРАУД»</w:t>
            </w:r>
          </w:p>
        </w:tc>
        <w:tc>
          <w:tcPr>
            <w:tcW w:w="139" w:type="pct"/>
            <w:tcBorders>
              <w:top w:val="nil"/>
              <w:left w:val="nil"/>
              <w:bottom w:val="nil"/>
              <w:right w:val="nil"/>
            </w:tcBorders>
            <w:vAlign w:val="bottom"/>
          </w:tcPr>
          <w:p w:rsidR="0057684C" w:rsidRPr="00197955" w:rsidRDefault="0057684C" w:rsidP="0057684C">
            <w:pPr>
              <w:spacing w:after="0" w:line="240" w:lineRule="auto"/>
              <w:rPr>
                <w:rFonts w:ascii="Arial" w:hAnsi="Arial" w:cs="Arial"/>
                <w:sz w:val="20"/>
                <w:szCs w:val="20"/>
              </w:rPr>
            </w:pPr>
          </w:p>
        </w:tc>
        <w:tc>
          <w:tcPr>
            <w:tcW w:w="678" w:type="pct"/>
            <w:tcBorders>
              <w:top w:val="nil"/>
              <w:left w:val="nil"/>
              <w:right w:val="nil"/>
            </w:tcBorders>
            <w:vAlign w:val="bottom"/>
          </w:tcPr>
          <w:p w:rsidR="0057684C" w:rsidRPr="00197955" w:rsidRDefault="0057684C" w:rsidP="0057684C">
            <w:pPr>
              <w:spacing w:after="0" w:line="240" w:lineRule="auto"/>
              <w:rPr>
                <w:rFonts w:ascii="Arial" w:hAnsi="Arial" w:cs="Arial"/>
                <w:sz w:val="20"/>
                <w:szCs w:val="20"/>
              </w:rPr>
            </w:pPr>
          </w:p>
        </w:tc>
        <w:tc>
          <w:tcPr>
            <w:tcW w:w="137" w:type="pct"/>
            <w:tcBorders>
              <w:top w:val="nil"/>
              <w:left w:val="nil"/>
              <w:bottom w:val="nil"/>
              <w:right w:val="nil"/>
            </w:tcBorders>
            <w:vAlign w:val="bottom"/>
          </w:tcPr>
          <w:p w:rsidR="0057684C" w:rsidRPr="00197955" w:rsidRDefault="0057684C" w:rsidP="0057684C">
            <w:pPr>
              <w:spacing w:after="0" w:line="240" w:lineRule="auto"/>
              <w:rPr>
                <w:rFonts w:ascii="Arial" w:hAnsi="Arial" w:cs="Arial"/>
                <w:sz w:val="20"/>
                <w:szCs w:val="20"/>
              </w:rPr>
            </w:pPr>
          </w:p>
        </w:tc>
        <w:tc>
          <w:tcPr>
            <w:tcW w:w="833" w:type="pct"/>
            <w:tcBorders>
              <w:top w:val="nil"/>
              <w:left w:val="nil"/>
              <w:right w:val="nil"/>
            </w:tcBorders>
            <w:vAlign w:val="bottom"/>
          </w:tcPr>
          <w:p w:rsidR="0057684C" w:rsidRPr="00197955" w:rsidRDefault="0057684C" w:rsidP="0057684C">
            <w:pPr>
              <w:spacing w:after="0" w:line="240" w:lineRule="auto"/>
              <w:ind w:left="-30" w:right="-63"/>
              <w:rPr>
                <w:rFonts w:ascii="Arial" w:hAnsi="Arial" w:cs="Arial"/>
                <w:sz w:val="20"/>
                <w:szCs w:val="20"/>
              </w:rPr>
            </w:pPr>
            <w:r w:rsidRPr="00197955">
              <w:rPr>
                <w:rFonts w:ascii="Arial" w:hAnsi="Arial" w:cs="Arial"/>
                <w:sz w:val="20"/>
                <w:szCs w:val="20"/>
              </w:rPr>
              <w:t>Л.М. Комаедова</w:t>
            </w:r>
          </w:p>
        </w:tc>
        <w:tc>
          <w:tcPr>
            <w:tcW w:w="70" w:type="pct"/>
            <w:tcBorders>
              <w:top w:val="nil"/>
              <w:left w:val="nil"/>
              <w:bottom w:val="nil"/>
            </w:tcBorders>
            <w:vAlign w:val="bottom"/>
          </w:tcPr>
          <w:p w:rsidR="0057684C" w:rsidRPr="00197955" w:rsidRDefault="0057684C" w:rsidP="0057684C">
            <w:pPr>
              <w:spacing w:after="0" w:line="240" w:lineRule="auto"/>
              <w:rPr>
                <w:rFonts w:ascii="Arial" w:hAnsi="Arial" w:cs="Arial"/>
                <w:sz w:val="20"/>
                <w:szCs w:val="20"/>
              </w:rPr>
            </w:pPr>
          </w:p>
        </w:tc>
      </w:tr>
      <w:tr w:rsidR="0057684C" w:rsidRPr="00197955" w:rsidTr="007321CD">
        <w:trPr>
          <w:cantSplit/>
        </w:trPr>
        <w:tc>
          <w:tcPr>
            <w:tcW w:w="81" w:type="pct"/>
            <w:tcBorders>
              <w:top w:val="nil"/>
              <w:bottom w:val="nil"/>
              <w:right w:val="nil"/>
            </w:tcBorders>
            <w:vAlign w:val="bottom"/>
          </w:tcPr>
          <w:p w:rsidR="0057684C" w:rsidRPr="00197955" w:rsidRDefault="0057684C" w:rsidP="0057684C">
            <w:pPr>
              <w:spacing w:after="0" w:line="240" w:lineRule="auto"/>
              <w:rPr>
                <w:rFonts w:ascii="Arial" w:hAnsi="Arial" w:cs="Arial"/>
                <w:sz w:val="20"/>
                <w:szCs w:val="20"/>
              </w:rPr>
            </w:pPr>
          </w:p>
        </w:tc>
        <w:tc>
          <w:tcPr>
            <w:tcW w:w="3062" w:type="pct"/>
            <w:gridSpan w:val="7"/>
            <w:tcBorders>
              <w:top w:val="nil"/>
              <w:left w:val="nil"/>
              <w:bottom w:val="nil"/>
              <w:right w:val="nil"/>
            </w:tcBorders>
          </w:tcPr>
          <w:p w:rsidR="0057684C" w:rsidRPr="00197955" w:rsidRDefault="0057684C" w:rsidP="0057684C">
            <w:pPr>
              <w:spacing w:after="0" w:line="240" w:lineRule="auto"/>
              <w:rPr>
                <w:rFonts w:ascii="Arial" w:hAnsi="Arial" w:cs="Arial"/>
                <w:sz w:val="20"/>
                <w:szCs w:val="20"/>
              </w:rPr>
            </w:pPr>
          </w:p>
        </w:tc>
        <w:tc>
          <w:tcPr>
            <w:tcW w:w="139" w:type="pct"/>
            <w:tcBorders>
              <w:top w:val="nil"/>
              <w:left w:val="nil"/>
              <w:bottom w:val="nil"/>
              <w:right w:val="nil"/>
            </w:tcBorders>
          </w:tcPr>
          <w:p w:rsidR="0057684C" w:rsidRPr="00197955" w:rsidRDefault="0057684C" w:rsidP="0057684C">
            <w:pPr>
              <w:spacing w:after="0" w:line="240" w:lineRule="auto"/>
              <w:rPr>
                <w:rFonts w:ascii="Arial" w:hAnsi="Arial" w:cs="Arial"/>
                <w:sz w:val="20"/>
                <w:szCs w:val="20"/>
              </w:rPr>
            </w:pPr>
          </w:p>
        </w:tc>
        <w:tc>
          <w:tcPr>
            <w:tcW w:w="678" w:type="pct"/>
            <w:tcBorders>
              <w:top w:val="nil"/>
              <w:left w:val="nil"/>
              <w:bottom w:val="nil"/>
              <w:right w:val="nil"/>
            </w:tcBorders>
          </w:tcPr>
          <w:p w:rsidR="0057684C" w:rsidRPr="00197955" w:rsidRDefault="0057684C" w:rsidP="0057684C">
            <w:pPr>
              <w:spacing w:after="0" w:line="240" w:lineRule="auto"/>
              <w:jc w:val="center"/>
              <w:rPr>
                <w:rFonts w:ascii="Arial" w:hAnsi="Arial" w:cs="Arial"/>
                <w:sz w:val="20"/>
                <w:szCs w:val="20"/>
              </w:rPr>
            </w:pPr>
            <w:r w:rsidRPr="00197955">
              <w:rPr>
                <w:rFonts w:ascii="Arial" w:hAnsi="Arial" w:cs="Arial"/>
                <w:sz w:val="20"/>
                <w:szCs w:val="20"/>
              </w:rPr>
              <w:t>(подпись)</w:t>
            </w:r>
            <w:r w:rsidRPr="00197955">
              <w:rPr>
                <w:rFonts w:ascii="Arial" w:hAnsi="Arial" w:cs="Arial"/>
                <w:sz w:val="20"/>
                <w:szCs w:val="20"/>
              </w:rPr>
              <w:br/>
              <w:t>М.П.</w:t>
            </w:r>
          </w:p>
        </w:tc>
        <w:tc>
          <w:tcPr>
            <w:tcW w:w="137" w:type="pct"/>
            <w:tcBorders>
              <w:top w:val="nil"/>
              <w:left w:val="nil"/>
              <w:bottom w:val="nil"/>
              <w:right w:val="nil"/>
            </w:tcBorders>
          </w:tcPr>
          <w:p w:rsidR="0057684C" w:rsidRPr="00197955" w:rsidRDefault="0057684C" w:rsidP="0057684C">
            <w:pPr>
              <w:spacing w:after="0" w:line="240" w:lineRule="auto"/>
              <w:rPr>
                <w:rFonts w:ascii="Arial" w:hAnsi="Arial" w:cs="Arial"/>
                <w:sz w:val="20"/>
                <w:szCs w:val="20"/>
              </w:rPr>
            </w:pPr>
          </w:p>
        </w:tc>
        <w:tc>
          <w:tcPr>
            <w:tcW w:w="833" w:type="pct"/>
            <w:tcBorders>
              <w:top w:val="nil"/>
              <w:left w:val="nil"/>
              <w:bottom w:val="nil"/>
              <w:right w:val="nil"/>
            </w:tcBorders>
          </w:tcPr>
          <w:p w:rsidR="0057684C" w:rsidRPr="00197955" w:rsidRDefault="0057684C" w:rsidP="0057684C">
            <w:pPr>
              <w:spacing w:after="0" w:line="240" w:lineRule="auto"/>
              <w:rPr>
                <w:rFonts w:ascii="Arial" w:hAnsi="Arial" w:cs="Arial"/>
                <w:sz w:val="20"/>
                <w:szCs w:val="20"/>
              </w:rPr>
            </w:pPr>
          </w:p>
        </w:tc>
        <w:tc>
          <w:tcPr>
            <w:tcW w:w="70" w:type="pct"/>
            <w:tcBorders>
              <w:top w:val="nil"/>
              <w:left w:val="nil"/>
              <w:bottom w:val="nil"/>
            </w:tcBorders>
          </w:tcPr>
          <w:p w:rsidR="0057684C" w:rsidRPr="00197955" w:rsidRDefault="0057684C" w:rsidP="0057684C">
            <w:pPr>
              <w:spacing w:after="0" w:line="240" w:lineRule="auto"/>
              <w:rPr>
                <w:rFonts w:ascii="Arial" w:hAnsi="Arial" w:cs="Arial"/>
                <w:sz w:val="20"/>
                <w:szCs w:val="20"/>
              </w:rPr>
            </w:pPr>
          </w:p>
        </w:tc>
      </w:tr>
      <w:tr w:rsidR="0057684C" w:rsidRPr="00197955" w:rsidTr="007321CD">
        <w:trPr>
          <w:cantSplit/>
        </w:trPr>
        <w:tc>
          <w:tcPr>
            <w:tcW w:w="365" w:type="pct"/>
            <w:gridSpan w:val="2"/>
            <w:tcBorders>
              <w:top w:val="nil"/>
              <w:bottom w:val="nil"/>
              <w:right w:val="nil"/>
            </w:tcBorders>
            <w:vAlign w:val="bottom"/>
          </w:tcPr>
          <w:p w:rsidR="0057684C" w:rsidRPr="00197955" w:rsidRDefault="0057684C" w:rsidP="0057684C">
            <w:pPr>
              <w:spacing w:after="0" w:line="240" w:lineRule="auto"/>
              <w:jc w:val="right"/>
              <w:rPr>
                <w:rFonts w:ascii="Arial" w:hAnsi="Arial" w:cs="Arial"/>
                <w:sz w:val="20"/>
                <w:szCs w:val="20"/>
              </w:rPr>
            </w:pPr>
            <w:r w:rsidRPr="00197955">
              <w:rPr>
                <w:rFonts w:ascii="Arial" w:hAnsi="Arial" w:cs="Arial"/>
                <w:sz w:val="20"/>
                <w:szCs w:val="20"/>
              </w:rPr>
              <w:t>Дата “</w:t>
            </w:r>
          </w:p>
        </w:tc>
        <w:tc>
          <w:tcPr>
            <w:tcW w:w="182" w:type="pct"/>
            <w:tcBorders>
              <w:top w:val="nil"/>
              <w:left w:val="nil"/>
              <w:right w:val="nil"/>
            </w:tcBorders>
            <w:vAlign w:val="bottom"/>
          </w:tcPr>
          <w:p w:rsidR="0057684C" w:rsidRPr="007321CD" w:rsidRDefault="007321CD" w:rsidP="0057684C">
            <w:pPr>
              <w:spacing w:after="0" w:line="240" w:lineRule="auto"/>
              <w:rPr>
                <w:rFonts w:ascii="Arial" w:hAnsi="Arial" w:cs="Arial"/>
                <w:sz w:val="20"/>
                <w:szCs w:val="20"/>
                <w:lang w:val="en-US"/>
              </w:rPr>
            </w:pPr>
            <w:r>
              <w:rPr>
                <w:rFonts w:ascii="Arial" w:hAnsi="Arial" w:cs="Arial"/>
                <w:sz w:val="20"/>
                <w:szCs w:val="20"/>
                <w:lang w:val="en-US"/>
              </w:rPr>
              <w:t>23</w:t>
            </w:r>
          </w:p>
        </w:tc>
        <w:tc>
          <w:tcPr>
            <w:tcW w:w="113" w:type="pct"/>
            <w:tcBorders>
              <w:top w:val="nil"/>
              <w:left w:val="nil"/>
              <w:bottom w:val="nil"/>
              <w:right w:val="nil"/>
            </w:tcBorders>
            <w:vAlign w:val="bottom"/>
          </w:tcPr>
          <w:p w:rsidR="0057684C" w:rsidRPr="00197955" w:rsidRDefault="0057684C" w:rsidP="0057684C">
            <w:pPr>
              <w:spacing w:after="0" w:line="240" w:lineRule="auto"/>
              <w:rPr>
                <w:rFonts w:ascii="Arial" w:hAnsi="Arial" w:cs="Arial"/>
                <w:sz w:val="20"/>
                <w:szCs w:val="20"/>
              </w:rPr>
            </w:pPr>
            <w:r w:rsidRPr="00197955">
              <w:rPr>
                <w:rFonts w:ascii="Arial" w:hAnsi="Arial" w:cs="Arial"/>
                <w:sz w:val="20"/>
                <w:szCs w:val="20"/>
              </w:rPr>
              <w:t>”</w:t>
            </w:r>
          </w:p>
        </w:tc>
        <w:tc>
          <w:tcPr>
            <w:tcW w:w="814" w:type="pct"/>
            <w:tcBorders>
              <w:top w:val="nil"/>
              <w:left w:val="nil"/>
              <w:right w:val="nil"/>
            </w:tcBorders>
            <w:vAlign w:val="bottom"/>
          </w:tcPr>
          <w:p w:rsidR="0057684C" w:rsidRPr="007321CD" w:rsidRDefault="007321CD" w:rsidP="0057684C">
            <w:pPr>
              <w:spacing w:after="0" w:line="240" w:lineRule="auto"/>
              <w:rPr>
                <w:rFonts w:ascii="Arial" w:hAnsi="Arial" w:cs="Arial"/>
                <w:sz w:val="20"/>
                <w:szCs w:val="20"/>
              </w:rPr>
            </w:pPr>
            <w:r>
              <w:rPr>
                <w:rFonts w:ascii="Arial" w:hAnsi="Arial" w:cs="Arial"/>
                <w:sz w:val="20"/>
                <w:szCs w:val="20"/>
              </w:rPr>
              <w:t>ноября</w:t>
            </w:r>
          </w:p>
        </w:tc>
        <w:tc>
          <w:tcPr>
            <w:tcW w:w="161" w:type="pct"/>
            <w:tcBorders>
              <w:top w:val="nil"/>
              <w:left w:val="nil"/>
              <w:bottom w:val="nil"/>
              <w:right w:val="nil"/>
            </w:tcBorders>
            <w:vAlign w:val="bottom"/>
          </w:tcPr>
          <w:p w:rsidR="0057684C" w:rsidRPr="00197955" w:rsidRDefault="0057684C" w:rsidP="0057684C">
            <w:pPr>
              <w:spacing w:after="0" w:line="240" w:lineRule="auto"/>
              <w:rPr>
                <w:rFonts w:ascii="Arial" w:hAnsi="Arial" w:cs="Arial"/>
                <w:sz w:val="20"/>
                <w:szCs w:val="20"/>
              </w:rPr>
            </w:pPr>
            <w:r w:rsidRPr="00197955">
              <w:rPr>
                <w:rFonts w:ascii="Arial" w:hAnsi="Arial" w:cs="Arial"/>
                <w:sz w:val="20"/>
                <w:szCs w:val="20"/>
              </w:rPr>
              <w:t>20</w:t>
            </w:r>
          </w:p>
        </w:tc>
        <w:tc>
          <w:tcPr>
            <w:tcW w:w="241" w:type="pct"/>
            <w:tcBorders>
              <w:top w:val="nil"/>
              <w:left w:val="nil"/>
              <w:right w:val="nil"/>
            </w:tcBorders>
            <w:vAlign w:val="bottom"/>
          </w:tcPr>
          <w:p w:rsidR="0057684C" w:rsidRPr="00197955" w:rsidRDefault="007321CD" w:rsidP="0057684C">
            <w:pPr>
              <w:spacing w:after="0" w:line="240" w:lineRule="auto"/>
              <w:rPr>
                <w:rFonts w:ascii="Arial" w:hAnsi="Arial" w:cs="Arial"/>
                <w:sz w:val="20"/>
                <w:szCs w:val="20"/>
              </w:rPr>
            </w:pPr>
            <w:r>
              <w:rPr>
                <w:rFonts w:ascii="Arial" w:hAnsi="Arial" w:cs="Arial"/>
                <w:sz w:val="20"/>
                <w:szCs w:val="20"/>
              </w:rPr>
              <w:t>11</w:t>
            </w:r>
          </w:p>
        </w:tc>
        <w:tc>
          <w:tcPr>
            <w:tcW w:w="3123" w:type="pct"/>
            <w:gridSpan w:val="6"/>
            <w:tcBorders>
              <w:top w:val="nil"/>
              <w:left w:val="nil"/>
              <w:bottom w:val="nil"/>
            </w:tcBorders>
            <w:vAlign w:val="bottom"/>
          </w:tcPr>
          <w:p w:rsidR="0057684C" w:rsidRPr="00197955" w:rsidRDefault="0057684C" w:rsidP="0057684C">
            <w:pPr>
              <w:spacing w:after="0" w:line="240" w:lineRule="auto"/>
              <w:rPr>
                <w:rFonts w:ascii="Arial" w:hAnsi="Arial" w:cs="Arial"/>
                <w:sz w:val="20"/>
                <w:szCs w:val="20"/>
              </w:rPr>
            </w:pPr>
            <w:r w:rsidRPr="00197955">
              <w:rPr>
                <w:rFonts w:ascii="Arial" w:hAnsi="Arial" w:cs="Arial"/>
                <w:sz w:val="20"/>
                <w:szCs w:val="20"/>
              </w:rPr>
              <w:t>г.</w:t>
            </w:r>
          </w:p>
        </w:tc>
      </w:tr>
      <w:tr w:rsidR="0057684C" w:rsidRPr="00197955" w:rsidTr="007321CD">
        <w:tblPrEx>
          <w:tblBorders>
            <w:top w:val="none" w:sz="0" w:space="0" w:color="auto"/>
            <w:insideH w:val="none" w:sz="0" w:space="0" w:color="auto"/>
            <w:insideV w:val="none" w:sz="0" w:space="0" w:color="auto"/>
          </w:tblBorders>
        </w:tblPrEx>
        <w:trPr>
          <w:cantSplit/>
        </w:trPr>
        <w:tc>
          <w:tcPr>
            <w:tcW w:w="5000" w:type="pct"/>
            <w:gridSpan w:val="13"/>
            <w:tcBorders>
              <w:top w:val="nil"/>
              <w:bottom w:val="single" w:sz="4" w:space="0" w:color="auto"/>
            </w:tcBorders>
            <w:vAlign w:val="bottom"/>
          </w:tcPr>
          <w:p w:rsidR="0057684C" w:rsidRPr="00197955" w:rsidRDefault="0057684C" w:rsidP="0057684C">
            <w:pPr>
              <w:spacing w:after="0" w:line="240" w:lineRule="auto"/>
              <w:rPr>
                <w:rFonts w:ascii="Arial" w:hAnsi="Arial" w:cs="Arial"/>
                <w:sz w:val="20"/>
                <w:szCs w:val="20"/>
              </w:rPr>
            </w:pPr>
          </w:p>
        </w:tc>
      </w:tr>
    </w:tbl>
    <w:p w:rsidR="0057684C" w:rsidRPr="00197955" w:rsidRDefault="0057684C" w:rsidP="0057684C">
      <w:pPr>
        <w:spacing w:after="0" w:line="240" w:lineRule="auto"/>
        <w:rPr>
          <w:rFonts w:ascii="Arial" w:hAnsi="Arial" w:cs="Arial"/>
          <w:sz w:val="20"/>
          <w:szCs w:val="20"/>
        </w:rPr>
      </w:pPr>
    </w:p>
    <w:p w:rsidR="0057684C" w:rsidRPr="00197955" w:rsidRDefault="0057684C" w:rsidP="0057684C">
      <w:pPr>
        <w:spacing w:after="0" w:line="240" w:lineRule="auto"/>
        <w:rPr>
          <w:rFonts w:ascii="Arial" w:hAnsi="Arial" w:cs="Arial"/>
          <w:sz w:val="20"/>
          <w:szCs w:val="20"/>
        </w:rPr>
      </w:pPr>
    </w:p>
    <w:p w:rsidR="0057684C" w:rsidRPr="00197955" w:rsidRDefault="0057684C" w:rsidP="0057684C">
      <w:pPr>
        <w:spacing w:after="0" w:line="240" w:lineRule="auto"/>
        <w:rPr>
          <w:rFonts w:ascii="Arial" w:hAnsi="Arial" w:cs="Arial"/>
          <w:sz w:val="20"/>
          <w:szCs w:val="20"/>
        </w:rPr>
      </w:pPr>
    </w:p>
    <w:tbl>
      <w:tblPr>
        <w:tblW w:w="52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64"/>
        <w:gridCol w:w="711"/>
        <w:gridCol w:w="362"/>
        <w:gridCol w:w="419"/>
        <w:gridCol w:w="1627"/>
        <w:gridCol w:w="315"/>
        <w:gridCol w:w="11"/>
        <w:gridCol w:w="279"/>
        <w:gridCol w:w="1759"/>
        <w:gridCol w:w="201"/>
        <w:gridCol w:w="1147"/>
        <w:gridCol w:w="267"/>
        <w:gridCol w:w="2164"/>
        <w:gridCol w:w="382"/>
      </w:tblGrid>
      <w:tr w:rsidR="0057684C" w:rsidRPr="00197955" w:rsidTr="007321CD">
        <w:trPr>
          <w:cantSplit/>
        </w:trPr>
        <w:tc>
          <w:tcPr>
            <w:tcW w:w="85" w:type="pct"/>
            <w:tcBorders>
              <w:bottom w:val="nil"/>
              <w:right w:val="nil"/>
            </w:tcBorders>
            <w:vAlign w:val="bottom"/>
          </w:tcPr>
          <w:p w:rsidR="0057684C" w:rsidRPr="00197955" w:rsidRDefault="0057684C" w:rsidP="0057684C">
            <w:pPr>
              <w:spacing w:after="0" w:line="240" w:lineRule="auto"/>
              <w:rPr>
                <w:rFonts w:ascii="Arial" w:hAnsi="Arial" w:cs="Arial"/>
                <w:sz w:val="20"/>
                <w:szCs w:val="20"/>
              </w:rPr>
            </w:pPr>
          </w:p>
        </w:tc>
        <w:tc>
          <w:tcPr>
            <w:tcW w:w="2788" w:type="pct"/>
            <w:gridSpan w:val="8"/>
            <w:tcBorders>
              <w:left w:val="nil"/>
              <w:right w:val="nil"/>
            </w:tcBorders>
            <w:vAlign w:val="bottom"/>
          </w:tcPr>
          <w:p w:rsidR="0057684C" w:rsidRPr="00197955" w:rsidRDefault="0057684C" w:rsidP="0057684C">
            <w:pPr>
              <w:spacing w:after="0" w:line="240" w:lineRule="auto"/>
              <w:rPr>
                <w:rFonts w:ascii="Arial" w:hAnsi="Arial" w:cs="Arial"/>
                <w:sz w:val="20"/>
                <w:szCs w:val="20"/>
              </w:rPr>
            </w:pPr>
          </w:p>
          <w:p w:rsidR="0057684C" w:rsidRPr="00197955" w:rsidRDefault="0057684C" w:rsidP="0057684C">
            <w:pPr>
              <w:spacing w:after="0" w:line="240" w:lineRule="auto"/>
              <w:rPr>
                <w:rFonts w:ascii="Arial" w:hAnsi="Arial" w:cs="Arial"/>
                <w:sz w:val="20"/>
                <w:szCs w:val="20"/>
              </w:rPr>
            </w:pPr>
            <w:r w:rsidRPr="00197955">
              <w:rPr>
                <w:rFonts w:ascii="Arial" w:hAnsi="Arial" w:cs="Arial"/>
                <w:sz w:val="20"/>
                <w:szCs w:val="20"/>
              </w:rPr>
              <w:t>Генеральный директор Открытого акционерного общества «Группа «РАЗГУЛЯЙ»</w:t>
            </w:r>
          </w:p>
        </w:tc>
        <w:tc>
          <w:tcPr>
            <w:tcW w:w="102" w:type="pct"/>
            <w:tcBorders>
              <w:left w:val="nil"/>
              <w:bottom w:val="nil"/>
              <w:right w:val="nil"/>
            </w:tcBorders>
            <w:vAlign w:val="bottom"/>
          </w:tcPr>
          <w:p w:rsidR="0057684C" w:rsidRPr="00197955" w:rsidRDefault="0057684C" w:rsidP="0057684C">
            <w:pPr>
              <w:spacing w:after="0" w:line="240" w:lineRule="auto"/>
              <w:rPr>
                <w:rFonts w:ascii="Arial" w:hAnsi="Arial" w:cs="Arial"/>
                <w:sz w:val="20"/>
                <w:szCs w:val="20"/>
              </w:rPr>
            </w:pPr>
          </w:p>
        </w:tc>
        <w:tc>
          <w:tcPr>
            <w:tcW w:w="586" w:type="pct"/>
            <w:tcBorders>
              <w:left w:val="nil"/>
              <w:right w:val="nil"/>
            </w:tcBorders>
            <w:vAlign w:val="bottom"/>
          </w:tcPr>
          <w:p w:rsidR="0057684C" w:rsidRPr="00197955" w:rsidRDefault="0057684C" w:rsidP="0057684C">
            <w:pPr>
              <w:spacing w:after="0" w:line="240" w:lineRule="auto"/>
              <w:rPr>
                <w:rFonts w:ascii="Arial" w:hAnsi="Arial" w:cs="Arial"/>
                <w:sz w:val="20"/>
                <w:szCs w:val="20"/>
              </w:rPr>
            </w:pPr>
          </w:p>
        </w:tc>
        <w:tc>
          <w:tcPr>
            <w:tcW w:w="137" w:type="pct"/>
            <w:tcBorders>
              <w:left w:val="nil"/>
              <w:bottom w:val="nil"/>
              <w:right w:val="nil"/>
            </w:tcBorders>
            <w:vAlign w:val="bottom"/>
          </w:tcPr>
          <w:p w:rsidR="0057684C" w:rsidRPr="00197955" w:rsidRDefault="0057684C" w:rsidP="0057684C">
            <w:pPr>
              <w:spacing w:after="0" w:line="240" w:lineRule="auto"/>
              <w:rPr>
                <w:rFonts w:ascii="Arial" w:hAnsi="Arial" w:cs="Arial"/>
                <w:sz w:val="20"/>
                <w:szCs w:val="20"/>
              </w:rPr>
            </w:pPr>
          </w:p>
        </w:tc>
        <w:tc>
          <w:tcPr>
            <w:tcW w:w="1104" w:type="pct"/>
            <w:tcBorders>
              <w:left w:val="nil"/>
              <w:right w:val="nil"/>
            </w:tcBorders>
            <w:vAlign w:val="bottom"/>
          </w:tcPr>
          <w:p w:rsidR="0057684C" w:rsidRPr="00197955" w:rsidRDefault="0057684C" w:rsidP="0057684C">
            <w:pPr>
              <w:spacing w:after="0" w:line="240" w:lineRule="auto"/>
              <w:rPr>
                <w:rFonts w:ascii="Arial" w:hAnsi="Arial" w:cs="Arial"/>
                <w:sz w:val="20"/>
                <w:szCs w:val="20"/>
              </w:rPr>
            </w:pPr>
            <w:r w:rsidRPr="00197955">
              <w:rPr>
                <w:rFonts w:ascii="Arial" w:hAnsi="Arial" w:cs="Arial"/>
                <w:sz w:val="20"/>
                <w:szCs w:val="20"/>
              </w:rPr>
              <w:t>Р.Г. Миргалимов</w:t>
            </w:r>
          </w:p>
        </w:tc>
        <w:tc>
          <w:tcPr>
            <w:tcW w:w="198" w:type="pct"/>
            <w:tcBorders>
              <w:left w:val="nil"/>
              <w:bottom w:val="nil"/>
            </w:tcBorders>
            <w:vAlign w:val="bottom"/>
          </w:tcPr>
          <w:p w:rsidR="0057684C" w:rsidRPr="00197955" w:rsidRDefault="0057684C" w:rsidP="0057684C">
            <w:pPr>
              <w:spacing w:after="0" w:line="240" w:lineRule="auto"/>
              <w:rPr>
                <w:rFonts w:ascii="Arial" w:hAnsi="Arial" w:cs="Arial"/>
                <w:sz w:val="20"/>
                <w:szCs w:val="20"/>
              </w:rPr>
            </w:pPr>
          </w:p>
        </w:tc>
      </w:tr>
      <w:tr w:rsidR="0057684C" w:rsidRPr="00197955" w:rsidTr="007321CD">
        <w:trPr>
          <w:cantSplit/>
        </w:trPr>
        <w:tc>
          <w:tcPr>
            <w:tcW w:w="85" w:type="pct"/>
            <w:tcBorders>
              <w:top w:val="nil"/>
              <w:bottom w:val="nil"/>
              <w:right w:val="nil"/>
            </w:tcBorders>
            <w:vAlign w:val="bottom"/>
          </w:tcPr>
          <w:p w:rsidR="0057684C" w:rsidRPr="00197955" w:rsidRDefault="0057684C" w:rsidP="0057684C">
            <w:pPr>
              <w:spacing w:after="0" w:line="240" w:lineRule="auto"/>
              <w:rPr>
                <w:rFonts w:ascii="Arial" w:hAnsi="Arial" w:cs="Arial"/>
                <w:sz w:val="20"/>
                <w:szCs w:val="20"/>
              </w:rPr>
            </w:pPr>
          </w:p>
        </w:tc>
        <w:tc>
          <w:tcPr>
            <w:tcW w:w="2788" w:type="pct"/>
            <w:gridSpan w:val="8"/>
            <w:tcBorders>
              <w:top w:val="nil"/>
              <w:left w:val="nil"/>
              <w:bottom w:val="nil"/>
              <w:right w:val="nil"/>
            </w:tcBorders>
          </w:tcPr>
          <w:p w:rsidR="0057684C" w:rsidRPr="00197955" w:rsidRDefault="0057684C" w:rsidP="0057684C">
            <w:pPr>
              <w:spacing w:after="0" w:line="240" w:lineRule="auto"/>
              <w:rPr>
                <w:rFonts w:ascii="Arial" w:hAnsi="Arial" w:cs="Arial"/>
                <w:sz w:val="20"/>
                <w:szCs w:val="20"/>
              </w:rPr>
            </w:pPr>
          </w:p>
        </w:tc>
        <w:tc>
          <w:tcPr>
            <w:tcW w:w="102" w:type="pct"/>
            <w:tcBorders>
              <w:top w:val="nil"/>
              <w:left w:val="nil"/>
              <w:bottom w:val="nil"/>
              <w:right w:val="nil"/>
            </w:tcBorders>
            <w:vAlign w:val="bottom"/>
          </w:tcPr>
          <w:p w:rsidR="0057684C" w:rsidRPr="00197955" w:rsidRDefault="0057684C" w:rsidP="0057684C">
            <w:pPr>
              <w:spacing w:after="0" w:line="240" w:lineRule="auto"/>
              <w:rPr>
                <w:rFonts w:ascii="Arial" w:hAnsi="Arial" w:cs="Arial"/>
                <w:sz w:val="20"/>
                <w:szCs w:val="20"/>
              </w:rPr>
            </w:pPr>
          </w:p>
        </w:tc>
        <w:tc>
          <w:tcPr>
            <w:tcW w:w="586" w:type="pct"/>
            <w:vMerge w:val="restart"/>
            <w:tcBorders>
              <w:top w:val="nil"/>
              <w:left w:val="nil"/>
              <w:bottom w:val="nil"/>
              <w:right w:val="nil"/>
            </w:tcBorders>
          </w:tcPr>
          <w:p w:rsidR="0057684C" w:rsidRPr="00197955" w:rsidRDefault="0057684C" w:rsidP="0057684C">
            <w:pPr>
              <w:spacing w:after="0" w:line="240" w:lineRule="auto"/>
              <w:jc w:val="center"/>
              <w:rPr>
                <w:rFonts w:ascii="Arial" w:hAnsi="Arial" w:cs="Arial"/>
                <w:sz w:val="20"/>
                <w:szCs w:val="20"/>
              </w:rPr>
            </w:pPr>
            <w:r w:rsidRPr="00197955">
              <w:rPr>
                <w:rFonts w:ascii="Arial" w:hAnsi="Arial" w:cs="Arial"/>
                <w:sz w:val="20"/>
                <w:szCs w:val="20"/>
              </w:rPr>
              <w:t>(подпись)</w:t>
            </w:r>
          </w:p>
        </w:tc>
        <w:tc>
          <w:tcPr>
            <w:tcW w:w="137" w:type="pct"/>
            <w:vMerge w:val="restart"/>
            <w:tcBorders>
              <w:top w:val="nil"/>
              <w:left w:val="nil"/>
              <w:bottom w:val="nil"/>
              <w:right w:val="nil"/>
            </w:tcBorders>
          </w:tcPr>
          <w:p w:rsidR="0057684C" w:rsidRPr="00197955" w:rsidRDefault="0057684C" w:rsidP="0057684C">
            <w:pPr>
              <w:spacing w:after="0" w:line="240" w:lineRule="auto"/>
              <w:rPr>
                <w:rFonts w:ascii="Arial" w:hAnsi="Arial" w:cs="Arial"/>
                <w:sz w:val="20"/>
                <w:szCs w:val="20"/>
              </w:rPr>
            </w:pPr>
          </w:p>
        </w:tc>
        <w:tc>
          <w:tcPr>
            <w:tcW w:w="1104" w:type="pct"/>
            <w:vMerge w:val="restart"/>
            <w:tcBorders>
              <w:top w:val="nil"/>
              <w:left w:val="nil"/>
              <w:bottom w:val="nil"/>
              <w:right w:val="nil"/>
            </w:tcBorders>
          </w:tcPr>
          <w:p w:rsidR="0057684C" w:rsidRPr="00197955" w:rsidRDefault="0057684C" w:rsidP="0057684C">
            <w:pPr>
              <w:spacing w:after="0" w:line="240" w:lineRule="auto"/>
              <w:rPr>
                <w:rFonts w:ascii="Arial" w:hAnsi="Arial" w:cs="Arial"/>
                <w:sz w:val="20"/>
                <w:szCs w:val="20"/>
              </w:rPr>
            </w:pPr>
          </w:p>
        </w:tc>
        <w:tc>
          <w:tcPr>
            <w:tcW w:w="198" w:type="pct"/>
            <w:tcBorders>
              <w:top w:val="nil"/>
              <w:left w:val="nil"/>
              <w:bottom w:val="nil"/>
            </w:tcBorders>
            <w:vAlign w:val="bottom"/>
          </w:tcPr>
          <w:p w:rsidR="0057684C" w:rsidRPr="00197955" w:rsidRDefault="0057684C" w:rsidP="0057684C">
            <w:pPr>
              <w:spacing w:after="0" w:line="240" w:lineRule="auto"/>
              <w:rPr>
                <w:rFonts w:ascii="Arial" w:hAnsi="Arial" w:cs="Arial"/>
                <w:sz w:val="20"/>
                <w:szCs w:val="20"/>
              </w:rPr>
            </w:pPr>
          </w:p>
        </w:tc>
      </w:tr>
      <w:tr w:rsidR="0057684C" w:rsidRPr="00197955" w:rsidTr="007321CD">
        <w:trPr>
          <w:cantSplit/>
        </w:trPr>
        <w:tc>
          <w:tcPr>
            <w:tcW w:w="449" w:type="pct"/>
            <w:gridSpan w:val="2"/>
            <w:tcBorders>
              <w:top w:val="nil"/>
              <w:bottom w:val="nil"/>
              <w:right w:val="nil"/>
            </w:tcBorders>
            <w:vAlign w:val="bottom"/>
          </w:tcPr>
          <w:p w:rsidR="0057684C" w:rsidRPr="00197955" w:rsidRDefault="0057684C" w:rsidP="0057684C">
            <w:pPr>
              <w:spacing w:after="0" w:line="240" w:lineRule="auto"/>
              <w:jc w:val="right"/>
              <w:rPr>
                <w:rFonts w:ascii="Arial" w:hAnsi="Arial" w:cs="Arial"/>
                <w:sz w:val="20"/>
                <w:szCs w:val="20"/>
              </w:rPr>
            </w:pPr>
            <w:r w:rsidRPr="00197955">
              <w:rPr>
                <w:rFonts w:ascii="Arial" w:hAnsi="Arial" w:cs="Arial"/>
                <w:sz w:val="20"/>
                <w:szCs w:val="20"/>
              </w:rPr>
              <w:t>Дата “</w:t>
            </w:r>
          </w:p>
        </w:tc>
        <w:tc>
          <w:tcPr>
            <w:tcW w:w="186" w:type="pct"/>
            <w:tcBorders>
              <w:top w:val="nil"/>
              <w:left w:val="nil"/>
              <w:right w:val="nil"/>
            </w:tcBorders>
            <w:vAlign w:val="bottom"/>
          </w:tcPr>
          <w:p w:rsidR="0057684C" w:rsidRPr="00197955" w:rsidRDefault="007321CD" w:rsidP="0057684C">
            <w:pPr>
              <w:spacing w:after="0" w:line="240" w:lineRule="auto"/>
              <w:rPr>
                <w:rFonts w:ascii="Arial" w:hAnsi="Arial" w:cs="Arial"/>
                <w:sz w:val="20"/>
                <w:szCs w:val="20"/>
              </w:rPr>
            </w:pPr>
            <w:r>
              <w:rPr>
                <w:rFonts w:ascii="Arial" w:hAnsi="Arial" w:cs="Arial"/>
                <w:sz w:val="20"/>
                <w:szCs w:val="20"/>
              </w:rPr>
              <w:t>23</w:t>
            </w:r>
          </w:p>
        </w:tc>
        <w:tc>
          <w:tcPr>
            <w:tcW w:w="215" w:type="pct"/>
            <w:tcBorders>
              <w:top w:val="nil"/>
              <w:left w:val="nil"/>
              <w:bottom w:val="nil"/>
              <w:right w:val="nil"/>
            </w:tcBorders>
            <w:vAlign w:val="bottom"/>
          </w:tcPr>
          <w:p w:rsidR="0057684C" w:rsidRPr="00197955" w:rsidRDefault="0057684C" w:rsidP="0057684C">
            <w:pPr>
              <w:spacing w:after="0" w:line="240" w:lineRule="auto"/>
              <w:rPr>
                <w:rFonts w:ascii="Arial" w:hAnsi="Arial" w:cs="Arial"/>
                <w:sz w:val="20"/>
                <w:szCs w:val="20"/>
              </w:rPr>
            </w:pPr>
            <w:r w:rsidRPr="00197955">
              <w:rPr>
                <w:rFonts w:ascii="Arial" w:hAnsi="Arial" w:cs="Arial"/>
                <w:sz w:val="20"/>
                <w:szCs w:val="20"/>
              </w:rPr>
              <w:t>”</w:t>
            </w:r>
          </w:p>
        </w:tc>
        <w:tc>
          <w:tcPr>
            <w:tcW w:w="831" w:type="pct"/>
            <w:tcBorders>
              <w:top w:val="nil"/>
              <w:left w:val="nil"/>
              <w:right w:val="nil"/>
            </w:tcBorders>
            <w:vAlign w:val="bottom"/>
          </w:tcPr>
          <w:p w:rsidR="0057684C" w:rsidRPr="00197955" w:rsidRDefault="007321CD" w:rsidP="0057684C">
            <w:pPr>
              <w:spacing w:after="0" w:line="240" w:lineRule="auto"/>
              <w:rPr>
                <w:rFonts w:ascii="Arial" w:hAnsi="Arial" w:cs="Arial"/>
                <w:sz w:val="20"/>
                <w:szCs w:val="20"/>
              </w:rPr>
            </w:pPr>
            <w:r>
              <w:rPr>
                <w:rFonts w:ascii="Arial" w:hAnsi="Arial" w:cs="Arial"/>
                <w:sz w:val="20"/>
                <w:szCs w:val="20"/>
              </w:rPr>
              <w:t>ноября</w:t>
            </w:r>
          </w:p>
        </w:tc>
        <w:tc>
          <w:tcPr>
            <w:tcW w:w="169" w:type="pct"/>
            <w:gridSpan w:val="2"/>
            <w:tcBorders>
              <w:top w:val="nil"/>
              <w:left w:val="nil"/>
              <w:bottom w:val="nil"/>
              <w:right w:val="nil"/>
            </w:tcBorders>
            <w:vAlign w:val="bottom"/>
          </w:tcPr>
          <w:p w:rsidR="0057684C" w:rsidRPr="00197955" w:rsidRDefault="0057684C" w:rsidP="0057684C">
            <w:pPr>
              <w:spacing w:after="0" w:line="240" w:lineRule="auto"/>
              <w:rPr>
                <w:rFonts w:ascii="Arial" w:hAnsi="Arial" w:cs="Arial"/>
                <w:sz w:val="20"/>
                <w:szCs w:val="20"/>
              </w:rPr>
            </w:pPr>
            <w:r w:rsidRPr="00197955">
              <w:rPr>
                <w:rFonts w:ascii="Arial" w:hAnsi="Arial" w:cs="Arial"/>
                <w:sz w:val="20"/>
                <w:szCs w:val="20"/>
              </w:rPr>
              <w:t>20</w:t>
            </w:r>
          </w:p>
        </w:tc>
        <w:tc>
          <w:tcPr>
            <w:tcW w:w="124" w:type="pct"/>
            <w:tcBorders>
              <w:top w:val="nil"/>
              <w:left w:val="nil"/>
              <w:right w:val="nil"/>
            </w:tcBorders>
            <w:vAlign w:val="bottom"/>
          </w:tcPr>
          <w:p w:rsidR="0057684C" w:rsidRPr="00197955" w:rsidRDefault="007321CD" w:rsidP="0057684C">
            <w:pPr>
              <w:spacing w:after="0" w:line="240" w:lineRule="auto"/>
              <w:rPr>
                <w:rFonts w:ascii="Arial" w:hAnsi="Arial" w:cs="Arial"/>
                <w:sz w:val="20"/>
                <w:szCs w:val="20"/>
              </w:rPr>
            </w:pPr>
            <w:r>
              <w:rPr>
                <w:rFonts w:ascii="Arial" w:hAnsi="Arial" w:cs="Arial"/>
                <w:sz w:val="20"/>
                <w:szCs w:val="20"/>
              </w:rPr>
              <w:t>11</w:t>
            </w:r>
          </w:p>
        </w:tc>
        <w:tc>
          <w:tcPr>
            <w:tcW w:w="1002" w:type="pct"/>
            <w:gridSpan w:val="2"/>
            <w:tcBorders>
              <w:top w:val="nil"/>
              <w:left w:val="nil"/>
              <w:bottom w:val="nil"/>
              <w:right w:val="nil"/>
            </w:tcBorders>
            <w:vAlign w:val="bottom"/>
          </w:tcPr>
          <w:p w:rsidR="0057684C" w:rsidRPr="00197955" w:rsidRDefault="0057684C" w:rsidP="0057684C">
            <w:pPr>
              <w:spacing w:after="0" w:line="240" w:lineRule="auto"/>
              <w:rPr>
                <w:rFonts w:ascii="Arial" w:hAnsi="Arial" w:cs="Arial"/>
                <w:sz w:val="20"/>
                <w:szCs w:val="20"/>
              </w:rPr>
            </w:pPr>
            <w:r w:rsidRPr="00197955">
              <w:rPr>
                <w:rFonts w:ascii="Arial" w:hAnsi="Arial" w:cs="Arial"/>
                <w:sz w:val="20"/>
                <w:szCs w:val="20"/>
              </w:rPr>
              <w:t>г.</w:t>
            </w:r>
          </w:p>
        </w:tc>
        <w:tc>
          <w:tcPr>
            <w:tcW w:w="586" w:type="pct"/>
            <w:vMerge/>
            <w:tcBorders>
              <w:top w:val="nil"/>
              <w:left w:val="nil"/>
              <w:bottom w:val="nil"/>
              <w:right w:val="nil"/>
            </w:tcBorders>
          </w:tcPr>
          <w:p w:rsidR="0057684C" w:rsidRPr="00197955" w:rsidRDefault="0057684C" w:rsidP="0057684C">
            <w:pPr>
              <w:spacing w:after="0" w:line="240" w:lineRule="auto"/>
              <w:rPr>
                <w:rFonts w:ascii="Arial" w:hAnsi="Arial" w:cs="Arial"/>
                <w:sz w:val="20"/>
                <w:szCs w:val="20"/>
              </w:rPr>
            </w:pPr>
          </w:p>
        </w:tc>
        <w:tc>
          <w:tcPr>
            <w:tcW w:w="137" w:type="pct"/>
            <w:vMerge/>
            <w:tcBorders>
              <w:top w:val="nil"/>
              <w:left w:val="nil"/>
              <w:bottom w:val="nil"/>
              <w:right w:val="nil"/>
            </w:tcBorders>
          </w:tcPr>
          <w:p w:rsidR="0057684C" w:rsidRPr="00197955" w:rsidRDefault="0057684C" w:rsidP="0057684C">
            <w:pPr>
              <w:spacing w:after="0" w:line="240" w:lineRule="auto"/>
              <w:rPr>
                <w:rFonts w:ascii="Arial" w:hAnsi="Arial" w:cs="Arial"/>
                <w:sz w:val="20"/>
                <w:szCs w:val="20"/>
              </w:rPr>
            </w:pPr>
          </w:p>
        </w:tc>
        <w:tc>
          <w:tcPr>
            <w:tcW w:w="1104" w:type="pct"/>
            <w:vMerge/>
            <w:tcBorders>
              <w:top w:val="nil"/>
              <w:left w:val="nil"/>
              <w:bottom w:val="nil"/>
              <w:right w:val="nil"/>
            </w:tcBorders>
          </w:tcPr>
          <w:p w:rsidR="0057684C" w:rsidRPr="00197955" w:rsidRDefault="0057684C" w:rsidP="0057684C">
            <w:pPr>
              <w:spacing w:after="0" w:line="240" w:lineRule="auto"/>
              <w:rPr>
                <w:rFonts w:ascii="Arial" w:hAnsi="Arial" w:cs="Arial"/>
                <w:sz w:val="20"/>
                <w:szCs w:val="20"/>
              </w:rPr>
            </w:pPr>
          </w:p>
        </w:tc>
        <w:tc>
          <w:tcPr>
            <w:tcW w:w="198" w:type="pct"/>
            <w:tcBorders>
              <w:top w:val="nil"/>
              <w:left w:val="nil"/>
              <w:bottom w:val="nil"/>
            </w:tcBorders>
            <w:vAlign w:val="bottom"/>
          </w:tcPr>
          <w:p w:rsidR="0057684C" w:rsidRPr="00197955" w:rsidRDefault="0057684C" w:rsidP="0057684C">
            <w:pPr>
              <w:spacing w:after="0" w:line="240" w:lineRule="auto"/>
              <w:rPr>
                <w:rFonts w:ascii="Arial" w:hAnsi="Arial" w:cs="Arial"/>
                <w:sz w:val="20"/>
                <w:szCs w:val="20"/>
              </w:rPr>
            </w:pPr>
          </w:p>
        </w:tc>
      </w:tr>
      <w:tr w:rsidR="0057684C" w:rsidRPr="00197955" w:rsidTr="007321CD">
        <w:trPr>
          <w:cantSplit/>
        </w:trPr>
        <w:tc>
          <w:tcPr>
            <w:tcW w:w="85" w:type="pct"/>
            <w:tcBorders>
              <w:top w:val="nil"/>
              <w:bottom w:val="nil"/>
              <w:right w:val="nil"/>
            </w:tcBorders>
            <w:vAlign w:val="bottom"/>
          </w:tcPr>
          <w:p w:rsidR="0057684C" w:rsidRPr="00197955" w:rsidRDefault="0057684C" w:rsidP="0057684C">
            <w:pPr>
              <w:spacing w:after="0" w:line="240" w:lineRule="auto"/>
              <w:rPr>
                <w:rFonts w:ascii="Arial" w:hAnsi="Arial" w:cs="Arial"/>
                <w:sz w:val="20"/>
                <w:szCs w:val="20"/>
              </w:rPr>
            </w:pPr>
          </w:p>
        </w:tc>
        <w:tc>
          <w:tcPr>
            <w:tcW w:w="2788" w:type="pct"/>
            <w:gridSpan w:val="8"/>
            <w:tcBorders>
              <w:top w:val="nil"/>
              <w:left w:val="nil"/>
              <w:right w:val="nil"/>
            </w:tcBorders>
            <w:vAlign w:val="bottom"/>
          </w:tcPr>
          <w:p w:rsidR="0057684C" w:rsidRPr="00197955" w:rsidRDefault="0057684C" w:rsidP="0057684C">
            <w:pPr>
              <w:spacing w:after="0" w:line="240" w:lineRule="auto"/>
              <w:jc w:val="center"/>
              <w:rPr>
                <w:rFonts w:ascii="Arial" w:hAnsi="Arial" w:cs="Arial"/>
                <w:sz w:val="20"/>
                <w:szCs w:val="20"/>
              </w:rPr>
            </w:pPr>
          </w:p>
          <w:p w:rsidR="0057684C" w:rsidRPr="00197955" w:rsidRDefault="0057684C" w:rsidP="0057684C">
            <w:pPr>
              <w:spacing w:after="0" w:line="240" w:lineRule="auto"/>
              <w:jc w:val="center"/>
              <w:rPr>
                <w:rFonts w:ascii="Arial" w:hAnsi="Arial" w:cs="Arial"/>
                <w:sz w:val="20"/>
                <w:szCs w:val="20"/>
              </w:rPr>
            </w:pPr>
          </w:p>
          <w:p w:rsidR="0057684C" w:rsidRPr="00197955" w:rsidRDefault="0057684C" w:rsidP="0057684C">
            <w:pPr>
              <w:spacing w:after="0" w:line="240" w:lineRule="auto"/>
              <w:rPr>
                <w:rFonts w:ascii="Arial" w:hAnsi="Arial" w:cs="Arial"/>
                <w:sz w:val="20"/>
                <w:szCs w:val="20"/>
              </w:rPr>
            </w:pPr>
            <w:r w:rsidRPr="00197955">
              <w:rPr>
                <w:rFonts w:ascii="Arial" w:hAnsi="Arial" w:cs="Arial"/>
                <w:sz w:val="20"/>
                <w:szCs w:val="20"/>
              </w:rPr>
              <w:t>Главный бухгалтер Открытого акционерного общества «Группа «РАЗГУЛЯЙ»</w:t>
            </w:r>
          </w:p>
        </w:tc>
        <w:tc>
          <w:tcPr>
            <w:tcW w:w="102" w:type="pct"/>
            <w:tcBorders>
              <w:top w:val="nil"/>
              <w:left w:val="nil"/>
              <w:bottom w:val="nil"/>
              <w:right w:val="nil"/>
            </w:tcBorders>
            <w:vAlign w:val="bottom"/>
          </w:tcPr>
          <w:p w:rsidR="0057684C" w:rsidRPr="00197955" w:rsidRDefault="0057684C" w:rsidP="0057684C">
            <w:pPr>
              <w:spacing w:after="0" w:line="240" w:lineRule="auto"/>
              <w:rPr>
                <w:rFonts w:ascii="Arial" w:hAnsi="Arial" w:cs="Arial"/>
                <w:sz w:val="20"/>
                <w:szCs w:val="20"/>
              </w:rPr>
            </w:pPr>
          </w:p>
        </w:tc>
        <w:tc>
          <w:tcPr>
            <w:tcW w:w="586" w:type="pct"/>
            <w:tcBorders>
              <w:top w:val="nil"/>
              <w:left w:val="nil"/>
              <w:right w:val="nil"/>
            </w:tcBorders>
            <w:vAlign w:val="bottom"/>
          </w:tcPr>
          <w:p w:rsidR="0057684C" w:rsidRPr="00197955" w:rsidRDefault="0057684C" w:rsidP="0057684C">
            <w:pPr>
              <w:spacing w:after="0" w:line="240" w:lineRule="auto"/>
              <w:rPr>
                <w:rFonts w:ascii="Arial" w:hAnsi="Arial" w:cs="Arial"/>
                <w:sz w:val="20"/>
                <w:szCs w:val="20"/>
              </w:rPr>
            </w:pPr>
          </w:p>
        </w:tc>
        <w:tc>
          <w:tcPr>
            <w:tcW w:w="137" w:type="pct"/>
            <w:tcBorders>
              <w:top w:val="nil"/>
              <w:left w:val="nil"/>
              <w:bottom w:val="nil"/>
              <w:right w:val="nil"/>
            </w:tcBorders>
            <w:vAlign w:val="bottom"/>
          </w:tcPr>
          <w:p w:rsidR="0057684C" w:rsidRPr="00197955" w:rsidRDefault="0057684C" w:rsidP="0057684C">
            <w:pPr>
              <w:spacing w:after="0" w:line="240" w:lineRule="auto"/>
              <w:rPr>
                <w:rFonts w:ascii="Arial" w:hAnsi="Arial" w:cs="Arial"/>
                <w:sz w:val="20"/>
                <w:szCs w:val="20"/>
              </w:rPr>
            </w:pPr>
          </w:p>
        </w:tc>
        <w:tc>
          <w:tcPr>
            <w:tcW w:w="1104" w:type="pct"/>
            <w:tcBorders>
              <w:top w:val="nil"/>
              <w:left w:val="nil"/>
              <w:right w:val="nil"/>
            </w:tcBorders>
            <w:vAlign w:val="bottom"/>
          </w:tcPr>
          <w:p w:rsidR="0057684C" w:rsidRPr="00197955" w:rsidRDefault="0057684C" w:rsidP="0057684C">
            <w:pPr>
              <w:spacing w:after="0" w:line="240" w:lineRule="auto"/>
              <w:rPr>
                <w:rFonts w:ascii="Arial" w:hAnsi="Arial" w:cs="Arial"/>
                <w:sz w:val="20"/>
                <w:szCs w:val="20"/>
              </w:rPr>
            </w:pPr>
            <w:r w:rsidRPr="00197955">
              <w:rPr>
                <w:rFonts w:ascii="Arial" w:hAnsi="Arial" w:cs="Arial"/>
                <w:sz w:val="20"/>
                <w:szCs w:val="20"/>
              </w:rPr>
              <w:t>Т.В. Яковлева</w:t>
            </w:r>
          </w:p>
        </w:tc>
        <w:tc>
          <w:tcPr>
            <w:tcW w:w="198" w:type="pct"/>
            <w:tcBorders>
              <w:top w:val="nil"/>
              <w:left w:val="nil"/>
              <w:bottom w:val="nil"/>
            </w:tcBorders>
            <w:vAlign w:val="bottom"/>
          </w:tcPr>
          <w:p w:rsidR="0057684C" w:rsidRPr="00197955" w:rsidRDefault="0057684C" w:rsidP="0057684C">
            <w:pPr>
              <w:spacing w:after="0" w:line="240" w:lineRule="auto"/>
              <w:rPr>
                <w:rFonts w:ascii="Arial" w:hAnsi="Arial" w:cs="Arial"/>
                <w:sz w:val="20"/>
                <w:szCs w:val="20"/>
              </w:rPr>
            </w:pPr>
          </w:p>
        </w:tc>
      </w:tr>
      <w:tr w:rsidR="0057684C" w:rsidRPr="00197955" w:rsidTr="007321CD">
        <w:trPr>
          <w:cantSplit/>
        </w:trPr>
        <w:tc>
          <w:tcPr>
            <w:tcW w:w="85" w:type="pct"/>
            <w:tcBorders>
              <w:top w:val="nil"/>
              <w:bottom w:val="nil"/>
              <w:right w:val="nil"/>
            </w:tcBorders>
            <w:vAlign w:val="bottom"/>
          </w:tcPr>
          <w:p w:rsidR="0057684C" w:rsidRPr="00197955" w:rsidRDefault="0057684C" w:rsidP="0057684C">
            <w:pPr>
              <w:spacing w:after="0" w:line="240" w:lineRule="auto"/>
              <w:rPr>
                <w:rFonts w:ascii="Arial" w:hAnsi="Arial" w:cs="Arial"/>
                <w:sz w:val="20"/>
                <w:szCs w:val="20"/>
              </w:rPr>
            </w:pPr>
          </w:p>
        </w:tc>
        <w:tc>
          <w:tcPr>
            <w:tcW w:w="2788" w:type="pct"/>
            <w:gridSpan w:val="8"/>
            <w:tcBorders>
              <w:top w:val="nil"/>
              <w:left w:val="nil"/>
              <w:bottom w:val="nil"/>
              <w:right w:val="nil"/>
            </w:tcBorders>
          </w:tcPr>
          <w:p w:rsidR="0057684C" w:rsidRPr="00197955" w:rsidRDefault="0057684C" w:rsidP="0057684C">
            <w:pPr>
              <w:spacing w:after="0" w:line="240" w:lineRule="auto"/>
              <w:rPr>
                <w:rFonts w:ascii="Arial" w:hAnsi="Arial" w:cs="Arial"/>
                <w:sz w:val="20"/>
                <w:szCs w:val="20"/>
              </w:rPr>
            </w:pPr>
          </w:p>
        </w:tc>
        <w:tc>
          <w:tcPr>
            <w:tcW w:w="102" w:type="pct"/>
            <w:tcBorders>
              <w:top w:val="nil"/>
              <w:left w:val="nil"/>
              <w:bottom w:val="nil"/>
              <w:right w:val="nil"/>
            </w:tcBorders>
            <w:vAlign w:val="bottom"/>
          </w:tcPr>
          <w:p w:rsidR="0057684C" w:rsidRPr="00197955" w:rsidRDefault="0057684C" w:rsidP="0057684C">
            <w:pPr>
              <w:spacing w:after="0" w:line="240" w:lineRule="auto"/>
              <w:rPr>
                <w:rFonts w:ascii="Arial" w:hAnsi="Arial" w:cs="Arial"/>
                <w:sz w:val="20"/>
                <w:szCs w:val="20"/>
              </w:rPr>
            </w:pPr>
          </w:p>
        </w:tc>
        <w:tc>
          <w:tcPr>
            <w:tcW w:w="586" w:type="pct"/>
            <w:vMerge w:val="restart"/>
            <w:tcBorders>
              <w:top w:val="nil"/>
              <w:left w:val="nil"/>
              <w:bottom w:val="nil"/>
              <w:right w:val="nil"/>
            </w:tcBorders>
          </w:tcPr>
          <w:p w:rsidR="0057684C" w:rsidRPr="00197955" w:rsidRDefault="0057684C" w:rsidP="0057684C">
            <w:pPr>
              <w:spacing w:after="0" w:line="240" w:lineRule="auto"/>
              <w:jc w:val="center"/>
              <w:rPr>
                <w:rFonts w:ascii="Arial" w:hAnsi="Arial" w:cs="Arial"/>
                <w:sz w:val="20"/>
                <w:szCs w:val="20"/>
              </w:rPr>
            </w:pPr>
            <w:r w:rsidRPr="00197955">
              <w:rPr>
                <w:rFonts w:ascii="Arial" w:hAnsi="Arial" w:cs="Arial"/>
                <w:sz w:val="20"/>
                <w:szCs w:val="20"/>
              </w:rPr>
              <w:t>(подпись)</w:t>
            </w:r>
          </w:p>
          <w:p w:rsidR="0057684C" w:rsidRPr="00197955" w:rsidRDefault="0057684C" w:rsidP="0057684C">
            <w:pPr>
              <w:spacing w:after="0" w:line="240" w:lineRule="auto"/>
              <w:jc w:val="center"/>
              <w:rPr>
                <w:rFonts w:ascii="Arial" w:hAnsi="Arial" w:cs="Arial"/>
                <w:sz w:val="20"/>
                <w:szCs w:val="20"/>
              </w:rPr>
            </w:pPr>
            <w:r w:rsidRPr="00197955">
              <w:rPr>
                <w:rFonts w:ascii="Arial" w:hAnsi="Arial" w:cs="Arial"/>
                <w:sz w:val="20"/>
                <w:szCs w:val="20"/>
              </w:rPr>
              <w:t>М.П.</w:t>
            </w:r>
          </w:p>
        </w:tc>
        <w:tc>
          <w:tcPr>
            <w:tcW w:w="137" w:type="pct"/>
            <w:vMerge w:val="restart"/>
            <w:tcBorders>
              <w:top w:val="nil"/>
              <w:left w:val="nil"/>
              <w:bottom w:val="nil"/>
              <w:right w:val="nil"/>
            </w:tcBorders>
          </w:tcPr>
          <w:p w:rsidR="0057684C" w:rsidRPr="00197955" w:rsidRDefault="0057684C" w:rsidP="0057684C">
            <w:pPr>
              <w:spacing w:after="0" w:line="240" w:lineRule="auto"/>
              <w:rPr>
                <w:rFonts w:ascii="Arial" w:hAnsi="Arial" w:cs="Arial"/>
                <w:sz w:val="20"/>
                <w:szCs w:val="20"/>
              </w:rPr>
            </w:pPr>
          </w:p>
        </w:tc>
        <w:tc>
          <w:tcPr>
            <w:tcW w:w="1104" w:type="pct"/>
            <w:vMerge w:val="restart"/>
            <w:tcBorders>
              <w:top w:val="nil"/>
              <w:left w:val="nil"/>
              <w:bottom w:val="nil"/>
              <w:right w:val="nil"/>
            </w:tcBorders>
          </w:tcPr>
          <w:p w:rsidR="0057684C" w:rsidRPr="00197955" w:rsidRDefault="0057684C" w:rsidP="0057684C">
            <w:pPr>
              <w:spacing w:after="0" w:line="240" w:lineRule="auto"/>
              <w:rPr>
                <w:rFonts w:ascii="Arial" w:hAnsi="Arial" w:cs="Arial"/>
                <w:sz w:val="20"/>
                <w:szCs w:val="20"/>
              </w:rPr>
            </w:pPr>
          </w:p>
        </w:tc>
        <w:tc>
          <w:tcPr>
            <w:tcW w:w="198" w:type="pct"/>
            <w:tcBorders>
              <w:top w:val="nil"/>
              <w:left w:val="nil"/>
              <w:bottom w:val="nil"/>
            </w:tcBorders>
            <w:vAlign w:val="bottom"/>
          </w:tcPr>
          <w:p w:rsidR="0057684C" w:rsidRPr="00197955" w:rsidRDefault="0057684C" w:rsidP="0057684C">
            <w:pPr>
              <w:spacing w:after="0" w:line="240" w:lineRule="auto"/>
              <w:rPr>
                <w:rFonts w:ascii="Arial" w:hAnsi="Arial" w:cs="Arial"/>
                <w:sz w:val="20"/>
                <w:szCs w:val="20"/>
              </w:rPr>
            </w:pPr>
          </w:p>
        </w:tc>
      </w:tr>
      <w:tr w:rsidR="0057684C" w:rsidRPr="00197955" w:rsidTr="007321CD">
        <w:trPr>
          <w:cantSplit/>
        </w:trPr>
        <w:tc>
          <w:tcPr>
            <w:tcW w:w="449" w:type="pct"/>
            <w:gridSpan w:val="2"/>
            <w:tcBorders>
              <w:top w:val="nil"/>
              <w:bottom w:val="nil"/>
              <w:right w:val="nil"/>
            </w:tcBorders>
            <w:vAlign w:val="bottom"/>
          </w:tcPr>
          <w:p w:rsidR="0057684C" w:rsidRPr="00197955" w:rsidRDefault="0057684C" w:rsidP="0057684C">
            <w:pPr>
              <w:spacing w:after="0" w:line="240" w:lineRule="auto"/>
              <w:jc w:val="right"/>
              <w:rPr>
                <w:rFonts w:ascii="Arial" w:hAnsi="Arial" w:cs="Arial"/>
                <w:sz w:val="20"/>
                <w:szCs w:val="20"/>
              </w:rPr>
            </w:pPr>
            <w:r w:rsidRPr="00197955">
              <w:rPr>
                <w:rFonts w:ascii="Arial" w:hAnsi="Arial" w:cs="Arial"/>
                <w:sz w:val="20"/>
                <w:szCs w:val="20"/>
              </w:rPr>
              <w:t>Дата “</w:t>
            </w:r>
          </w:p>
        </w:tc>
        <w:tc>
          <w:tcPr>
            <w:tcW w:w="186" w:type="pct"/>
            <w:tcBorders>
              <w:top w:val="nil"/>
              <w:left w:val="nil"/>
              <w:right w:val="nil"/>
            </w:tcBorders>
            <w:vAlign w:val="bottom"/>
          </w:tcPr>
          <w:p w:rsidR="0057684C" w:rsidRPr="00197955" w:rsidRDefault="007321CD" w:rsidP="0057684C">
            <w:pPr>
              <w:spacing w:after="0" w:line="240" w:lineRule="auto"/>
              <w:rPr>
                <w:rFonts w:ascii="Arial" w:hAnsi="Arial" w:cs="Arial"/>
                <w:sz w:val="20"/>
                <w:szCs w:val="20"/>
              </w:rPr>
            </w:pPr>
            <w:r>
              <w:rPr>
                <w:rFonts w:ascii="Arial" w:hAnsi="Arial" w:cs="Arial"/>
                <w:sz w:val="20"/>
                <w:szCs w:val="20"/>
              </w:rPr>
              <w:t>23</w:t>
            </w:r>
          </w:p>
        </w:tc>
        <w:tc>
          <w:tcPr>
            <w:tcW w:w="215" w:type="pct"/>
            <w:tcBorders>
              <w:top w:val="nil"/>
              <w:left w:val="nil"/>
              <w:bottom w:val="nil"/>
              <w:right w:val="nil"/>
            </w:tcBorders>
            <w:vAlign w:val="bottom"/>
          </w:tcPr>
          <w:p w:rsidR="0057684C" w:rsidRPr="00197955" w:rsidRDefault="0057684C" w:rsidP="0057684C">
            <w:pPr>
              <w:spacing w:after="0" w:line="240" w:lineRule="auto"/>
              <w:rPr>
                <w:rFonts w:ascii="Arial" w:hAnsi="Arial" w:cs="Arial"/>
                <w:sz w:val="20"/>
                <w:szCs w:val="20"/>
              </w:rPr>
            </w:pPr>
            <w:r w:rsidRPr="00197955">
              <w:rPr>
                <w:rFonts w:ascii="Arial" w:hAnsi="Arial" w:cs="Arial"/>
                <w:sz w:val="20"/>
                <w:szCs w:val="20"/>
              </w:rPr>
              <w:t>”</w:t>
            </w:r>
          </w:p>
        </w:tc>
        <w:tc>
          <w:tcPr>
            <w:tcW w:w="831" w:type="pct"/>
            <w:tcBorders>
              <w:top w:val="nil"/>
              <w:left w:val="nil"/>
              <w:right w:val="nil"/>
            </w:tcBorders>
            <w:vAlign w:val="bottom"/>
          </w:tcPr>
          <w:p w:rsidR="0057684C" w:rsidRPr="00197955" w:rsidRDefault="007321CD" w:rsidP="0057684C">
            <w:pPr>
              <w:spacing w:after="0" w:line="240" w:lineRule="auto"/>
              <w:rPr>
                <w:rFonts w:ascii="Arial" w:hAnsi="Arial" w:cs="Arial"/>
                <w:sz w:val="20"/>
                <w:szCs w:val="20"/>
              </w:rPr>
            </w:pPr>
            <w:r>
              <w:rPr>
                <w:rFonts w:ascii="Arial" w:hAnsi="Arial" w:cs="Arial"/>
                <w:sz w:val="20"/>
                <w:szCs w:val="20"/>
              </w:rPr>
              <w:t>ноября</w:t>
            </w:r>
          </w:p>
        </w:tc>
        <w:tc>
          <w:tcPr>
            <w:tcW w:w="162" w:type="pct"/>
            <w:tcBorders>
              <w:top w:val="nil"/>
              <w:left w:val="nil"/>
              <w:bottom w:val="nil"/>
              <w:right w:val="nil"/>
            </w:tcBorders>
            <w:vAlign w:val="bottom"/>
          </w:tcPr>
          <w:p w:rsidR="0057684C" w:rsidRPr="00197955" w:rsidRDefault="0057684C" w:rsidP="0057684C">
            <w:pPr>
              <w:spacing w:after="0" w:line="240" w:lineRule="auto"/>
              <w:rPr>
                <w:rFonts w:ascii="Arial" w:hAnsi="Arial" w:cs="Arial"/>
                <w:sz w:val="20"/>
                <w:szCs w:val="20"/>
              </w:rPr>
            </w:pPr>
            <w:r w:rsidRPr="00197955">
              <w:rPr>
                <w:rFonts w:ascii="Arial" w:hAnsi="Arial" w:cs="Arial"/>
                <w:sz w:val="20"/>
                <w:szCs w:val="20"/>
              </w:rPr>
              <w:t>20</w:t>
            </w:r>
          </w:p>
        </w:tc>
        <w:tc>
          <w:tcPr>
            <w:tcW w:w="132" w:type="pct"/>
            <w:gridSpan w:val="2"/>
            <w:tcBorders>
              <w:top w:val="nil"/>
              <w:left w:val="nil"/>
              <w:right w:val="nil"/>
            </w:tcBorders>
            <w:vAlign w:val="bottom"/>
          </w:tcPr>
          <w:p w:rsidR="0057684C" w:rsidRPr="00197955" w:rsidRDefault="007321CD" w:rsidP="0057684C">
            <w:pPr>
              <w:spacing w:after="0" w:line="240" w:lineRule="auto"/>
              <w:rPr>
                <w:rFonts w:ascii="Arial" w:hAnsi="Arial" w:cs="Arial"/>
                <w:sz w:val="20"/>
                <w:szCs w:val="20"/>
              </w:rPr>
            </w:pPr>
            <w:r>
              <w:rPr>
                <w:rFonts w:ascii="Arial" w:hAnsi="Arial" w:cs="Arial"/>
                <w:sz w:val="20"/>
                <w:szCs w:val="20"/>
              </w:rPr>
              <w:t>11</w:t>
            </w:r>
          </w:p>
        </w:tc>
        <w:tc>
          <w:tcPr>
            <w:tcW w:w="1002" w:type="pct"/>
            <w:gridSpan w:val="2"/>
            <w:tcBorders>
              <w:top w:val="nil"/>
              <w:left w:val="nil"/>
              <w:bottom w:val="nil"/>
              <w:right w:val="nil"/>
            </w:tcBorders>
            <w:vAlign w:val="bottom"/>
          </w:tcPr>
          <w:p w:rsidR="0057684C" w:rsidRPr="00197955" w:rsidRDefault="0057684C" w:rsidP="0057684C">
            <w:pPr>
              <w:spacing w:after="0" w:line="240" w:lineRule="auto"/>
              <w:rPr>
                <w:rFonts w:ascii="Arial" w:hAnsi="Arial" w:cs="Arial"/>
                <w:sz w:val="20"/>
                <w:szCs w:val="20"/>
              </w:rPr>
            </w:pPr>
            <w:r w:rsidRPr="00197955">
              <w:rPr>
                <w:rFonts w:ascii="Arial" w:hAnsi="Arial" w:cs="Arial"/>
                <w:sz w:val="20"/>
                <w:szCs w:val="20"/>
              </w:rPr>
              <w:t>г.</w:t>
            </w:r>
          </w:p>
        </w:tc>
        <w:tc>
          <w:tcPr>
            <w:tcW w:w="586" w:type="pct"/>
            <w:vMerge/>
            <w:tcBorders>
              <w:top w:val="nil"/>
              <w:left w:val="nil"/>
              <w:bottom w:val="nil"/>
              <w:right w:val="nil"/>
            </w:tcBorders>
          </w:tcPr>
          <w:p w:rsidR="0057684C" w:rsidRPr="00197955" w:rsidRDefault="0057684C" w:rsidP="0057684C">
            <w:pPr>
              <w:spacing w:after="0" w:line="240" w:lineRule="auto"/>
              <w:rPr>
                <w:rFonts w:ascii="Arial" w:hAnsi="Arial" w:cs="Arial"/>
                <w:sz w:val="20"/>
                <w:szCs w:val="20"/>
              </w:rPr>
            </w:pPr>
          </w:p>
        </w:tc>
        <w:tc>
          <w:tcPr>
            <w:tcW w:w="137" w:type="pct"/>
            <w:vMerge/>
            <w:tcBorders>
              <w:top w:val="nil"/>
              <w:left w:val="nil"/>
              <w:bottom w:val="nil"/>
              <w:right w:val="nil"/>
            </w:tcBorders>
          </w:tcPr>
          <w:p w:rsidR="0057684C" w:rsidRPr="00197955" w:rsidRDefault="0057684C" w:rsidP="0057684C">
            <w:pPr>
              <w:spacing w:after="0" w:line="240" w:lineRule="auto"/>
              <w:rPr>
                <w:rFonts w:ascii="Arial" w:hAnsi="Arial" w:cs="Arial"/>
                <w:sz w:val="20"/>
                <w:szCs w:val="20"/>
              </w:rPr>
            </w:pPr>
          </w:p>
        </w:tc>
        <w:tc>
          <w:tcPr>
            <w:tcW w:w="1104" w:type="pct"/>
            <w:vMerge/>
            <w:tcBorders>
              <w:top w:val="nil"/>
              <w:left w:val="nil"/>
              <w:bottom w:val="nil"/>
              <w:right w:val="nil"/>
            </w:tcBorders>
          </w:tcPr>
          <w:p w:rsidR="0057684C" w:rsidRPr="00197955" w:rsidRDefault="0057684C" w:rsidP="0057684C">
            <w:pPr>
              <w:spacing w:after="0" w:line="240" w:lineRule="auto"/>
              <w:rPr>
                <w:rFonts w:ascii="Arial" w:hAnsi="Arial" w:cs="Arial"/>
                <w:sz w:val="20"/>
                <w:szCs w:val="20"/>
              </w:rPr>
            </w:pPr>
          </w:p>
        </w:tc>
        <w:tc>
          <w:tcPr>
            <w:tcW w:w="198" w:type="pct"/>
            <w:tcBorders>
              <w:top w:val="nil"/>
              <w:left w:val="nil"/>
              <w:bottom w:val="nil"/>
            </w:tcBorders>
            <w:vAlign w:val="bottom"/>
          </w:tcPr>
          <w:p w:rsidR="0057684C" w:rsidRPr="00197955" w:rsidRDefault="0057684C" w:rsidP="0057684C">
            <w:pPr>
              <w:spacing w:after="0" w:line="240" w:lineRule="auto"/>
              <w:rPr>
                <w:rFonts w:ascii="Arial" w:hAnsi="Arial" w:cs="Arial"/>
                <w:sz w:val="20"/>
                <w:szCs w:val="20"/>
              </w:rPr>
            </w:pPr>
          </w:p>
        </w:tc>
      </w:tr>
      <w:tr w:rsidR="0057684C" w:rsidRPr="00197955" w:rsidTr="007321CD">
        <w:trPr>
          <w:cantSplit/>
        </w:trPr>
        <w:tc>
          <w:tcPr>
            <w:tcW w:w="85" w:type="pct"/>
            <w:tcBorders>
              <w:top w:val="nil"/>
              <w:right w:val="nil"/>
            </w:tcBorders>
            <w:vAlign w:val="bottom"/>
          </w:tcPr>
          <w:p w:rsidR="0057684C" w:rsidRPr="00197955" w:rsidRDefault="0057684C" w:rsidP="0057684C">
            <w:pPr>
              <w:spacing w:after="0" w:line="240" w:lineRule="auto"/>
              <w:ind w:left="57"/>
              <w:rPr>
                <w:rFonts w:ascii="Arial" w:hAnsi="Arial" w:cs="Arial"/>
                <w:sz w:val="20"/>
                <w:szCs w:val="20"/>
              </w:rPr>
            </w:pPr>
          </w:p>
        </w:tc>
        <w:tc>
          <w:tcPr>
            <w:tcW w:w="2788" w:type="pct"/>
            <w:gridSpan w:val="8"/>
            <w:tcBorders>
              <w:top w:val="nil"/>
              <w:left w:val="nil"/>
              <w:right w:val="nil"/>
            </w:tcBorders>
          </w:tcPr>
          <w:p w:rsidR="0057684C" w:rsidRPr="00197955" w:rsidRDefault="0057684C" w:rsidP="0057684C">
            <w:pPr>
              <w:spacing w:after="0" w:line="240" w:lineRule="auto"/>
              <w:jc w:val="center"/>
              <w:rPr>
                <w:rFonts w:ascii="Arial" w:hAnsi="Arial" w:cs="Arial"/>
                <w:sz w:val="20"/>
                <w:szCs w:val="20"/>
              </w:rPr>
            </w:pPr>
          </w:p>
        </w:tc>
        <w:tc>
          <w:tcPr>
            <w:tcW w:w="102" w:type="pct"/>
            <w:tcBorders>
              <w:top w:val="nil"/>
              <w:left w:val="nil"/>
              <w:right w:val="nil"/>
            </w:tcBorders>
          </w:tcPr>
          <w:p w:rsidR="0057684C" w:rsidRPr="00197955" w:rsidRDefault="0057684C" w:rsidP="0057684C">
            <w:pPr>
              <w:spacing w:after="0" w:line="240" w:lineRule="auto"/>
              <w:rPr>
                <w:rFonts w:ascii="Arial" w:hAnsi="Arial" w:cs="Arial"/>
                <w:sz w:val="20"/>
                <w:szCs w:val="20"/>
              </w:rPr>
            </w:pPr>
          </w:p>
        </w:tc>
        <w:tc>
          <w:tcPr>
            <w:tcW w:w="586" w:type="pct"/>
            <w:vMerge/>
            <w:tcBorders>
              <w:top w:val="nil"/>
              <w:left w:val="nil"/>
              <w:right w:val="nil"/>
            </w:tcBorders>
          </w:tcPr>
          <w:p w:rsidR="0057684C" w:rsidRPr="00197955" w:rsidRDefault="0057684C" w:rsidP="0057684C">
            <w:pPr>
              <w:spacing w:after="0" w:line="240" w:lineRule="auto"/>
              <w:jc w:val="center"/>
              <w:rPr>
                <w:rFonts w:ascii="Arial" w:hAnsi="Arial" w:cs="Arial"/>
                <w:sz w:val="20"/>
                <w:szCs w:val="20"/>
              </w:rPr>
            </w:pPr>
          </w:p>
        </w:tc>
        <w:tc>
          <w:tcPr>
            <w:tcW w:w="137" w:type="pct"/>
            <w:vMerge/>
            <w:tcBorders>
              <w:top w:val="nil"/>
              <w:left w:val="nil"/>
              <w:right w:val="nil"/>
            </w:tcBorders>
          </w:tcPr>
          <w:p w:rsidR="0057684C" w:rsidRPr="00197955" w:rsidRDefault="0057684C" w:rsidP="0057684C">
            <w:pPr>
              <w:spacing w:after="0" w:line="240" w:lineRule="auto"/>
              <w:rPr>
                <w:rFonts w:ascii="Arial" w:hAnsi="Arial" w:cs="Arial"/>
                <w:sz w:val="20"/>
                <w:szCs w:val="20"/>
              </w:rPr>
            </w:pPr>
          </w:p>
        </w:tc>
        <w:tc>
          <w:tcPr>
            <w:tcW w:w="1104" w:type="pct"/>
            <w:vMerge/>
            <w:tcBorders>
              <w:top w:val="nil"/>
              <w:left w:val="nil"/>
              <w:right w:val="nil"/>
            </w:tcBorders>
          </w:tcPr>
          <w:p w:rsidR="0057684C" w:rsidRPr="00197955" w:rsidRDefault="0057684C" w:rsidP="0057684C">
            <w:pPr>
              <w:spacing w:after="0" w:line="240" w:lineRule="auto"/>
              <w:jc w:val="center"/>
              <w:rPr>
                <w:rFonts w:ascii="Arial" w:hAnsi="Arial" w:cs="Arial"/>
                <w:sz w:val="20"/>
                <w:szCs w:val="20"/>
              </w:rPr>
            </w:pPr>
          </w:p>
        </w:tc>
        <w:tc>
          <w:tcPr>
            <w:tcW w:w="198" w:type="pct"/>
            <w:tcBorders>
              <w:top w:val="nil"/>
              <w:left w:val="nil"/>
            </w:tcBorders>
          </w:tcPr>
          <w:p w:rsidR="0057684C" w:rsidRPr="00197955" w:rsidRDefault="0057684C" w:rsidP="0057684C">
            <w:pPr>
              <w:spacing w:after="0" w:line="240" w:lineRule="auto"/>
              <w:rPr>
                <w:rFonts w:ascii="Arial" w:hAnsi="Arial" w:cs="Arial"/>
                <w:sz w:val="20"/>
                <w:szCs w:val="20"/>
              </w:rPr>
            </w:pPr>
          </w:p>
        </w:tc>
      </w:tr>
    </w:tbl>
    <w:p w:rsidR="0057684C" w:rsidRPr="00197955" w:rsidRDefault="0057684C" w:rsidP="0057684C">
      <w:pPr>
        <w:spacing w:after="0" w:line="240" w:lineRule="auto"/>
        <w:ind w:left="-360" w:firstLine="900"/>
        <w:jc w:val="both"/>
        <w:rPr>
          <w:rFonts w:ascii="Arial" w:hAnsi="Arial" w:cs="Arial"/>
          <w:sz w:val="20"/>
          <w:szCs w:val="20"/>
        </w:rPr>
      </w:pPr>
    </w:p>
    <w:p w:rsidR="008E46F1" w:rsidRPr="00197955" w:rsidRDefault="008E46F1" w:rsidP="003131EA">
      <w:pPr>
        <w:pStyle w:val="af7"/>
        <w:jc w:val="center"/>
        <w:rPr>
          <w:rFonts w:ascii="Arial" w:hAnsi="Arial" w:cs="Arial"/>
          <w:color w:val="auto"/>
        </w:rPr>
        <w:sectPr w:rsidR="008E46F1" w:rsidRPr="00197955">
          <w:footerReference w:type="even" r:id="rId8"/>
          <w:footerReference w:type="default" r:id="rId9"/>
          <w:pgSz w:w="11906" w:h="16838"/>
          <w:pgMar w:top="1134" w:right="850" w:bottom="1134" w:left="1701" w:header="708" w:footer="708" w:gutter="0"/>
          <w:cols w:space="708"/>
          <w:docGrid w:linePitch="360"/>
        </w:sectPr>
      </w:pPr>
    </w:p>
    <w:p w:rsidR="00C079D1" w:rsidRPr="00197955" w:rsidRDefault="00C079D1" w:rsidP="00BC118A">
      <w:pPr>
        <w:tabs>
          <w:tab w:val="left" w:pos="142"/>
        </w:tabs>
        <w:spacing w:after="0" w:line="240" w:lineRule="auto"/>
        <w:jc w:val="both"/>
        <w:rPr>
          <w:rFonts w:ascii="Arial" w:hAnsi="Arial" w:cs="Arial"/>
          <w:b/>
          <w:sz w:val="20"/>
          <w:szCs w:val="20"/>
        </w:rPr>
      </w:pPr>
      <w:bookmarkStart w:id="0" w:name="_Toc266456690"/>
      <w:bookmarkStart w:id="1" w:name="_Toc283737486"/>
      <w:bookmarkStart w:id="2" w:name="_Toc299620739"/>
    </w:p>
    <w:sdt>
      <w:sdtPr>
        <w:rPr>
          <w:rFonts w:ascii="Arial" w:hAnsi="Arial" w:cs="Arial"/>
          <w:b w:val="0"/>
          <w:bCs w:val="0"/>
          <w:color w:val="auto"/>
          <w:sz w:val="20"/>
          <w:szCs w:val="20"/>
          <w:lang w:eastAsia="ru-RU"/>
        </w:rPr>
        <w:id w:val="163278142"/>
        <w:docPartObj>
          <w:docPartGallery w:val="Table of Contents"/>
          <w:docPartUnique/>
        </w:docPartObj>
      </w:sdtPr>
      <w:sdtContent>
        <w:p w:rsidR="00C079D1" w:rsidRPr="00197955" w:rsidRDefault="00C079D1" w:rsidP="00BC118A">
          <w:pPr>
            <w:pStyle w:val="af7"/>
            <w:tabs>
              <w:tab w:val="left" w:pos="142"/>
            </w:tabs>
            <w:spacing w:before="0" w:line="240" w:lineRule="auto"/>
            <w:jc w:val="center"/>
            <w:rPr>
              <w:rFonts w:ascii="Arial" w:hAnsi="Arial" w:cs="Arial"/>
              <w:color w:val="auto"/>
              <w:sz w:val="20"/>
              <w:szCs w:val="20"/>
            </w:rPr>
          </w:pPr>
          <w:r w:rsidRPr="00197955">
            <w:rPr>
              <w:rFonts w:ascii="Arial" w:hAnsi="Arial" w:cs="Arial"/>
              <w:color w:val="auto"/>
              <w:sz w:val="20"/>
              <w:szCs w:val="20"/>
            </w:rPr>
            <w:t>Оглавление</w:t>
          </w:r>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r w:rsidRPr="00197955">
            <w:rPr>
              <w:rFonts w:ascii="Arial" w:hAnsi="Arial" w:cs="Arial"/>
              <w:b/>
              <w:sz w:val="20"/>
              <w:szCs w:val="20"/>
            </w:rPr>
            <w:fldChar w:fldCharType="begin"/>
          </w:r>
          <w:r w:rsidR="00C079D1" w:rsidRPr="00197955">
            <w:rPr>
              <w:rFonts w:ascii="Arial" w:hAnsi="Arial" w:cs="Arial"/>
              <w:b/>
              <w:sz w:val="20"/>
              <w:szCs w:val="20"/>
            </w:rPr>
            <w:instrText xml:space="preserve"> TOC \o "1-3" \h \z \u </w:instrText>
          </w:r>
          <w:r w:rsidRPr="00197955">
            <w:rPr>
              <w:rFonts w:ascii="Arial" w:hAnsi="Arial" w:cs="Arial"/>
              <w:b/>
              <w:sz w:val="20"/>
              <w:szCs w:val="20"/>
            </w:rPr>
            <w:fldChar w:fldCharType="separate"/>
          </w:r>
          <w:hyperlink w:anchor="_Toc309134890" w:history="1">
            <w:r w:rsidR="004850FB" w:rsidRPr="00197955">
              <w:rPr>
                <w:rStyle w:val="ac"/>
                <w:rFonts w:ascii="Arial" w:hAnsi="Arial" w:cs="Arial"/>
                <w:b/>
                <w:noProof/>
                <w:color w:val="auto"/>
                <w:sz w:val="20"/>
                <w:szCs w:val="20"/>
              </w:rPr>
              <w:t>ВВЕДЕНИЕ</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_Toc309134890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12</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891" w:history="1">
            <w:r w:rsidR="004850FB" w:rsidRPr="00197955">
              <w:rPr>
                <w:rStyle w:val="ac"/>
                <w:rFonts w:ascii="Arial" w:hAnsi="Arial" w:cs="Arial"/>
                <w:b/>
                <w:noProof/>
                <w:color w:val="auto"/>
                <w:sz w:val="20"/>
                <w:szCs w:val="20"/>
              </w:rPr>
              <w:t>I. Краткие сведения о лицах, входящих в состав органов управления эмитента, сведения о банковских счетах, об аудиторе, оценщике и о финансовом консультанте эмитента, а также об иных лицах, подписавших проспект</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_Toc309134891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892" w:history="1">
            <w:r w:rsidR="004850FB" w:rsidRPr="00197955">
              <w:rPr>
                <w:rStyle w:val="ac"/>
                <w:rFonts w:ascii="Arial" w:hAnsi="Arial" w:cs="Arial"/>
                <w:b/>
                <w:noProof/>
                <w:color w:val="auto"/>
                <w:sz w:val="20"/>
                <w:szCs w:val="20"/>
              </w:rPr>
              <w:t>1.1. Лица, входящие в состав органов управления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_Toc309134892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893" w:history="1">
            <w:r w:rsidR="004850FB" w:rsidRPr="00197955">
              <w:rPr>
                <w:rStyle w:val="ac"/>
                <w:rFonts w:ascii="Arial" w:hAnsi="Arial" w:cs="Arial"/>
                <w:b/>
                <w:noProof/>
                <w:color w:val="auto"/>
                <w:sz w:val="20"/>
                <w:szCs w:val="20"/>
              </w:rPr>
              <w:t>1.2. Сведения о банковских счетах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_Toc309134893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894" w:history="1">
            <w:r w:rsidR="004850FB" w:rsidRPr="00197955">
              <w:rPr>
                <w:rStyle w:val="ac"/>
                <w:rFonts w:ascii="Arial" w:hAnsi="Arial" w:cs="Arial"/>
                <w:b/>
                <w:noProof/>
                <w:color w:val="auto"/>
                <w:sz w:val="20"/>
                <w:szCs w:val="20"/>
              </w:rPr>
              <w:t>1.3. Сведения об аудиторе (аудиторах)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_Toc309134894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29</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895" w:history="1">
            <w:r w:rsidR="004850FB" w:rsidRPr="00197955">
              <w:rPr>
                <w:rStyle w:val="ac"/>
                <w:rFonts w:ascii="Arial" w:hAnsi="Arial" w:cs="Arial"/>
                <w:b/>
                <w:noProof/>
                <w:color w:val="auto"/>
                <w:sz w:val="20"/>
                <w:szCs w:val="20"/>
              </w:rPr>
              <w:t>1.4. Сведения об оценщике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_Toc309134895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33</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896" w:history="1">
            <w:r w:rsidR="004850FB" w:rsidRPr="00197955">
              <w:rPr>
                <w:rStyle w:val="ac"/>
                <w:rFonts w:ascii="Arial" w:hAnsi="Arial" w:cs="Arial"/>
                <w:b/>
                <w:noProof/>
                <w:color w:val="auto"/>
                <w:sz w:val="20"/>
                <w:szCs w:val="20"/>
              </w:rPr>
              <w:t>1.5. Сведения о консультантах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_Toc309134896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33</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897" w:history="1">
            <w:r w:rsidR="004850FB" w:rsidRPr="00197955">
              <w:rPr>
                <w:rStyle w:val="ac"/>
                <w:rFonts w:ascii="Arial" w:hAnsi="Arial" w:cs="Arial"/>
                <w:b/>
                <w:noProof/>
                <w:color w:val="auto"/>
                <w:sz w:val="20"/>
                <w:szCs w:val="20"/>
              </w:rPr>
              <w:t>1.6. Сведения об иных лицах, подписавших проспект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_Toc309134897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34</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898" w:history="1">
            <w:r w:rsidR="004850FB" w:rsidRPr="00197955">
              <w:rPr>
                <w:rStyle w:val="ac"/>
                <w:rFonts w:ascii="Arial" w:hAnsi="Arial" w:cs="Arial"/>
                <w:b/>
                <w:noProof/>
                <w:color w:val="auto"/>
                <w:sz w:val="20"/>
                <w:szCs w:val="20"/>
              </w:rPr>
              <w:t>II. Краткие сведения об объеме, сроках, порядке и условиях размещения по каждому виду, категории (типу)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_Toc309134898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899" w:history="1">
            <w:r w:rsidR="004850FB" w:rsidRPr="00197955">
              <w:rPr>
                <w:rStyle w:val="ac"/>
                <w:rFonts w:ascii="Arial" w:hAnsi="Arial" w:cs="Arial"/>
                <w:b/>
                <w:noProof/>
                <w:color w:val="auto"/>
                <w:sz w:val="20"/>
                <w:szCs w:val="20"/>
              </w:rPr>
              <w:t>II. (1) Краткие сведения об объеме, сроках, порядке и условиях размещения по каждому виду, категории (типу) размещаемых Биржевых облигаций серии БО-17</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_Toc309134899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00" w:history="1">
            <w:r w:rsidR="004850FB" w:rsidRPr="00197955">
              <w:rPr>
                <w:rStyle w:val="ac"/>
                <w:rFonts w:ascii="Arial" w:hAnsi="Arial" w:cs="Arial"/>
                <w:b/>
                <w:noProof/>
                <w:color w:val="auto"/>
                <w:sz w:val="20"/>
                <w:szCs w:val="20"/>
              </w:rPr>
              <w:t>2.1. Вид, категория (тип) и форма размещаемых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_Toc309134900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01" w:history="1">
            <w:r w:rsidR="004850FB" w:rsidRPr="00197955">
              <w:rPr>
                <w:rStyle w:val="ac"/>
                <w:rFonts w:ascii="Arial" w:hAnsi="Arial" w:cs="Arial"/>
                <w:b/>
                <w:noProof/>
                <w:color w:val="auto"/>
                <w:sz w:val="20"/>
                <w:szCs w:val="20"/>
              </w:rPr>
              <w:t>2.2. Номинальная стоимость каждого вида, категории (типа), серии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_Toc309134901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02" w:history="1">
            <w:r w:rsidR="004850FB" w:rsidRPr="00197955">
              <w:rPr>
                <w:rStyle w:val="ac"/>
                <w:rFonts w:ascii="Arial" w:hAnsi="Arial" w:cs="Arial"/>
                <w:b/>
                <w:noProof/>
                <w:color w:val="auto"/>
                <w:sz w:val="20"/>
                <w:szCs w:val="20"/>
              </w:rPr>
              <w:t>2.3. Предполагаемый объем выпуска в денежном выражении и количество эмиссионных ценных бумаг, которые предполагается разместить</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_Toc309134902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03" w:history="1">
            <w:r w:rsidR="004850FB" w:rsidRPr="00197955">
              <w:rPr>
                <w:rStyle w:val="ac"/>
                <w:rFonts w:ascii="Arial" w:hAnsi="Arial" w:cs="Arial"/>
                <w:b/>
                <w:noProof/>
                <w:color w:val="auto"/>
                <w:sz w:val="20"/>
                <w:szCs w:val="20"/>
              </w:rPr>
              <w:t>2.4. Цена (порядок определения цены)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_Toc309134903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04" w:history="1">
            <w:r w:rsidR="004850FB" w:rsidRPr="00197955">
              <w:rPr>
                <w:rStyle w:val="ac"/>
                <w:rFonts w:ascii="Arial" w:hAnsi="Arial" w:cs="Arial"/>
                <w:b/>
                <w:noProof/>
                <w:color w:val="auto"/>
                <w:sz w:val="20"/>
                <w:szCs w:val="20"/>
              </w:rPr>
              <w:t>2.5. Порядок и сроки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_Toc309134904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36</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05" w:history="1">
            <w:r w:rsidR="004850FB" w:rsidRPr="00197955">
              <w:rPr>
                <w:rStyle w:val="ac"/>
                <w:rFonts w:ascii="Arial" w:hAnsi="Arial" w:cs="Arial"/>
                <w:b/>
                <w:noProof/>
                <w:color w:val="auto"/>
                <w:sz w:val="20"/>
                <w:szCs w:val="20"/>
              </w:rPr>
              <w:t>2.6. Порядок и условия оплаты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_Toc309134905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42</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06" w:history="1">
            <w:r w:rsidR="004850FB" w:rsidRPr="00197955">
              <w:rPr>
                <w:rStyle w:val="ac"/>
                <w:rFonts w:ascii="Arial" w:hAnsi="Arial" w:cs="Arial"/>
                <w:b/>
                <w:noProof/>
                <w:color w:val="auto"/>
                <w:sz w:val="20"/>
                <w:szCs w:val="20"/>
              </w:rPr>
              <w:t>2.7. Порядок и условия заключения договоров в ходе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_Toc309134906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43</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07" w:history="1">
            <w:r w:rsidR="004850FB" w:rsidRPr="00197955">
              <w:rPr>
                <w:rStyle w:val="ac"/>
                <w:rFonts w:ascii="Arial" w:hAnsi="Arial" w:cs="Arial"/>
                <w:b/>
                <w:noProof/>
                <w:color w:val="auto"/>
                <w:sz w:val="20"/>
                <w:szCs w:val="20"/>
              </w:rPr>
              <w:t>2.8. Круг потенциальных приобретателей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_Toc309134907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50</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08" w:history="1">
            <w:r w:rsidR="004850FB" w:rsidRPr="00197955">
              <w:rPr>
                <w:rStyle w:val="ac"/>
                <w:rFonts w:ascii="Arial" w:hAnsi="Arial" w:cs="Arial"/>
                <w:b/>
                <w:noProof/>
                <w:color w:val="auto"/>
                <w:sz w:val="20"/>
                <w:szCs w:val="20"/>
              </w:rPr>
              <w:t>2.9. Порядок раскрытия информации о размещении и результатах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_Toc309134908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50</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09" w:history="1">
            <w:r w:rsidR="004850FB" w:rsidRPr="00197955">
              <w:rPr>
                <w:rStyle w:val="ac"/>
                <w:rFonts w:ascii="Arial" w:hAnsi="Arial" w:cs="Arial"/>
                <w:b/>
                <w:noProof/>
                <w:color w:val="auto"/>
                <w:sz w:val="20"/>
                <w:szCs w:val="20"/>
              </w:rPr>
              <w:t>II. (2) Краткие сведения об объеме, сроках, порядке и условиях размещения по каждому виду, категории (типу) размещаемых Биржевых облигаций серии БО-18</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_Toc309134909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51</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10" w:history="1">
            <w:r w:rsidR="004850FB" w:rsidRPr="00197955">
              <w:rPr>
                <w:rStyle w:val="ac"/>
                <w:rFonts w:ascii="Arial" w:hAnsi="Arial" w:cs="Arial"/>
                <w:b/>
                <w:noProof/>
                <w:color w:val="auto"/>
                <w:sz w:val="20"/>
                <w:szCs w:val="20"/>
              </w:rPr>
              <w:t>2.1. Вид, категория (тип) и форма размещаемых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_Toc309134910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51</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11" w:history="1">
            <w:r w:rsidR="004850FB" w:rsidRPr="00197955">
              <w:rPr>
                <w:rStyle w:val="ac"/>
                <w:rFonts w:ascii="Arial" w:hAnsi="Arial" w:cs="Arial"/>
                <w:b/>
                <w:noProof/>
                <w:color w:val="auto"/>
                <w:sz w:val="20"/>
                <w:szCs w:val="20"/>
              </w:rPr>
              <w:t>2.2. Номинальная стоимость каждого вида, категории (типа), серии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_Toc309134911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51</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12" w:history="1">
            <w:r w:rsidR="004850FB" w:rsidRPr="00197955">
              <w:rPr>
                <w:rStyle w:val="ac"/>
                <w:rFonts w:ascii="Arial" w:hAnsi="Arial" w:cs="Arial"/>
                <w:b/>
                <w:noProof/>
                <w:color w:val="auto"/>
                <w:sz w:val="20"/>
                <w:szCs w:val="20"/>
              </w:rPr>
              <w:t>2.3. Предполагаемый объем выпуска в денежном выражении и количество эмиссионных ценных бумаг, которые предполагается разместить</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_Toc309134912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52</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13" w:history="1">
            <w:r w:rsidR="004850FB" w:rsidRPr="00197955">
              <w:rPr>
                <w:rStyle w:val="ac"/>
                <w:rFonts w:ascii="Arial" w:hAnsi="Arial" w:cs="Arial"/>
                <w:b/>
                <w:noProof/>
                <w:color w:val="auto"/>
                <w:sz w:val="20"/>
                <w:szCs w:val="20"/>
              </w:rPr>
              <w:t>2.4. Цена (порядок определения цены)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_Toc309134913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52</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14" w:history="1">
            <w:r w:rsidR="004850FB" w:rsidRPr="00197955">
              <w:rPr>
                <w:rStyle w:val="ac"/>
                <w:rFonts w:ascii="Arial" w:hAnsi="Arial" w:cs="Arial"/>
                <w:b/>
                <w:noProof/>
                <w:color w:val="auto"/>
                <w:sz w:val="20"/>
                <w:szCs w:val="20"/>
              </w:rPr>
              <w:t>2.5. Порядок и сроки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_Toc309134914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52</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15" w:history="1">
            <w:r w:rsidR="004850FB" w:rsidRPr="00197955">
              <w:rPr>
                <w:rStyle w:val="ac"/>
                <w:rFonts w:ascii="Arial" w:hAnsi="Arial" w:cs="Arial"/>
                <w:b/>
                <w:noProof/>
                <w:color w:val="auto"/>
                <w:sz w:val="20"/>
                <w:szCs w:val="20"/>
              </w:rPr>
              <w:t>2.6. Порядок и условия оплаты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_Toc309134915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58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16" w:history="1">
            <w:r w:rsidR="004850FB" w:rsidRPr="00197955">
              <w:rPr>
                <w:rStyle w:val="ac"/>
                <w:rFonts w:ascii="Arial" w:hAnsi="Arial" w:cs="Arial"/>
                <w:b/>
                <w:noProof/>
                <w:color w:val="auto"/>
                <w:sz w:val="20"/>
                <w:szCs w:val="20"/>
              </w:rPr>
              <w:t>2.7. Порядок и условия заключения договоров в ходе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_Toc309134916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59</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17" w:history="1">
            <w:r w:rsidR="004850FB" w:rsidRPr="00197955">
              <w:rPr>
                <w:rStyle w:val="ac"/>
                <w:rFonts w:ascii="Arial" w:hAnsi="Arial" w:cs="Arial"/>
                <w:b/>
                <w:noProof/>
                <w:color w:val="auto"/>
                <w:sz w:val="20"/>
                <w:szCs w:val="20"/>
              </w:rPr>
              <w:t>2.8. Круг потенциальных приобретателей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_Toc309134917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66</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18" w:history="1">
            <w:r w:rsidR="004850FB" w:rsidRPr="00197955">
              <w:rPr>
                <w:rStyle w:val="ac"/>
                <w:rFonts w:ascii="Arial" w:hAnsi="Arial" w:cs="Arial"/>
                <w:b/>
                <w:noProof/>
                <w:color w:val="auto"/>
                <w:sz w:val="20"/>
                <w:szCs w:val="20"/>
              </w:rPr>
              <w:t>2.9. Порядок раскрытия информации о размещении и результатах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_Toc309134918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66</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19" w:history="1">
            <w:r w:rsidR="004850FB" w:rsidRPr="00197955">
              <w:rPr>
                <w:rStyle w:val="ac"/>
                <w:rFonts w:ascii="Arial" w:hAnsi="Arial" w:cs="Arial"/>
                <w:b/>
                <w:noProof/>
                <w:color w:val="auto"/>
                <w:sz w:val="20"/>
                <w:szCs w:val="20"/>
              </w:rPr>
              <w:t>II. (3) Краткие сведения об объеме, сроках, порядке и условиях размещения по каждому виду, категории (типу) размещаемых Биржевых облигаций серии БО-19</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_Toc309134919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67</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20" w:history="1">
            <w:r w:rsidR="004850FB" w:rsidRPr="00197955">
              <w:rPr>
                <w:rStyle w:val="ac"/>
                <w:rFonts w:ascii="Arial" w:hAnsi="Arial" w:cs="Arial"/>
                <w:b/>
                <w:noProof/>
                <w:color w:val="auto"/>
                <w:sz w:val="20"/>
                <w:szCs w:val="20"/>
              </w:rPr>
              <w:t>2.1. Вид, категория (тип) и форма размещаемых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_Toc309134920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67</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21" w:history="1">
            <w:r w:rsidR="004850FB" w:rsidRPr="00197955">
              <w:rPr>
                <w:rStyle w:val="ac"/>
                <w:rFonts w:ascii="Arial" w:hAnsi="Arial" w:cs="Arial"/>
                <w:b/>
                <w:noProof/>
                <w:color w:val="auto"/>
                <w:sz w:val="20"/>
                <w:szCs w:val="20"/>
              </w:rPr>
              <w:t>2.2. Номинальная стоимость каждого вида, категории (типа), серии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_Toc309134921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68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22" w:history="1">
            <w:r w:rsidR="004850FB" w:rsidRPr="00197955">
              <w:rPr>
                <w:rStyle w:val="ac"/>
                <w:rFonts w:ascii="Arial" w:hAnsi="Arial" w:cs="Arial"/>
                <w:b/>
                <w:noProof/>
                <w:color w:val="auto"/>
                <w:sz w:val="20"/>
                <w:szCs w:val="20"/>
              </w:rPr>
              <w:t>2.3. Предполагаемый объем выпуска в денежном выражении и количество эмиссионных ценных бумаг, которые предполагается разместить</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_Toc309134922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68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23" w:history="1">
            <w:r w:rsidR="004850FB" w:rsidRPr="00197955">
              <w:rPr>
                <w:rStyle w:val="ac"/>
                <w:rFonts w:ascii="Arial" w:hAnsi="Arial" w:cs="Arial"/>
                <w:b/>
                <w:noProof/>
                <w:color w:val="auto"/>
                <w:sz w:val="20"/>
                <w:szCs w:val="20"/>
              </w:rPr>
              <w:t>2.4. Цена (порядок определения цены)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_Toc309134923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68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24" w:history="1">
            <w:r w:rsidR="004850FB" w:rsidRPr="00197955">
              <w:rPr>
                <w:rStyle w:val="ac"/>
                <w:rFonts w:ascii="Arial" w:hAnsi="Arial" w:cs="Arial"/>
                <w:b/>
                <w:noProof/>
                <w:color w:val="auto"/>
                <w:sz w:val="20"/>
                <w:szCs w:val="20"/>
              </w:rPr>
              <w:t>2.5. Порядок и сроки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_Toc309134924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69</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25" w:history="1">
            <w:r w:rsidR="004850FB" w:rsidRPr="00197955">
              <w:rPr>
                <w:rStyle w:val="ac"/>
                <w:rFonts w:ascii="Arial" w:hAnsi="Arial" w:cs="Arial"/>
                <w:b/>
                <w:noProof/>
                <w:color w:val="auto"/>
                <w:sz w:val="20"/>
                <w:szCs w:val="20"/>
              </w:rPr>
              <w:t>2.6. Порядок и условия оплаты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_Toc309134925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74</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26" w:history="1">
            <w:r w:rsidR="004850FB" w:rsidRPr="00197955">
              <w:rPr>
                <w:rStyle w:val="ac"/>
                <w:rFonts w:ascii="Arial" w:hAnsi="Arial" w:cs="Arial"/>
                <w:b/>
                <w:noProof/>
                <w:color w:val="auto"/>
                <w:sz w:val="20"/>
                <w:szCs w:val="20"/>
              </w:rPr>
              <w:t>2.7. Порядок и условия заключения договоров в ходе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_Toc309134926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75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27" w:history="1">
            <w:r w:rsidR="004850FB" w:rsidRPr="00197955">
              <w:rPr>
                <w:rStyle w:val="ac"/>
                <w:rFonts w:ascii="Arial" w:hAnsi="Arial" w:cs="Arial"/>
                <w:b/>
                <w:noProof/>
                <w:color w:val="auto"/>
                <w:sz w:val="20"/>
                <w:szCs w:val="20"/>
              </w:rPr>
              <w:t>2.8. Круг потенциальных приобретателей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_Toc309134927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83</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28" w:history="1">
            <w:r w:rsidR="004850FB" w:rsidRPr="00197955">
              <w:rPr>
                <w:rStyle w:val="ac"/>
                <w:rFonts w:ascii="Arial" w:hAnsi="Arial" w:cs="Arial"/>
                <w:b/>
                <w:noProof/>
                <w:color w:val="auto"/>
                <w:sz w:val="20"/>
                <w:szCs w:val="20"/>
              </w:rPr>
              <w:t>2.9. Порядок раскрытия информации о размещении и результатах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_Toc309134928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83</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29" w:history="1">
            <w:r w:rsidR="004850FB" w:rsidRPr="00197955">
              <w:rPr>
                <w:rStyle w:val="ac"/>
                <w:rFonts w:ascii="Arial" w:hAnsi="Arial" w:cs="Arial"/>
                <w:b/>
                <w:noProof/>
                <w:color w:val="auto"/>
                <w:sz w:val="20"/>
                <w:szCs w:val="20"/>
              </w:rPr>
              <w:t>II. (4) Краткие сведения об объеме, сроках, порядке и условиях размещения по каждому виду, категории (типу) размещаемых Биржевых облигаций серии БО-20</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_Toc309134929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84</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30" w:history="1">
            <w:r w:rsidR="004850FB" w:rsidRPr="00197955">
              <w:rPr>
                <w:rStyle w:val="ac"/>
                <w:rFonts w:ascii="Arial" w:hAnsi="Arial" w:cs="Arial"/>
                <w:b/>
                <w:noProof/>
                <w:color w:val="auto"/>
                <w:sz w:val="20"/>
                <w:szCs w:val="20"/>
              </w:rPr>
              <w:t>2.1. Вид, категория (тип) и форма размещаемых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_Toc309134930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84</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31" w:history="1">
            <w:r w:rsidR="004850FB" w:rsidRPr="00197955">
              <w:rPr>
                <w:rStyle w:val="ac"/>
                <w:rFonts w:ascii="Arial" w:hAnsi="Arial" w:cs="Arial"/>
                <w:b/>
                <w:noProof/>
                <w:color w:val="auto"/>
                <w:sz w:val="20"/>
                <w:szCs w:val="20"/>
              </w:rPr>
              <w:t>2.2. Номинальная стоимость каждого вида, категории (типа), серии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_Toc309134931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84</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32" w:history="1">
            <w:r w:rsidR="004850FB" w:rsidRPr="00197955">
              <w:rPr>
                <w:rStyle w:val="ac"/>
                <w:rFonts w:ascii="Arial" w:hAnsi="Arial" w:cs="Arial"/>
                <w:b/>
                <w:noProof/>
                <w:color w:val="auto"/>
                <w:sz w:val="20"/>
                <w:szCs w:val="20"/>
              </w:rPr>
              <w:t>2.3. Предполагаемый объем выпуска в денежном выражении и количество эмиссионных ценных бумаг, которые предполагается разместить</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_Toc309134932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84</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33" w:history="1">
            <w:r w:rsidR="004850FB" w:rsidRPr="00197955">
              <w:rPr>
                <w:rStyle w:val="ac"/>
                <w:rFonts w:ascii="Arial" w:hAnsi="Arial" w:cs="Arial"/>
                <w:b/>
                <w:noProof/>
                <w:color w:val="auto"/>
                <w:sz w:val="20"/>
                <w:szCs w:val="20"/>
              </w:rPr>
              <w:t>2.4. Цена (порядок определения цены)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_Toc309134933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85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34" w:history="1">
            <w:r w:rsidR="004850FB" w:rsidRPr="00197955">
              <w:rPr>
                <w:rStyle w:val="ac"/>
                <w:rFonts w:ascii="Arial" w:hAnsi="Arial" w:cs="Arial"/>
                <w:b/>
                <w:noProof/>
                <w:color w:val="auto"/>
                <w:sz w:val="20"/>
                <w:szCs w:val="20"/>
              </w:rPr>
              <w:t>2.5. Порядок и сроки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_Toc309134934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85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35" w:history="1">
            <w:r w:rsidR="004850FB" w:rsidRPr="00197955">
              <w:rPr>
                <w:rStyle w:val="ac"/>
                <w:rFonts w:ascii="Arial" w:hAnsi="Arial" w:cs="Arial"/>
                <w:b/>
                <w:noProof/>
                <w:color w:val="auto"/>
                <w:sz w:val="20"/>
                <w:szCs w:val="20"/>
              </w:rPr>
              <w:t>2.6. Порядок и условия оплаты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_Toc309134935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91</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36" w:history="1">
            <w:r w:rsidR="004850FB" w:rsidRPr="00197955">
              <w:rPr>
                <w:rStyle w:val="ac"/>
                <w:rFonts w:ascii="Arial" w:hAnsi="Arial" w:cs="Arial"/>
                <w:b/>
                <w:noProof/>
                <w:color w:val="auto"/>
                <w:sz w:val="20"/>
                <w:szCs w:val="20"/>
              </w:rPr>
              <w:t>2.7. Порядок и условия заключения договоров в ходе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_Toc309134936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92</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37" w:history="1">
            <w:r w:rsidR="004850FB" w:rsidRPr="00197955">
              <w:rPr>
                <w:rStyle w:val="ac"/>
                <w:rFonts w:ascii="Arial" w:hAnsi="Arial" w:cs="Arial"/>
                <w:b/>
                <w:noProof/>
                <w:color w:val="auto"/>
                <w:sz w:val="20"/>
                <w:szCs w:val="20"/>
              </w:rPr>
              <w:t>2.8. Круг потенциальных приобретателей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_Toc309134937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99</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38" w:history="1">
            <w:r w:rsidR="004850FB" w:rsidRPr="00197955">
              <w:rPr>
                <w:rStyle w:val="ac"/>
                <w:rFonts w:ascii="Arial" w:hAnsi="Arial" w:cs="Arial"/>
                <w:b/>
                <w:noProof/>
                <w:color w:val="auto"/>
                <w:sz w:val="20"/>
                <w:szCs w:val="20"/>
              </w:rPr>
              <w:t>2.9. Порядок раскрытия информации о размещении и результатах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_Toc309134938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99</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39" w:history="1">
            <w:r w:rsidR="004850FB" w:rsidRPr="00197955">
              <w:rPr>
                <w:rStyle w:val="ac"/>
                <w:rFonts w:ascii="Arial" w:hAnsi="Arial" w:cs="Arial"/>
                <w:b/>
                <w:noProof/>
                <w:color w:val="auto"/>
                <w:sz w:val="20"/>
                <w:szCs w:val="20"/>
              </w:rPr>
              <w:t>II. (5) Краткие сведения об объеме, сроках, порядке и условиях размещения по каждому виду, категории (типу) размещаемых Биржевых облигаций серии БО-21</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_Toc309134939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100</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40" w:history="1">
            <w:r w:rsidR="004850FB" w:rsidRPr="00197955">
              <w:rPr>
                <w:rStyle w:val="ac"/>
                <w:rFonts w:ascii="Arial" w:hAnsi="Arial" w:cs="Arial"/>
                <w:b/>
                <w:noProof/>
                <w:color w:val="auto"/>
                <w:sz w:val="20"/>
                <w:szCs w:val="20"/>
              </w:rPr>
              <w:t>2.1. Вид, категория (тип) и форма размещаемых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_Toc309134940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100</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41" w:history="1">
            <w:r w:rsidR="004850FB" w:rsidRPr="00197955">
              <w:rPr>
                <w:rStyle w:val="ac"/>
                <w:rFonts w:ascii="Arial" w:hAnsi="Arial" w:cs="Arial"/>
                <w:b/>
                <w:noProof/>
                <w:color w:val="auto"/>
                <w:sz w:val="20"/>
                <w:szCs w:val="20"/>
              </w:rPr>
              <w:t>2.2. Номинальная стоимость каждого вида, категории (типа), серии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_Toc309134941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101</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42" w:history="1">
            <w:r w:rsidR="004850FB" w:rsidRPr="00197955">
              <w:rPr>
                <w:rStyle w:val="ac"/>
                <w:rFonts w:ascii="Arial" w:hAnsi="Arial" w:cs="Arial"/>
                <w:b/>
                <w:noProof/>
                <w:color w:val="auto"/>
                <w:sz w:val="20"/>
                <w:szCs w:val="20"/>
              </w:rPr>
              <w:t>2.3. Предполагаемый объем выпуска в денежном выражении и количество эмиссионных ценных бумаг, которые предполагается разместить</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_Toc309134942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101</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43" w:history="1">
            <w:r w:rsidR="004850FB" w:rsidRPr="00197955">
              <w:rPr>
                <w:rStyle w:val="ac"/>
                <w:rFonts w:ascii="Arial" w:hAnsi="Arial" w:cs="Arial"/>
                <w:b/>
                <w:noProof/>
                <w:color w:val="auto"/>
                <w:sz w:val="20"/>
                <w:szCs w:val="20"/>
              </w:rPr>
              <w:t>2.4. Цена (порядок определения цены)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_Toc309134943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101</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44" w:history="1">
            <w:r w:rsidR="004850FB" w:rsidRPr="00197955">
              <w:rPr>
                <w:rStyle w:val="ac"/>
                <w:rFonts w:ascii="Arial" w:hAnsi="Arial" w:cs="Arial"/>
                <w:b/>
                <w:noProof/>
                <w:color w:val="auto"/>
                <w:sz w:val="20"/>
                <w:szCs w:val="20"/>
              </w:rPr>
              <w:t>2.5. Порядок и сроки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_Toc309134944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101</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45" w:history="1">
            <w:r w:rsidR="004850FB" w:rsidRPr="00197955">
              <w:rPr>
                <w:rStyle w:val="ac"/>
                <w:rFonts w:ascii="Arial" w:hAnsi="Arial" w:cs="Arial"/>
                <w:b/>
                <w:noProof/>
                <w:color w:val="auto"/>
                <w:sz w:val="20"/>
                <w:szCs w:val="20"/>
              </w:rPr>
              <w:t>2.6. Порядок и условия оплаты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_Toc309134945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107</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46" w:history="1">
            <w:r w:rsidR="004850FB" w:rsidRPr="00197955">
              <w:rPr>
                <w:rStyle w:val="ac"/>
                <w:rFonts w:ascii="Arial" w:hAnsi="Arial" w:cs="Arial"/>
                <w:b/>
                <w:noProof/>
                <w:color w:val="auto"/>
                <w:sz w:val="20"/>
                <w:szCs w:val="20"/>
              </w:rPr>
              <w:t>2.7. Порядок и условия заключения договоров в ходе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_Toc309134946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108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47" w:history="1">
            <w:r w:rsidR="004850FB" w:rsidRPr="00197955">
              <w:rPr>
                <w:rStyle w:val="ac"/>
                <w:rFonts w:ascii="Arial" w:hAnsi="Arial" w:cs="Arial"/>
                <w:b/>
                <w:noProof/>
                <w:color w:val="auto"/>
                <w:sz w:val="20"/>
                <w:szCs w:val="20"/>
              </w:rPr>
              <w:t>2.8. Круг потенциальных приобретателей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_Toc309134947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115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48" w:history="1">
            <w:r w:rsidR="004850FB" w:rsidRPr="00197955">
              <w:rPr>
                <w:rStyle w:val="ac"/>
                <w:rFonts w:ascii="Arial" w:hAnsi="Arial" w:cs="Arial"/>
                <w:b/>
                <w:noProof/>
                <w:color w:val="auto"/>
                <w:sz w:val="20"/>
                <w:szCs w:val="20"/>
              </w:rPr>
              <w:t>2.9. Порядок раскрытия информации о размещении и результатах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_Toc309134948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115</w:t>
            </w:r>
            <w:r w:rsidRPr="00197955">
              <w:rPr>
                <w:rFonts w:ascii="Arial" w:hAnsi="Arial" w:cs="Arial"/>
                <w:b/>
                <w:noProof/>
                <w:webHidden/>
                <w:sz w:val="20"/>
                <w:szCs w:val="20"/>
              </w:rPr>
              <w:fldChar w:fldCharType="end"/>
            </w:r>
          </w:hyperlink>
        </w:p>
        <w:p w:rsidR="004850FB" w:rsidRPr="00197955" w:rsidRDefault="00672455" w:rsidP="00BC118A">
          <w:pPr>
            <w:pStyle w:val="12"/>
            <w:tabs>
              <w:tab w:val="left" w:pos="142"/>
              <w:tab w:val="right" w:leader="dot" w:pos="9345"/>
            </w:tabs>
            <w:spacing w:after="0" w:line="240" w:lineRule="auto"/>
            <w:jc w:val="both"/>
            <w:rPr>
              <w:rFonts w:ascii="Arial" w:eastAsiaTheme="minorEastAsia" w:hAnsi="Arial" w:cs="Arial"/>
              <w:b/>
              <w:noProof/>
              <w:sz w:val="20"/>
              <w:szCs w:val="20"/>
            </w:rPr>
          </w:pPr>
          <w:hyperlink w:anchor="_Toc309134949" w:history="1">
            <w:r w:rsidR="004850FB" w:rsidRPr="00197955">
              <w:rPr>
                <w:rStyle w:val="ac"/>
                <w:rFonts w:ascii="Arial" w:hAnsi="Arial" w:cs="Arial"/>
                <w:b/>
                <w:noProof/>
                <w:color w:val="auto"/>
                <w:sz w:val="20"/>
                <w:szCs w:val="20"/>
              </w:rPr>
              <w:t>III. Основная информация о финансово-экономическом состоянии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_Toc309134949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118</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50" w:history="1">
            <w:r w:rsidR="004850FB" w:rsidRPr="00197955">
              <w:rPr>
                <w:rStyle w:val="ac"/>
                <w:rFonts w:ascii="Arial" w:hAnsi="Arial" w:cs="Arial"/>
                <w:b/>
                <w:noProof/>
                <w:color w:val="auto"/>
                <w:sz w:val="20"/>
                <w:szCs w:val="20"/>
              </w:rPr>
              <w:t>3.1. Показатели финансово-экономической деятельности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_Toc309134950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118</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51" w:history="1">
            <w:r w:rsidR="004850FB" w:rsidRPr="00197955">
              <w:rPr>
                <w:rStyle w:val="ac"/>
                <w:rFonts w:ascii="Arial" w:hAnsi="Arial" w:cs="Arial"/>
                <w:b/>
                <w:noProof/>
                <w:color w:val="auto"/>
                <w:sz w:val="20"/>
                <w:szCs w:val="20"/>
              </w:rPr>
              <w:t>3.2. Рыночная капитализация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_Toc309134951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118</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52" w:history="1">
            <w:r w:rsidR="004850FB" w:rsidRPr="00197955">
              <w:rPr>
                <w:rStyle w:val="ac"/>
                <w:rFonts w:ascii="Arial" w:hAnsi="Arial" w:cs="Arial"/>
                <w:b/>
                <w:noProof/>
                <w:color w:val="auto"/>
                <w:sz w:val="20"/>
                <w:szCs w:val="20"/>
              </w:rPr>
              <w:t>3.3. Обязательства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_Toc309134952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118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53" w:history="1">
            <w:r w:rsidR="004850FB" w:rsidRPr="00197955">
              <w:rPr>
                <w:rStyle w:val="ac"/>
                <w:rFonts w:ascii="Arial" w:hAnsi="Arial" w:cs="Arial"/>
                <w:b/>
                <w:noProof/>
                <w:color w:val="auto"/>
                <w:sz w:val="20"/>
                <w:szCs w:val="20"/>
              </w:rPr>
              <w:t>3.3.1. Кредиторская задолженность</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_Toc309134953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118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54" w:history="1">
            <w:r w:rsidR="004850FB" w:rsidRPr="00197955">
              <w:rPr>
                <w:rStyle w:val="ac"/>
                <w:rFonts w:ascii="Arial" w:hAnsi="Arial" w:cs="Arial"/>
                <w:b/>
                <w:noProof/>
                <w:color w:val="auto"/>
                <w:sz w:val="20"/>
                <w:szCs w:val="20"/>
              </w:rPr>
              <w:t>3.3.2. Кредитная история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_Toc309134954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118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55" w:history="1">
            <w:r w:rsidR="004850FB" w:rsidRPr="00197955">
              <w:rPr>
                <w:rStyle w:val="ac"/>
                <w:rFonts w:ascii="Arial" w:hAnsi="Arial" w:cs="Arial"/>
                <w:b/>
                <w:noProof/>
                <w:color w:val="auto"/>
                <w:sz w:val="20"/>
                <w:szCs w:val="20"/>
              </w:rPr>
              <w:t>3.3.3. Обязательства эмитента из обеспечения, предоставленного третьим лицам</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_Toc309134955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118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56" w:history="1">
            <w:r w:rsidR="004850FB" w:rsidRPr="00197955">
              <w:rPr>
                <w:rStyle w:val="ac"/>
                <w:rFonts w:ascii="Arial" w:hAnsi="Arial" w:cs="Arial"/>
                <w:b/>
                <w:noProof/>
                <w:color w:val="auto"/>
                <w:sz w:val="20"/>
                <w:szCs w:val="20"/>
              </w:rPr>
              <w:t>3.3.4. Прочие обязательства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_Toc309134956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118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57" w:history="1">
            <w:r w:rsidR="004850FB" w:rsidRPr="00197955">
              <w:rPr>
                <w:rStyle w:val="ac"/>
                <w:rFonts w:ascii="Arial" w:hAnsi="Arial" w:cs="Arial"/>
                <w:b/>
                <w:noProof/>
                <w:color w:val="auto"/>
                <w:sz w:val="20"/>
                <w:szCs w:val="20"/>
              </w:rPr>
              <w:t>3.4. Цели эмиссии и направления использования средств, полученных в результате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_Toc309134957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118</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58" w:history="1">
            <w:r w:rsidR="004850FB" w:rsidRPr="00197955">
              <w:rPr>
                <w:rStyle w:val="ac"/>
                <w:rFonts w:ascii="Arial" w:hAnsi="Arial" w:cs="Arial"/>
                <w:b/>
                <w:noProof/>
                <w:color w:val="auto"/>
                <w:sz w:val="20"/>
                <w:szCs w:val="20"/>
              </w:rPr>
              <w:t>3.5. Риски, связанные с приобретением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_Toc309134958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118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59" w:history="1">
            <w:r w:rsidR="004850FB" w:rsidRPr="00197955">
              <w:rPr>
                <w:rStyle w:val="ac"/>
                <w:rFonts w:ascii="Arial" w:hAnsi="Arial" w:cs="Arial"/>
                <w:b/>
                <w:noProof/>
                <w:color w:val="auto"/>
                <w:sz w:val="20"/>
                <w:szCs w:val="20"/>
              </w:rPr>
              <w:t>3.5.1. Отраслевые риски</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_Toc309134959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119</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60" w:history="1">
            <w:r w:rsidR="004850FB" w:rsidRPr="00197955">
              <w:rPr>
                <w:rStyle w:val="ac"/>
                <w:rFonts w:ascii="Arial" w:hAnsi="Arial" w:cs="Arial"/>
                <w:b/>
                <w:noProof/>
                <w:color w:val="auto"/>
                <w:sz w:val="20"/>
                <w:szCs w:val="20"/>
              </w:rPr>
              <w:t>3.5.2. Страновые и региональные риски</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_Toc309134960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119</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61" w:history="1">
            <w:r w:rsidR="004850FB" w:rsidRPr="00197955">
              <w:rPr>
                <w:rStyle w:val="ac"/>
                <w:rFonts w:ascii="Arial" w:hAnsi="Arial" w:cs="Arial"/>
                <w:b/>
                <w:noProof/>
                <w:color w:val="auto"/>
                <w:sz w:val="20"/>
                <w:szCs w:val="20"/>
              </w:rPr>
              <w:t>3.5.3. Финансовые риски</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_Toc309134961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120</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62" w:history="1">
            <w:r w:rsidR="004850FB" w:rsidRPr="00197955">
              <w:rPr>
                <w:rStyle w:val="ac"/>
                <w:rFonts w:ascii="Arial" w:hAnsi="Arial" w:cs="Arial"/>
                <w:b/>
                <w:noProof/>
                <w:color w:val="auto"/>
                <w:sz w:val="20"/>
                <w:szCs w:val="20"/>
              </w:rPr>
              <w:t>3.5.4. Правовые риски</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_Toc309134962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121</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63" w:history="1">
            <w:r w:rsidR="004850FB" w:rsidRPr="00197955">
              <w:rPr>
                <w:rStyle w:val="ac"/>
                <w:rFonts w:ascii="Arial" w:hAnsi="Arial" w:cs="Arial"/>
                <w:b/>
                <w:noProof/>
                <w:color w:val="auto"/>
                <w:sz w:val="20"/>
                <w:szCs w:val="20"/>
              </w:rPr>
              <w:t>3.5.5. Риски, связанные с деятельностью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_Toc309134963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122</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64" w:history="1">
            <w:r w:rsidR="004850FB" w:rsidRPr="00197955">
              <w:rPr>
                <w:rStyle w:val="ac"/>
                <w:rFonts w:ascii="Arial" w:hAnsi="Arial" w:cs="Arial"/>
                <w:b/>
                <w:noProof/>
                <w:color w:val="auto"/>
                <w:sz w:val="20"/>
                <w:szCs w:val="20"/>
              </w:rPr>
              <w:t>3.5.6. Банковские риски</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_Toc309134964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123</w:t>
            </w:r>
            <w:r w:rsidRPr="00197955">
              <w:rPr>
                <w:rFonts w:ascii="Arial" w:hAnsi="Arial" w:cs="Arial"/>
                <w:b/>
                <w:noProof/>
                <w:webHidden/>
                <w:sz w:val="20"/>
                <w:szCs w:val="20"/>
              </w:rPr>
              <w:fldChar w:fldCharType="end"/>
            </w:r>
          </w:hyperlink>
        </w:p>
        <w:p w:rsidR="004850FB" w:rsidRPr="00197955" w:rsidRDefault="00672455" w:rsidP="00BC118A">
          <w:pPr>
            <w:pStyle w:val="12"/>
            <w:tabs>
              <w:tab w:val="left" w:pos="142"/>
              <w:tab w:val="right" w:leader="dot" w:pos="9345"/>
            </w:tabs>
            <w:spacing w:after="0" w:line="240" w:lineRule="auto"/>
            <w:jc w:val="both"/>
            <w:rPr>
              <w:rFonts w:ascii="Arial" w:eastAsiaTheme="minorEastAsia" w:hAnsi="Arial" w:cs="Arial"/>
              <w:b/>
              <w:noProof/>
              <w:sz w:val="20"/>
              <w:szCs w:val="20"/>
            </w:rPr>
          </w:pPr>
          <w:hyperlink w:anchor="_Toc309134965" w:history="1">
            <w:r w:rsidR="004850FB" w:rsidRPr="00197955">
              <w:rPr>
                <w:rStyle w:val="ac"/>
                <w:rFonts w:ascii="Arial" w:hAnsi="Arial" w:cs="Arial"/>
                <w:b/>
                <w:noProof/>
                <w:color w:val="auto"/>
                <w:sz w:val="20"/>
                <w:szCs w:val="20"/>
              </w:rPr>
              <w:t>IV. Подробная информация об эмитенте</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_Toc309134965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124</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66" w:history="1">
            <w:r w:rsidR="004850FB" w:rsidRPr="00197955">
              <w:rPr>
                <w:rStyle w:val="ac"/>
                <w:rFonts w:ascii="Arial" w:hAnsi="Arial" w:cs="Arial"/>
                <w:b/>
                <w:noProof/>
                <w:color w:val="auto"/>
                <w:sz w:val="20"/>
                <w:szCs w:val="20"/>
              </w:rPr>
              <w:t>4.1. История создания и развитие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_Toc309134966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124</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67" w:history="1">
            <w:r w:rsidR="004850FB" w:rsidRPr="00197955">
              <w:rPr>
                <w:rStyle w:val="ac"/>
                <w:rFonts w:ascii="Arial" w:hAnsi="Arial" w:cs="Arial"/>
                <w:b/>
                <w:noProof/>
                <w:color w:val="auto"/>
                <w:sz w:val="20"/>
                <w:szCs w:val="20"/>
              </w:rPr>
              <w:t>4.1.1. Данные о фирменном наименовании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_Toc309134967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124</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68" w:history="1">
            <w:r w:rsidR="004850FB" w:rsidRPr="00197955">
              <w:rPr>
                <w:rStyle w:val="ac"/>
                <w:rFonts w:ascii="Arial" w:hAnsi="Arial" w:cs="Arial"/>
                <w:b/>
                <w:noProof/>
                <w:color w:val="auto"/>
                <w:sz w:val="20"/>
                <w:szCs w:val="20"/>
              </w:rPr>
              <w:t>4.1.2. Сведения о государственной регистрации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_Toc309134968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124</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69" w:history="1">
            <w:r w:rsidR="004850FB" w:rsidRPr="00197955">
              <w:rPr>
                <w:rStyle w:val="ac"/>
                <w:rFonts w:ascii="Arial" w:hAnsi="Arial" w:cs="Arial"/>
                <w:b/>
                <w:noProof/>
                <w:color w:val="auto"/>
                <w:sz w:val="20"/>
                <w:szCs w:val="20"/>
              </w:rPr>
              <w:t>4.1.3. Сведения о создании и развитии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_Toc309134969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125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70" w:history="1">
            <w:r w:rsidR="004850FB" w:rsidRPr="00197955">
              <w:rPr>
                <w:rStyle w:val="ac"/>
                <w:rFonts w:ascii="Arial" w:hAnsi="Arial" w:cs="Arial"/>
                <w:b/>
                <w:noProof/>
                <w:color w:val="auto"/>
                <w:sz w:val="20"/>
                <w:szCs w:val="20"/>
              </w:rPr>
              <w:t>4.1.4. Контактная информация</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_Toc309134970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125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71" w:history="1">
            <w:r w:rsidR="004850FB" w:rsidRPr="00197955">
              <w:rPr>
                <w:rStyle w:val="ac"/>
                <w:rFonts w:ascii="Arial" w:hAnsi="Arial" w:cs="Arial"/>
                <w:b/>
                <w:noProof/>
                <w:color w:val="auto"/>
                <w:sz w:val="20"/>
                <w:szCs w:val="20"/>
              </w:rPr>
              <w:t>4.1.5. Идентификационный номер налогоплательщика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_Toc309134971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125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72" w:history="1">
            <w:r w:rsidR="004850FB" w:rsidRPr="00197955">
              <w:rPr>
                <w:rStyle w:val="ac"/>
                <w:rFonts w:ascii="Arial" w:hAnsi="Arial" w:cs="Arial"/>
                <w:b/>
                <w:noProof/>
                <w:color w:val="auto"/>
                <w:sz w:val="20"/>
                <w:szCs w:val="20"/>
              </w:rPr>
              <w:t>4.1.6. Филиалы и представительства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_Toc309134972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126</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73" w:history="1">
            <w:r w:rsidR="004850FB" w:rsidRPr="00197955">
              <w:rPr>
                <w:rStyle w:val="ac"/>
                <w:rFonts w:ascii="Arial" w:hAnsi="Arial" w:cs="Arial"/>
                <w:b/>
                <w:noProof/>
                <w:color w:val="auto"/>
                <w:sz w:val="20"/>
                <w:szCs w:val="20"/>
              </w:rPr>
              <w:t>4.2. Основная хозяйственная деятельность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_Toc309134973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126</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74" w:history="1">
            <w:r w:rsidR="004850FB" w:rsidRPr="00197955">
              <w:rPr>
                <w:rStyle w:val="ac"/>
                <w:rFonts w:ascii="Arial" w:hAnsi="Arial" w:cs="Arial"/>
                <w:b/>
                <w:noProof/>
                <w:color w:val="auto"/>
                <w:sz w:val="20"/>
                <w:szCs w:val="20"/>
              </w:rPr>
              <w:t>4.2.1. Отраслевая принадлежность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_Toc309134974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126</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75" w:history="1">
            <w:r w:rsidR="004850FB" w:rsidRPr="00197955">
              <w:rPr>
                <w:rStyle w:val="ac"/>
                <w:rFonts w:ascii="Arial" w:hAnsi="Arial" w:cs="Arial"/>
                <w:b/>
                <w:noProof/>
                <w:color w:val="auto"/>
                <w:sz w:val="20"/>
                <w:szCs w:val="20"/>
              </w:rPr>
              <w:t>4.2.2. Основная хозяйственная деятельность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_Toc309134975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126</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76" w:history="1">
            <w:r w:rsidR="004850FB" w:rsidRPr="00197955">
              <w:rPr>
                <w:rStyle w:val="ac"/>
                <w:rFonts w:ascii="Arial" w:hAnsi="Arial" w:cs="Arial"/>
                <w:b/>
                <w:noProof/>
                <w:color w:val="auto"/>
                <w:sz w:val="20"/>
                <w:szCs w:val="20"/>
              </w:rPr>
              <w:t>4.2.3. Материалы, товары (сырье) и поставщики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_Toc309134976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128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77" w:history="1">
            <w:r w:rsidR="004850FB" w:rsidRPr="00197955">
              <w:rPr>
                <w:rStyle w:val="ac"/>
                <w:rFonts w:ascii="Arial" w:hAnsi="Arial" w:cs="Arial"/>
                <w:b/>
                <w:noProof/>
                <w:color w:val="auto"/>
                <w:sz w:val="20"/>
                <w:szCs w:val="20"/>
              </w:rPr>
              <w:t>4.2.4. Рынки сбыта продукции (работ, услуг)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_Toc309134977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128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78" w:history="1">
            <w:r w:rsidR="004850FB" w:rsidRPr="00197955">
              <w:rPr>
                <w:rStyle w:val="ac"/>
                <w:rFonts w:ascii="Arial" w:hAnsi="Arial" w:cs="Arial"/>
                <w:b/>
                <w:noProof/>
                <w:color w:val="auto"/>
                <w:sz w:val="20"/>
                <w:szCs w:val="20"/>
              </w:rPr>
              <w:t>4.2.5. Сведения о наличии у эмитента лицензий</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_Toc309134978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129</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79" w:history="1">
            <w:r w:rsidR="004850FB" w:rsidRPr="00197955">
              <w:rPr>
                <w:rStyle w:val="ac"/>
                <w:rFonts w:ascii="Arial" w:hAnsi="Arial" w:cs="Arial"/>
                <w:b/>
                <w:noProof/>
                <w:color w:val="auto"/>
                <w:sz w:val="20"/>
                <w:szCs w:val="20"/>
              </w:rPr>
              <w:t>4.2.6. Совместная деятельность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_Toc309134979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129</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80" w:history="1">
            <w:r w:rsidR="004850FB" w:rsidRPr="00197955">
              <w:rPr>
                <w:rStyle w:val="ac"/>
                <w:rFonts w:ascii="Arial" w:hAnsi="Arial" w:cs="Arial"/>
                <w:b/>
                <w:noProof/>
                <w:color w:val="auto"/>
                <w:sz w:val="20"/>
                <w:szCs w:val="20"/>
              </w:rPr>
              <w:t>4.2.7. Дополнительные требования к эмитентам, являющимся акционерными инвестиционными фондами, страховыми или кредитными организациями, ипотечными агентами</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_Toc309134980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129</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81" w:history="1">
            <w:r w:rsidR="004850FB" w:rsidRPr="00197955">
              <w:rPr>
                <w:rStyle w:val="ac"/>
                <w:rFonts w:ascii="Arial" w:hAnsi="Arial" w:cs="Arial"/>
                <w:b/>
                <w:noProof/>
                <w:color w:val="auto"/>
                <w:sz w:val="20"/>
                <w:szCs w:val="20"/>
              </w:rPr>
              <w:t>4.2.7.1. Для акционерных инвестиционных фондов:</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_Toc309134981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129</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82" w:history="1">
            <w:r w:rsidR="004850FB" w:rsidRPr="00197955">
              <w:rPr>
                <w:rStyle w:val="ac"/>
                <w:rFonts w:ascii="Arial" w:hAnsi="Arial" w:cs="Arial"/>
                <w:b/>
                <w:noProof/>
                <w:color w:val="auto"/>
                <w:sz w:val="20"/>
                <w:szCs w:val="20"/>
              </w:rPr>
              <w:t>4.2.7.2. Для страховых организаций:</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_Toc309134982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129</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83" w:history="1">
            <w:r w:rsidR="004850FB" w:rsidRPr="00197955">
              <w:rPr>
                <w:rStyle w:val="ac"/>
                <w:rFonts w:ascii="Arial" w:hAnsi="Arial" w:cs="Arial"/>
                <w:b/>
                <w:noProof/>
                <w:color w:val="auto"/>
                <w:sz w:val="20"/>
                <w:szCs w:val="20"/>
              </w:rPr>
              <w:t>4.2.7.3. Для кредитных организаций:</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_Toc309134983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129</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84" w:history="1">
            <w:r w:rsidR="004850FB" w:rsidRPr="00197955">
              <w:rPr>
                <w:rStyle w:val="ac"/>
                <w:rFonts w:ascii="Arial" w:hAnsi="Arial" w:cs="Arial"/>
                <w:b/>
                <w:noProof/>
                <w:color w:val="auto"/>
                <w:sz w:val="20"/>
                <w:szCs w:val="20"/>
              </w:rPr>
              <w:t>4.2.7.4. Для ипотечных агентов:</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_Toc309134984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129</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85" w:history="1">
            <w:r w:rsidR="004850FB" w:rsidRPr="00197955">
              <w:rPr>
                <w:rStyle w:val="ac"/>
                <w:rFonts w:ascii="Arial" w:hAnsi="Arial" w:cs="Arial"/>
                <w:b/>
                <w:noProof/>
                <w:color w:val="auto"/>
                <w:sz w:val="20"/>
                <w:szCs w:val="20"/>
              </w:rPr>
              <w:t>4.2.8. Дополнительные требования к эмитентам, основной деятельностью которых является добыча полезных ископаемых</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_Toc309134985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129</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86" w:history="1">
            <w:r w:rsidR="004850FB" w:rsidRPr="00197955">
              <w:rPr>
                <w:rStyle w:val="ac"/>
                <w:rFonts w:ascii="Arial" w:hAnsi="Arial" w:cs="Arial"/>
                <w:b/>
                <w:noProof/>
                <w:color w:val="auto"/>
                <w:sz w:val="20"/>
                <w:szCs w:val="20"/>
              </w:rPr>
              <w:t>4.2.9. Дополнительные требования к эмитентам, основной деятельностью которых является оказание услуг связи</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_Toc309134986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130</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87" w:history="1">
            <w:r w:rsidR="004850FB" w:rsidRPr="00197955">
              <w:rPr>
                <w:rStyle w:val="ac"/>
                <w:rFonts w:ascii="Arial" w:hAnsi="Arial" w:cs="Arial"/>
                <w:b/>
                <w:noProof/>
                <w:color w:val="auto"/>
                <w:sz w:val="20"/>
                <w:szCs w:val="20"/>
              </w:rPr>
              <w:t>4.3. Планы будущей деятельности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_Toc309134987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130</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88" w:history="1">
            <w:r w:rsidR="004850FB" w:rsidRPr="00197955">
              <w:rPr>
                <w:rStyle w:val="ac"/>
                <w:rFonts w:ascii="Arial" w:hAnsi="Arial" w:cs="Arial"/>
                <w:b/>
                <w:noProof/>
                <w:color w:val="auto"/>
                <w:sz w:val="20"/>
                <w:szCs w:val="20"/>
              </w:rPr>
              <w:t>4.4. Участие эмитента в промышленных, банковских и финансовых группах, холдингах, концернах и ассоциациях</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_Toc309134988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130</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89" w:history="1">
            <w:r w:rsidR="004850FB" w:rsidRPr="00197955">
              <w:rPr>
                <w:rStyle w:val="ac"/>
                <w:rFonts w:ascii="Arial" w:hAnsi="Arial" w:cs="Arial"/>
                <w:b/>
                <w:noProof/>
                <w:color w:val="auto"/>
                <w:sz w:val="20"/>
                <w:szCs w:val="20"/>
              </w:rPr>
              <w:t>4.5. Дочерние и зависимые хозяйственные общества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_Toc309134989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130</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90" w:history="1">
            <w:r w:rsidR="004850FB" w:rsidRPr="00197955">
              <w:rPr>
                <w:rStyle w:val="ac"/>
                <w:rFonts w:ascii="Arial" w:hAnsi="Arial" w:cs="Arial"/>
                <w:b/>
                <w:noProof/>
                <w:color w:val="auto"/>
                <w:sz w:val="20"/>
                <w:szCs w:val="20"/>
              </w:rPr>
              <w:t>4.6. Состав, структура и стоимость основных средств эмитента, информация о планах по приобретению, замене, выбытию основных средств, а также обо всех фактах обременения основных средств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_Toc309134990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137</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91" w:history="1">
            <w:r w:rsidR="004850FB" w:rsidRPr="00197955">
              <w:rPr>
                <w:rStyle w:val="ac"/>
                <w:rFonts w:ascii="Arial" w:hAnsi="Arial" w:cs="Arial"/>
                <w:b/>
                <w:noProof/>
                <w:color w:val="auto"/>
                <w:sz w:val="20"/>
                <w:szCs w:val="20"/>
              </w:rPr>
              <w:t>4.6.1. Основные средства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_Toc309134991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137</w:t>
            </w:r>
            <w:r w:rsidRPr="00197955">
              <w:rPr>
                <w:rFonts w:ascii="Arial" w:hAnsi="Arial" w:cs="Arial"/>
                <w:b/>
                <w:noProof/>
                <w:webHidden/>
                <w:sz w:val="20"/>
                <w:szCs w:val="20"/>
              </w:rPr>
              <w:fldChar w:fldCharType="end"/>
            </w:r>
          </w:hyperlink>
        </w:p>
        <w:p w:rsidR="004850FB" w:rsidRPr="00197955" w:rsidRDefault="00672455" w:rsidP="00BC118A">
          <w:pPr>
            <w:pStyle w:val="12"/>
            <w:tabs>
              <w:tab w:val="left" w:pos="142"/>
              <w:tab w:val="right" w:leader="dot" w:pos="9345"/>
            </w:tabs>
            <w:spacing w:after="0" w:line="240" w:lineRule="auto"/>
            <w:jc w:val="both"/>
            <w:rPr>
              <w:rFonts w:ascii="Arial" w:eastAsiaTheme="minorEastAsia" w:hAnsi="Arial" w:cs="Arial"/>
              <w:b/>
              <w:noProof/>
              <w:sz w:val="20"/>
              <w:szCs w:val="20"/>
            </w:rPr>
          </w:pPr>
          <w:hyperlink w:anchor="_Toc309134992" w:history="1">
            <w:r w:rsidR="004850FB" w:rsidRPr="00197955">
              <w:rPr>
                <w:rStyle w:val="ac"/>
                <w:rFonts w:ascii="Arial" w:hAnsi="Arial" w:cs="Arial"/>
                <w:b/>
                <w:noProof/>
                <w:color w:val="auto"/>
                <w:sz w:val="20"/>
                <w:szCs w:val="20"/>
              </w:rPr>
              <w:t>V. Сведения о финансово-хозяйственной деятельности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_Toc309134992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138</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93" w:history="1">
            <w:r w:rsidR="004850FB" w:rsidRPr="00197955">
              <w:rPr>
                <w:rStyle w:val="ac"/>
                <w:rFonts w:ascii="Arial" w:hAnsi="Arial" w:cs="Arial"/>
                <w:b/>
                <w:noProof/>
                <w:color w:val="auto"/>
                <w:sz w:val="20"/>
                <w:szCs w:val="20"/>
              </w:rPr>
              <w:t>5.1. Результаты финансово-хозяйственной деятельности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_Toc309134993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94" w:history="1">
            <w:r w:rsidR="004850FB" w:rsidRPr="00197955">
              <w:rPr>
                <w:rStyle w:val="ac"/>
                <w:rFonts w:ascii="Arial" w:hAnsi="Arial" w:cs="Arial"/>
                <w:b/>
                <w:noProof/>
                <w:color w:val="auto"/>
                <w:sz w:val="20"/>
                <w:szCs w:val="20"/>
              </w:rPr>
              <w:t>5.1.1. Прибыль и убытки</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_Toc309134994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95" w:history="1">
            <w:r w:rsidR="004850FB" w:rsidRPr="00197955">
              <w:rPr>
                <w:rStyle w:val="ac"/>
                <w:rFonts w:ascii="Arial" w:hAnsi="Arial" w:cs="Arial"/>
                <w:b/>
                <w:noProof/>
                <w:color w:val="auto"/>
                <w:sz w:val="20"/>
                <w:szCs w:val="20"/>
              </w:rPr>
              <w:t>5.1.2. Факторы, оказавшие влияние на изменение размера выручки от продажи эмитентом товаров, продукции, работ, услуг и прибыли (убытков) эмитента от основной деятельности</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_Toc309134995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138</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96" w:history="1">
            <w:r w:rsidR="004850FB" w:rsidRPr="00197955">
              <w:rPr>
                <w:rStyle w:val="ac"/>
                <w:rFonts w:ascii="Arial" w:hAnsi="Arial" w:cs="Arial"/>
                <w:b/>
                <w:noProof/>
                <w:color w:val="auto"/>
                <w:sz w:val="20"/>
                <w:szCs w:val="20"/>
              </w:rPr>
              <w:t>5.2. Ликвидность эмитента, достаточность капитала и оборотных средств</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_Toc309134996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138</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97" w:history="1">
            <w:r w:rsidR="004850FB" w:rsidRPr="00197955">
              <w:rPr>
                <w:rStyle w:val="ac"/>
                <w:rFonts w:ascii="Arial" w:hAnsi="Arial" w:cs="Arial"/>
                <w:b/>
                <w:noProof/>
                <w:color w:val="auto"/>
                <w:sz w:val="20"/>
                <w:szCs w:val="20"/>
              </w:rPr>
              <w:t>5.3. Размер и структура капитала и оборотных средств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_Toc309134997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98" w:history="1">
            <w:r w:rsidR="004850FB" w:rsidRPr="00197955">
              <w:rPr>
                <w:rStyle w:val="ac"/>
                <w:rFonts w:ascii="Arial" w:hAnsi="Arial" w:cs="Arial"/>
                <w:b/>
                <w:noProof/>
                <w:color w:val="auto"/>
                <w:sz w:val="20"/>
                <w:szCs w:val="20"/>
              </w:rPr>
              <w:t>5.3.1. Размер и структура капитала и оборотных средств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_Toc309134998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4999" w:history="1">
            <w:r w:rsidR="004850FB" w:rsidRPr="00197955">
              <w:rPr>
                <w:rStyle w:val="ac"/>
                <w:rFonts w:ascii="Arial" w:hAnsi="Arial" w:cs="Arial"/>
                <w:b/>
                <w:noProof/>
                <w:color w:val="auto"/>
                <w:sz w:val="20"/>
                <w:szCs w:val="20"/>
              </w:rPr>
              <w:t>5.3.2. Финансовые вложения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_Toc309134999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00" w:history="1">
            <w:r w:rsidR="004850FB" w:rsidRPr="00197955">
              <w:rPr>
                <w:rStyle w:val="ac"/>
                <w:rFonts w:ascii="Arial" w:hAnsi="Arial" w:cs="Arial"/>
                <w:b/>
                <w:noProof/>
                <w:color w:val="auto"/>
                <w:sz w:val="20"/>
                <w:szCs w:val="20"/>
              </w:rPr>
              <w:t>5.3.3. Нематериальные активы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_Toc309135000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138</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01" w:history="1">
            <w:r w:rsidR="004850FB" w:rsidRPr="00197955">
              <w:rPr>
                <w:rStyle w:val="ac"/>
                <w:rFonts w:ascii="Arial" w:hAnsi="Arial" w:cs="Arial"/>
                <w:b/>
                <w:noProof/>
                <w:color w:val="auto"/>
                <w:sz w:val="20"/>
                <w:szCs w:val="20"/>
              </w:rPr>
              <w:t>5.4. Сведения о политике и расходах эмитента в области научно-технического развития, в отношении лицензий и патентов, новых разработок и исследований</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_Toc309135001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138</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02" w:history="1">
            <w:r w:rsidR="004850FB" w:rsidRPr="00197955">
              <w:rPr>
                <w:rStyle w:val="ac"/>
                <w:rFonts w:ascii="Arial" w:hAnsi="Arial" w:cs="Arial"/>
                <w:b/>
                <w:noProof/>
                <w:color w:val="auto"/>
                <w:sz w:val="20"/>
                <w:szCs w:val="20"/>
              </w:rPr>
              <w:t>5.5. Анализ тенденций развития в сфере основной деятельности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_Toc309135002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03" w:history="1">
            <w:r w:rsidR="004850FB" w:rsidRPr="00197955">
              <w:rPr>
                <w:rStyle w:val="ac"/>
                <w:rFonts w:ascii="Arial" w:hAnsi="Arial" w:cs="Arial"/>
                <w:b/>
                <w:noProof/>
                <w:color w:val="auto"/>
                <w:sz w:val="20"/>
                <w:szCs w:val="20"/>
              </w:rPr>
              <w:t>5.5.1. Анализ факторов и условий, влияющих на деятельность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_Toc309135003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04" w:history="1">
            <w:r w:rsidR="004850FB" w:rsidRPr="00197955">
              <w:rPr>
                <w:rStyle w:val="ac"/>
                <w:rFonts w:ascii="Arial" w:hAnsi="Arial" w:cs="Arial"/>
                <w:b/>
                <w:noProof/>
                <w:color w:val="auto"/>
                <w:sz w:val="20"/>
                <w:szCs w:val="20"/>
              </w:rPr>
              <w:t>5.5.2. Конкуренты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_Toc309135004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138</w:t>
            </w:r>
            <w:r w:rsidRPr="00197955">
              <w:rPr>
                <w:rFonts w:ascii="Arial" w:hAnsi="Arial" w:cs="Arial"/>
                <w:b/>
                <w:noProof/>
                <w:webHidden/>
                <w:sz w:val="20"/>
                <w:szCs w:val="20"/>
              </w:rPr>
              <w:fldChar w:fldCharType="end"/>
            </w:r>
          </w:hyperlink>
        </w:p>
        <w:p w:rsidR="004850FB" w:rsidRPr="00197955" w:rsidRDefault="00672455" w:rsidP="00BC118A">
          <w:pPr>
            <w:pStyle w:val="12"/>
            <w:tabs>
              <w:tab w:val="left" w:pos="142"/>
              <w:tab w:val="right" w:leader="dot" w:pos="9345"/>
            </w:tabs>
            <w:spacing w:after="0" w:line="240" w:lineRule="auto"/>
            <w:jc w:val="both"/>
            <w:rPr>
              <w:rFonts w:ascii="Arial" w:eastAsiaTheme="minorEastAsia" w:hAnsi="Arial" w:cs="Arial"/>
              <w:b/>
              <w:noProof/>
              <w:sz w:val="20"/>
              <w:szCs w:val="20"/>
            </w:rPr>
          </w:pPr>
          <w:hyperlink w:anchor="_Toc309135005" w:history="1">
            <w:r w:rsidR="004850FB" w:rsidRPr="00197955">
              <w:rPr>
                <w:rStyle w:val="ac"/>
                <w:rFonts w:ascii="Arial" w:hAnsi="Arial" w:cs="Arial"/>
                <w:b/>
                <w:noProof/>
                <w:color w:val="auto"/>
                <w:sz w:val="20"/>
                <w:szCs w:val="20"/>
              </w:rPr>
              <w:t>VI. Подробные сведения о лицах, входящих в состав органов управления эмитента, органов эмитента по контролю за его финансово-хозяйственной деятельностью, и краткие сведения о сотрудниках (работниках)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_Toc309135005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139</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06" w:history="1">
            <w:r w:rsidR="004850FB" w:rsidRPr="00197955">
              <w:rPr>
                <w:rStyle w:val="ac"/>
                <w:rFonts w:ascii="Arial" w:hAnsi="Arial" w:cs="Arial"/>
                <w:b/>
                <w:noProof/>
                <w:color w:val="auto"/>
                <w:sz w:val="20"/>
                <w:szCs w:val="20"/>
              </w:rPr>
              <w:t>6.1. Сведения о структуре и компетенции органов управления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_Toc309135006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139</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07" w:history="1">
            <w:r w:rsidR="004850FB" w:rsidRPr="00197955">
              <w:rPr>
                <w:rStyle w:val="ac"/>
                <w:rFonts w:ascii="Arial" w:hAnsi="Arial" w:cs="Arial"/>
                <w:b/>
                <w:noProof/>
                <w:color w:val="auto"/>
                <w:sz w:val="20"/>
                <w:szCs w:val="20"/>
              </w:rPr>
              <w:t>6.2. Информация о лицах, входящих в состав органов управления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_Toc309135007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139</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08" w:history="1">
            <w:r w:rsidR="004850FB" w:rsidRPr="00197955">
              <w:rPr>
                <w:rStyle w:val="ac"/>
                <w:rFonts w:ascii="Arial" w:hAnsi="Arial" w:cs="Arial"/>
                <w:b/>
                <w:noProof/>
                <w:color w:val="auto"/>
                <w:sz w:val="20"/>
                <w:szCs w:val="20"/>
              </w:rPr>
              <w:t>6.3. Сведения о размере вознаграждения, льгот и/или компенсации расходов по каждому органу управления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_Toc309135008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139</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09" w:history="1">
            <w:r w:rsidR="004850FB" w:rsidRPr="00197955">
              <w:rPr>
                <w:rStyle w:val="ac"/>
                <w:rFonts w:ascii="Arial" w:hAnsi="Arial" w:cs="Arial"/>
                <w:b/>
                <w:noProof/>
                <w:color w:val="auto"/>
                <w:sz w:val="20"/>
                <w:szCs w:val="20"/>
              </w:rPr>
              <w:t>6.4. Сведения о структуре и компетенции органов контроля за финансово-хозяйственной деятельностью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_Toc309135009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139</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10" w:history="1">
            <w:r w:rsidR="004850FB" w:rsidRPr="00197955">
              <w:rPr>
                <w:rStyle w:val="ac"/>
                <w:rFonts w:ascii="Arial" w:hAnsi="Arial" w:cs="Arial"/>
                <w:b/>
                <w:noProof/>
                <w:color w:val="auto"/>
                <w:sz w:val="20"/>
                <w:szCs w:val="20"/>
              </w:rPr>
              <w:t>6.5. Информация в лицах, входящих в состав органов контроля за финансово-хозяйственной деятельностью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_Toc309135010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139</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11" w:history="1">
            <w:r w:rsidR="004850FB" w:rsidRPr="00197955">
              <w:rPr>
                <w:rStyle w:val="ac"/>
                <w:rFonts w:ascii="Arial" w:hAnsi="Arial" w:cs="Arial"/>
                <w:b/>
                <w:noProof/>
                <w:color w:val="auto"/>
                <w:sz w:val="20"/>
                <w:szCs w:val="20"/>
              </w:rPr>
              <w:t>6.6. Сведения о размере вознаграждения, льгот и/или компенсации расходов по органу контроля за финансово-хозяйственной деятельностью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_Toc309135011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139</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12" w:history="1">
            <w:r w:rsidR="004850FB" w:rsidRPr="00197955">
              <w:rPr>
                <w:rStyle w:val="ac"/>
                <w:rFonts w:ascii="Arial" w:hAnsi="Arial" w:cs="Arial"/>
                <w:b/>
                <w:noProof/>
                <w:color w:val="auto"/>
                <w:sz w:val="20"/>
                <w:szCs w:val="20"/>
              </w:rPr>
              <w:t>6.7. Данные о численности и обобщенные данные об образовании и о составе сотрудников (работников) эмитента, а также об изменении численности сотрудников (работников)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_Toc309135012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139</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13" w:history="1">
            <w:r w:rsidR="004850FB" w:rsidRPr="00197955">
              <w:rPr>
                <w:rStyle w:val="ac"/>
                <w:rFonts w:ascii="Arial" w:hAnsi="Arial" w:cs="Arial"/>
                <w:b/>
                <w:noProof/>
                <w:color w:val="auto"/>
                <w:sz w:val="20"/>
                <w:szCs w:val="20"/>
              </w:rPr>
              <w:t>6.8. Сведения о любых обязательствах эмитента перед сотрудниками (работниками), касающихся возможности их участия в уставном капитале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_Toc309135013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139</w:t>
            </w:r>
            <w:r w:rsidRPr="00197955">
              <w:rPr>
                <w:rFonts w:ascii="Arial" w:hAnsi="Arial" w:cs="Arial"/>
                <w:b/>
                <w:noProof/>
                <w:webHidden/>
                <w:sz w:val="20"/>
                <w:szCs w:val="20"/>
              </w:rPr>
              <w:fldChar w:fldCharType="end"/>
            </w:r>
          </w:hyperlink>
        </w:p>
        <w:p w:rsidR="004850FB" w:rsidRPr="00197955" w:rsidRDefault="00672455" w:rsidP="00BC118A">
          <w:pPr>
            <w:pStyle w:val="12"/>
            <w:tabs>
              <w:tab w:val="left" w:pos="142"/>
              <w:tab w:val="right" w:leader="dot" w:pos="9345"/>
            </w:tabs>
            <w:spacing w:after="0" w:line="240" w:lineRule="auto"/>
            <w:jc w:val="both"/>
            <w:rPr>
              <w:rFonts w:ascii="Arial" w:eastAsiaTheme="minorEastAsia" w:hAnsi="Arial" w:cs="Arial"/>
              <w:b/>
              <w:noProof/>
              <w:sz w:val="20"/>
              <w:szCs w:val="20"/>
            </w:rPr>
          </w:pPr>
          <w:hyperlink w:anchor="_Toc309135014" w:history="1">
            <w:r w:rsidR="004850FB" w:rsidRPr="00197955">
              <w:rPr>
                <w:rStyle w:val="ac"/>
                <w:rFonts w:ascii="Arial" w:hAnsi="Arial" w:cs="Arial"/>
                <w:b/>
                <w:noProof/>
                <w:color w:val="auto"/>
                <w:sz w:val="20"/>
                <w:szCs w:val="20"/>
              </w:rPr>
              <w:t>VII. Сведения об участниках (акционерах) эмитента и о совершенных эмитентом сделках, в совершении которых имелась заинтересованность</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_Toc309135014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140</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15" w:history="1">
            <w:r w:rsidR="004850FB" w:rsidRPr="00197955">
              <w:rPr>
                <w:rStyle w:val="ac"/>
                <w:rFonts w:ascii="Arial" w:hAnsi="Arial" w:cs="Arial"/>
                <w:b/>
                <w:noProof/>
                <w:color w:val="auto"/>
                <w:sz w:val="20"/>
                <w:szCs w:val="20"/>
              </w:rPr>
              <w:t>7.1. Сведения об общем количестве акционеров (участников)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_Toc309135015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140</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16" w:history="1">
            <w:r w:rsidR="004850FB" w:rsidRPr="00197955">
              <w:rPr>
                <w:rStyle w:val="ac"/>
                <w:rFonts w:ascii="Arial" w:hAnsi="Arial" w:cs="Arial"/>
                <w:b/>
                <w:noProof/>
                <w:color w:val="auto"/>
                <w:sz w:val="20"/>
                <w:szCs w:val="20"/>
              </w:rPr>
              <w:t>7.2. Сведения об акционерах эмитента, владеющих не менее чем 5 процентами его уставного капитала или не менее чем 5 процентами его обыкновенных акций, а также сведения об участниках (акционерах) таких лиц, владеющих не менее чем 20 процентами уставного (складочного) капитала (паевого фонда) или не менее чем 20 процентами их обыкновенных акций</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_Toc309135016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140</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17" w:history="1">
            <w:r w:rsidR="004850FB" w:rsidRPr="00197955">
              <w:rPr>
                <w:rStyle w:val="ac"/>
                <w:rFonts w:ascii="Arial" w:hAnsi="Arial" w:cs="Arial"/>
                <w:b/>
                <w:noProof/>
                <w:color w:val="auto"/>
                <w:sz w:val="20"/>
                <w:szCs w:val="20"/>
              </w:rPr>
              <w:t>7.3. Сведения о доле участия государства или муниципального образования в уставном капитале эмитента, наличии специального права («золотой акции»)</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_Toc309135017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144</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18" w:history="1">
            <w:r w:rsidR="004850FB" w:rsidRPr="00197955">
              <w:rPr>
                <w:rStyle w:val="ac"/>
                <w:rFonts w:ascii="Arial" w:hAnsi="Arial" w:cs="Arial"/>
                <w:b/>
                <w:noProof/>
                <w:color w:val="auto"/>
                <w:sz w:val="20"/>
                <w:szCs w:val="20"/>
              </w:rPr>
              <w:t>7.4. Сведения об ограничениях на участие в уставном капитале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_Toc309135018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144</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19" w:history="1">
            <w:r w:rsidR="004850FB" w:rsidRPr="00197955">
              <w:rPr>
                <w:rStyle w:val="ac"/>
                <w:rFonts w:ascii="Arial" w:hAnsi="Arial" w:cs="Arial"/>
                <w:b/>
                <w:noProof/>
                <w:color w:val="auto"/>
                <w:sz w:val="20"/>
                <w:szCs w:val="20"/>
              </w:rPr>
              <w:t>7.5. Сведения об изменениях в составе и размере участия акционеров эмитента, владеющих не менее чем 5 процентами его уставного капитала или не менее чем 5 процентами его обыкновенных акций</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_Toc309135019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144</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20" w:history="1">
            <w:r w:rsidR="004850FB" w:rsidRPr="00197955">
              <w:rPr>
                <w:rStyle w:val="ac"/>
                <w:rFonts w:ascii="Arial" w:hAnsi="Arial" w:cs="Arial"/>
                <w:b/>
                <w:noProof/>
                <w:color w:val="auto"/>
                <w:sz w:val="20"/>
                <w:szCs w:val="20"/>
              </w:rPr>
              <w:t>7.6. Сведения о совершенных эмитентом сделках, в совершении которых имелась заинтересованность</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_Toc309135020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144</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21" w:history="1">
            <w:r w:rsidR="004850FB" w:rsidRPr="00197955">
              <w:rPr>
                <w:rStyle w:val="ac"/>
                <w:rFonts w:ascii="Arial" w:hAnsi="Arial" w:cs="Arial"/>
                <w:b/>
                <w:noProof/>
                <w:color w:val="auto"/>
                <w:sz w:val="20"/>
                <w:szCs w:val="20"/>
              </w:rPr>
              <w:t>7.7. Сведения о размере дебиторской задолженности</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_Toc309135021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144</w:t>
            </w:r>
            <w:r w:rsidRPr="00197955">
              <w:rPr>
                <w:rFonts w:ascii="Arial" w:hAnsi="Arial" w:cs="Arial"/>
                <w:b/>
                <w:noProof/>
                <w:webHidden/>
                <w:sz w:val="20"/>
                <w:szCs w:val="20"/>
              </w:rPr>
              <w:fldChar w:fldCharType="end"/>
            </w:r>
          </w:hyperlink>
        </w:p>
        <w:p w:rsidR="004850FB" w:rsidRPr="00197955" w:rsidRDefault="00672455" w:rsidP="00BC118A">
          <w:pPr>
            <w:pStyle w:val="12"/>
            <w:tabs>
              <w:tab w:val="left" w:pos="142"/>
              <w:tab w:val="right" w:leader="dot" w:pos="9345"/>
            </w:tabs>
            <w:spacing w:after="0" w:line="240" w:lineRule="auto"/>
            <w:jc w:val="both"/>
            <w:rPr>
              <w:rFonts w:ascii="Arial" w:eastAsiaTheme="minorEastAsia" w:hAnsi="Arial" w:cs="Arial"/>
              <w:b/>
              <w:noProof/>
              <w:sz w:val="20"/>
              <w:szCs w:val="20"/>
            </w:rPr>
          </w:pPr>
          <w:hyperlink w:anchor="_Toc309135022" w:history="1">
            <w:r w:rsidR="004850FB" w:rsidRPr="00197955">
              <w:rPr>
                <w:rStyle w:val="ac"/>
                <w:rFonts w:ascii="Arial" w:hAnsi="Arial" w:cs="Arial"/>
                <w:b/>
                <w:noProof/>
                <w:color w:val="auto"/>
                <w:sz w:val="20"/>
                <w:szCs w:val="20"/>
              </w:rPr>
              <w:t>VIII. Бухгалтерская отчетность эмитента и иная финансовая информация</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_Toc309135022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145</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23" w:history="1">
            <w:r w:rsidR="004850FB" w:rsidRPr="00197955">
              <w:rPr>
                <w:rStyle w:val="ac"/>
                <w:rFonts w:ascii="Arial" w:hAnsi="Arial" w:cs="Arial"/>
                <w:b/>
                <w:noProof/>
                <w:color w:val="auto"/>
                <w:sz w:val="20"/>
                <w:szCs w:val="20"/>
              </w:rPr>
              <w:t>8.1. Годовая бухгалтерская отчетность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_Toc309135023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145</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24" w:history="1">
            <w:r w:rsidR="004850FB" w:rsidRPr="00197955">
              <w:rPr>
                <w:rStyle w:val="ac"/>
                <w:rFonts w:ascii="Arial" w:hAnsi="Arial" w:cs="Arial"/>
                <w:b/>
                <w:noProof/>
                <w:color w:val="auto"/>
                <w:sz w:val="20"/>
                <w:szCs w:val="20"/>
              </w:rPr>
              <w:t>8.2. Квартальная бухгалтерская отчетность эмитента за последний завершенный отчетный квартал</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_Toc309135024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145</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25" w:history="1">
            <w:r w:rsidR="004850FB" w:rsidRPr="00197955">
              <w:rPr>
                <w:rStyle w:val="ac"/>
                <w:rFonts w:ascii="Arial" w:hAnsi="Arial" w:cs="Arial"/>
                <w:b/>
                <w:noProof/>
                <w:color w:val="auto"/>
                <w:sz w:val="20"/>
                <w:szCs w:val="20"/>
              </w:rPr>
              <w:t>8.3. Сводная бухгалтерская отчетность эмитента за три последних завершенных финансовых года или за каждый завершенный финансовый год</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_Toc309135025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145</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26" w:history="1">
            <w:r w:rsidR="004850FB" w:rsidRPr="00197955">
              <w:rPr>
                <w:rStyle w:val="ac"/>
                <w:rFonts w:ascii="Arial" w:hAnsi="Arial" w:cs="Arial"/>
                <w:b/>
                <w:noProof/>
                <w:color w:val="auto"/>
                <w:sz w:val="20"/>
                <w:szCs w:val="20"/>
              </w:rPr>
              <w:t>8.4. Сведения об учетной политике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_Toc309135026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146</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27" w:history="1">
            <w:r w:rsidR="004850FB" w:rsidRPr="00197955">
              <w:rPr>
                <w:rStyle w:val="ac"/>
                <w:rFonts w:ascii="Arial" w:hAnsi="Arial" w:cs="Arial"/>
                <w:b/>
                <w:noProof/>
                <w:color w:val="auto"/>
                <w:sz w:val="20"/>
                <w:szCs w:val="20"/>
              </w:rPr>
              <w:t>8.5. Сведения об общей сумме экспорта, а также о доле, которую составляет экспорт в общем объеме продаж</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_Toc309135027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146</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28" w:history="1">
            <w:r w:rsidR="004850FB" w:rsidRPr="00197955">
              <w:rPr>
                <w:rStyle w:val="ac"/>
                <w:rFonts w:ascii="Arial" w:hAnsi="Arial" w:cs="Arial"/>
                <w:b/>
                <w:noProof/>
                <w:color w:val="auto"/>
                <w:sz w:val="20"/>
                <w:szCs w:val="20"/>
              </w:rPr>
              <w:t>8.6. Сведения о стоимости недвижимого имущества эмитента и существенных изменениях, произошедших в составе имущества эмитента после даты окончания последнего завершенного финансового года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_Toc309135028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147</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29" w:history="1">
            <w:r w:rsidR="004850FB" w:rsidRPr="00197955">
              <w:rPr>
                <w:rStyle w:val="ac"/>
                <w:rFonts w:ascii="Arial" w:hAnsi="Arial" w:cs="Arial"/>
                <w:b/>
                <w:noProof/>
                <w:color w:val="auto"/>
                <w:sz w:val="20"/>
                <w:szCs w:val="20"/>
              </w:rPr>
              <w:t>8.7. Сведения об участии эмитента в судебных процессах в случае, если такое участие может существенно отразиться на финансово-хозяйственной деятельности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_Toc309135029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147</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30" w:history="1">
            <w:r w:rsidR="004850FB" w:rsidRPr="00197955">
              <w:rPr>
                <w:rStyle w:val="ac"/>
                <w:rFonts w:ascii="Arial" w:hAnsi="Arial" w:cs="Arial"/>
                <w:b/>
                <w:noProof/>
                <w:color w:val="auto"/>
                <w:sz w:val="20"/>
                <w:szCs w:val="20"/>
              </w:rPr>
              <w:t>IХ. Подробные сведения о порядке и об условиях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_Toc309135030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148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31" w:history="1">
            <w:r w:rsidR="004850FB" w:rsidRPr="00197955">
              <w:rPr>
                <w:rStyle w:val="ac"/>
                <w:rFonts w:ascii="Arial" w:hAnsi="Arial" w:cs="Arial"/>
                <w:b/>
                <w:noProof/>
                <w:color w:val="auto"/>
                <w:sz w:val="20"/>
                <w:szCs w:val="20"/>
              </w:rPr>
              <w:t>IХ. (1) Подробные сведения о порядке и об условиях размещения Биржевых облигаций серии БО-17</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_Toc309135031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148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32" w:history="1">
            <w:r w:rsidR="004850FB" w:rsidRPr="00197955">
              <w:rPr>
                <w:rStyle w:val="ac"/>
                <w:rFonts w:ascii="Arial" w:hAnsi="Arial" w:cs="Arial"/>
                <w:b/>
                <w:noProof/>
                <w:color w:val="auto"/>
                <w:sz w:val="20"/>
                <w:szCs w:val="20"/>
              </w:rPr>
              <w:t>9.1. Сведения о размещаемых ценных бумагах</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_Toc309135032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148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33" w:history="1">
            <w:r w:rsidR="004850FB" w:rsidRPr="00197955">
              <w:rPr>
                <w:rStyle w:val="ac"/>
                <w:rFonts w:ascii="Arial" w:hAnsi="Arial" w:cs="Arial"/>
                <w:b/>
                <w:noProof/>
                <w:color w:val="auto"/>
                <w:sz w:val="20"/>
                <w:szCs w:val="20"/>
              </w:rPr>
              <w:t>9.1.1. Общая информация</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_Toc309135033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148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34" w:history="1">
            <w:r w:rsidR="004850FB" w:rsidRPr="00197955">
              <w:rPr>
                <w:rStyle w:val="ac"/>
                <w:rFonts w:ascii="Arial" w:hAnsi="Arial" w:cs="Arial"/>
                <w:b/>
                <w:noProof/>
                <w:color w:val="auto"/>
                <w:sz w:val="20"/>
                <w:szCs w:val="20"/>
              </w:rPr>
              <w:t>9.1.2. Дополнительные сведения о размещаемых облигациях</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_Toc309135034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157</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35" w:history="1">
            <w:r w:rsidR="004850FB" w:rsidRPr="00197955">
              <w:rPr>
                <w:rStyle w:val="ac"/>
                <w:rFonts w:ascii="Arial" w:hAnsi="Arial" w:cs="Arial"/>
                <w:b/>
                <w:noProof/>
                <w:color w:val="auto"/>
                <w:sz w:val="20"/>
                <w:szCs w:val="20"/>
              </w:rPr>
              <w:t>9.1.3. Дополнительные сведения о конвертируемых ценных бумагах</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_Toc309135035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190</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36" w:history="1">
            <w:r w:rsidR="004850FB" w:rsidRPr="00197955">
              <w:rPr>
                <w:rStyle w:val="ac"/>
                <w:rFonts w:ascii="Arial" w:hAnsi="Arial" w:cs="Arial"/>
                <w:b/>
                <w:noProof/>
                <w:color w:val="auto"/>
                <w:sz w:val="20"/>
                <w:szCs w:val="20"/>
              </w:rPr>
              <w:t>9.1.4. Дополнительные сведения о размещаемых опционах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_Toc309135036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190</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37" w:history="1">
            <w:r w:rsidR="004850FB" w:rsidRPr="00197955">
              <w:rPr>
                <w:rStyle w:val="ac"/>
                <w:rFonts w:ascii="Arial" w:hAnsi="Arial" w:cs="Arial"/>
                <w:b/>
                <w:noProof/>
                <w:color w:val="auto"/>
                <w:sz w:val="20"/>
                <w:szCs w:val="20"/>
              </w:rPr>
              <w:t>9.1.5. Дополнительные сведения о размещаемых облигациях с ипотечным покрытием</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_Toc309135037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190</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38" w:history="1">
            <w:r w:rsidR="004850FB" w:rsidRPr="00197955">
              <w:rPr>
                <w:rStyle w:val="ac"/>
                <w:rFonts w:ascii="Arial" w:hAnsi="Arial" w:cs="Arial"/>
                <w:b/>
                <w:noProof/>
                <w:color w:val="auto"/>
                <w:sz w:val="20"/>
                <w:szCs w:val="20"/>
              </w:rPr>
              <w:t>9.1.6. Дополнительные сведения о размещаемых российских депозитарных расписках</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_Toc309135038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190</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39" w:history="1">
            <w:r w:rsidR="004850FB" w:rsidRPr="00197955">
              <w:rPr>
                <w:rStyle w:val="ac"/>
                <w:rFonts w:ascii="Arial" w:hAnsi="Arial" w:cs="Arial"/>
                <w:b/>
                <w:noProof/>
                <w:color w:val="auto"/>
                <w:sz w:val="20"/>
                <w:szCs w:val="20"/>
              </w:rPr>
              <w:t>9.2. Цена (порядок определения цены)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_Toc309135039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190</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40" w:history="1">
            <w:r w:rsidR="004850FB" w:rsidRPr="00197955">
              <w:rPr>
                <w:rStyle w:val="ac"/>
                <w:rFonts w:ascii="Arial" w:hAnsi="Arial" w:cs="Arial"/>
                <w:b/>
                <w:noProof/>
                <w:color w:val="auto"/>
                <w:sz w:val="20"/>
                <w:szCs w:val="20"/>
              </w:rPr>
              <w:t>9.3. Наличие преимущественных прав на приобретение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_Toc309135040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191</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41" w:history="1">
            <w:r w:rsidR="004850FB" w:rsidRPr="00197955">
              <w:rPr>
                <w:rStyle w:val="ac"/>
                <w:rFonts w:ascii="Arial" w:hAnsi="Arial" w:cs="Arial"/>
                <w:b/>
                <w:noProof/>
                <w:color w:val="auto"/>
                <w:sz w:val="20"/>
                <w:szCs w:val="20"/>
              </w:rPr>
              <w:t>9.4. Наличие ограничений на приобретение и обращение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_Toc309135041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191</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42" w:history="1">
            <w:r w:rsidR="004850FB" w:rsidRPr="00197955">
              <w:rPr>
                <w:rStyle w:val="ac"/>
                <w:rFonts w:ascii="Arial" w:hAnsi="Arial" w:cs="Arial"/>
                <w:b/>
                <w:noProof/>
                <w:color w:val="auto"/>
                <w:sz w:val="20"/>
                <w:szCs w:val="20"/>
              </w:rPr>
              <w:t>9.5. Сведения о динамике изменения цен на эмиссионные ценные бумаги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_Toc309135042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191</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43" w:history="1">
            <w:r w:rsidR="004850FB" w:rsidRPr="00197955">
              <w:rPr>
                <w:rStyle w:val="ac"/>
                <w:rFonts w:ascii="Arial" w:hAnsi="Arial" w:cs="Arial"/>
                <w:b/>
                <w:noProof/>
                <w:color w:val="auto"/>
                <w:sz w:val="20"/>
                <w:szCs w:val="20"/>
              </w:rPr>
              <w:t>9.6. Сведения о лицах, оказывающих услуги по организации размещения и/или по размещению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_Toc309135043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194</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44" w:history="1">
            <w:r w:rsidR="004850FB" w:rsidRPr="00197955">
              <w:rPr>
                <w:rStyle w:val="ac"/>
                <w:rFonts w:ascii="Arial" w:hAnsi="Arial" w:cs="Arial"/>
                <w:b/>
                <w:noProof/>
                <w:color w:val="auto"/>
                <w:sz w:val="20"/>
                <w:szCs w:val="20"/>
              </w:rPr>
              <w:t>9.7. Сведения о круге потенциальных приобретателей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_Toc309135044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198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45" w:history="1">
            <w:r w:rsidR="004850FB" w:rsidRPr="00197955">
              <w:rPr>
                <w:rStyle w:val="ac"/>
                <w:rFonts w:ascii="Arial" w:hAnsi="Arial" w:cs="Arial"/>
                <w:b/>
                <w:noProof/>
                <w:color w:val="auto"/>
                <w:sz w:val="20"/>
                <w:szCs w:val="20"/>
              </w:rPr>
              <w:t>9.8. Сведения об организаторах торговли на рынке ценных бумаг, в том числе о фондовых биржах, на которых предполагается размещение и/или обращение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_Toc309135045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198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46" w:history="1">
            <w:r w:rsidR="004850FB" w:rsidRPr="00197955">
              <w:rPr>
                <w:rStyle w:val="ac"/>
                <w:rFonts w:ascii="Arial" w:hAnsi="Arial" w:cs="Arial"/>
                <w:b/>
                <w:noProof/>
                <w:color w:val="auto"/>
                <w:sz w:val="20"/>
                <w:szCs w:val="20"/>
              </w:rPr>
              <w:t>9.9. Сведения о возможном изменении доли участия акционеров в уставном капитале эмитента в результате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_Toc309135046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198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47" w:history="1">
            <w:r w:rsidR="004850FB" w:rsidRPr="00197955">
              <w:rPr>
                <w:rStyle w:val="ac"/>
                <w:rFonts w:ascii="Arial" w:hAnsi="Arial" w:cs="Arial"/>
                <w:b/>
                <w:noProof/>
                <w:color w:val="auto"/>
                <w:sz w:val="20"/>
                <w:szCs w:val="20"/>
              </w:rPr>
              <w:t>9.10. Сведения о расходах, связанных с эмиссией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_Toc309135047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198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48" w:history="1">
            <w:r w:rsidR="004850FB" w:rsidRPr="00197955">
              <w:rPr>
                <w:rStyle w:val="ac"/>
                <w:rFonts w:ascii="Arial" w:hAnsi="Arial" w:cs="Arial"/>
                <w:b/>
                <w:noProof/>
                <w:color w:val="auto"/>
                <w:sz w:val="20"/>
                <w:szCs w:val="20"/>
              </w:rPr>
              <w:t>9.11. Сведения о способах и порядке возврата средств, полученных в оплату размещаемых эмиссионных ценных бумаг в случае признания выпуска (дополнительного выпуска) эмиссионных ценных бумаг несостоявшимся или недействительным, а также в иных случаях, предусмотренных законодательством Российской Федерации</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_Toc309135048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199</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49" w:history="1">
            <w:r w:rsidR="004850FB" w:rsidRPr="00197955">
              <w:rPr>
                <w:rStyle w:val="ac"/>
                <w:rFonts w:ascii="Arial" w:hAnsi="Arial" w:cs="Arial"/>
                <w:b/>
                <w:noProof/>
                <w:color w:val="auto"/>
                <w:sz w:val="20"/>
                <w:szCs w:val="20"/>
              </w:rPr>
              <w:t>IХ. (2) Подробные сведения о порядке и об условиях размещения Биржевых облигаций серии БО-18</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_Toc309135049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201</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50" w:history="1">
            <w:r w:rsidR="004850FB" w:rsidRPr="00197955">
              <w:rPr>
                <w:rStyle w:val="ac"/>
                <w:rFonts w:ascii="Arial" w:hAnsi="Arial" w:cs="Arial"/>
                <w:b/>
                <w:noProof/>
                <w:color w:val="auto"/>
                <w:sz w:val="20"/>
                <w:szCs w:val="20"/>
              </w:rPr>
              <w:t>9.1. Сведения о размещаемых ценных бумагах</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_Toc309135050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201</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51" w:history="1">
            <w:r w:rsidR="004850FB" w:rsidRPr="00197955">
              <w:rPr>
                <w:rStyle w:val="ac"/>
                <w:rFonts w:ascii="Arial" w:hAnsi="Arial" w:cs="Arial"/>
                <w:b/>
                <w:noProof/>
                <w:color w:val="auto"/>
                <w:sz w:val="20"/>
                <w:szCs w:val="20"/>
              </w:rPr>
              <w:t>9.1.1. Общая информация</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_Toc309135051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201</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52" w:history="1">
            <w:r w:rsidR="004850FB" w:rsidRPr="00197955">
              <w:rPr>
                <w:rStyle w:val="ac"/>
                <w:rFonts w:ascii="Arial" w:hAnsi="Arial" w:cs="Arial"/>
                <w:b/>
                <w:noProof/>
                <w:color w:val="auto"/>
                <w:sz w:val="20"/>
                <w:szCs w:val="20"/>
              </w:rPr>
              <w:t>9.1.2. Дополнительные сведения о размещаемых облигациях</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_Toc309135052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211</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53" w:history="1">
            <w:r w:rsidR="004850FB" w:rsidRPr="00197955">
              <w:rPr>
                <w:rStyle w:val="ac"/>
                <w:rFonts w:ascii="Arial" w:hAnsi="Arial" w:cs="Arial"/>
                <w:b/>
                <w:noProof/>
                <w:color w:val="auto"/>
                <w:sz w:val="20"/>
                <w:szCs w:val="20"/>
              </w:rPr>
              <w:t>9.1.3. Дополнительные сведения о конвертируемых ценных бумагах</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_Toc309135053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244</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54" w:history="1">
            <w:r w:rsidR="004850FB" w:rsidRPr="00197955">
              <w:rPr>
                <w:rStyle w:val="ac"/>
                <w:rFonts w:ascii="Arial" w:hAnsi="Arial" w:cs="Arial"/>
                <w:b/>
                <w:noProof/>
                <w:color w:val="auto"/>
                <w:sz w:val="20"/>
                <w:szCs w:val="20"/>
              </w:rPr>
              <w:t>9.1.4. Дополнительные сведения о размещаемых опционах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_Toc309135054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244</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55" w:history="1">
            <w:r w:rsidR="004850FB" w:rsidRPr="00197955">
              <w:rPr>
                <w:rStyle w:val="ac"/>
                <w:rFonts w:ascii="Arial" w:hAnsi="Arial" w:cs="Arial"/>
                <w:b/>
                <w:noProof/>
                <w:color w:val="auto"/>
                <w:sz w:val="20"/>
                <w:szCs w:val="20"/>
              </w:rPr>
              <w:t>9.1.5. Дополнительные сведения о размещаемых облигациях с ипотечным покрытием</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_Toc309135055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244</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56" w:history="1">
            <w:r w:rsidR="004850FB" w:rsidRPr="00197955">
              <w:rPr>
                <w:rStyle w:val="ac"/>
                <w:rFonts w:ascii="Arial" w:hAnsi="Arial" w:cs="Arial"/>
                <w:b/>
                <w:noProof/>
                <w:color w:val="auto"/>
                <w:sz w:val="20"/>
                <w:szCs w:val="20"/>
              </w:rPr>
              <w:t>9.1.6. Дополнительные сведения о размещаемых российских депозитарных расписках</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_Toc309135056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244</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57" w:history="1">
            <w:r w:rsidR="004850FB" w:rsidRPr="00197955">
              <w:rPr>
                <w:rStyle w:val="ac"/>
                <w:rFonts w:ascii="Arial" w:hAnsi="Arial" w:cs="Arial"/>
                <w:b/>
                <w:noProof/>
                <w:color w:val="auto"/>
                <w:sz w:val="20"/>
                <w:szCs w:val="20"/>
              </w:rPr>
              <w:t>9.2. Цена (порядок определения цены)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_Toc309135057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244</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58" w:history="1">
            <w:r w:rsidR="004850FB" w:rsidRPr="00197955">
              <w:rPr>
                <w:rStyle w:val="ac"/>
                <w:rFonts w:ascii="Arial" w:hAnsi="Arial" w:cs="Arial"/>
                <w:b/>
                <w:noProof/>
                <w:color w:val="auto"/>
                <w:sz w:val="20"/>
                <w:szCs w:val="20"/>
              </w:rPr>
              <w:t>9.3. Наличие преимущественных прав на приобретение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_Toc309135058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244</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59" w:history="1">
            <w:r w:rsidR="004850FB" w:rsidRPr="00197955">
              <w:rPr>
                <w:rStyle w:val="ac"/>
                <w:rFonts w:ascii="Arial" w:hAnsi="Arial" w:cs="Arial"/>
                <w:b/>
                <w:noProof/>
                <w:color w:val="auto"/>
                <w:sz w:val="20"/>
                <w:szCs w:val="20"/>
              </w:rPr>
              <w:t>9.4. Наличие ограничений на приобретение и обращение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_Toc309135059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244</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60" w:history="1">
            <w:r w:rsidR="004850FB" w:rsidRPr="00197955">
              <w:rPr>
                <w:rStyle w:val="ac"/>
                <w:rFonts w:ascii="Arial" w:hAnsi="Arial" w:cs="Arial"/>
                <w:b/>
                <w:noProof/>
                <w:color w:val="auto"/>
                <w:sz w:val="20"/>
                <w:szCs w:val="20"/>
              </w:rPr>
              <w:t>9.5. Сведения о динамике изменения цен на эмиссионные ценные бумаги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_Toc309135060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245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61" w:history="1">
            <w:r w:rsidR="004850FB" w:rsidRPr="00197955">
              <w:rPr>
                <w:rStyle w:val="ac"/>
                <w:rFonts w:ascii="Arial" w:hAnsi="Arial" w:cs="Arial"/>
                <w:b/>
                <w:noProof/>
                <w:color w:val="auto"/>
                <w:sz w:val="20"/>
                <w:szCs w:val="20"/>
              </w:rPr>
              <w:t>9.6. Сведения о лицах, оказывающих услуги по организации размещения и/или по размещению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_Toc309135061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247</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62" w:history="1">
            <w:r w:rsidR="004850FB" w:rsidRPr="00197955">
              <w:rPr>
                <w:rStyle w:val="ac"/>
                <w:rFonts w:ascii="Arial" w:hAnsi="Arial" w:cs="Arial"/>
                <w:b/>
                <w:noProof/>
                <w:color w:val="auto"/>
                <w:sz w:val="20"/>
                <w:szCs w:val="20"/>
              </w:rPr>
              <w:t>9.7. Сведения о круге потенциальных приобретателей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_Toc309135062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251</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63" w:history="1">
            <w:r w:rsidR="004850FB" w:rsidRPr="00197955">
              <w:rPr>
                <w:rStyle w:val="ac"/>
                <w:rFonts w:ascii="Arial" w:hAnsi="Arial" w:cs="Arial"/>
                <w:b/>
                <w:noProof/>
                <w:color w:val="auto"/>
                <w:sz w:val="20"/>
                <w:szCs w:val="20"/>
              </w:rPr>
              <w:t>9.8. Сведения об организаторах торговли на рынке ценных бумаг, в том числе о фондовых биржах, на которых предполагается размещение и/или обращение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_Toc309135063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252</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64" w:history="1">
            <w:r w:rsidR="004850FB" w:rsidRPr="00197955">
              <w:rPr>
                <w:rStyle w:val="ac"/>
                <w:rFonts w:ascii="Arial" w:hAnsi="Arial" w:cs="Arial"/>
                <w:b/>
                <w:noProof/>
                <w:color w:val="auto"/>
                <w:sz w:val="20"/>
                <w:szCs w:val="20"/>
              </w:rPr>
              <w:t>9.9. Сведения о возможном изменении доли участия акционеров в уставном капитале эмитента в результате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_Toc309135064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252</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65" w:history="1">
            <w:r w:rsidR="004850FB" w:rsidRPr="00197955">
              <w:rPr>
                <w:rStyle w:val="ac"/>
                <w:rFonts w:ascii="Arial" w:hAnsi="Arial" w:cs="Arial"/>
                <w:b/>
                <w:noProof/>
                <w:color w:val="auto"/>
                <w:sz w:val="20"/>
                <w:szCs w:val="20"/>
              </w:rPr>
              <w:t>9.10. Сведения о расходах, связанных с эмиссией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_Toc309135065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252</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66" w:history="1">
            <w:r w:rsidR="004850FB" w:rsidRPr="00197955">
              <w:rPr>
                <w:rStyle w:val="ac"/>
                <w:rFonts w:ascii="Arial" w:hAnsi="Arial" w:cs="Arial"/>
                <w:b/>
                <w:noProof/>
                <w:color w:val="auto"/>
                <w:sz w:val="20"/>
                <w:szCs w:val="20"/>
              </w:rPr>
              <w:t>9.11. Сведения о способах и порядке возврата средств, полученных в оплату размещаемых эмиссионных ценных бумаг в случае признания выпуска (дополнительного выпуска) эмиссионных ценных бумаг несостоявшимся или недействительным, а также в иных случаях, предусмотренных законодательством Российской Федерации</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_Toc309135066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253</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67" w:history="1">
            <w:r w:rsidR="004850FB" w:rsidRPr="00197955">
              <w:rPr>
                <w:rStyle w:val="ac"/>
                <w:rFonts w:ascii="Arial" w:hAnsi="Arial" w:cs="Arial"/>
                <w:b/>
                <w:noProof/>
                <w:color w:val="auto"/>
                <w:sz w:val="20"/>
                <w:szCs w:val="20"/>
              </w:rPr>
              <w:t>IХ. (3) Подробные сведения о порядке и об условиях размещения Биржевых облигаций серии БО-19</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_Toc309135067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255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68" w:history="1">
            <w:r w:rsidR="004850FB" w:rsidRPr="00197955">
              <w:rPr>
                <w:rStyle w:val="ac"/>
                <w:rFonts w:ascii="Arial" w:hAnsi="Arial" w:cs="Arial"/>
                <w:b/>
                <w:noProof/>
                <w:color w:val="auto"/>
                <w:sz w:val="20"/>
                <w:szCs w:val="20"/>
              </w:rPr>
              <w:t>9.1. Сведения о размещаемых ценных бумагах</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_Toc309135068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255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69" w:history="1">
            <w:r w:rsidR="004850FB" w:rsidRPr="00197955">
              <w:rPr>
                <w:rStyle w:val="ac"/>
                <w:rFonts w:ascii="Arial" w:hAnsi="Arial" w:cs="Arial"/>
                <w:b/>
                <w:noProof/>
                <w:color w:val="auto"/>
                <w:sz w:val="20"/>
                <w:szCs w:val="20"/>
              </w:rPr>
              <w:t>9.1.1. Общая информация</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_Toc309135069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255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70" w:history="1">
            <w:r w:rsidR="004850FB" w:rsidRPr="00197955">
              <w:rPr>
                <w:rStyle w:val="ac"/>
                <w:rFonts w:ascii="Arial" w:hAnsi="Arial" w:cs="Arial"/>
                <w:b/>
                <w:noProof/>
                <w:color w:val="auto"/>
                <w:sz w:val="20"/>
                <w:szCs w:val="20"/>
              </w:rPr>
              <w:t>9.1.2. Дополнительные сведения о размещаемых облигациях</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_Toc309135070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264</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71" w:history="1">
            <w:r w:rsidR="004850FB" w:rsidRPr="00197955">
              <w:rPr>
                <w:rStyle w:val="ac"/>
                <w:rFonts w:ascii="Arial" w:hAnsi="Arial" w:cs="Arial"/>
                <w:b/>
                <w:noProof/>
                <w:color w:val="auto"/>
                <w:sz w:val="20"/>
                <w:szCs w:val="20"/>
              </w:rPr>
              <w:t>9.1.3. Дополнительные сведения о конвертируемых ценных бумагах</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_Toc309135071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298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72" w:history="1">
            <w:r w:rsidR="004850FB" w:rsidRPr="00197955">
              <w:rPr>
                <w:rStyle w:val="ac"/>
                <w:rFonts w:ascii="Arial" w:hAnsi="Arial" w:cs="Arial"/>
                <w:b/>
                <w:noProof/>
                <w:color w:val="auto"/>
                <w:sz w:val="20"/>
                <w:szCs w:val="20"/>
              </w:rPr>
              <w:t>9.1.4. Дополнительные сведения о размещаемых опционах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_Toc309135072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298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73" w:history="1">
            <w:r w:rsidR="004850FB" w:rsidRPr="00197955">
              <w:rPr>
                <w:rStyle w:val="ac"/>
                <w:rFonts w:ascii="Arial" w:hAnsi="Arial" w:cs="Arial"/>
                <w:b/>
                <w:noProof/>
                <w:color w:val="auto"/>
                <w:sz w:val="20"/>
                <w:szCs w:val="20"/>
              </w:rPr>
              <w:t>9.1.5. Дополнительные сведения о размещаемых облигациях с ипотечным покрытием</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_Toc309135073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298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74" w:history="1">
            <w:r w:rsidR="004850FB" w:rsidRPr="00197955">
              <w:rPr>
                <w:rStyle w:val="ac"/>
                <w:rFonts w:ascii="Arial" w:hAnsi="Arial" w:cs="Arial"/>
                <w:b/>
                <w:noProof/>
                <w:color w:val="auto"/>
                <w:sz w:val="20"/>
                <w:szCs w:val="20"/>
              </w:rPr>
              <w:t>9.1.6. Дополнительные сведения о размещаемых российских депозитарных расписках</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_Toc309135074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298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75" w:history="1">
            <w:r w:rsidR="004850FB" w:rsidRPr="00197955">
              <w:rPr>
                <w:rStyle w:val="ac"/>
                <w:rFonts w:ascii="Arial" w:hAnsi="Arial" w:cs="Arial"/>
                <w:b/>
                <w:noProof/>
                <w:color w:val="auto"/>
                <w:sz w:val="20"/>
                <w:szCs w:val="20"/>
              </w:rPr>
              <w:t>9.2. Цена (порядок определения цены)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_Toc309135075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298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76" w:history="1">
            <w:r w:rsidR="004850FB" w:rsidRPr="00197955">
              <w:rPr>
                <w:rStyle w:val="ac"/>
                <w:rFonts w:ascii="Arial" w:hAnsi="Arial" w:cs="Arial"/>
                <w:b/>
                <w:noProof/>
                <w:color w:val="auto"/>
                <w:sz w:val="20"/>
                <w:szCs w:val="20"/>
              </w:rPr>
              <w:t>9.3. Наличие преимущественных прав на приобретение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_Toc309135076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298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77" w:history="1">
            <w:r w:rsidR="004850FB" w:rsidRPr="00197955">
              <w:rPr>
                <w:rStyle w:val="ac"/>
                <w:rFonts w:ascii="Arial" w:hAnsi="Arial" w:cs="Arial"/>
                <w:b/>
                <w:noProof/>
                <w:color w:val="auto"/>
                <w:sz w:val="20"/>
                <w:szCs w:val="20"/>
              </w:rPr>
              <w:t>9.4. Наличие ограничений на приобретение и обращение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_Toc309135077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298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78" w:history="1">
            <w:r w:rsidR="004850FB" w:rsidRPr="00197955">
              <w:rPr>
                <w:rStyle w:val="ac"/>
                <w:rFonts w:ascii="Arial" w:hAnsi="Arial" w:cs="Arial"/>
                <w:b/>
                <w:noProof/>
                <w:color w:val="auto"/>
                <w:sz w:val="20"/>
                <w:szCs w:val="20"/>
              </w:rPr>
              <w:t>9.5. Сведения о динамике изменения цен на эмиссионные ценные бумаги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_Toc309135078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299</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79" w:history="1">
            <w:r w:rsidR="004850FB" w:rsidRPr="00197955">
              <w:rPr>
                <w:rStyle w:val="ac"/>
                <w:rFonts w:ascii="Arial" w:hAnsi="Arial" w:cs="Arial"/>
                <w:b/>
                <w:noProof/>
                <w:color w:val="auto"/>
                <w:sz w:val="20"/>
                <w:szCs w:val="20"/>
              </w:rPr>
              <w:t>9.6. Сведения о лицах, оказывающих услуги по организации размещения и/или по размещению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_Toc309135079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301</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80" w:history="1">
            <w:r w:rsidR="004850FB" w:rsidRPr="00197955">
              <w:rPr>
                <w:rStyle w:val="ac"/>
                <w:rFonts w:ascii="Arial" w:hAnsi="Arial" w:cs="Arial"/>
                <w:b/>
                <w:noProof/>
                <w:color w:val="auto"/>
                <w:sz w:val="20"/>
                <w:szCs w:val="20"/>
              </w:rPr>
              <w:t>9.7. Сведения о круге потенциальных приобретателей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_Toc309135080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305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81" w:history="1">
            <w:r w:rsidR="004850FB" w:rsidRPr="00197955">
              <w:rPr>
                <w:rStyle w:val="ac"/>
                <w:rFonts w:ascii="Arial" w:hAnsi="Arial" w:cs="Arial"/>
                <w:b/>
                <w:noProof/>
                <w:color w:val="auto"/>
                <w:sz w:val="20"/>
                <w:szCs w:val="20"/>
              </w:rPr>
              <w:t>9.8. Сведения об организаторах торговли на рынке ценных бумаг, в том числе о фондовых биржах, на которых предполагается размещение и/или обращение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_Toc309135081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305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82" w:history="1">
            <w:r w:rsidR="004850FB" w:rsidRPr="00197955">
              <w:rPr>
                <w:rStyle w:val="ac"/>
                <w:rFonts w:ascii="Arial" w:hAnsi="Arial" w:cs="Arial"/>
                <w:b/>
                <w:noProof/>
                <w:color w:val="auto"/>
                <w:sz w:val="20"/>
                <w:szCs w:val="20"/>
              </w:rPr>
              <w:t>9.9. Сведения о возможном изменении доли участия акционеров в уставном капитале эмитента в результате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_Toc309135082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306</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83" w:history="1">
            <w:r w:rsidR="004850FB" w:rsidRPr="00197955">
              <w:rPr>
                <w:rStyle w:val="ac"/>
                <w:rFonts w:ascii="Arial" w:hAnsi="Arial" w:cs="Arial"/>
                <w:b/>
                <w:noProof/>
                <w:color w:val="auto"/>
                <w:sz w:val="20"/>
                <w:szCs w:val="20"/>
              </w:rPr>
              <w:t>9.10. Сведения о расходах, связанных с эмиссией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_Toc309135083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306</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84" w:history="1">
            <w:r w:rsidR="004850FB" w:rsidRPr="00197955">
              <w:rPr>
                <w:rStyle w:val="ac"/>
                <w:rFonts w:ascii="Arial" w:hAnsi="Arial" w:cs="Arial"/>
                <w:b/>
                <w:noProof/>
                <w:color w:val="auto"/>
                <w:sz w:val="20"/>
                <w:szCs w:val="20"/>
              </w:rPr>
              <w:t>9.11. Сведения о способах и порядке возврата средств, полученных в оплату размещаемых эмиссионных ценных бумаг в случае признания выпуска (дополнительного выпуска) эмиссионных ценных бумаг несостоявшимся или недействительным, а также в иных случаях, предусмотренных законодательством Российской Федерации</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_Toc309135084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307</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85" w:history="1">
            <w:r w:rsidR="004850FB" w:rsidRPr="00197955">
              <w:rPr>
                <w:rStyle w:val="ac"/>
                <w:rFonts w:ascii="Arial" w:hAnsi="Arial" w:cs="Arial"/>
                <w:b/>
                <w:noProof/>
                <w:color w:val="auto"/>
                <w:sz w:val="20"/>
                <w:szCs w:val="20"/>
              </w:rPr>
              <w:t>IХ. (4) Подробные сведения о порядке и об условиях размещения Биржевых облигаций серии БО-20</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_Toc309135085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309</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86" w:history="1">
            <w:r w:rsidR="004850FB" w:rsidRPr="00197955">
              <w:rPr>
                <w:rStyle w:val="ac"/>
                <w:rFonts w:ascii="Arial" w:hAnsi="Arial" w:cs="Arial"/>
                <w:b/>
                <w:noProof/>
                <w:color w:val="auto"/>
                <w:sz w:val="20"/>
                <w:szCs w:val="20"/>
              </w:rPr>
              <w:t>9.1. Сведения о размещаемых ценных бумагах</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_Toc309135086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309</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87" w:history="1">
            <w:r w:rsidR="004850FB" w:rsidRPr="00197955">
              <w:rPr>
                <w:rStyle w:val="ac"/>
                <w:rFonts w:ascii="Arial" w:hAnsi="Arial" w:cs="Arial"/>
                <w:b/>
                <w:noProof/>
                <w:color w:val="auto"/>
                <w:sz w:val="20"/>
                <w:szCs w:val="20"/>
              </w:rPr>
              <w:t>9.1.1. Общая информация</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_Toc309135087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309</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88" w:history="1">
            <w:r w:rsidR="004850FB" w:rsidRPr="00197955">
              <w:rPr>
                <w:rStyle w:val="ac"/>
                <w:rFonts w:ascii="Arial" w:hAnsi="Arial" w:cs="Arial"/>
                <w:b/>
                <w:noProof/>
                <w:color w:val="auto"/>
                <w:sz w:val="20"/>
                <w:szCs w:val="20"/>
              </w:rPr>
              <w:t>9.1.2. Дополнительные сведения о размещаемых облигациях</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_Toc309135088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318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89" w:history="1">
            <w:r w:rsidR="004850FB" w:rsidRPr="00197955">
              <w:rPr>
                <w:rStyle w:val="ac"/>
                <w:rFonts w:ascii="Arial" w:hAnsi="Arial" w:cs="Arial"/>
                <w:b/>
                <w:noProof/>
                <w:color w:val="auto"/>
                <w:sz w:val="20"/>
                <w:szCs w:val="20"/>
              </w:rPr>
              <w:t>9.1.3. Дополнительные сведения о конвертируемых ценных бумагах</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_Toc309135089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351</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90" w:history="1">
            <w:r w:rsidR="004850FB" w:rsidRPr="00197955">
              <w:rPr>
                <w:rStyle w:val="ac"/>
                <w:rFonts w:ascii="Arial" w:hAnsi="Arial" w:cs="Arial"/>
                <w:b/>
                <w:noProof/>
                <w:color w:val="auto"/>
                <w:sz w:val="20"/>
                <w:szCs w:val="20"/>
              </w:rPr>
              <w:t>9.1.4. Дополнительные сведения о размещаемых опционах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_Toc309135090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351</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91" w:history="1">
            <w:r w:rsidR="004850FB" w:rsidRPr="00197955">
              <w:rPr>
                <w:rStyle w:val="ac"/>
                <w:rFonts w:ascii="Arial" w:hAnsi="Arial" w:cs="Arial"/>
                <w:b/>
                <w:noProof/>
                <w:color w:val="auto"/>
                <w:sz w:val="20"/>
                <w:szCs w:val="20"/>
              </w:rPr>
              <w:t>9.1.5. Дополнительные сведения о размещаемых облигациях с ипотечным покрытием</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_Toc309135091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351</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92" w:history="1">
            <w:r w:rsidR="004850FB" w:rsidRPr="00197955">
              <w:rPr>
                <w:rStyle w:val="ac"/>
                <w:rFonts w:ascii="Arial" w:hAnsi="Arial" w:cs="Arial"/>
                <w:b/>
                <w:noProof/>
                <w:color w:val="auto"/>
                <w:sz w:val="20"/>
                <w:szCs w:val="20"/>
              </w:rPr>
              <w:t>9.1.6. Дополнительные сведения о размещаемых российских депозитарных расписках</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_Toc309135092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351</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93" w:history="1">
            <w:r w:rsidR="004850FB" w:rsidRPr="00197955">
              <w:rPr>
                <w:rStyle w:val="ac"/>
                <w:rFonts w:ascii="Arial" w:hAnsi="Arial" w:cs="Arial"/>
                <w:b/>
                <w:noProof/>
                <w:color w:val="auto"/>
                <w:sz w:val="20"/>
                <w:szCs w:val="20"/>
              </w:rPr>
              <w:t>9.2. Цена (порядок определения цены)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_Toc309135093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351</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94" w:history="1">
            <w:r w:rsidR="004850FB" w:rsidRPr="00197955">
              <w:rPr>
                <w:rStyle w:val="ac"/>
                <w:rFonts w:ascii="Arial" w:hAnsi="Arial" w:cs="Arial"/>
                <w:b/>
                <w:noProof/>
                <w:color w:val="auto"/>
                <w:sz w:val="20"/>
                <w:szCs w:val="20"/>
              </w:rPr>
              <w:t>9.3. Наличие преимущественных прав на приобретение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_Toc309135094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352</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95" w:history="1">
            <w:r w:rsidR="004850FB" w:rsidRPr="00197955">
              <w:rPr>
                <w:rStyle w:val="ac"/>
                <w:rFonts w:ascii="Arial" w:hAnsi="Arial" w:cs="Arial"/>
                <w:b/>
                <w:noProof/>
                <w:color w:val="auto"/>
                <w:sz w:val="20"/>
                <w:szCs w:val="20"/>
              </w:rPr>
              <w:t>9.4. Наличие ограничений на приобретение и обращение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_Toc309135095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352</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96" w:history="1">
            <w:r w:rsidR="004850FB" w:rsidRPr="00197955">
              <w:rPr>
                <w:rStyle w:val="ac"/>
                <w:rFonts w:ascii="Arial" w:hAnsi="Arial" w:cs="Arial"/>
                <w:b/>
                <w:noProof/>
                <w:color w:val="auto"/>
                <w:sz w:val="20"/>
                <w:szCs w:val="20"/>
              </w:rPr>
              <w:t>9.5. Сведения о динамике изменения цен на эмиссионные ценные бумаги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_Toc309135096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352</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97" w:history="1">
            <w:r w:rsidR="004850FB" w:rsidRPr="00197955">
              <w:rPr>
                <w:rStyle w:val="ac"/>
                <w:rFonts w:ascii="Arial" w:hAnsi="Arial" w:cs="Arial"/>
                <w:b/>
                <w:noProof/>
                <w:color w:val="auto"/>
                <w:sz w:val="20"/>
                <w:szCs w:val="20"/>
              </w:rPr>
              <w:t>9.6. Сведения о лицах, оказывающих услуги по организации размещения и/или по размещению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_Toc309135097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355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98" w:history="1">
            <w:r w:rsidR="004850FB" w:rsidRPr="00197955">
              <w:rPr>
                <w:rStyle w:val="ac"/>
                <w:rFonts w:ascii="Arial" w:hAnsi="Arial" w:cs="Arial"/>
                <w:b/>
                <w:noProof/>
                <w:color w:val="auto"/>
                <w:sz w:val="20"/>
                <w:szCs w:val="20"/>
              </w:rPr>
              <w:t>9.7. Сведения о круге потенциальных приобретателей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_Toc309135098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359</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099" w:history="1">
            <w:r w:rsidR="004850FB" w:rsidRPr="00197955">
              <w:rPr>
                <w:rStyle w:val="ac"/>
                <w:rFonts w:ascii="Arial" w:hAnsi="Arial" w:cs="Arial"/>
                <w:b/>
                <w:noProof/>
                <w:color w:val="auto"/>
                <w:sz w:val="20"/>
                <w:szCs w:val="20"/>
              </w:rPr>
              <w:t>9.8. Сведения об организаторах торговли на рынке ценных бумаг, в том числе о фондовых биржах, на которых предполагается размещение и/или обращение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_Toc309135099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359</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00" w:history="1">
            <w:r w:rsidR="004850FB" w:rsidRPr="00197955">
              <w:rPr>
                <w:rStyle w:val="ac"/>
                <w:rFonts w:ascii="Arial" w:hAnsi="Arial" w:cs="Arial"/>
                <w:b/>
                <w:noProof/>
                <w:color w:val="auto"/>
                <w:sz w:val="20"/>
                <w:szCs w:val="20"/>
              </w:rPr>
              <w:t>9.9. Сведения о возможном изменении доли участия акционеров в уставном капитале эмитента в результате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_Toc309135100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359</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01" w:history="1">
            <w:r w:rsidR="004850FB" w:rsidRPr="00197955">
              <w:rPr>
                <w:rStyle w:val="ac"/>
                <w:rFonts w:ascii="Arial" w:hAnsi="Arial" w:cs="Arial"/>
                <w:b/>
                <w:noProof/>
                <w:color w:val="auto"/>
                <w:sz w:val="20"/>
                <w:szCs w:val="20"/>
              </w:rPr>
              <w:t>9.10. Сведения о расходах, связанных с эмиссией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_Toc309135101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359</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02" w:history="1">
            <w:r w:rsidR="004850FB" w:rsidRPr="00197955">
              <w:rPr>
                <w:rStyle w:val="ac"/>
                <w:rFonts w:ascii="Arial" w:hAnsi="Arial" w:cs="Arial"/>
                <w:b/>
                <w:noProof/>
                <w:color w:val="auto"/>
                <w:sz w:val="20"/>
                <w:szCs w:val="20"/>
              </w:rPr>
              <w:t>9.11. Сведения о способах и порядке возврата средств, полученных в оплату размещаемых эмиссионных ценных бумаг в случае признания выпуска (дополнительного выпуска) эмиссионных ценных бумаг несостоявшимся или недействительным, а также в иных случаях, предусмотренных законодательством Российской Федерации</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_Toc309135102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360</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03" w:history="1">
            <w:r w:rsidR="004850FB" w:rsidRPr="00197955">
              <w:rPr>
                <w:rStyle w:val="ac"/>
                <w:rFonts w:ascii="Arial" w:hAnsi="Arial" w:cs="Arial"/>
                <w:b/>
                <w:noProof/>
                <w:color w:val="auto"/>
                <w:sz w:val="20"/>
                <w:szCs w:val="20"/>
              </w:rPr>
              <w:t>IХ. (5) Подробные сведения о порядке и об условиях размещения Биржевых облигаций серии БО-21</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_Toc309135103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362</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04" w:history="1">
            <w:r w:rsidR="004850FB" w:rsidRPr="00197955">
              <w:rPr>
                <w:rStyle w:val="ac"/>
                <w:rFonts w:ascii="Arial" w:hAnsi="Arial" w:cs="Arial"/>
                <w:b/>
                <w:noProof/>
                <w:color w:val="auto"/>
                <w:sz w:val="20"/>
                <w:szCs w:val="20"/>
              </w:rPr>
              <w:t>9.1. Сведения о размещаемых ценных бумагах</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_Toc309135104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362</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05" w:history="1">
            <w:r w:rsidR="004850FB" w:rsidRPr="00197955">
              <w:rPr>
                <w:rStyle w:val="ac"/>
                <w:rFonts w:ascii="Arial" w:hAnsi="Arial" w:cs="Arial"/>
                <w:b/>
                <w:noProof/>
                <w:color w:val="auto"/>
                <w:sz w:val="20"/>
                <w:szCs w:val="20"/>
              </w:rPr>
              <w:t>9.1.1. Общая информация</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_Toc309135105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362</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06" w:history="1">
            <w:r w:rsidR="004850FB" w:rsidRPr="00197955">
              <w:rPr>
                <w:rStyle w:val="ac"/>
                <w:rFonts w:ascii="Arial" w:hAnsi="Arial" w:cs="Arial"/>
                <w:b/>
                <w:noProof/>
                <w:color w:val="auto"/>
                <w:sz w:val="20"/>
                <w:szCs w:val="20"/>
              </w:rPr>
              <w:t>9.1.2. Дополнительные сведения о размещаемых облигациях</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_Toc309135106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372</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07" w:history="1">
            <w:r w:rsidR="004850FB" w:rsidRPr="00197955">
              <w:rPr>
                <w:rStyle w:val="ac"/>
                <w:rFonts w:ascii="Arial" w:hAnsi="Arial" w:cs="Arial"/>
                <w:b/>
                <w:noProof/>
                <w:color w:val="auto"/>
                <w:sz w:val="20"/>
                <w:szCs w:val="20"/>
              </w:rPr>
              <w:t>9.1.3. Дополнительные сведения о конвертируемых ценных бумагах</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_Toc309135107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405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08" w:history="1">
            <w:r w:rsidR="004850FB" w:rsidRPr="00197955">
              <w:rPr>
                <w:rStyle w:val="ac"/>
                <w:rFonts w:ascii="Arial" w:hAnsi="Arial" w:cs="Arial"/>
                <w:b/>
                <w:noProof/>
                <w:color w:val="auto"/>
                <w:sz w:val="20"/>
                <w:szCs w:val="20"/>
              </w:rPr>
              <w:t>9.1.4. Дополнительные сведения о размещаемых опционах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_Toc309135108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405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09" w:history="1">
            <w:r w:rsidR="004850FB" w:rsidRPr="00197955">
              <w:rPr>
                <w:rStyle w:val="ac"/>
                <w:rFonts w:ascii="Arial" w:hAnsi="Arial" w:cs="Arial"/>
                <w:b/>
                <w:noProof/>
                <w:color w:val="auto"/>
                <w:sz w:val="20"/>
                <w:szCs w:val="20"/>
              </w:rPr>
              <w:t>9.1.5. Дополнительные сведения о размещаемых облигациях с ипотечным покрытием</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_Toc309135109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405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10" w:history="1">
            <w:r w:rsidR="004850FB" w:rsidRPr="00197955">
              <w:rPr>
                <w:rStyle w:val="ac"/>
                <w:rFonts w:ascii="Arial" w:hAnsi="Arial" w:cs="Arial"/>
                <w:b/>
                <w:noProof/>
                <w:color w:val="auto"/>
                <w:sz w:val="20"/>
                <w:szCs w:val="20"/>
              </w:rPr>
              <w:t>9.1.6. Дополнительные сведения о размещаемых российских депозитарных расписках</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_Toc309135110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405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11" w:history="1">
            <w:r w:rsidR="004850FB" w:rsidRPr="00197955">
              <w:rPr>
                <w:rStyle w:val="ac"/>
                <w:rFonts w:ascii="Arial" w:hAnsi="Arial" w:cs="Arial"/>
                <w:b/>
                <w:noProof/>
                <w:color w:val="auto"/>
                <w:sz w:val="20"/>
                <w:szCs w:val="20"/>
              </w:rPr>
              <w:t>9.2. Цена (порядок определения цены)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_Toc309135111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405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12" w:history="1">
            <w:r w:rsidR="004850FB" w:rsidRPr="00197955">
              <w:rPr>
                <w:rStyle w:val="ac"/>
                <w:rFonts w:ascii="Arial" w:hAnsi="Arial" w:cs="Arial"/>
                <w:b/>
                <w:noProof/>
                <w:color w:val="auto"/>
                <w:sz w:val="20"/>
                <w:szCs w:val="20"/>
              </w:rPr>
              <w:t>9.3. Наличие преимущественных прав на приобретение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_Toc309135112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405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13" w:history="1">
            <w:r w:rsidR="004850FB" w:rsidRPr="00197955">
              <w:rPr>
                <w:rStyle w:val="ac"/>
                <w:rFonts w:ascii="Arial" w:hAnsi="Arial" w:cs="Arial"/>
                <w:b/>
                <w:noProof/>
                <w:color w:val="auto"/>
                <w:sz w:val="20"/>
                <w:szCs w:val="20"/>
              </w:rPr>
              <w:t>9.4. Наличие ограничений на приобретение и обращение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_Toc309135113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405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14" w:history="1">
            <w:r w:rsidR="004850FB" w:rsidRPr="00197955">
              <w:rPr>
                <w:rStyle w:val="ac"/>
                <w:rFonts w:ascii="Arial" w:hAnsi="Arial" w:cs="Arial"/>
                <w:b/>
                <w:noProof/>
                <w:color w:val="auto"/>
                <w:sz w:val="20"/>
                <w:szCs w:val="20"/>
              </w:rPr>
              <w:t>9.5. Сведения о динамике изменения цен на эмиссионные ценные бумаги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_Toc309135114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406</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15" w:history="1">
            <w:r w:rsidR="004850FB" w:rsidRPr="00197955">
              <w:rPr>
                <w:rStyle w:val="ac"/>
                <w:rFonts w:ascii="Arial" w:hAnsi="Arial" w:cs="Arial"/>
                <w:b/>
                <w:noProof/>
                <w:color w:val="auto"/>
                <w:sz w:val="20"/>
                <w:szCs w:val="20"/>
              </w:rPr>
              <w:t>9.6. Сведения о лицах, оказывающих услуги по организации размещения и/или по размещению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_Toc309135115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408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16" w:history="1">
            <w:r w:rsidR="004850FB" w:rsidRPr="00197955">
              <w:rPr>
                <w:rStyle w:val="ac"/>
                <w:rFonts w:ascii="Arial" w:hAnsi="Arial" w:cs="Arial"/>
                <w:b/>
                <w:noProof/>
                <w:color w:val="auto"/>
                <w:sz w:val="20"/>
                <w:szCs w:val="20"/>
              </w:rPr>
              <w:t>9.7. Сведения о круге потенциальных приобретателей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_Toc309135116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412</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17" w:history="1">
            <w:r w:rsidR="004850FB" w:rsidRPr="00197955">
              <w:rPr>
                <w:rStyle w:val="ac"/>
                <w:rFonts w:ascii="Arial" w:hAnsi="Arial" w:cs="Arial"/>
                <w:b/>
                <w:noProof/>
                <w:color w:val="auto"/>
                <w:sz w:val="20"/>
                <w:szCs w:val="20"/>
              </w:rPr>
              <w:t>9.8. Сведения об организаторах торговли на рынке ценных бумаг, в том числе о фондовых биржах, на которых предполагается размещение и/или обращение размещаемых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_Toc309135117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413</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18" w:history="1">
            <w:r w:rsidR="004850FB" w:rsidRPr="00197955">
              <w:rPr>
                <w:rStyle w:val="ac"/>
                <w:rFonts w:ascii="Arial" w:hAnsi="Arial" w:cs="Arial"/>
                <w:b/>
                <w:noProof/>
                <w:color w:val="auto"/>
                <w:sz w:val="20"/>
                <w:szCs w:val="20"/>
              </w:rPr>
              <w:t>9.9. Сведения о возможном изменении доли участия акционеров в уставном капитале эмитента в результате размещения эмиссионных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_Toc309135118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413</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19" w:history="1">
            <w:r w:rsidR="004850FB" w:rsidRPr="00197955">
              <w:rPr>
                <w:rStyle w:val="ac"/>
                <w:rFonts w:ascii="Arial" w:hAnsi="Arial" w:cs="Arial"/>
                <w:b/>
                <w:noProof/>
                <w:color w:val="auto"/>
                <w:sz w:val="20"/>
                <w:szCs w:val="20"/>
              </w:rPr>
              <w:t>9.10. Сведения о расходах, связанных с эмиссией ценных бумаг</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_Toc309135119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413</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20" w:history="1">
            <w:r w:rsidR="004850FB" w:rsidRPr="00197955">
              <w:rPr>
                <w:rStyle w:val="ac"/>
                <w:rFonts w:ascii="Arial" w:hAnsi="Arial" w:cs="Arial"/>
                <w:b/>
                <w:noProof/>
                <w:color w:val="auto"/>
                <w:sz w:val="20"/>
                <w:szCs w:val="20"/>
              </w:rPr>
              <w:t>9.11. Сведения о способах и порядке возврата средств, полученных в оплату размещаемых эмиссионных ценных бумаг в случае признания выпуска (дополнительного выпуска) эмиссионных ценных бумаг несостоявшимся или недействительным, а также в иных случаях, предусмотренных законодательством Российской Федерации</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_Toc309135120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414</w:t>
            </w:r>
            <w:r w:rsidRPr="00197955">
              <w:rPr>
                <w:rFonts w:ascii="Arial" w:hAnsi="Arial" w:cs="Arial"/>
                <w:b/>
                <w:noProof/>
                <w:webHidden/>
                <w:sz w:val="20"/>
                <w:szCs w:val="20"/>
              </w:rPr>
              <w:fldChar w:fldCharType="end"/>
            </w:r>
          </w:hyperlink>
        </w:p>
        <w:p w:rsidR="004850FB" w:rsidRPr="00197955" w:rsidRDefault="00672455" w:rsidP="00BC118A">
          <w:pPr>
            <w:pStyle w:val="12"/>
            <w:tabs>
              <w:tab w:val="left" w:pos="142"/>
              <w:tab w:val="right" w:leader="dot" w:pos="9345"/>
            </w:tabs>
            <w:spacing w:after="0" w:line="240" w:lineRule="auto"/>
            <w:jc w:val="both"/>
            <w:rPr>
              <w:rFonts w:ascii="Arial" w:eastAsiaTheme="minorEastAsia" w:hAnsi="Arial" w:cs="Arial"/>
              <w:b/>
              <w:noProof/>
              <w:sz w:val="20"/>
              <w:szCs w:val="20"/>
            </w:rPr>
          </w:pPr>
          <w:hyperlink w:anchor="_Toc309135121" w:history="1">
            <w:r w:rsidR="004850FB" w:rsidRPr="00197955">
              <w:rPr>
                <w:rStyle w:val="ac"/>
                <w:rFonts w:ascii="Arial" w:hAnsi="Arial" w:cs="Arial"/>
                <w:b/>
                <w:noProof/>
                <w:color w:val="auto"/>
                <w:sz w:val="20"/>
                <w:szCs w:val="20"/>
              </w:rPr>
              <w:t>X. Дополнительные сведения об эмитенте и о размещенных им эмиссионных ценных бумагах</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_Toc309135121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417</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22" w:history="1">
            <w:r w:rsidR="004850FB" w:rsidRPr="00197955">
              <w:rPr>
                <w:rStyle w:val="ac"/>
                <w:rFonts w:ascii="Arial" w:hAnsi="Arial" w:cs="Arial"/>
                <w:b/>
                <w:noProof/>
                <w:color w:val="auto"/>
                <w:sz w:val="20"/>
                <w:szCs w:val="20"/>
              </w:rPr>
              <w:t>10.1. Дополнительные сведения об эмитенте</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_Toc309135122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417</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23" w:history="1">
            <w:r w:rsidR="004850FB" w:rsidRPr="00197955">
              <w:rPr>
                <w:rStyle w:val="ac"/>
                <w:rFonts w:ascii="Arial" w:hAnsi="Arial" w:cs="Arial"/>
                <w:b/>
                <w:noProof/>
                <w:color w:val="auto"/>
                <w:sz w:val="20"/>
                <w:szCs w:val="20"/>
              </w:rPr>
              <w:t>10.1.1. Сведения о размере, структуре уставного капитала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_Toc309135123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417</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24" w:history="1">
            <w:r w:rsidR="004850FB" w:rsidRPr="00197955">
              <w:rPr>
                <w:rStyle w:val="ac"/>
                <w:rFonts w:ascii="Arial" w:hAnsi="Arial" w:cs="Arial"/>
                <w:b/>
                <w:noProof/>
                <w:color w:val="auto"/>
                <w:sz w:val="20"/>
                <w:szCs w:val="20"/>
              </w:rPr>
              <w:t>10.1.2. Сведения об изменении размера уставного капитала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_Toc309135124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417</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25" w:history="1">
            <w:r w:rsidR="004850FB" w:rsidRPr="00197955">
              <w:rPr>
                <w:rStyle w:val="ac"/>
                <w:rFonts w:ascii="Arial" w:hAnsi="Arial" w:cs="Arial"/>
                <w:b/>
                <w:noProof/>
                <w:color w:val="auto"/>
                <w:sz w:val="20"/>
                <w:szCs w:val="20"/>
              </w:rPr>
              <w:t>10.1.3. Сведения о формировании и об использовании резервного фонда, а также иных фондов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_Toc309135125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418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26" w:history="1">
            <w:r w:rsidR="004850FB" w:rsidRPr="00197955">
              <w:rPr>
                <w:rStyle w:val="ac"/>
                <w:rFonts w:ascii="Arial" w:hAnsi="Arial" w:cs="Arial"/>
                <w:b/>
                <w:noProof/>
                <w:color w:val="auto"/>
                <w:sz w:val="20"/>
                <w:szCs w:val="20"/>
              </w:rPr>
              <w:t>10.1.4. Сведения о порядке созыва и проведения собрания (заседания) высшего органа управления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_Toc309135126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418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27" w:history="1">
            <w:r w:rsidR="004850FB" w:rsidRPr="00197955">
              <w:rPr>
                <w:rStyle w:val="ac"/>
                <w:rFonts w:ascii="Arial" w:hAnsi="Arial" w:cs="Arial"/>
                <w:b/>
                <w:noProof/>
                <w:color w:val="auto"/>
                <w:sz w:val="20"/>
                <w:szCs w:val="20"/>
              </w:rPr>
              <w:t>10.1.5. Сведения о коммерческих организациях, в которых эмитент владеет не менее чем 5 процентами уставного капитала либо не менее чем 5 процентами обыкновенных акций</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_Toc309135127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418</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28" w:history="1">
            <w:r w:rsidR="004850FB" w:rsidRPr="00197955">
              <w:rPr>
                <w:rStyle w:val="ac"/>
                <w:rFonts w:ascii="Arial" w:hAnsi="Arial" w:cs="Arial"/>
                <w:b/>
                <w:noProof/>
                <w:color w:val="auto"/>
                <w:sz w:val="20"/>
                <w:szCs w:val="20"/>
              </w:rPr>
              <w:t>10.1.6. Сведения о существенных сделках, совершенных эмитентом</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_Toc309135128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420</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29" w:history="1">
            <w:r w:rsidR="004850FB" w:rsidRPr="00197955">
              <w:rPr>
                <w:rStyle w:val="ac"/>
                <w:rFonts w:ascii="Arial" w:hAnsi="Arial" w:cs="Arial"/>
                <w:b/>
                <w:noProof/>
                <w:color w:val="auto"/>
                <w:sz w:val="20"/>
                <w:szCs w:val="20"/>
              </w:rPr>
              <w:t>10.1.7. Сведения о кредитных рейтингах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_Toc309135129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420</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30" w:history="1">
            <w:r w:rsidR="004850FB" w:rsidRPr="00197955">
              <w:rPr>
                <w:rStyle w:val="ac"/>
                <w:rFonts w:ascii="Arial" w:hAnsi="Arial" w:cs="Arial"/>
                <w:b/>
                <w:noProof/>
                <w:color w:val="auto"/>
                <w:sz w:val="20"/>
                <w:szCs w:val="20"/>
              </w:rPr>
              <w:t>10.2. Сведения о каждой категории (типе) акций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_Toc309135130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420</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31" w:history="1">
            <w:r w:rsidR="004850FB" w:rsidRPr="00197955">
              <w:rPr>
                <w:rStyle w:val="ac"/>
                <w:rFonts w:ascii="Arial" w:hAnsi="Arial" w:cs="Arial"/>
                <w:b/>
                <w:noProof/>
                <w:color w:val="auto"/>
                <w:sz w:val="20"/>
                <w:szCs w:val="20"/>
              </w:rPr>
              <w:t>10.3. Сведения о предыдущих выпусках эмиссионных ценных бумаг эмитента, за исключением акций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_Toc309135131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421</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32" w:history="1">
            <w:r w:rsidR="004850FB" w:rsidRPr="00197955">
              <w:rPr>
                <w:rStyle w:val="ac"/>
                <w:rFonts w:ascii="Arial" w:hAnsi="Arial" w:cs="Arial"/>
                <w:b/>
                <w:noProof/>
                <w:color w:val="auto"/>
                <w:sz w:val="20"/>
                <w:szCs w:val="20"/>
              </w:rPr>
              <w:t>10.3.1. Сведения о выпусках, все ценные бумаги которых погашены (аннулированы)</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_Toc309135132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421</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33" w:history="1">
            <w:r w:rsidR="004850FB" w:rsidRPr="00197955">
              <w:rPr>
                <w:rStyle w:val="ac"/>
                <w:rFonts w:ascii="Arial" w:hAnsi="Arial" w:cs="Arial"/>
                <w:b/>
                <w:noProof/>
                <w:color w:val="auto"/>
                <w:sz w:val="20"/>
                <w:szCs w:val="20"/>
              </w:rPr>
              <w:t>10.3.2. Сведения о выпусках, ценные бумаги которых обращаются</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_Toc309135133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425</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34" w:history="1">
            <w:r w:rsidR="004850FB" w:rsidRPr="00197955">
              <w:rPr>
                <w:rStyle w:val="ac"/>
                <w:rFonts w:ascii="Arial" w:hAnsi="Arial" w:cs="Arial"/>
                <w:b/>
                <w:noProof/>
                <w:color w:val="auto"/>
                <w:sz w:val="20"/>
                <w:szCs w:val="20"/>
              </w:rPr>
              <w:t>10.3.3. Сведения о выпусках, обязательства эмитента по ценным бумагам которых не исполнены (дефолт)</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_Toc309135134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450</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35" w:history="1">
            <w:r w:rsidR="004850FB" w:rsidRPr="00197955">
              <w:rPr>
                <w:rStyle w:val="ac"/>
                <w:rFonts w:ascii="Arial" w:hAnsi="Arial" w:cs="Arial"/>
                <w:b/>
                <w:noProof/>
                <w:color w:val="auto"/>
                <w:sz w:val="20"/>
                <w:szCs w:val="20"/>
              </w:rPr>
              <w:t>10.4. Сведения о лице (лицах), предоставившем (предоставивших) обеспечение по облигациям выпуска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_Toc309135135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450</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36" w:history="1">
            <w:r w:rsidR="004850FB" w:rsidRPr="00197955">
              <w:rPr>
                <w:rStyle w:val="ac"/>
                <w:rFonts w:ascii="Arial" w:hAnsi="Arial" w:cs="Arial"/>
                <w:b/>
                <w:noProof/>
                <w:color w:val="auto"/>
                <w:sz w:val="20"/>
                <w:szCs w:val="20"/>
              </w:rPr>
              <w:t>10.5. Условия обеспечения исполнения обязательств по облигациям выпуска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_Toc309135136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450</w:t>
            </w:r>
            <w:r w:rsidRPr="00197955">
              <w:rPr>
                <w:rFonts w:ascii="Arial" w:hAnsi="Arial" w:cs="Arial"/>
                <w:b/>
                <w:noProof/>
                <w:webHidden/>
                <w:sz w:val="20"/>
                <w:szCs w:val="20"/>
              </w:rPr>
              <w:fldChar w:fldCharType="end"/>
            </w:r>
          </w:hyperlink>
        </w:p>
        <w:p w:rsidR="004850FB" w:rsidRPr="00197955" w:rsidRDefault="00672455" w:rsidP="00BC118A">
          <w:pPr>
            <w:pStyle w:val="33"/>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37" w:history="1">
            <w:r w:rsidR="004850FB" w:rsidRPr="00197955">
              <w:rPr>
                <w:rStyle w:val="ac"/>
                <w:rFonts w:ascii="Arial" w:hAnsi="Arial" w:cs="Arial"/>
                <w:b/>
                <w:noProof/>
                <w:color w:val="auto"/>
                <w:sz w:val="20"/>
                <w:szCs w:val="20"/>
              </w:rPr>
              <w:t>10.5.1. Условия обеспечения исполнения обязательств по облигациям с ипотечным покрытием</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_Toc309135137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450</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38" w:history="1">
            <w:r w:rsidR="004850FB" w:rsidRPr="00197955">
              <w:rPr>
                <w:rStyle w:val="ac"/>
                <w:rFonts w:ascii="Arial" w:hAnsi="Arial" w:cs="Arial"/>
                <w:b/>
                <w:noProof/>
                <w:color w:val="auto"/>
                <w:sz w:val="20"/>
                <w:szCs w:val="20"/>
              </w:rPr>
              <w:t>10.6. Сведения об организациях, осуществляющих учет прав на эмиссионные ценные бумаги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_Toc309135138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450</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39" w:history="1">
            <w:r w:rsidR="004850FB" w:rsidRPr="00197955">
              <w:rPr>
                <w:rStyle w:val="ac"/>
                <w:rFonts w:ascii="Arial" w:hAnsi="Arial" w:cs="Arial"/>
                <w:b/>
                <w:noProof/>
                <w:color w:val="auto"/>
                <w:sz w:val="20"/>
                <w:szCs w:val="20"/>
              </w:rPr>
              <w:t>10.7. Сведения о законодательных актах, регулирующих вопросы импорта и экспорта капитала, которые могут повлиять на выплату дивидендов, процентов и других платежей нерезидентам</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_Toc309135139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451</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40" w:history="1">
            <w:r w:rsidR="004850FB" w:rsidRPr="00197955">
              <w:rPr>
                <w:rStyle w:val="ac"/>
                <w:rFonts w:ascii="Arial" w:hAnsi="Arial" w:cs="Arial"/>
                <w:b/>
                <w:noProof/>
                <w:color w:val="auto"/>
                <w:sz w:val="20"/>
                <w:szCs w:val="20"/>
              </w:rPr>
              <w:t>10.8. Описание порядка налогообложения доходов по размещенным и размещаемым эмиссионным ценным бумагам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_Toc309135140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451</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41" w:history="1">
            <w:r w:rsidR="004850FB" w:rsidRPr="00197955">
              <w:rPr>
                <w:rStyle w:val="ac"/>
                <w:rFonts w:ascii="Arial" w:hAnsi="Arial" w:cs="Arial"/>
                <w:b/>
                <w:noProof/>
                <w:color w:val="auto"/>
                <w:sz w:val="20"/>
                <w:szCs w:val="20"/>
              </w:rPr>
              <w:t>10.9. Сведения об объявленных (начисленных) и о выплаченных дивидендах по акциям эмитента, а также о доходах по облигациям эмитента</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_Toc309135141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451</w:t>
            </w:r>
            <w:r w:rsidRPr="00197955">
              <w:rPr>
                <w:rFonts w:ascii="Arial" w:hAnsi="Arial" w:cs="Arial"/>
                <w:b/>
                <w:noProof/>
                <w:webHidden/>
                <w:sz w:val="20"/>
                <w:szCs w:val="20"/>
              </w:rPr>
              <w:fldChar w:fldCharType="end"/>
            </w:r>
          </w:hyperlink>
        </w:p>
        <w:p w:rsidR="004850FB" w:rsidRPr="00197955" w:rsidRDefault="00672455" w:rsidP="00BC118A">
          <w:pPr>
            <w:pStyle w:val="24"/>
            <w:tabs>
              <w:tab w:val="left" w:pos="142"/>
              <w:tab w:val="right" w:leader="dot" w:pos="9345"/>
            </w:tabs>
            <w:spacing w:after="0" w:line="240" w:lineRule="auto"/>
            <w:ind w:left="0"/>
            <w:jc w:val="both"/>
            <w:rPr>
              <w:rFonts w:ascii="Arial" w:eastAsiaTheme="minorEastAsia" w:hAnsi="Arial" w:cs="Arial"/>
              <w:b/>
              <w:noProof/>
              <w:sz w:val="20"/>
              <w:szCs w:val="20"/>
            </w:rPr>
          </w:pPr>
          <w:hyperlink w:anchor="_Toc309135142" w:history="1">
            <w:r w:rsidR="004850FB" w:rsidRPr="00197955">
              <w:rPr>
                <w:rStyle w:val="ac"/>
                <w:rFonts w:ascii="Arial" w:hAnsi="Arial" w:cs="Arial"/>
                <w:b/>
                <w:noProof/>
                <w:color w:val="auto"/>
                <w:sz w:val="20"/>
                <w:szCs w:val="20"/>
              </w:rPr>
              <w:t>10.10. Иные сведения</w:t>
            </w:r>
            <w:r w:rsidR="004850FB" w:rsidRPr="00197955">
              <w:rPr>
                <w:rFonts w:ascii="Arial" w:hAnsi="Arial" w:cs="Arial"/>
                <w:b/>
                <w:noProof/>
                <w:webHidden/>
                <w:sz w:val="20"/>
                <w:szCs w:val="20"/>
              </w:rPr>
              <w:tab/>
            </w:r>
            <w:r w:rsidRPr="00197955">
              <w:rPr>
                <w:rFonts w:ascii="Arial" w:hAnsi="Arial" w:cs="Arial"/>
                <w:b/>
                <w:noProof/>
                <w:webHidden/>
                <w:sz w:val="20"/>
                <w:szCs w:val="20"/>
              </w:rPr>
              <w:fldChar w:fldCharType="begin"/>
            </w:r>
            <w:r w:rsidR="004850FB" w:rsidRPr="00197955">
              <w:rPr>
                <w:rFonts w:ascii="Arial" w:hAnsi="Arial" w:cs="Arial"/>
                <w:b/>
                <w:noProof/>
                <w:webHidden/>
                <w:sz w:val="20"/>
                <w:szCs w:val="20"/>
              </w:rPr>
              <w:instrText xml:space="preserve"> PAGEREF _Toc309135142 \h </w:instrText>
            </w:r>
            <w:r w:rsidRPr="00197955">
              <w:rPr>
                <w:rFonts w:ascii="Arial" w:hAnsi="Arial" w:cs="Arial"/>
                <w:b/>
                <w:noProof/>
                <w:webHidden/>
                <w:sz w:val="20"/>
                <w:szCs w:val="20"/>
              </w:rPr>
            </w:r>
            <w:r w:rsidRPr="00197955">
              <w:rPr>
                <w:rFonts w:ascii="Arial" w:hAnsi="Arial" w:cs="Arial"/>
                <w:b/>
                <w:noProof/>
                <w:webHidden/>
                <w:sz w:val="20"/>
                <w:szCs w:val="20"/>
              </w:rPr>
              <w:fldChar w:fldCharType="separate"/>
            </w:r>
            <w:r w:rsidR="00530372">
              <w:rPr>
                <w:rFonts w:ascii="Arial" w:hAnsi="Arial" w:cs="Arial"/>
                <w:b/>
                <w:noProof/>
                <w:webHidden/>
                <w:sz w:val="20"/>
                <w:szCs w:val="20"/>
              </w:rPr>
              <w:t>451</w:t>
            </w:r>
            <w:r w:rsidRPr="00197955">
              <w:rPr>
                <w:rFonts w:ascii="Arial" w:hAnsi="Arial" w:cs="Arial"/>
                <w:b/>
                <w:noProof/>
                <w:webHidden/>
                <w:sz w:val="20"/>
                <w:szCs w:val="20"/>
              </w:rPr>
              <w:fldChar w:fldCharType="end"/>
            </w:r>
          </w:hyperlink>
        </w:p>
        <w:p w:rsidR="00C079D1" w:rsidRPr="00197955" w:rsidRDefault="00672455" w:rsidP="00BC118A">
          <w:pPr>
            <w:tabs>
              <w:tab w:val="left" w:pos="142"/>
            </w:tabs>
            <w:spacing w:after="0" w:line="240" w:lineRule="auto"/>
            <w:jc w:val="both"/>
            <w:rPr>
              <w:rFonts w:ascii="Arial" w:hAnsi="Arial" w:cs="Arial"/>
              <w:b/>
              <w:sz w:val="20"/>
              <w:szCs w:val="20"/>
            </w:rPr>
          </w:pPr>
          <w:r w:rsidRPr="00197955">
            <w:rPr>
              <w:rFonts w:ascii="Arial" w:hAnsi="Arial" w:cs="Arial"/>
              <w:b/>
              <w:sz w:val="20"/>
              <w:szCs w:val="20"/>
            </w:rPr>
            <w:fldChar w:fldCharType="end"/>
          </w:r>
        </w:p>
      </w:sdtContent>
    </w:sdt>
    <w:p w:rsidR="001376B9" w:rsidRPr="00197955" w:rsidRDefault="001376B9" w:rsidP="001376B9">
      <w:pPr>
        <w:spacing w:after="0" w:line="240" w:lineRule="auto"/>
        <w:jc w:val="both"/>
        <w:rPr>
          <w:rFonts w:ascii="Arial" w:hAnsi="Arial" w:cs="Arial"/>
          <w:b/>
          <w:sz w:val="20"/>
          <w:szCs w:val="20"/>
        </w:rPr>
      </w:pPr>
      <w:r w:rsidRPr="00197955">
        <w:rPr>
          <w:rFonts w:ascii="Arial" w:hAnsi="Arial" w:cs="Arial"/>
          <w:b/>
          <w:sz w:val="20"/>
          <w:szCs w:val="20"/>
        </w:rPr>
        <w:t>Приложение 1 ОБРАЗЦЫ СЕРТИФИКАТОВ</w:t>
      </w:r>
      <w:r w:rsidR="00197955">
        <w:rPr>
          <w:rFonts w:ascii="Arial" w:hAnsi="Arial" w:cs="Arial"/>
          <w:b/>
          <w:sz w:val="20"/>
          <w:szCs w:val="20"/>
        </w:rPr>
        <w:t xml:space="preserve">……………………………………………………………..454 </w:t>
      </w:r>
    </w:p>
    <w:p w:rsidR="001376B9" w:rsidRPr="00197955" w:rsidRDefault="001376B9" w:rsidP="001376B9">
      <w:pPr>
        <w:spacing w:after="0" w:line="240" w:lineRule="auto"/>
        <w:jc w:val="both"/>
        <w:rPr>
          <w:rFonts w:ascii="Arial" w:hAnsi="Arial" w:cs="Arial"/>
          <w:b/>
          <w:sz w:val="20"/>
          <w:szCs w:val="20"/>
        </w:rPr>
      </w:pPr>
      <w:r w:rsidRPr="00197955">
        <w:rPr>
          <w:rFonts w:ascii="Arial" w:hAnsi="Arial" w:cs="Arial"/>
          <w:b/>
          <w:sz w:val="20"/>
          <w:szCs w:val="20"/>
        </w:rPr>
        <w:t>Приложение 2 ГОДОВАЯ БУХГАЛТЕРСКАЯ ОТЧЕТНОСТЬЭМИТЕНТА ЗА 2008 ГОД, УЧЕТНАЯ ПОЛИТИКА ЭМИТЕНТА НА 2008 ГОД</w:t>
      </w:r>
      <w:r w:rsidR="00197955">
        <w:rPr>
          <w:rFonts w:ascii="Arial" w:hAnsi="Arial" w:cs="Arial"/>
          <w:b/>
          <w:sz w:val="20"/>
          <w:szCs w:val="20"/>
        </w:rPr>
        <w:t>………………………………………………………………………514</w:t>
      </w:r>
    </w:p>
    <w:p w:rsidR="001376B9" w:rsidRPr="00197955" w:rsidRDefault="001376B9" w:rsidP="001376B9">
      <w:pPr>
        <w:spacing w:after="0" w:line="240" w:lineRule="auto"/>
        <w:jc w:val="both"/>
        <w:rPr>
          <w:rFonts w:ascii="Arial" w:hAnsi="Arial" w:cs="Arial"/>
          <w:b/>
          <w:sz w:val="20"/>
          <w:szCs w:val="20"/>
        </w:rPr>
      </w:pPr>
      <w:r w:rsidRPr="00197955">
        <w:rPr>
          <w:rFonts w:ascii="Arial" w:hAnsi="Arial" w:cs="Arial"/>
          <w:b/>
          <w:sz w:val="20"/>
          <w:szCs w:val="20"/>
        </w:rPr>
        <w:t xml:space="preserve">Приложение 3 ГОДОВАЯ БУХГАЛТЕРСКАЯ ОТЧЕТНОСТЬЭМИТЕНТА ЗА 2009 ГОД, УЧЕТНАЯ ПОЛИТИКА ЭМИТЕНТА НА 2009 ГОД </w:t>
      </w:r>
      <w:r w:rsidR="00197955">
        <w:rPr>
          <w:rFonts w:ascii="Arial" w:hAnsi="Arial" w:cs="Arial"/>
          <w:b/>
          <w:sz w:val="20"/>
          <w:szCs w:val="20"/>
        </w:rPr>
        <w:t>……………………………………………………………………561</w:t>
      </w:r>
    </w:p>
    <w:p w:rsidR="001376B9" w:rsidRPr="00197955" w:rsidRDefault="001376B9" w:rsidP="001376B9">
      <w:pPr>
        <w:spacing w:after="0" w:line="240" w:lineRule="auto"/>
        <w:jc w:val="both"/>
        <w:rPr>
          <w:rFonts w:ascii="Arial" w:hAnsi="Arial" w:cs="Arial"/>
          <w:b/>
          <w:sz w:val="20"/>
          <w:szCs w:val="20"/>
        </w:rPr>
      </w:pPr>
      <w:r w:rsidRPr="00197955">
        <w:rPr>
          <w:rFonts w:ascii="Arial" w:hAnsi="Arial" w:cs="Arial"/>
          <w:b/>
          <w:sz w:val="20"/>
          <w:szCs w:val="20"/>
        </w:rPr>
        <w:t>Приложение 4 ГОДОВАЯ БУХГАЛТЕРСКАЯ ОТЧЕТНОСТЬЭМИТЕНТА ЗА 2010 ГОД, УЧЕТНАЯ ПОЛИТИКА ЭМИТЕНТА НА 2010 ГОД</w:t>
      </w:r>
      <w:r w:rsidR="00197955">
        <w:rPr>
          <w:rFonts w:ascii="Arial" w:hAnsi="Arial" w:cs="Arial"/>
          <w:b/>
          <w:sz w:val="20"/>
          <w:szCs w:val="20"/>
        </w:rPr>
        <w:t>…………………………………………………………………….623</w:t>
      </w:r>
      <w:r w:rsidRPr="00197955">
        <w:rPr>
          <w:rFonts w:ascii="Arial" w:hAnsi="Arial" w:cs="Arial"/>
          <w:b/>
          <w:sz w:val="20"/>
          <w:szCs w:val="20"/>
        </w:rPr>
        <w:t xml:space="preserve"> </w:t>
      </w:r>
    </w:p>
    <w:p w:rsidR="001376B9" w:rsidRPr="00197955" w:rsidRDefault="001376B9" w:rsidP="001376B9">
      <w:pPr>
        <w:spacing w:after="0" w:line="240" w:lineRule="auto"/>
        <w:jc w:val="both"/>
        <w:rPr>
          <w:rFonts w:ascii="Arial" w:hAnsi="Arial" w:cs="Arial"/>
          <w:b/>
          <w:sz w:val="20"/>
          <w:szCs w:val="20"/>
        </w:rPr>
      </w:pPr>
      <w:r w:rsidRPr="00197955">
        <w:rPr>
          <w:rFonts w:ascii="Arial" w:hAnsi="Arial" w:cs="Arial"/>
          <w:b/>
          <w:sz w:val="20"/>
          <w:szCs w:val="20"/>
        </w:rPr>
        <w:t>Приложение 5 КВАРТАЛЬНАЯ БУХГАЛТЕРСКАЯ ОТЧЕТНОСТЬ ЭМИТЕНТА ЗА 6 МЕСЯЦЕВ 2011 ГОДА, УЧЕТНАЯ ПОЛИТИКА ЭМИТЕНТА НА 2011 ГОД</w:t>
      </w:r>
      <w:r w:rsidR="00197955">
        <w:rPr>
          <w:rFonts w:ascii="Arial" w:hAnsi="Arial" w:cs="Arial"/>
          <w:b/>
          <w:sz w:val="20"/>
          <w:szCs w:val="20"/>
        </w:rPr>
        <w:t>……………………………………….679</w:t>
      </w:r>
    </w:p>
    <w:p w:rsidR="001376B9" w:rsidRPr="00197955" w:rsidRDefault="001376B9" w:rsidP="001376B9">
      <w:pPr>
        <w:spacing w:after="0" w:line="240" w:lineRule="auto"/>
        <w:jc w:val="both"/>
        <w:rPr>
          <w:rFonts w:ascii="Arial" w:hAnsi="Arial" w:cs="Arial"/>
          <w:b/>
          <w:sz w:val="20"/>
          <w:szCs w:val="20"/>
        </w:rPr>
      </w:pPr>
      <w:r w:rsidRPr="00197955">
        <w:rPr>
          <w:rFonts w:ascii="Arial" w:hAnsi="Arial" w:cs="Arial"/>
          <w:b/>
          <w:sz w:val="20"/>
          <w:szCs w:val="20"/>
        </w:rPr>
        <w:t>Приложение 6 СВОДНАЯ КОНСОЛИДИРОВАННАЯ ОТЧЕТНОСТЬ ЭМИТЕНТА, СОСТАВЛЕННАЯ В СООТВЕТСТВИИ С МСФО ЗА 2008, 2009 и 2010 гг</w:t>
      </w:r>
      <w:r w:rsidR="00197955">
        <w:rPr>
          <w:rFonts w:ascii="Arial" w:hAnsi="Arial" w:cs="Arial"/>
          <w:b/>
          <w:sz w:val="20"/>
          <w:szCs w:val="20"/>
        </w:rPr>
        <w:t>…………………………708</w:t>
      </w:r>
    </w:p>
    <w:p w:rsidR="00C079D1" w:rsidRPr="00197955" w:rsidRDefault="00C079D1" w:rsidP="00BC118A">
      <w:pPr>
        <w:spacing w:after="0" w:line="240" w:lineRule="auto"/>
        <w:rPr>
          <w:rFonts w:ascii="Arial" w:hAnsi="Arial" w:cs="Arial"/>
          <w:b/>
          <w:sz w:val="20"/>
          <w:szCs w:val="20"/>
        </w:rPr>
      </w:pPr>
      <w:r w:rsidRPr="00197955">
        <w:rPr>
          <w:rFonts w:ascii="Arial" w:hAnsi="Arial" w:cs="Arial"/>
          <w:b/>
          <w:sz w:val="20"/>
          <w:szCs w:val="20"/>
        </w:rPr>
        <w:br w:type="page"/>
      </w:r>
    </w:p>
    <w:p w:rsidR="0057684C" w:rsidRPr="00197955" w:rsidRDefault="0057684C" w:rsidP="00C079D1">
      <w:pPr>
        <w:pStyle w:val="2"/>
        <w:rPr>
          <w:szCs w:val="20"/>
        </w:rPr>
      </w:pPr>
      <w:bookmarkStart w:id="3" w:name="_Toc309134890"/>
      <w:r w:rsidRPr="00197955">
        <w:rPr>
          <w:szCs w:val="20"/>
        </w:rPr>
        <w:lastRenderedPageBreak/>
        <w:t>ВВЕДЕНИЕ</w:t>
      </w:r>
      <w:bookmarkEnd w:id="0"/>
      <w:bookmarkEnd w:id="1"/>
      <w:bookmarkEnd w:id="2"/>
      <w:bookmarkEnd w:id="3"/>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090897">
      <w:pPr>
        <w:pStyle w:val="afe"/>
        <w:numPr>
          <w:ilvl w:val="0"/>
          <w:numId w:val="14"/>
        </w:numPr>
        <w:tabs>
          <w:tab w:val="left" w:pos="426"/>
        </w:tabs>
        <w:autoSpaceDE w:val="0"/>
        <w:autoSpaceDN w:val="0"/>
        <w:ind w:left="0" w:firstLine="0"/>
        <w:jc w:val="both"/>
        <w:rPr>
          <w:rFonts w:ascii="Arial" w:hAnsi="Arial" w:cs="Arial"/>
          <w:b/>
          <w:sz w:val="20"/>
          <w:szCs w:val="20"/>
        </w:rPr>
      </w:pPr>
      <w:r w:rsidRPr="00197955">
        <w:rPr>
          <w:rFonts w:ascii="Arial" w:hAnsi="Arial" w:cs="Arial"/>
          <w:b/>
          <w:sz w:val="20"/>
          <w:szCs w:val="20"/>
        </w:rPr>
        <w:t>а) основные сведения о размещаемых эмитентом ценных бумагах:</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Вид ценных бумаг:</w:t>
      </w:r>
      <w:r w:rsidRPr="00197955">
        <w:rPr>
          <w:rFonts w:ascii="Arial" w:hAnsi="Arial" w:cs="Arial"/>
          <w:sz w:val="20"/>
          <w:szCs w:val="20"/>
        </w:rPr>
        <w:t xml:space="preserve"> биржевые облигации на предъявителя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Серия:</w:t>
      </w:r>
      <w:r w:rsidRPr="00197955">
        <w:rPr>
          <w:rFonts w:ascii="Arial" w:hAnsi="Arial" w:cs="Arial"/>
          <w:sz w:val="20"/>
          <w:szCs w:val="20"/>
        </w:rPr>
        <w:t xml:space="preserve"> БО-17</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Иные идентификационные признаки: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процентные;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неконвертируемые;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документарные с обязательным централизованным хранением;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 возможностью досрочного погашения по требованию владельцев;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с возможностью досрочного погашения по усмотрению эмитента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(далее по тексту именуются совокупно «Биржевые облигации» или «Биржевые облигации выпуска», и по отдельности - «Биржевая облигация» или «Биржевая облигация выпуска»).</w:t>
      </w:r>
    </w:p>
    <w:p w:rsidR="0057684C" w:rsidRPr="00197955" w:rsidRDefault="0057684C" w:rsidP="0057684C">
      <w:pPr>
        <w:spacing w:after="0" w:line="240" w:lineRule="auto"/>
        <w:rPr>
          <w:rFonts w:ascii="Arial" w:hAnsi="Arial" w:cs="Arial"/>
          <w:sz w:val="20"/>
          <w:szCs w:val="20"/>
        </w:rPr>
      </w:pPr>
    </w:p>
    <w:p w:rsidR="0057684C" w:rsidRPr="00197955" w:rsidRDefault="0057684C" w:rsidP="0057684C">
      <w:pPr>
        <w:spacing w:after="0" w:line="240" w:lineRule="auto"/>
        <w:rPr>
          <w:rFonts w:ascii="Arial" w:hAnsi="Arial" w:cs="Arial"/>
          <w:sz w:val="20"/>
          <w:szCs w:val="20"/>
        </w:rPr>
      </w:pPr>
      <w:r w:rsidRPr="00197955">
        <w:rPr>
          <w:rFonts w:ascii="Arial" w:hAnsi="Arial" w:cs="Arial"/>
          <w:b/>
          <w:sz w:val="20"/>
          <w:szCs w:val="20"/>
        </w:rPr>
        <w:t>Срок погашения:</w:t>
      </w:r>
      <w:r w:rsidRPr="00197955">
        <w:rPr>
          <w:rFonts w:ascii="Arial" w:hAnsi="Arial" w:cs="Arial"/>
          <w:sz w:val="20"/>
          <w:szCs w:val="20"/>
        </w:rPr>
        <w:t xml:space="preserve">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Дата начала: 1092-й (Одна тысяча девяносто второй) день с даты начала размещения Биржевых облигаций выпуска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Дата окончания: даты начала и окончания погашения Биржевых облигаций выпуска совпадают.</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Количество размещаемых ценных бумаг:</w:t>
      </w:r>
      <w:r w:rsidRPr="00197955">
        <w:rPr>
          <w:rFonts w:ascii="Arial" w:hAnsi="Arial" w:cs="Arial"/>
          <w:sz w:val="20"/>
          <w:szCs w:val="20"/>
        </w:rPr>
        <w:t xml:space="preserve"> 2 000 000 (Два миллиона) штук. </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Номинальная стоимость:</w:t>
      </w:r>
      <w:r w:rsidRPr="00197955">
        <w:rPr>
          <w:rFonts w:ascii="Arial" w:hAnsi="Arial" w:cs="Arial"/>
          <w:sz w:val="20"/>
          <w:szCs w:val="20"/>
        </w:rPr>
        <w:t xml:space="preserve"> 1 000 (Одна тысяча) рублей.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 xml:space="preserve">Порядок и сроки размещения (дата начала, дата окончания размещения или порядок их определения): </w:t>
      </w: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 xml:space="preserve">Порядок определения даты начала размещения: </w:t>
      </w:r>
    </w:p>
    <w:p w:rsidR="0057684C" w:rsidRPr="00197955" w:rsidRDefault="0057684C" w:rsidP="0057684C">
      <w:pPr>
        <w:pStyle w:val="ConsNormal"/>
        <w:ind w:right="0" w:firstLine="0"/>
        <w:jc w:val="both"/>
      </w:pPr>
      <w:r w:rsidRPr="00197955">
        <w:t>Дата начала размещения или порядок ее определения:</w:t>
      </w:r>
    </w:p>
    <w:p w:rsidR="0057684C" w:rsidRPr="00197955" w:rsidRDefault="0057684C" w:rsidP="0057684C">
      <w:pPr>
        <w:adjustRightInd w:val="0"/>
        <w:spacing w:after="0" w:line="240" w:lineRule="auto"/>
        <w:jc w:val="both"/>
        <w:rPr>
          <w:rStyle w:val="SUBST0"/>
          <w:rFonts w:ascii="Arial" w:hAnsi="Arial" w:cs="Arial"/>
          <w:b w:val="0"/>
          <w:i w:val="0"/>
          <w:sz w:val="20"/>
          <w:szCs w:val="20"/>
        </w:rPr>
      </w:pPr>
      <w:r w:rsidRPr="00197955">
        <w:rPr>
          <w:rFonts w:ascii="Arial" w:hAnsi="Arial" w:cs="Arial"/>
          <w:bCs/>
          <w:iCs/>
          <w:sz w:val="20"/>
          <w:szCs w:val="20"/>
        </w:rPr>
        <w:t>Размещение Биржевых облигаций может быть начато не ранее чем через 7 (Семь) дней с момента раскрытия Эмитентом, а также фондовой биржей, осуществившей допуск Биржевых облигаций к торгам, информации о допуске Биржевых облигаций к торгам на фондовой бирже.</w:t>
      </w:r>
      <w:r w:rsidRPr="00197955">
        <w:rPr>
          <w:rStyle w:val="SUBST0"/>
          <w:rFonts w:ascii="Arial" w:hAnsi="Arial" w:cs="Arial"/>
          <w:b w:val="0"/>
          <w:i w:val="0"/>
          <w:sz w:val="20"/>
          <w:szCs w:val="20"/>
        </w:rPr>
        <w:t xml:space="preserve"> </w:t>
      </w:r>
    </w:p>
    <w:p w:rsidR="0057684C" w:rsidRPr="00197955" w:rsidRDefault="0057684C" w:rsidP="0057684C">
      <w:pPr>
        <w:adjustRightInd w:val="0"/>
        <w:spacing w:after="0" w:line="240" w:lineRule="auto"/>
        <w:jc w:val="both"/>
        <w:rPr>
          <w:rFonts w:ascii="Arial" w:hAnsi="Arial" w:cs="Arial"/>
          <w:bCs/>
          <w:iCs/>
          <w:sz w:val="20"/>
          <w:szCs w:val="20"/>
        </w:rPr>
      </w:pPr>
      <w:r w:rsidRPr="00197955">
        <w:rPr>
          <w:rStyle w:val="SUBST0"/>
          <w:rFonts w:ascii="Arial" w:hAnsi="Arial" w:cs="Arial"/>
          <w:b w:val="0"/>
          <w:i w:val="0"/>
          <w:sz w:val="20"/>
          <w:szCs w:val="20"/>
        </w:rPr>
        <w:t xml:space="preserve">Информация о допуске Биржевых облигаций к торгам в процессе их размещения </w:t>
      </w:r>
      <w:r w:rsidRPr="00197955">
        <w:rPr>
          <w:rFonts w:ascii="Arial" w:hAnsi="Arial" w:cs="Arial"/>
          <w:bCs/>
          <w:iCs/>
          <w:sz w:val="20"/>
          <w:szCs w:val="20"/>
        </w:rPr>
        <w:t>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r w:rsidRPr="00197955">
        <w:rPr>
          <w:rStyle w:val="SUBST0"/>
          <w:rFonts w:ascii="Arial" w:hAnsi="Arial" w:cs="Arial"/>
          <w:b w:val="0"/>
          <w:i w:val="0"/>
          <w:sz w:val="20"/>
          <w:szCs w:val="20"/>
        </w:rPr>
        <w:t xml:space="preserve"> </w:t>
      </w:r>
      <w:r w:rsidRPr="00197955">
        <w:rPr>
          <w:rStyle w:val="SUBST0"/>
          <w:rFonts w:ascii="Arial" w:hAnsi="Arial" w:cs="Arial"/>
          <w:b w:val="0"/>
          <w:bCs w:val="0"/>
          <w:i w:val="0"/>
          <w:iCs w:val="0"/>
          <w:sz w:val="20"/>
          <w:szCs w:val="20"/>
        </w:rPr>
        <w:t>с даты опубликования фондовой биржей информации о допуске Биржевых облигаций к торгам в процессе размещения через представительство фондовой биржи в сети Интернет или получения Эмитентом письменного уведомления о допуске Биржевых облигаций в процессе размещения посредством почтовой, факсимильной, электронной связи, вручения под роспись в зависимости от того, какая из указанных дат наступит раньше:</w:t>
      </w:r>
    </w:p>
    <w:p w:rsidR="0057684C" w:rsidRPr="00197955" w:rsidRDefault="0057684C" w:rsidP="00090897">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 информационном ресурсе, обновляемом в режиме реального времени и предоставляемом информационным агентством, уполномоченным федеральным органом исполнительной власти по рынку ценных бумаг на осуществление распространения информации, раскрываемой на рынке ценных бумаг </w:t>
      </w:r>
      <w:r w:rsidRPr="00197955">
        <w:rPr>
          <w:rStyle w:val="SUBST0"/>
          <w:rFonts w:ascii="Arial" w:hAnsi="Arial" w:cs="Arial"/>
          <w:b w:val="0"/>
          <w:i w:val="0"/>
          <w:sz w:val="20"/>
          <w:szCs w:val="20"/>
        </w:rPr>
        <w:t xml:space="preserve">(далее по тексту – «лента новостей») </w:t>
      </w:r>
      <w:r w:rsidRPr="00197955">
        <w:rPr>
          <w:rStyle w:val="SUBST0"/>
          <w:rFonts w:ascii="Arial" w:hAnsi="Arial" w:cs="Arial"/>
          <w:b w:val="0"/>
          <w:bCs w:val="0"/>
          <w:i w:val="0"/>
          <w:iCs w:val="0"/>
          <w:sz w:val="20"/>
          <w:szCs w:val="20"/>
        </w:rPr>
        <w:t>- не позднее 1 (Одного) дня;</w:t>
      </w:r>
    </w:p>
    <w:p w:rsidR="00C414E9" w:rsidRPr="00197955" w:rsidRDefault="00C414E9" w:rsidP="0057684C">
      <w:pPr>
        <w:widowControl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w:t>
      </w:r>
      <w:r w:rsidRPr="00197955">
        <w:rPr>
          <w:rStyle w:val="SUBST0"/>
          <w:rFonts w:ascii="Arial" w:hAnsi="Arial" w:cs="Arial"/>
          <w:b w:val="0"/>
          <w:bCs w:val="0"/>
          <w:i w:val="0"/>
          <w:iCs w:val="0"/>
          <w:sz w:val="20"/>
          <w:szCs w:val="20"/>
        </w:rPr>
        <w:tab/>
        <w:t>на странице Эмитента в информационно-телекоммуникационной сети "Интернет" (далее по тексту - Интернет) по адресу http://www.raz.ru - не позднее 2 (Двух) дней.</w:t>
      </w:r>
    </w:p>
    <w:p w:rsidR="0057684C" w:rsidRPr="00197955" w:rsidRDefault="0057684C" w:rsidP="0057684C">
      <w:pPr>
        <w:widowControl w:val="0"/>
        <w:spacing w:after="0" w:line="240" w:lineRule="auto"/>
        <w:jc w:val="both"/>
        <w:rPr>
          <w:rStyle w:val="SUBST0"/>
          <w:rFonts w:ascii="Arial" w:hAnsi="Arial" w:cs="Arial"/>
          <w:b w:val="0"/>
          <w:i w:val="0"/>
          <w:sz w:val="20"/>
          <w:szCs w:val="20"/>
        </w:rPr>
      </w:pPr>
      <w:r w:rsidRPr="00197955">
        <w:rPr>
          <w:rStyle w:val="SUBST0"/>
          <w:rFonts w:ascii="Arial" w:hAnsi="Arial" w:cs="Arial"/>
          <w:b w:val="0"/>
          <w:i w:val="0"/>
          <w:sz w:val="20"/>
          <w:szCs w:val="20"/>
        </w:rPr>
        <w:t>Информация о допуске Биржевых облигаций к торгам в процессе их размещения на фондовой бирже раскрывается ЗАО «ФБ ММВБ» на странице фондовой биржи в сети Интернет.</w:t>
      </w:r>
    </w:p>
    <w:p w:rsidR="0057684C" w:rsidRPr="00197955" w:rsidRDefault="0057684C" w:rsidP="0057684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57684C" w:rsidRPr="00197955" w:rsidRDefault="0057684C" w:rsidP="0057684C">
      <w:pPr>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срок не более 2 (Двух) дней с даты допуска Биржевых облигаций к торгам в процессе их размещения</w:t>
      </w:r>
      <w:r w:rsidRPr="00197955">
        <w:rPr>
          <w:rFonts w:ascii="Arial" w:hAnsi="Arial" w:cs="Arial"/>
          <w:bCs/>
          <w:iCs/>
          <w:sz w:val="20"/>
          <w:szCs w:val="20"/>
        </w:rPr>
        <w:t xml:space="preserve"> и не позднее чем за 7 (Семь) дней до даты начала размещения Биржевых облигаций</w:t>
      </w:r>
      <w:r w:rsidRPr="00197955">
        <w:rPr>
          <w:rStyle w:val="SUBST0"/>
          <w:rFonts w:ascii="Arial" w:hAnsi="Arial" w:cs="Arial"/>
          <w:b w:val="0"/>
          <w:bCs w:val="0"/>
          <w:i w:val="0"/>
          <w:iCs w:val="0"/>
          <w:sz w:val="20"/>
          <w:szCs w:val="20"/>
        </w:rPr>
        <w:t xml:space="preserve"> Эмитент публикует тексты проспекта ценных бумаг настоящего выпуска (далее по тексту – «Проспект») и Решения о выпуске ценных бумаг (далее – Решение о выпуске) на странице Эмитента в сети Интернет. </w:t>
      </w:r>
    </w:p>
    <w:p w:rsidR="0057684C" w:rsidRPr="00197955" w:rsidRDefault="0057684C" w:rsidP="0057684C">
      <w:pPr>
        <w:adjustRightInd w:val="0"/>
        <w:spacing w:after="0" w:line="240" w:lineRule="auto"/>
        <w:jc w:val="both"/>
        <w:rPr>
          <w:rFonts w:ascii="Arial" w:hAnsi="Arial" w:cs="Arial"/>
          <w:bCs/>
          <w:iCs/>
          <w:sz w:val="20"/>
          <w:szCs w:val="20"/>
        </w:rPr>
      </w:pPr>
      <w:r w:rsidRPr="00197955">
        <w:rPr>
          <w:rFonts w:ascii="Arial" w:hAnsi="Arial" w:cs="Arial"/>
          <w:bCs/>
          <w:iCs/>
          <w:sz w:val="20"/>
          <w:szCs w:val="20"/>
        </w:rPr>
        <w:t>При опубликовании текста Решения о выпуске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57684C" w:rsidRPr="00197955" w:rsidRDefault="0057684C" w:rsidP="0057684C">
      <w:pPr>
        <w:adjustRightInd w:val="0"/>
        <w:spacing w:after="0" w:line="240" w:lineRule="auto"/>
        <w:jc w:val="both"/>
        <w:rPr>
          <w:rStyle w:val="SUBST0"/>
          <w:rFonts w:ascii="Arial" w:hAnsi="Arial" w:cs="Arial"/>
          <w:b w:val="0"/>
          <w:bCs w:val="0"/>
          <w:i w:val="0"/>
          <w:iCs w:val="0"/>
          <w:sz w:val="20"/>
          <w:szCs w:val="20"/>
        </w:rPr>
      </w:pPr>
      <w:r w:rsidRPr="00197955">
        <w:rPr>
          <w:rFonts w:ascii="Arial" w:hAnsi="Arial" w:cs="Arial"/>
          <w:bCs/>
          <w:iCs/>
          <w:sz w:val="20"/>
          <w:szCs w:val="20"/>
        </w:rPr>
        <w:lastRenderedPageBreak/>
        <w:t xml:space="preserve">Текст Решения о выпуске должен быть доступен в сети Интернет по адресу: </w:t>
      </w:r>
      <w:hyperlink r:id="rId10" w:history="1">
        <w:r w:rsidRPr="00197955">
          <w:rPr>
            <w:rStyle w:val="ac"/>
            <w:rFonts w:ascii="Arial" w:hAnsi="Arial" w:cs="Arial"/>
            <w:bCs/>
            <w:iCs/>
            <w:color w:val="auto"/>
            <w:sz w:val="20"/>
            <w:szCs w:val="20"/>
          </w:rPr>
          <w:t>http://www.</w:t>
        </w:r>
        <w:r w:rsidRPr="00197955">
          <w:rPr>
            <w:rStyle w:val="ac"/>
            <w:rFonts w:ascii="Arial" w:hAnsi="Arial" w:cs="Arial"/>
            <w:bCs/>
            <w:iCs/>
            <w:color w:val="auto"/>
            <w:sz w:val="20"/>
            <w:szCs w:val="20"/>
            <w:lang w:val="en-US"/>
          </w:rPr>
          <w:t>raz</w:t>
        </w:r>
        <w:r w:rsidRPr="00197955">
          <w:rPr>
            <w:rStyle w:val="ac"/>
            <w:rFonts w:ascii="Arial" w:hAnsi="Arial" w:cs="Arial"/>
            <w:bCs/>
            <w:iCs/>
            <w:color w:val="auto"/>
            <w:sz w:val="20"/>
            <w:szCs w:val="20"/>
          </w:rPr>
          <w:t>.</w:t>
        </w:r>
        <w:r w:rsidRPr="00197955">
          <w:rPr>
            <w:rStyle w:val="ac"/>
            <w:rFonts w:ascii="Arial" w:hAnsi="Arial" w:cs="Arial"/>
            <w:bCs/>
            <w:iCs/>
            <w:color w:val="auto"/>
            <w:sz w:val="20"/>
            <w:szCs w:val="20"/>
            <w:lang w:val="en-US"/>
          </w:rPr>
          <w:t>ru</w:t>
        </w:r>
      </w:hyperlink>
      <w:r w:rsidRPr="00197955">
        <w:rPr>
          <w:rStyle w:val="SUBST0"/>
          <w:rFonts w:ascii="Arial" w:hAnsi="Arial" w:cs="Arial"/>
          <w:b w:val="0"/>
          <w:bCs w:val="0"/>
          <w:i w:val="0"/>
          <w:iCs w:val="0"/>
          <w:sz w:val="20"/>
          <w:szCs w:val="20"/>
        </w:rPr>
        <w:t xml:space="preserve"> </w:t>
      </w:r>
      <w:r w:rsidRPr="00197955">
        <w:rPr>
          <w:rFonts w:ascii="Arial" w:hAnsi="Arial" w:cs="Arial"/>
          <w:bCs/>
          <w:iCs/>
          <w:sz w:val="20"/>
          <w:szCs w:val="20"/>
        </w:rPr>
        <w:t>с даты его опубликования в сети Интернет и до погашения (аннулирования) всех ценных бумаг этого выпуска.</w:t>
      </w:r>
    </w:p>
    <w:p w:rsidR="0057684C" w:rsidRPr="00197955" w:rsidRDefault="0057684C" w:rsidP="0057684C">
      <w:pPr>
        <w:adjustRightInd w:val="0"/>
        <w:spacing w:after="0" w:line="240" w:lineRule="auto"/>
        <w:jc w:val="both"/>
        <w:rPr>
          <w:rFonts w:ascii="Arial" w:hAnsi="Arial" w:cs="Arial"/>
          <w:bCs/>
          <w:iCs/>
          <w:sz w:val="20"/>
          <w:szCs w:val="20"/>
        </w:rPr>
      </w:pPr>
      <w:r w:rsidRPr="00197955">
        <w:rPr>
          <w:rFonts w:ascii="Arial" w:hAnsi="Arial" w:cs="Arial"/>
          <w:bCs/>
          <w:iCs/>
          <w:sz w:val="20"/>
          <w:szCs w:val="20"/>
        </w:rPr>
        <w:t>При опубликовании текста Проспекта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57684C" w:rsidRPr="00197955" w:rsidRDefault="0057684C" w:rsidP="0057684C">
      <w:pPr>
        <w:adjustRightInd w:val="0"/>
        <w:spacing w:after="0" w:line="240" w:lineRule="auto"/>
        <w:jc w:val="both"/>
        <w:rPr>
          <w:rFonts w:ascii="Arial" w:hAnsi="Arial" w:cs="Arial"/>
          <w:bCs/>
          <w:iCs/>
          <w:sz w:val="20"/>
          <w:szCs w:val="20"/>
        </w:rPr>
      </w:pPr>
      <w:r w:rsidRPr="00197955">
        <w:rPr>
          <w:rFonts w:ascii="Arial" w:hAnsi="Arial" w:cs="Arial"/>
          <w:bCs/>
          <w:iCs/>
          <w:sz w:val="20"/>
          <w:szCs w:val="20"/>
        </w:rPr>
        <w:t xml:space="preserve">Текст Проспекта будет доступен на странице Эмитента в сети Интернет по адресу </w:t>
      </w:r>
      <w:hyperlink r:id="rId11" w:history="1">
        <w:r w:rsidRPr="00197955">
          <w:rPr>
            <w:rStyle w:val="ac"/>
            <w:rFonts w:ascii="Arial" w:hAnsi="Arial" w:cs="Arial"/>
            <w:bCs/>
            <w:iCs/>
            <w:color w:val="auto"/>
            <w:sz w:val="20"/>
            <w:szCs w:val="20"/>
          </w:rPr>
          <w:t>http://www.</w:t>
        </w:r>
        <w:r w:rsidRPr="00197955">
          <w:rPr>
            <w:rStyle w:val="ac"/>
            <w:rFonts w:ascii="Arial" w:hAnsi="Arial" w:cs="Arial"/>
            <w:bCs/>
            <w:iCs/>
            <w:color w:val="auto"/>
            <w:sz w:val="20"/>
            <w:szCs w:val="20"/>
            <w:lang w:val="en-US"/>
          </w:rPr>
          <w:t>raz</w:t>
        </w:r>
        <w:r w:rsidRPr="00197955">
          <w:rPr>
            <w:rStyle w:val="ac"/>
            <w:rFonts w:ascii="Arial" w:hAnsi="Arial" w:cs="Arial"/>
            <w:bCs/>
            <w:iCs/>
            <w:color w:val="auto"/>
            <w:sz w:val="20"/>
            <w:szCs w:val="20"/>
          </w:rPr>
          <w:t>.</w:t>
        </w:r>
        <w:r w:rsidRPr="00197955">
          <w:rPr>
            <w:rStyle w:val="ac"/>
            <w:rFonts w:ascii="Arial" w:hAnsi="Arial" w:cs="Arial"/>
            <w:bCs/>
            <w:iCs/>
            <w:color w:val="auto"/>
            <w:sz w:val="20"/>
            <w:szCs w:val="20"/>
            <w:lang w:val="en-US"/>
          </w:rPr>
          <w:t>ru</w:t>
        </w:r>
      </w:hyperlink>
      <w:r w:rsidRPr="00197955">
        <w:rPr>
          <w:rStyle w:val="SUBST0"/>
          <w:rFonts w:ascii="Arial" w:hAnsi="Arial" w:cs="Arial"/>
          <w:b w:val="0"/>
          <w:bCs w:val="0"/>
          <w:i w:val="0"/>
          <w:iCs w:val="0"/>
          <w:sz w:val="20"/>
          <w:szCs w:val="20"/>
        </w:rPr>
        <w:t xml:space="preserve"> </w:t>
      </w:r>
      <w:r w:rsidRPr="00197955">
        <w:rPr>
          <w:rFonts w:ascii="Arial" w:hAnsi="Arial" w:cs="Arial"/>
          <w:bCs/>
          <w:iCs/>
          <w:sz w:val="20"/>
          <w:szCs w:val="20"/>
        </w:rPr>
        <w:t>с даты его опубликования в сети Интернет и до истечения не менее 6 (Шести) месяцев с даты окончания размещения Биржевых облигаций.</w:t>
      </w:r>
    </w:p>
    <w:p w:rsidR="0057684C" w:rsidRPr="00197955" w:rsidRDefault="0057684C" w:rsidP="0057684C">
      <w:pPr>
        <w:tabs>
          <w:tab w:val="num" w:pos="993"/>
        </w:tabs>
        <w:spacing w:after="0" w:line="240" w:lineRule="auto"/>
        <w:jc w:val="both"/>
        <w:rPr>
          <w:rFonts w:ascii="Arial" w:hAnsi="Arial" w:cs="Arial"/>
          <w:bCs/>
          <w:iCs/>
          <w:sz w:val="20"/>
          <w:szCs w:val="20"/>
        </w:rPr>
      </w:pPr>
      <w:r w:rsidRPr="00197955">
        <w:rPr>
          <w:rStyle w:val="SUBST0"/>
          <w:rFonts w:ascii="Arial" w:hAnsi="Arial" w:cs="Arial"/>
          <w:b w:val="0"/>
          <w:bCs w:val="0"/>
          <w:i w:val="0"/>
          <w:iCs w:val="0"/>
          <w:sz w:val="20"/>
          <w:szCs w:val="20"/>
        </w:rPr>
        <w:t xml:space="preserve">Все заинтересованные лица могут ознакомиться с </w:t>
      </w:r>
      <w:r w:rsidRPr="00197955">
        <w:rPr>
          <w:rStyle w:val="SUBST0"/>
          <w:rFonts w:ascii="Arial" w:hAnsi="Arial" w:cs="Arial"/>
          <w:b w:val="0"/>
          <w:bCs w:val="0"/>
          <w:i w:val="0"/>
          <w:iCs w:val="0"/>
          <w:caps/>
          <w:sz w:val="20"/>
          <w:szCs w:val="20"/>
        </w:rPr>
        <w:t>р</w:t>
      </w:r>
      <w:r w:rsidRPr="00197955">
        <w:rPr>
          <w:rStyle w:val="SUBST0"/>
          <w:rFonts w:ascii="Arial" w:hAnsi="Arial" w:cs="Arial"/>
          <w:b w:val="0"/>
          <w:bCs w:val="0"/>
          <w:i w:val="0"/>
          <w:iCs w:val="0"/>
          <w:sz w:val="20"/>
          <w:szCs w:val="20"/>
        </w:rPr>
        <w:t>ешением о выпуске и Проспектом и получить их копии</w:t>
      </w:r>
      <w:r w:rsidRPr="00197955">
        <w:rPr>
          <w:rFonts w:ascii="Arial" w:hAnsi="Arial" w:cs="Arial"/>
          <w:bCs/>
          <w:iCs/>
          <w:sz w:val="20"/>
          <w:szCs w:val="20"/>
        </w:rPr>
        <w:t xml:space="preserve"> </w:t>
      </w:r>
      <w:r w:rsidRPr="00197955">
        <w:rPr>
          <w:rStyle w:val="SUBST0"/>
          <w:rFonts w:ascii="Arial" w:hAnsi="Arial" w:cs="Arial"/>
          <w:b w:val="0"/>
          <w:bCs w:val="0"/>
          <w:i w:val="0"/>
          <w:iCs w:val="0"/>
          <w:sz w:val="20"/>
          <w:szCs w:val="20"/>
        </w:rPr>
        <w:t>за плату, не превышающую затраты на их изготовление по следующему адресу Эмитента</w:t>
      </w:r>
      <w:r w:rsidRPr="00197955">
        <w:rPr>
          <w:rFonts w:ascii="Arial" w:hAnsi="Arial" w:cs="Arial"/>
          <w:bCs/>
          <w:iCs/>
          <w:sz w:val="20"/>
          <w:szCs w:val="20"/>
        </w:rPr>
        <w:t xml:space="preserve">: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w:t>
      </w:r>
      <w:r w:rsidRPr="00197955">
        <w:rPr>
          <w:rFonts w:ascii="Arial" w:hAnsi="Arial" w:cs="Arial"/>
          <w:bCs/>
          <w:iCs/>
          <w:sz w:val="20"/>
          <w:szCs w:val="20"/>
        </w:rPr>
        <w:t xml:space="preserve">. </w:t>
      </w:r>
      <w:r w:rsidRPr="00197955">
        <w:rPr>
          <w:rStyle w:val="SUBST0"/>
          <w:rFonts w:ascii="Arial" w:hAnsi="Arial" w:cs="Arial"/>
          <w:b w:val="0"/>
          <w:i w:val="0"/>
          <w:sz w:val="20"/>
          <w:szCs w:val="20"/>
        </w:rPr>
        <w:t>Эмитент обязан предоставить копии Решения о выпуске и Проспекта владельцам Биржевых облигаций и иным заинтересованным лицам по их требованию за плату, не превышающую расходы по изготовлению такой копии, в срок не более 7 (Семи) дней с даты предъявления требования.</w:t>
      </w:r>
    </w:p>
    <w:p w:rsidR="0057684C" w:rsidRPr="00197955" w:rsidRDefault="0057684C" w:rsidP="0057684C">
      <w:pPr>
        <w:spacing w:after="0" w:line="240" w:lineRule="auto"/>
        <w:jc w:val="both"/>
        <w:rPr>
          <w:rFonts w:ascii="Arial" w:hAnsi="Arial" w:cs="Arial"/>
          <w:sz w:val="20"/>
          <w:szCs w:val="20"/>
        </w:rPr>
      </w:pPr>
      <w:r w:rsidRPr="00197955">
        <w:rPr>
          <w:rStyle w:val="SUBST0"/>
          <w:rFonts w:ascii="Arial" w:hAnsi="Arial" w:cs="Arial"/>
          <w:b w:val="0"/>
          <w:i w:val="0"/>
          <w:sz w:val="20"/>
          <w:szCs w:val="20"/>
        </w:rPr>
        <w:t>Дата начала размещения Биржевых облигаций устанавливается единоличным исполнительным органом управления Эмитента</w:t>
      </w:r>
      <w:r w:rsidRPr="00197955">
        <w:rPr>
          <w:rFonts w:ascii="Arial" w:hAnsi="Arial" w:cs="Arial"/>
          <w:iCs/>
          <w:sz w:val="20"/>
          <w:szCs w:val="20"/>
        </w:rPr>
        <w:t>, если иное не установлено федеральными законами или уставом (учредительными документами) Эмитента</w:t>
      </w:r>
      <w:r w:rsidRPr="00197955">
        <w:rPr>
          <w:rStyle w:val="SUBST0"/>
          <w:rFonts w:ascii="Arial" w:hAnsi="Arial" w:cs="Arial"/>
          <w:b w:val="0"/>
          <w:i w:val="0"/>
          <w:sz w:val="20"/>
          <w:szCs w:val="20"/>
        </w:rPr>
        <w:t>.</w:t>
      </w:r>
    </w:p>
    <w:p w:rsidR="0057684C" w:rsidRPr="00197955" w:rsidRDefault="0057684C" w:rsidP="0057684C">
      <w:pPr>
        <w:spacing w:after="0" w:line="240" w:lineRule="auto"/>
        <w:jc w:val="both"/>
        <w:rPr>
          <w:rFonts w:ascii="Arial" w:hAnsi="Arial" w:cs="Arial"/>
          <w:bCs/>
          <w:iCs/>
          <w:sz w:val="20"/>
          <w:szCs w:val="20"/>
        </w:rPr>
      </w:pPr>
      <w:r w:rsidRPr="00197955">
        <w:rPr>
          <w:rStyle w:val="SUBST0"/>
          <w:rFonts w:ascii="Arial" w:hAnsi="Arial" w:cs="Arial"/>
          <w:b w:val="0"/>
          <w:bCs w:val="0"/>
          <w:i w:val="0"/>
          <w:iCs w:val="0"/>
          <w:sz w:val="20"/>
          <w:szCs w:val="20"/>
        </w:rPr>
        <w:t>В случае, если на момент наступления события, о котором Эмитент должен раскрыть информацию в соответствии с действующими федеральными законами,</w:t>
      </w:r>
      <w:r w:rsidRPr="00197955">
        <w:rPr>
          <w:rFonts w:ascii="Arial" w:hAnsi="Arial" w:cs="Arial"/>
          <w:snapToGrid w:val="0"/>
          <w:sz w:val="20"/>
          <w:szCs w:val="20"/>
        </w:rPr>
        <w:t xml:space="preserve"> </w:t>
      </w:r>
      <w:r w:rsidRPr="00197955">
        <w:rPr>
          <w:rStyle w:val="SUBST0"/>
          <w:rFonts w:ascii="Arial" w:hAnsi="Arial" w:cs="Arial"/>
          <w:b w:val="0"/>
          <w:bCs w:val="0"/>
          <w:i w:val="0"/>
          <w:iCs w:val="0"/>
          <w:sz w:val="20"/>
          <w:szCs w:val="20"/>
        </w:rPr>
        <w:t>а также нормативными правовыми актами федерального органа исполнительной власти по рынку ценных бумаг, установлен иной порядок и сроки раскрытия информации о таком событии, нежели порядок и сроки, предусмотренные Решением о выпуске, информация о таком событии раскрывается в порядке и сроки, предусмотренные федеральными законами, а также нормативными правовыми актами федерального органа исполнительной власти по рынку ценных бумаг, действующими на момент наступления события.</w:t>
      </w:r>
    </w:p>
    <w:p w:rsidR="0057684C" w:rsidRPr="00197955" w:rsidRDefault="0057684C" w:rsidP="0057684C">
      <w:pPr>
        <w:spacing w:after="0" w:line="240" w:lineRule="auto"/>
        <w:jc w:val="both"/>
        <w:rPr>
          <w:rFonts w:ascii="Arial" w:hAnsi="Arial" w:cs="Arial"/>
          <w:bCs/>
          <w:iCs/>
          <w:sz w:val="20"/>
          <w:szCs w:val="20"/>
        </w:rPr>
      </w:pPr>
      <w:r w:rsidRPr="00197955">
        <w:rPr>
          <w:rFonts w:ascii="Arial" w:hAnsi="Arial" w:cs="Arial"/>
          <w:bCs/>
          <w:iCs/>
          <w:sz w:val="20"/>
          <w:szCs w:val="20"/>
        </w:rPr>
        <w:t>Сообщение о дате начала размещения Биржевых облигаций раскрывается Эмитентом в следующие сроки:</w:t>
      </w:r>
    </w:p>
    <w:p w:rsidR="0057684C" w:rsidRPr="00197955" w:rsidRDefault="0057684C"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bCs w:val="0"/>
          <w:i w:val="0"/>
          <w:iCs w:val="0"/>
          <w:sz w:val="20"/>
          <w:szCs w:val="20"/>
        </w:rPr>
        <w:t xml:space="preserve">в ленте новостей </w:t>
      </w:r>
      <w:r w:rsidRPr="00197955">
        <w:rPr>
          <w:rStyle w:val="SUBST0"/>
          <w:rFonts w:ascii="Arial" w:hAnsi="Arial" w:cs="Arial"/>
          <w:b w:val="0"/>
          <w:i w:val="0"/>
          <w:sz w:val="20"/>
          <w:szCs w:val="20"/>
        </w:rPr>
        <w:t>- не позднее, чем за 5 (Пять) дней до даты начала размещения Биржевых облигаций;</w:t>
      </w:r>
    </w:p>
    <w:p w:rsidR="0057684C" w:rsidRPr="00197955" w:rsidRDefault="0057684C" w:rsidP="00090897">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на странице Эмитента в сети Интернет по адресу </w:t>
      </w:r>
      <w:hyperlink r:id="rId12" w:history="1">
        <w:r w:rsidRPr="00197955">
          <w:rPr>
            <w:rStyle w:val="ac"/>
            <w:rFonts w:ascii="Arial" w:hAnsi="Arial" w:cs="Arial"/>
            <w:bCs/>
            <w:iCs/>
            <w:color w:val="auto"/>
            <w:sz w:val="20"/>
            <w:szCs w:val="20"/>
          </w:rPr>
          <w:t>http://www.raz.ru</w:t>
        </w:r>
      </w:hyperlink>
      <w:r w:rsidRPr="00197955">
        <w:rPr>
          <w:rStyle w:val="SUBST0"/>
          <w:rFonts w:ascii="Arial" w:hAnsi="Arial" w:cs="Arial"/>
          <w:b w:val="0"/>
          <w:bCs w:val="0"/>
          <w:i w:val="0"/>
          <w:iCs w:val="0"/>
          <w:sz w:val="20"/>
          <w:szCs w:val="20"/>
        </w:rPr>
        <w:t xml:space="preserve"> - не позднее, чем за 4 (Четыре) дня до даты начала размещения Биржевых облигаций. </w:t>
      </w:r>
    </w:p>
    <w:p w:rsidR="0057684C" w:rsidRPr="00197955" w:rsidRDefault="0057684C" w:rsidP="0057684C">
      <w:pPr>
        <w:widowControl w:val="0"/>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57684C" w:rsidRPr="00197955" w:rsidRDefault="0057684C" w:rsidP="0057684C">
      <w:pPr>
        <w:widowControl w:val="0"/>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Дата начала размещения Биржевых облигаций, определенная </w:t>
      </w:r>
      <w:r w:rsidRPr="00197955">
        <w:rPr>
          <w:rStyle w:val="SUBST0"/>
          <w:rFonts w:ascii="Arial" w:hAnsi="Arial" w:cs="Arial"/>
          <w:b w:val="0"/>
          <w:i w:val="0"/>
          <w:sz w:val="20"/>
          <w:szCs w:val="20"/>
        </w:rPr>
        <w:t>единоличным исполнительным органом управления Эмитента</w:t>
      </w:r>
      <w:r w:rsidRPr="00197955">
        <w:rPr>
          <w:rFonts w:ascii="Arial" w:hAnsi="Arial" w:cs="Arial"/>
          <w:iCs/>
          <w:sz w:val="20"/>
          <w:szCs w:val="20"/>
        </w:rPr>
        <w:t xml:space="preserve">, если иное не установлено федеральными законами или уставом (учредительными документами) </w:t>
      </w:r>
      <w:r w:rsidRPr="00197955">
        <w:rPr>
          <w:rStyle w:val="SUBST0"/>
          <w:rFonts w:ascii="Arial" w:hAnsi="Arial" w:cs="Arial"/>
          <w:b w:val="0"/>
          <w:bCs w:val="0"/>
          <w:i w:val="0"/>
          <w:iCs w:val="0"/>
          <w:sz w:val="20"/>
          <w:szCs w:val="20"/>
        </w:rPr>
        <w:t>Эмитента, может быть изменена решением того же органа управления Эмитента, при условии соблюдения требований к порядку раскрытия информации об изменении даты начала размещения Биржевых облигаций, определенных законодательством Российской Федерации и Решением о выпуске.</w:t>
      </w:r>
    </w:p>
    <w:p w:rsidR="0057684C" w:rsidRPr="00197955" w:rsidRDefault="0057684C" w:rsidP="0057684C">
      <w:pPr>
        <w:pStyle w:val="31"/>
        <w:spacing w:after="0" w:line="240" w:lineRule="auto"/>
        <w:ind w:left="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принятия Эмитентом решения об изменении даты начала размещения ценных бумаг, раскрытой в порядке, предусмотренном выше, Эмитент обязан опубликовать сообщение об изменении даты начала размещения ценных бумаг в ленте новостей и на странице в сети Интернет не позднее 1 (Одного) дня до наступления такой даты.</w:t>
      </w:r>
    </w:p>
    <w:p w:rsidR="0057684C" w:rsidRPr="00197955" w:rsidRDefault="0057684C" w:rsidP="0057684C">
      <w:pPr>
        <w:pStyle w:val="ConsNormal"/>
        <w:ind w:right="0" w:firstLine="0"/>
        <w:jc w:val="both"/>
        <w:rPr>
          <w:b/>
        </w:rPr>
      </w:pPr>
      <w:r w:rsidRPr="00197955">
        <w:rPr>
          <w:b/>
        </w:rPr>
        <w:t>Дата окончания размещения, или порядок ее определения:</w:t>
      </w:r>
    </w:p>
    <w:p w:rsidR="0057684C" w:rsidRPr="00197955" w:rsidRDefault="0057684C" w:rsidP="0057684C">
      <w:pPr>
        <w:pStyle w:val="31"/>
        <w:spacing w:after="0" w:line="240" w:lineRule="auto"/>
        <w:ind w:left="0"/>
        <w:jc w:val="both"/>
        <w:rPr>
          <w:rFonts w:ascii="Arial" w:hAnsi="Arial" w:cs="Arial"/>
          <w:sz w:val="20"/>
          <w:szCs w:val="20"/>
          <w:lang w:eastAsia="en-US"/>
        </w:rPr>
      </w:pPr>
      <w:r w:rsidRPr="00197955">
        <w:rPr>
          <w:rFonts w:ascii="Arial" w:hAnsi="Arial" w:cs="Arial"/>
          <w:sz w:val="20"/>
          <w:szCs w:val="20"/>
          <w:lang w:eastAsia="en-US"/>
        </w:rPr>
        <w:t>Датой окончания размещения Биржевых облигаций является более ранняя из следующих дат:</w:t>
      </w:r>
    </w:p>
    <w:p w:rsidR="0057684C" w:rsidRPr="00197955" w:rsidRDefault="0057684C" w:rsidP="0057684C">
      <w:pPr>
        <w:pStyle w:val="31"/>
        <w:spacing w:after="0" w:line="240" w:lineRule="auto"/>
        <w:ind w:left="0"/>
        <w:jc w:val="both"/>
        <w:rPr>
          <w:rFonts w:ascii="Arial" w:hAnsi="Arial" w:cs="Arial"/>
          <w:sz w:val="20"/>
          <w:szCs w:val="20"/>
          <w:lang w:eastAsia="en-US"/>
        </w:rPr>
      </w:pPr>
      <w:r w:rsidRPr="00197955">
        <w:rPr>
          <w:rFonts w:ascii="Arial" w:hAnsi="Arial" w:cs="Arial"/>
          <w:sz w:val="20"/>
          <w:szCs w:val="20"/>
          <w:lang w:eastAsia="en-US"/>
        </w:rPr>
        <w:t>а) 10-й (Десятый) рабочий день с даты начала размещения Биржевых облигаций;</w:t>
      </w:r>
    </w:p>
    <w:p w:rsidR="0057684C" w:rsidRPr="00197955" w:rsidRDefault="0057684C" w:rsidP="0057684C">
      <w:pPr>
        <w:pStyle w:val="31"/>
        <w:spacing w:after="0" w:line="240" w:lineRule="auto"/>
        <w:ind w:left="0"/>
        <w:jc w:val="both"/>
        <w:rPr>
          <w:rFonts w:ascii="Arial" w:hAnsi="Arial" w:cs="Arial"/>
          <w:sz w:val="20"/>
          <w:szCs w:val="20"/>
          <w:lang w:eastAsia="en-US"/>
        </w:rPr>
      </w:pPr>
      <w:r w:rsidRPr="00197955">
        <w:rPr>
          <w:rFonts w:ascii="Arial" w:hAnsi="Arial" w:cs="Arial"/>
          <w:sz w:val="20"/>
          <w:szCs w:val="20"/>
          <w:lang w:eastAsia="en-US"/>
        </w:rPr>
        <w:t>б) дата размещения последней Биржевой облигации.</w:t>
      </w:r>
    </w:p>
    <w:p w:rsidR="0057684C" w:rsidRPr="00197955" w:rsidRDefault="0057684C" w:rsidP="0057684C">
      <w:pPr>
        <w:adjustRightInd w:val="0"/>
        <w:spacing w:after="0" w:line="240" w:lineRule="auto"/>
        <w:jc w:val="both"/>
        <w:rPr>
          <w:rStyle w:val="SUBST0"/>
          <w:rFonts w:ascii="Arial" w:hAnsi="Arial" w:cs="Arial"/>
          <w:b w:val="0"/>
          <w:bCs w:val="0"/>
          <w:i w:val="0"/>
          <w:sz w:val="20"/>
          <w:szCs w:val="20"/>
        </w:rPr>
      </w:pPr>
      <w:r w:rsidRPr="00197955">
        <w:rPr>
          <w:rFonts w:ascii="Arial" w:hAnsi="Arial" w:cs="Arial"/>
          <w:iCs/>
          <w:sz w:val="20"/>
          <w:szCs w:val="20"/>
        </w:rPr>
        <w:t xml:space="preserve">Эмитент в соответствии с </w:t>
      </w:r>
      <w:r w:rsidRPr="00197955">
        <w:rPr>
          <w:rStyle w:val="SUBST0"/>
          <w:rFonts w:ascii="Arial" w:hAnsi="Arial" w:cs="Arial"/>
          <w:b w:val="0"/>
          <w:bCs w:val="0"/>
          <w:i w:val="0"/>
          <w:sz w:val="20"/>
          <w:szCs w:val="20"/>
        </w:rPr>
        <w:t>действующими нормативными правовыми актами федерального органа исполнительной власти по рынку ценных бумаг обязан завершить размещение Биржевых облигаций в срок, установленный Решением о выпуске, но не позднее 1 (Одного) месяца с даты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Порядок размещения: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Размещение Биржевых облигаций проводится путём заключения сделок купли-продажи по цене размещения Облигаций, указанной в п. 8.4 Решения о выпуске ценных бумаг и п. 2.4 Проспекта ценных бумаг. Сделки при размещении Биржевых облигаций заключаются при посредстве Закрытого акционерного общества «Фондовая биржа ММВБ» (далее – «Биржа» или «ФБ ММВБ») путём удовлетворения адресных заявок на покупку Биржевых облигаций, поданных с использованием системы торгов Биржи и системы клиринга Клиринговой организации соответственно в соответствии с Правилами проведения торгов по ценным бумагам в Закрытом </w:t>
      </w:r>
      <w:r w:rsidRPr="00197955">
        <w:rPr>
          <w:rFonts w:ascii="Arial" w:hAnsi="Arial" w:cs="Arial"/>
          <w:sz w:val="20"/>
          <w:szCs w:val="20"/>
        </w:rPr>
        <w:lastRenderedPageBreak/>
        <w:t>акционерном обществе «Фондовая биржа ММВБ» (далее – «Правила Биржи»), правилами клиринга Клиринговой организации и действующим законодательством.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Размещение Биржевых облигаций осуществляется через посредника – профессионального участника рынка ценных бумаг, действующего от своего имени, но по поручению и за счет Эмитента, информация о котором и его основных функциях приведена в п. 8.3. Решения о выпуске ценных бумаг и п. 9.6 Проспекта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может происходить в форме конкурса по определению процентной ставки по первому купону Биржевых облигаций либо путем сбора адресных заявок со стороны покупателей на приобретение Биржевых облигаций по фиксированной цене и процентной ставке первого купона, заранее определенной Эмитентом в порядке и на условиях, предусмотренных Решением о выпуске. Решение о порядке размещения Биржевых облигаций принимается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до даты начала размещения Биржевых облигаций и раскрывается в соответствии с п.11 Решения о выпуске.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Подробный порядок проведения размещения описан в п. 8.3. Решения о выпуске ценных бумаг и в п. 9.1.1. Проспекта ценных бумаг.</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 xml:space="preserve">Порядок определения цены размещения: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Цена размещения Биржевых облигаций устанавливается равной 1000 (Одна тысяча) рублей за Биржевую облигацию (100% от номинальной стоимости).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Начиная со второго дня размещения Биржевых облигаций выпуска, покупатель при совершении сделки купли-продажи Биржевых облигаций также уплачивает накопленный купонный доход по Биржевым облигациям (НКД), определяемый по следующей формуле: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НКД = Nom * C * ((T - T0) / 365)/ 100%, где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НКД - накопленный купонный доход, руб.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Nom - номинальная стоимость одной Биржевой облигации, руб.;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 - размер процентной ставки первого купонного периода, процентов годовых;</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T – текущая дата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T0 - дата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Величина накопленного купонного дохода в расчете на одну Биржевую облигацию определяется с точностью до одной копейки (округление производится по правилам математического округления.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Условия обеспечения (для облигаций с обеспечением):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Сведения не приводятся, так как обеспечение по Биржевым облигациям данного выпуска не предусмотрено.</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Сведения о лице, предоставляющем обеспечение исполнения обязательств по облигациям: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Сведения не приводятся, так как обеспечение по Биржевым облигациям данного выпуска не предусмотрено.</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Условия конвертации: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Ценные бумаги настоящего выпуска не являются конвертируемыми ценными бумагами.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 xml:space="preserve">б) основные сведения о размещенных эмитентом ценных бумагах, в отношении которых осуществляется регистрация проспекта (в случае регистрации проспекта ценных бумаг впоследствии (после государственной регистрации отчета об итогах выпуска (дополнительного выпуска) ценных бумаг)): </w:t>
      </w:r>
      <w:r w:rsidRPr="00197955">
        <w:rPr>
          <w:rFonts w:ascii="Arial" w:hAnsi="Arial" w:cs="Arial"/>
          <w:sz w:val="20"/>
          <w:szCs w:val="20"/>
        </w:rPr>
        <w:t>для Биржевых облигаций настоящего выпуска не указывается.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rPr>
          <w:rFonts w:ascii="Arial" w:hAnsi="Arial" w:cs="Arial"/>
          <w:b/>
          <w:sz w:val="20"/>
          <w:szCs w:val="20"/>
        </w:rPr>
      </w:pPr>
      <w:r w:rsidRPr="00197955">
        <w:rPr>
          <w:rFonts w:ascii="Arial" w:hAnsi="Arial" w:cs="Arial"/>
          <w:b/>
          <w:sz w:val="20"/>
          <w:szCs w:val="20"/>
        </w:rPr>
        <w:t xml:space="preserve">в) основные цели эмиссии и направления использования средств, полученных в результате размещения эмиссионных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Целью эмиссии является привлечение финансовых ресурсов для последующего предоставления Компаниям Группы «Разгуляй» для финансирования их деятельности.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Эмитент не осуществляет размещение Биржевых облигаций с целью финансирования определенной сделки (взаимосвязанных сделок) или приобретения активов, необходимых для производства определенной продукции (товаров, работ, услуг), приобретения долей участия в </w:t>
      </w:r>
      <w:r w:rsidRPr="00197955">
        <w:rPr>
          <w:rFonts w:ascii="Arial" w:hAnsi="Arial" w:cs="Arial"/>
          <w:sz w:val="20"/>
          <w:szCs w:val="20"/>
        </w:rPr>
        <w:lastRenderedPageBreak/>
        <w:t>уставном (складочном) капитале (акций) иной организации, уменьшения или погашения кредиторской задолженности или иных обязательств Эмитента.</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 xml:space="preserve">г) иная информация: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Иная информация отсутствует</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090897">
      <w:pPr>
        <w:pStyle w:val="afe"/>
        <w:numPr>
          <w:ilvl w:val="0"/>
          <w:numId w:val="14"/>
        </w:numPr>
        <w:tabs>
          <w:tab w:val="left" w:pos="426"/>
        </w:tabs>
        <w:autoSpaceDE w:val="0"/>
        <w:autoSpaceDN w:val="0"/>
        <w:ind w:left="0" w:firstLine="0"/>
        <w:jc w:val="both"/>
        <w:rPr>
          <w:rFonts w:ascii="Arial" w:hAnsi="Arial" w:cs="Arial"/>
          <w:b/>
          <w:sz w:val="20"/>
          <w:szCs w:val="20"/>
        </w:rPr>
      </w:pPr>
      <w:r w:rsidRPr="00197955">
        <w:rPr>
          <w:rFonts w:ascii="Arial" w:hAnsi="Arial" w:cs="Arial"/>
          <w:b/>
          <w:sz w:val="20"/>
          <w:szCs w:val="20"/>
        </w:rPr>
        <w:t>а) основные сведения о размещаемых эмитентом ценных бумагах:</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Вид ценных бумаг:</w:t>
      </w:r>
      <w:r w:rsidRPr="00197955">
        <w:rPr>
          <w:rFonts w:ascii="Arial" w:hAnsi="Arial" w:cs="Arial"/>
          <w:sz w:val="20"/>
          <w:szCs w:val="20"/>
        </w:rPr>
        <w:t xml:space="preserve"> биржевые облигации на предъявителя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Серия:</w:t>
      </w:r>
      <w:r w:rsidRPr="00197955">
        <w:rPr>
          <w:rFonts w:ascii="Arial" w:hAnsi="Arial" w:cs="Arial"/>
          <w:sz w:val="20"/>
          <w:szCs w:val="20"/>
        </w:rPr>
        <w:t xml:space="preserve"> БО-18</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Иные идентификационные признаки: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процентные;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неконвертируемые;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документарные с обязательным централизованным хранением;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 возможностью досрочного погашения по требованию владельцев;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с возможностью досрочного погашения по усмотрению эмитента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(далее по тексту именуются совокупно «Биржевые облигации» или «Биржевые облигации выпуска», и по отдельности - «Биржевая облигация» или «Биржевая облигация выпуска»).</w:t>
      </w:r>
    </w:p>
    <w:p w:rsidR="0057684C" w:rsidRPr="00197955" w:rsidRDefault="0057684C" w:rsidP="0057684C">
      <w:pPr>
        <w:spacing w:after="0" w:line="240" w:lineRule="auto"/>
        <w:rPr>
          <w:rFonts w:ascii="Arial" w:hAnsi="Arial" w:cs="Arial"/>
          <w:sz w:val="20"/>
          <w:szCs w:val="20"/>
        </w:rPr>
      </w:pPr>
    </w:p>
    <w:p w:rsidR="0057684C" w:rsidRPr="00197955" w:rsidRDefault="0057684C" w:rsidP="0057684C">
      <w:pPr>
        <w:spacing w:after="0" w:line="240" w:lineRule="auto"/>
        <w:rPr>
          <w:rFonts w:ascii="Arial" w:hAnsi="Arial" w:cs="Arial"/>
          <w:sz w:val="20"/>
          <w:szCs w:val="20"/>
        </w:rPr>
      </w:pPr>
      <w:r w:rsidRPr="00197955">
        <w:rPr>
          <w:rFonts w:ascii="Arial" w:hAnsi="Arial" w:cs="Arial"/>
          <w:b/>
          <w:sz w:val="20"/>
          <w:szCs w:val="20"/>
        </w:rPr>
        <w:t>Срок погашения:</w:t>
      </w:r>
      <w:r w:rsidRPr="00197955">
        <w:rPr>
          <w:rFonts w:ascii="Arial" w:hAnsi="Arial" w:cs="Arial"/>
          <w:sz w:val="20"/>
          <w:szCs w:val="20"/>
        </w:rPr>
        <w:t xml:space="preserve">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Дата начала: 1092-й (Одна тысяча девяносто второй) день с даты начала размещения Биржевых облигаций выпуска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Дата окончания: даты начала и окончания погашения Биржевых облигаций выпуска совпадают.</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Количество размещаемых ценных бумаг:</w:t>
      </w:r>
      <w:r w:rsidRPr="00197955">
        <w:rPr>
          <w:rFonts w:ascii="Arial" w:hAnsi="Arial" w:cs="Arial"/>
          <w:sz w:val="20"/>
          <w:szCs w:val="20"/>
        </w:rPr>
        <w:t xml:space="preserve"> 1 000 000 (Один миллион) штук. </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Номинальная стоимость:</w:t>
      </w:r>
      <w:r w:rsidRPr="00197955">
        <w:rPr>
          <w:rFonts w:ascii="Arial" w:hAnsi="Arial" w:cs="Arial"/>
          <w:sz w:val="20"/>
          <w:szCs w:val="20"/>
        </w:rPr>
        <w:t xml:space="preserve"> 1 000 (Одна тысяча) рублей.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 xml:space="preserve">Порядок и сроки размещения (дата начала, дата окончания размещения или порядок их определения): </w:t>
      </w: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 xml:space="preserve">Порядок определения даты начала размещения: </w:t>
      </w:r>
    </w:p>
    <w:p w:rsidR="0057684C" w:rsidRPr="00197955" w:rsidRDefault="0057684C" w:rsidP="0057684C">
      <w:pPr>
        <w:pStyle w:val="ConsNormal"/>
        <w:ind w:right="0" w:firstLine="0"/>
        <w:jc w:val="both"/>
      </w:pPr>
      <w:r w:rsidRPr="00197955">
        <w:t>Дата начала размещения или порядок ее определения:</w:t>
      </w:r>
    </w:p>
    <w:p w:rsidR="0057684C" w:rsidRPr="00197955" w:rsidRDefault="0057684C" w:rsidP="0057684C">
      <w:pPr>
        <w:adjustRightInd w:val="0"/>
        <w:spacing w:after="0" w:line="240" w:lineRule="auto"/>
        <w:jc w:val="both"/>
        <w:rPr>
          <w:rStyle w:val="SUBST0"/>
          <w:rFonts w:ascii="Arial" w:hAnsi="Arial" w:cs="Arial"/>
          <w:b w:val="0"/>
          <w:i w:val="0"/>
          <w:sz w:val="20"/>
          <w:szCs w:val="20"/>
        </w:rPr>
      </w:pPr>
      <w:r w:rsidRPr="00197955">
        <w:rPr>
          <w:rFonts w:ascii="Arial" w:hAnsi="Arial" w:cs="Arial"/>
          <w:bCs/>
          <w:iCs/>
          <w:sz w:val="20"/>
          <w:szCs w:val="20"/>
        </w:rPr>
        <w:t>Размещение Биржевых облигаций может быть начато не ранее чем через 7 (Семь) дней с момента раскрытия Эмитентом, а также фондовой биржей, осуществившей допуск Биржевых облигаций к торгам, информации о допуске Биржевых облигаций к торгам на фондовой бирже.</w:t>
      </w:r>
      <w:r w:rsidRPr="00197955">
        <w:rPr>
          <w:rStyle w:val="SUBST0"/>
          <w:rFonts w:ascii="Arial" w:hAnsi="Arial" w:cs="Arial"/>
          <w:b w:val="0"/>
          <w:i w:val="0"/>
          <w:sz w:val="20"/>
          <w:szCs w:val="20"/>
        </w:rPr>
        <w:t xml:space="preserve"> </w:t>
      </w:r>
    </w:p>
    <w:p w:rsidR="0057684C" w:rsidRPr="00197955" w:rsidRDefault="0057684C" w:rsidP="0057684C">
      <w:pPr>
        <w:adjustRightInd w:val="0"/>
        <w:spacing w:after="0" w:line="240" w:lineRule="auto"/>
        <w:jc w:val="both"/>
        <w:rPr>
          <w:rFonts w:ascii="Arial" w:hAnsi="Arial" w:cs="Arial"/>
          <w:bCs/>
          <w:iCs/>
          <w:sz w:val="20"/>
          <w:szCs w:val="20"/>
        </w:rPr>
      </w:pPr>
      <w:r w:rsidRPr="00197955">
        <w:rPr>
          <w:rStyle w:val="SUBST0"/>
          <w:rFonts w:ascii="Arial" w:hAnsi="Arial" w:cs="Arial"/>
          <w:b w:val="0"/>
          <w:i w:val="0"/>
          <w:sz w:val="20"/>
          <w:szCs w:val="20"/>
        </w:rPr>
        <w:t xml:space="preserve">Информация о допуске Биржевых облигаций к торгам в процессе их размещения </w:t>
      </w:r>
      <w:r w:rsidRPr="00197955">
        <w:rPr>
          <w:rFonts w:ascii="Arial" w:hAnsi="Arial" w:cs="Arial"/>
          <w:bCs/>
          <w:iCs/>
          <w:sz w:val="20"/>
          <w:szCs w:val="20"/>
        </w:rPr>
        <w:t>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r w:rsidRPr="00197955">
        <w:rPr>
          <w:rStyle w:val="SUBST0"/>
          <w:rFonts w:ascii="Arial" w:hAnsi="Arial" w:cs="Arial"/>
          <w:b w:val="0"/>
          <w:i w:val="0"/>
          <w:sz w:val="20"/>
          <w:szCs w:val="20"/>
        </w:rPr>
        <w:t xml:space="preserve"> </w:t>
      </w:r>
      <w:r w:rsidRPr="00197955">
        <w:rPr>
          <w:rStyle w:val="SUBST0"/>
          <w:rFonts w:ascii="Arial" w:hAnsi="Arial" w:cs="Arial"/>
          <w:b w:val="0"/>
          <w:bCs w:val="0"/>
          <w:i w:val="0"/>
          <w:iCs w:val="0"/>
          <w:sz w:val="20"/>
          <w:szCs w:val="20"/>
        </w:rPr>
        <w:t>с даты опубликования фондовой биржей информации о допуске Биржевых облигаций к торгам в процессе размещения через представительство фондовой биржи в сети Интернет или получения Эмитентом письменного уведомления о допуске Биржевых облигаций в процессе размещения посредством почтовой, факсимильной, электронной связи, вручения под роспись в зависимости от того, какая из указанных дат наступит раньше:</w:t>
      </w:r>
    </w:p>
    <w:p w:rsidR="0057684C" w:rsidRPr="00197955" w:rsidRDefault="0057684C" w:rsidP="00090897">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ленте новостей - не позднее 1 (Одного) дня;</w:t>
      </w:r>
    </w:p>
    <w:p w:rsidR="0057684C" w:rsidRPr="00197955" w:rsidRDefault="0057684C" w:rsidP="00090897">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на странице Эмитента в сети Интернет по адресу </w:t>
      </w:r>
      <w:hyperlink r:id="rId13" w:history="1">
        <w:r w:rsidRPr="00197955">
          <w:rPr>
            <w:rStyle w:val="ac"/>
            <w:rFonts w:ascii="Arial" w:hAnsi="Arial" w:cs="Arial"/>
            <w:bCs/>
            <w:iCs/>
            <w:color w:val="auto"/>
            <w:sz w:val="20"/>
            <w:szCs w:val="20"/>
          </w:rPr>
          <w:t>http://www.raz.ru</w:t>
        </w:r>
      </w:hyperlink>
      <w:r w:rsidRPr="00197955">
        <w:rPr>
          <w:rStyle w:val="SUBST0"/>
          <w:rFonts w:ascii="Arial" w:hAnsi="Arial" w:cs="Arial"/>
          <w:b w:val="0"/>
          <w:bCs w:val="0"/>
          <w:i w:val="0"/>
          <w:iCs w:val="0"/>
          <w:sz w:val="20"/>
          <w:szCs w:val="20"/>
        </w:rPr>
        <w:t xml:space="preserve"> - не позднее 2 (Двух) дней. </w:t>
      </w:r>
    </w:p>
    <w:p w:rsidR="0057684C" w:rsidRPr="00197955" w:rsidRDefault="0057684C" w:rsidP="0057684C">
      <w:pPr>
        <w:widowControl w:val="0"/>
        <w:spacing w:after="0" w:line="240" w:lineRule="auto"/>
        <w:jc w:val="both"/>
        <w:rPr>
          <w:rStyle w:val="SUBST0"/>
          <w:rFonts w:ascii="Arial" w:hAnsi="Arial" w:cs="Arial"/>
          <w:b w:val="0"/>
          <w:i w:val="0"/>
          <w:sz w:val="20"/>
          <w:szCs w:val="20"/>
        </w:rPr>
      </w:pPr>
      <w:r w:rsidRPr="00197955">
        <w:rPr>
          <w:rStyle w:val="SUBST0"/>
          <w:rFonts w:ascii="Arial" w:hAnsi="Arial" w:cs="Arial"/>
          <w:b w:val="0"/>
          <w:i w:val="0"/>
          <w:sz w:val="20"/>
          <w:szCs w:val="20"/>
        </w:rPr>
        <w:t>Информация о допуске Биржевых облигаций к торгам в процессе их размещения на фондовой бирже раскрывается ЗАО «ФБ ММВБ» на странице фондовой биржи в сети Интернет.</w:t>
      </w:r>
    </w:p>
    <w:p w:rsidR="0057684C" w:rsidRPr="00197955" w:rsidRDefault="0057684C" w:rsidP="0057684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57684C" w:rsidRPr="00197955" w:rsidRDefault="0057684C" w:rsidP="0057684C">
      <w:pPr>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срок не более 2 (Двух) дней с даты допуска Биржевых облигаций к торгам в процессе их размещения</w:t>
      </w:r>
      <w:r w:rsidRPr="00197955">
        <w:rPr>
          <w:rFonts w:ascii="Arial" w:hAnsi="Arial" w:cs="Arial"/>
          <w:bCs/>
          <w:iCs/>
          <w:sz w:val="20"/>
          <w:szCs w:val="20"/>
        </w:rPr>
        <w:t xml:space="preserve"> и не позднее чем за 7 (Семь) дней до даты начала размещения Биржевых облигаций</w:t>
      </w:r>
      <w:r w:rsidRPr="00197955">
        <w:rPr>
          <w:rStyle w:val="SUBST0"/>
          <w:rFonts w:ascii="Arial" w:hAnsi="Arial" w:cs="Arial"/>
          <w:b w:val="0"/>
          <w:bCs w:val="0"/>
          <w:i w:val="0"/>
          <w:iCs w:val="0"/>
          <w:sz w:val="20"/>
          <w:szCs w:val="20"/>
        </w:rPr>
        <w:t xml:space="preserve"> Эмитент публикует тексты проспекта ценных бумаг настоящего выпуска (далее по тексту – «Проспект») и Решения о выпуске ценных бумаг (далее – Решение о выпуске) на странице Эмитента в сети Интернет. </w:t>
      </w:r>
    </w:p>
    <w:p w:rsidR="0057684C" w:rsidRPr="00197955" w:rsidRDefault="0057684C" w:rsidP="0057684C">
      <w:pPr>
        <w:adjustRightInd w:val="0"/>
        <w:spacing w:after="0" w:line="240" w:lineRule="auto"/>
        <w:jc w:val="both"/>
        <w:rPr>
          <w:rFonts w:ascii="Arial" w:hAnsi="Arial" w:cs="Arial"/>
          <w:bCs/>
          <w:iCs/>
          <w:sz w:val="20"/>
          <w:szCs w:val="20"/>
        </w:rPr>
      </w:pPr>
      <w:r w:rsidRPr="00197955">
        <w:rPr>
          <w:rFonts w:ascii="Arial" w:hAnsi="Arial" w:cs="Arial"/>
          <w:bCs/>
          <w:iCs/>
          <w:sz w:val="20"/>
          <w:szCs w:val="20"/>
        </w:rPr>
        <w:t>При опубликовании текста Решения о выпуске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57684C" w:rsidRPr="00197955" w:rsidRDefault="0057684C" w:rsidP="0057684C">
      <w:pPr>
        <w:adjustRightInd w:val="0"/>
        <w:spacing w:after="0" w:line="240" w:lineRule="auto"/>
        <w:jc w:val="both"/>
        <w:rPr>
          <w:rStyle w:val="SUBST0"/>
          <w:rFonts w:ascii="Arial" w:hAnsi="Arial" w:cs="Arial"/>
          <w:b w:val="0"/>
          <w:bCs w:val="0"/>
          <w:i w:val="0"/>
          <w:iCs w:val="0"/>
          <w:sz w:val="20"/>
          <w:szCs w:val="20"/>
        </w:rPr>
      </w:pPr>
      <w:r w:rsidRPr="00197955">
        <w:rPr>
          <w:rFonts w:ascii="Arial" w:hAnsi="Arial" w:cs="Arial"/>
          <w:bCs/>
          <w:iCs/>
          <w:sz w:val="20"/>
          <w:szCs w:val="20"/>
        </w:rPr>
        <w:lastRenderedPageBreak/>
        <w:t xml:space="preserve">Текст Решения о выпуске должен быть доступен в сети Интернет по адресу: </w:t>
      </w:r>
      <w:hyperlink r:id="rId14" w:history="1">
        <w:r w:rsidRPr="00197955">
          <w:rPr>
            <w:rStyle w:val="ac"/>
            <w:rFonts w:ascii="Arial" w:hAnsi="Arial" w:cs="Arial"/>
            <w:bCs/>
            <w:iCs/>
            <w:color w:val="auto"/>
            <w:sz w:val="20"/>
            <w:szCs w:val="20"/>
          </w:rPr>
          <w:t>http://www.</w:t>
        </w:r>
        <w:r w:rsidRPr="00197955">
          <w:rPr>
            <w:rStyle w:val="ac"/>
            <w:rFonts w:ascii="Arial" w:hAnsi="Arial" w:cs="Arial"/>
            <w:bCs/>
            <w:iCs/>
            <w:color w:val="auto"/>
            <w:sz w:val="20"/>
            <w:szCs w:val="20"/>
            <w:lang w:val="en-US"/>
          </w:rPr>
          <w:t>raz</w:t>
        </w:r>
        <w:r w:rsidRPr="00197955">
          <w:rPr>
            <w:rStyle w:val="ac"/>
            <w:rFonts w:ascii="Arial" w:hAnsi="Arial" w:cs="Arial"/>
            <w:bCs/>
            <w:iCs/>
            <w:color w:val="auto"/>
            <w:sz w:val="20"/>
            <w:szCs w:val="20"/>
          </w:rPr>
          <w:t>.</w:t>
        </w:r>
        <w:r w:rsidRPr="00197955">
          <w:rPr>
            <w:rStyle w:val="ac"/>
            <w:rFonts w:ascii="Arial" w:hAnsi="Arial" w:cs="Arial"/>
            <w:bCs/>
            <w:iCs/>
            <w:color w:val="auto"/>
            <w:sz w:val="20"/>
            <w:szCs w:val="20"/>
            <w:lang w:val="en-US"/>
          </w:rPr>
          <w:t>ru</w:t>
        </w:r>
      </w:hyperlink>
      <w:r w:rsidRPr="00197955">
        <w:rPr>
          <w:rStyle w:val="SUBST0"/>
          <w:rFonts w:ascii="Arial" w:hAnsi="Arial" w:cs="Arial"/>
          <w:b w:val="0"/>
          <w:bCs w:val="0"/>
          <w:i w:val="0"/>
          <w:iCs w:val="0"/>
          <w:sz w:val="20"/>
          <w:szCs w:val="20"/>
        </w:rPr>
        <w:t xml:space="preserve"> </w:t>
      </w:r>
      <w:r w:rsidRPr="00197955">
        <w:rPr>
          <w:rFonts w:ascii="Arial" w:hAnsi="Arial" w:cs="Arial"/>
          <w:bCs/>
          <w:iCs/>
          <w:sz w:val="20"/>
          <w:szCs w:val="20"/>
        </w:rPr>
        <w:t>с даты его опубликования в сети Интернет и до погашения (аннулирования) всех ценных бумаг этого выпуска.</w:t>
      </w:r>
    </w:p>
    <w:p w:rsidR="0057684C" w:rsidRPr="00197955" w:rsidRDefault="0057684C" w:rsidP="0057684C">
      <w:pPr>
        <w:adjustRightInd w:val="0"/>
        <w:spacing w:after="0" w:line="240" w:lineRule="auto"/>
        <w:jc w:val="both"/>
        <w:rPr>
          <w:rFonts w:ascii="Arial" w:hAnsi="Arial" w:cs="Arial"/>
          <w:bCs/>
          <w:iCs/>
          <w:sz w:val="20"/>
          <w:szCs w:val="20"/>
        </w:rPr>
      </w:pPr>
      <w:r w:rsidRPr="00197955">
        <w:rPr>
          <w:rFonts w:ascii="Arial" w:hAnsi="Arial" w:cs="Arial"/>
          <w:bCs/>
          <w:iCs/>
          <w:sz w:val="20"/>
          <w:szCs w:val="20"/>
        </w:rPr>
        <w:t>При опубликовании текста Проспекта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57684C" w:rsidRPr="00197955" w:rsidRDefault="0057684C" w:rsidP="0057684C">
      <w:pPr>
        <w:adjustRightInd w:val="0"/>
        <w:spacing w:after="0" w:line="240" w:lineRule="auto"/>
        <w:jc w:val="both"/>
        <w:rPr>
          <w:rFonts w:ascii="Arial" w:hAnsi="Arial" w:cs="Arial"/>
          <w:bCs/>
          <w:iCs/>
          <w:sz w:val="20"/>
          <w:szCs w:val="20"/>
        </w:rPr>
      </w:pPr>
      <w:r w:rsidRPr="00197955">
        <w:rPr>
          <w:rFonts w:ascii="Arial" w:hAnsi="Arial" w:cs="Arial"/>
          <w:bCs/>
          <w:iCs/>
          <w:sz w:val="20"/>
          <w:szCs w:val="20"/>
        </w:rPr>
        <w:t xml:space="preserve">Текст Проспекта будет доступен на странице Эмитента в сети Интернет по адресу </w:t>
      </w:r>
      <w:hyperlink r:id="rId15" w:history="1">
        <w:r w:rsidRPr="00197955">
          <w:rPr>
            <w:rStyle w:val="ac"/>
            <w:rFonts w:ascii="Arial" w:hAnsi="Arial" w:cs="Arial"/>
            <w:bCs/>
            <w:iCs/>
            <w:color w:val="auto"/>
            <w:sz w:val="20"/>
            <w:szCs w:val="20"/>
          </w:rPr>
          <w:t>http://www.</w:t>
        </w:r>
        <w:r w:rsidRPr="00197955">
          <w:rPr>
            <w:rStyle w:val="ac"/>
            <w:rFonts w:ascii="Arial" w:hAnsi="Arial" w:cs="Arial"/>
            <w:bCs/>
            <w:iCs/>
            <w:color w:val="auto"/>
            <w:sz w:val="20"/>
            <w:szCs w:val="20"/>
            <w:lang w:val="en-US"/>
          </w:rPr>
          <w:t>raz</w:t>
        </w:r>
        <w:r w:rsidRPr="00197955">
          <w:rPr>
            <w:rStyle w:val="ac"/>
            <w:rFonts w:ascii="Arial" w:hAnsi="Arial" w:cs="Arial"/>
            <w:bCs/>
            <w:iCs/>
            <w:color w:val="auto"/>
            <w:sz w:val="20"/>
            <w:szCs w:val="20"/>
          </w:rPr>
          <w:t>.</w:t>
        </w:r>
        <w:r w:rsidRPr="00197955">
          <w:rPr>
            <w:rStyle w:val="ac"/>
            <w:rFonts w:ascii="Arial" w:hAnsi="Arial" w:cs="Arial"/>
            <w:bCs/>
            <w:iCs/>
            <w:color w:val="auto"/>
            <w:sz w:val="20"/>
            <w:szCs w:val="20"/>
            <w:lang w:val="en-US"/>
          </w:rPr>
          <w:t>ru</w:t>
        </w:r>
      </w:hyperlink>
      <w:r w:rsidRPr="00197955">
        <w:rPr>
          <w:rStyle w:val="SUBST0"/>
          <w:rFonts w:ascii="Arial" w:hAnsi="Arial" w:cs="Arial"/>
          <w:b w:val="0"/>
          <w:bCs w:val="0"/>
          <w:i w:val="0"/>
          <w:iCs w:val="0"/>
          <w:sz w:val="20"/>
          <w:szCs w:val="20"/>
        </w:rPr>
        <w:t xml:space="preserve"> </w:t>
      </w:r>
      <w:r w:rsidRPr="00197955">
        <w:rPr>
          <w:rFonts w:ascii="Arial" w:hAnsi="Arial" w:cs="Arial"/>
          <w:bCs/>
          <w:iCs/>
          <w:sz w:val="20"/>
          <w:szCs w:val="20"/>
        </w:rPr>
        <w:t>с даты его опубликования в сети Интернет и до истечения не менее 6 (Шести) месяцев с даты окончания размещения Биржевых облигаций.</w:t>
      </w:r>
    </w:p>
    <w:p w:rsidR="0057684C" w:rsidRPr="00197955" w:rsidRDefault="0057684C" w:rsidP="0057684C">
      <w:pPr>
        <w:tabs>
          <w:tab w:val="num" w:pos="993"/>
        </w:tabs>
        <w:spacing w:after="0" w:line="240" w:lineRule="auto"/>
        <w:jc w:val="both"/>
        <w:rPr>
          <w:rFonts w:ascii="Arial" w:hAnsi="Arial" w:cs="Arial"/>
          <w:bCs/>
          <w:iCs/>
          <w:sz w:val="20"/>
          <w:szCs w:val="20"/>
        </w:rPr>
      </w:pPr>
      <w:r w:rsidRPr="00197955">
        <w:rPr>
          <w:rStyle w:val="SUBST0"/>
          <w:rFonts w:ascii="Arial" w:hAnsi="Arial" w:cs="Arial"/>
          <w:b w:val="0"/>
          <w:bCs w:val="0"/>
          <w:i w:val="0"/>
          <w:iCs w:val="0"/>
          <w:sz w:val="20"/>
          <w:szCs w:val="20"/>
        </w:rPr>
        <w:t xml:space="preserve">Все заинтересованные лица могут ознакомиться с </w:t>
      </w:r>
      <w:r w:rsidRPr="00197955">
        <w:rPr>
          <w:rStyle w:val="SUBST0"/>
          <w:rFonts w:ascii="Arial" w:hAnsi="Arial" w:cs="Arial"/>
          <w:b w:val="0"/>
          <w:bCs w:val="0"/>
          <w:i w:val="0"/>
          <w:iCs w:val="0"/>
          <w:caps/>
          <w:sz w:val="20"/>
          <w:szCs w:val="20"/>
        </w:rPr>
        <w:t>р</w:t>
      </w:r>
      <w:r w:rsidRPr="00197955">
        <w:rPr>
          <w:rStyle w:val="SUBST0"/>
          <w:rFonts w:ascii="Arial" w:hAnsi="Arial" w:cs="Arial"/>
          <w:b w:val="0"/>
          <w:bCs w:val="0"/>
          <w:i w:val="0"/>
          <w:iCs w:val="0"/>
          <w:sz w:val="20"/>
          <w:szCs w:val="20"/>
        </w:rPr>
        <w:t>ешением о выпуске и Проспектом и получить их копии</w:t>
      </w:r>
      <w:r w:rsidRPr="00197955">
        <w:rPr>
          <w:rFonts w:ascii="Arial" w:hAnsi="Arial" w:cs="Arial"/>
          <w:bCs/>
          <w:iCs/>
          <w:sz w:val="20"/>
          <w:szCs w:val="20"/>
        </w:rPr>
        <w:t xml:space="preserve"> </w:t>
      </w:r>
      <w:r w:rsidRPr="00197955">
        <w:rPr>
          <w:rStyle w:val="SUBST0"/>
          <w:rFonts w:ascii="Arial" w:hAnsi="Arial" w:cs="Arial"/>
          <w:b w:val="0"/>
          <w:bCs w:val="0"/>
          <w:i w:val="0"/>
          <w:iCs w:val="0"/>
          <w:sz w:val="20"/>
          <w:szCs w:val="20"/>
        </w:rPr>
        <w:t>за плату, не превышающую затраты на их изготовление по следующему адресу Эмитента</w:t>
      </w:r>
      <w:r w:rsidRPr="00197955">
        <w:rPr>
          <w:rFonts w:ascii="Arial" w:hAnsi="Arial" w:cs="Arial"/>
          <w:bCs/>
          <w:iCs/>
          <w:sz w:val="20"/>
          <w:szCs w:val="20"/>
        </w:rPr>
        <w:t xml:space="preserve">: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w:t>
      </w:r>
      <w:r w:rsidRPr="00197955">
        <w:rPr>
          <w:rFonts w:ascii="Arial" w:hAnsi="Arial" w:cs="Arial"/>
          <w:bCs/>
          <w:iCs/>
          <w:sz w:val="20"/>
          <w:szCs w:val="20"/>
        </w:rPr>
        <w:t xml:space="preserve">. </w:t>
      </w:r>
      <w:r w:rsidRPr="00197955">
        <w:rPr>
          <w:rStyle w:val="SUBST0"/>
          <w:rFonts w:ascii="Arial" w:hAnsi="Arial" w:cs="Arial"/>
          <w:b w:val="0"/>
          <w:i w:val="0"/>
          <w:sz w:val="20"/>
          <w:szCs w:val="20"/>
        </w:rPr>
        <w:t>Эмитент обязан предоставить копии Решения о выпуске и Проспекта владельцам Биржевых облигаций и иным заинтересованным лицам по их требованию за плату, не превышающую расходы по изготовлению такой копии, в срок не более 7 (Семи) дней с даты предъявления требования.</w:t>
      </w:r>
    </w:p>
    <w:p w:rsidR="0057684C" w:rsidRPr="00197955" w:rsidRDefault="0057684C" w:rsidP="0057684C">
      <w:pPr>
        <w:spacing w:after="0" w:line="240" w:lineRule="auto"/>
        <w:jc w:val="both"/>
        <w:rPr>
          <w:rFonts w:ascii="Arial" w:hAnsi="Arial" w:cs="Arial"/>
          <w:sz w:val="20"/>
          <w:szCs w:val="20"/>
        </w:rPr>
      </w:pPr>
      <w:r w:rsidRPr="00197955">
        <w:rPr>
          <w:rStyle w:val="SUBST0"/>
          <w:rFonts w:ascii="Arial" w:hAnsi="Arial" w:cs="Arial"/>
          <w:b w:val="0"/>
          <w:i w:val="0"/>
          <w:sz w:val="20"/>
          <w:szCs w:val="20"/>
        </w:rPr>
        <w:t>Дата начала размещения Биржевых облигаций устанавливается единоличным исполнительным органом управления Эмитента</w:t>
      </w:r>
      <w:r w:rsidRPr="00197955">
        <w:rPr>
          <w:rFonts w:ascii="Arial" w:hAnsi="Arial" w:cs="Arial"/>
          <w:iCs/>
          <w:sz w:val="20"/>
          <w:szCs w:val="20"/>
        </w:rPr>
        <w:t>, если иное не установлено федеральными законами или уставом (учредительными документами) Эмитента</w:t>
      </w:r>
      <w:r w:rsidRPr="00197955">
        <w:rPr>
          <w:rStyle w:val="SUBST0"/>
          <w:rFonts w:ascii="Arial" w:hAnsi="Arial" w:cs="Arial"/>
          <w:b w:val="0"/>
          <w:i w:val="0"/>
          <w:sz w:val="20"/>
          <w:szCs w:val="20"/>
        </w:rPr>
        <w:t>.</w:t>
      </w:r>
    </w:p>
    <w:p w:rsidR="0057684C" w:rsidRPr="00197955" w:rsidRDefault="0057684C" w:rsidP="0057684C">
      <w:pPr>
        <w:spacing w:after="0" w:line="240" w:lineRule="auto"/>
        <w:jc w:val="both"/>
        <w:rPr>
          <w:rFonts w:ascii="Arial" w:hAnsi="Arial" w:cs="Arial"/>
          <w:bCs/>
          <w:iCs/>
          <w:sz w:val="20"/>
          <w:szCs w:val="20"/>
        </w:rPr>
      </w:pPr>
      <w:r w:rsidRPr="00197955">
        <w:rPr>
          <w:rStyle w:val="SUBST0"/>
          <w:rFonts w:ascii="Arial" w:hAnsi="Arial" w:cs="Arial"/>
          <w:b w:val="0"/>
          <w:bCs w:val="0"/>
          <w:i w:val="0"/>
          <w:iCs w:val="0"/>
          <w:sz w:val="20"/>
          <w:szCs w:val="20"/>
        </w:rPr>
        <w:t>В случае, если на момент наступления события, о котором Эмитент должен раскрыть информацию в соответствии с действующими федеральными законами,</w:t>
      </w:r>
      <w:r w:rsidRPr="00197955">
        <w:rPr>
          <w:rFonts w:ascii="Arial" w:hAnsi="Arial" w:cs="Arial"/>
          <w:snapToGrid w:val="0"/>
          <w:sz w:val="20"/>
          <w:szCs w:val="20"/>
        </w:rPr>
        <w:t xml:space="preserve"> </w:t>
      </w:r>
      <w:r w:rsidRPr="00197955">
        <w:rPr>
          <w:rStyle w:val="SUBST0"/>
          <w:rFonts w:ascii="Arial" w:hAnsi="Arial" w:cs="Arial"/>
          <w:b w:val="0"/>
          <w:bCs w:val="0"/>
          <w:i w:val="0"/>
          <w:iCs w:val="0"/>
          <w:sz w:val="20"/>
          <w:szCs w:val="20"/>
        </w:rPr>
        <w:t>а также нормативными правовыми актами федерального органа исполнительной власти по рынку ценных бумаг, установлен иной порядок и сроки раскрытия информации о таком событии, нежели порядок и сроки, предусмотренные Решением о выпуске, информация о таком событии раскрывается в порядке и сроки, предусмотренные федеральными законами, а также нормативными правовыми актами федерального органа исполнительной власти по рынку ценных бумаг, действующими на момент наступления события.</w:t>
      </w:r>
    </w:p>
    <w:p w:rsidR="0057684C" w:rsidRPr="00197955" w:rsidRDefault="0057684C" w:rsidP="0057684C">
      <w:pPr>
        <w:spacing w:after="0" w:line="240" w:lineRule="auto"/>
        <w:jc w:val="both"/>
        <w:rPr>
          <w:rFonts w:ascii="Arial" w:hAnsi="Arial" w:cs="Arial"/>
          <w:bCs/>
          <w:iCs/>
          <w:sz w:val="20"/>
          <w:szCs w:val="20"/>
        </w:rPr>
      </w:pPr>
      <w:r w:rsidRPr="00197955">
        <w:rPr>
          <w:rFonts w:ascii="Arial" w:hAnsi="Arial" w:cs="Arial"/>
          <w:bCs/>
          <w:iCs/>
          <w:sz w:val="20"/>
          <w:szCs w:val="20"/>
        </w:rPr>
        <w:t>Сообщение о дате начала размещения Биржевых облигаций раскрывается Эмитентом в следующие сроки:</w:t>
      </w:r>
    </w:p>
    <w:p w:rsidR="0057684C" w:rsidRPr="00197955" w:rsidRDefault="0057684C"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bCs w:val="0"/>
          <w:i w:val="0"/>
          <w:iCs w:val="0"/>
          <w:sz w:val="20"/>
          <w:szCs w:val="20"/>
        </w:rPr>
        <w:t xml:space="preserve">в ленте новостей </w:t>
      </w:r>
      <w:r w:rsidRPr="00197955">
        <w:rPr>
          <w:rStyle w:val="SUBST0"/>
          <w:rFonts w:ascii="Arial" w:hAnsi="Arial" w:cs="Arial"/>
          <w:b w:val="0"/>
          <w:i w:val="0"/>
          <w:sz w:val="20"/>
          <w:szCs w:val="20"/>
        </w:rPr>
        <w:t>- не позднее, чем за 5 (Пять) дней до даты начала размещения Биржевых облигаций;</w:t>
      </w:r>
    </w:p>
    <w:p w:rsidR="0057684C" w:rsidRPr="00197955" w:rsidRDefault="0057684C" w:rsidP="00090897">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на странице Эмитента в сети Интернет по адресу </w:t>
      </w:r>
      <w:hyperlink r:id="rId16" w:history="1">
        <w:r w:rsidRPr="00197955">
          <w:rPr>
            <w:rStyle w:val="ac"/>
            <w:rFonts w:ascii="Arial" w:hAnsi="Arial" w:cs="Arial"/>
            <w:bCs/>
            <w:iCs/>
            <w:color w:val="auto"/>
            <w:sz w:val="20"/>
            <w:szCs w:val="20"/>
          </w:rPr>
          <w:t>http://www.raz.ru</w:t>
        </w:r>
      </w:hyperlink>
      <w:r w:rsidRPr="00197955">
        <w:rPr>
          <w:rStyle w:val="SUBST0"/>
          <w:rFonts w:ascii="Arial" w:hAnsi="Arial" w:cs="Arial"/>
          <w:b w:val="0"/>
          <w:bCs w:val="0"/>
          <w:i w:val="0"/>
          <w:iCs w:val="0"/>
          <w:sz w:val="20"/>
          <w:szCs w:val="20"/>
        </w:rPr>
        <w:t xml:space="preserve"> - не позднее, чем за 4 (Четыре) дня до даты начала размещения Биржевых облигаций. </w:t>
      </w:r>
    </w:p>
    <w:p w:rsidR="0057684C" w:rsidRPr="00197955" w:rsidRDefault="0057684C" w:rsidP="0057684C">
      <w:pPr>
        <w:widowControl w:val="0"/>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57684C" w:rsidRPr="00197955" w:rsidRDefault="0057684C" w:rsidP="0057684C">
      <w:pPr>
        <w:widowControl w:val="0"/>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Дата начала размещения Биржевых облигаций, определенная </w:t>
      </w:r>
      <w:r w:rsidRPr="00197955">
        <w:rPr>
          <w:rStyle w:val="SUBST0"/>
          <w:rFonts w:ascii="Arial" w:hAnsi="Arial" w:cs="Arial"/>
          <w:b w:val="0"/>
          <w:i w:val="0"/>
          <w:sz w:val="20"/>
          <w:szCs w:val="20"/>
        </w:rPr>
        <w:t>единоличным исполнительным органом управления Эмитента</w:t>
      </w:r>
      <w:r w:rsidRPr="00197955">
        <w:rPr>
          <w:rFonts w:ascii="Arial" w:hAnsi="Arial" w:cs="Arial"/>
          <w:iCs/>
          <w:sz w:val="20"/>
          <w:szCs w:val="20"/>
        </w:rPr>
        <w:t xml:space="preserve">, если иное не установлено федеральными законами или уставом (учредительными документами) </w:t>
      </w:r>
      <w:r w:rsidRPr="00197955">
        <w:rPr>
          <w:rStyle w:val="SUBST0"/>
          <w:rFonts w:ascii="Arial" w:hAnsi="Arial" w:cs="Arial"/>
          <w:b w:val="0"/>
          <w:bCs w:val="0"/>
          <w:i w:val="0"/>
          <w:iCs w:val="0"/>
          <w:sz w:val="20"/>
          <w:szCs w:val="20"/>
        </w:rPr>
        <w:t>Эмитента, может быть изменена решением того же органа управления Эмитента, при условии соблюдения требований к порядку раскрытия информации об изменении даты начала размещения Биржевых облигаций, определенных законодательством Российской Федерации и Решением о выпуске.</w:t>
      </w:r>
    </w:p>
    <w:p w:rsidR="0057684C" w:rsidRPr="00197955" w:rsidRDefault="0057684C" w:rsidP="0057684C">
      <w:pPr>
        <w:pStyle w:val="31"/>
        <w:spacing w:after="0" w:line="240" w:lineRule="auto"/>
        <w:ind w:left="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принятия Эмитентом решения об изменении даты начала размещения ценных бумаг, раскрытой в порядке, предусмотренном выше, Эмитент обязан опубликовать сообщение об изменении даты начала размещения ценных бумаг в ленте новостей и на странице в сети Интернет не позднее 1 (Одного) дня до наступления такой даты.</w:t>
      </w:r>
    </w:p>
    <w:p w:rsidR="0057684C" w:rsidRPr="00197955" w:rsidRDefault="0057684C" w:rsidP="0057684C">
      <w:pPr>
        <w:pStyle w:val="ConsNormal"/>
        <w:ind w:right="0" w:firstLine="0"/>
        <w:jc w:val="both"/>
        <w:rPr>
          <w:b/>
        </w:rPr>
      </w:pPr>
      <w:r w:rsidRPr="00197955">
        <w:rPr>
          <w:b/>
        </w:rPr>
        <w:t>Дата окончания размещения, или порядок ее определения:</w:t>
      </w:r>
    </w:p>
    <w:p w:rsidR="0057684C" w:rsidRPr="00197955" w:rsidRDefault="0057684C" w:rsidP="0057684C">
      <w:pPr>
        <w:pStyle w:val="31"/>
        <w:spacing w:after="0" w:line="240" w:lineRule="auto"/>
        <w:ind w:left="0"/>
        <w:jc w:val="both"/>
        <w:rPr>
          <w:rFonts w:ascii="Arial" w:hAnsi="Arial" w:cs="Arial"/>
          <w:sz w:val="20"/>
          <w:szCs w:val="20"/>
          <w:lang w:eastAsia="en-US"/>
        </w:rPr>
      </w:pPr>
      <w:r w:rsidRPr="00197955">
        <w:rPr>
          <w:rFonts w:ascii="Arial" w:hAnsi="Arial" w:cs="Arial"/>
          <w:sz w:val="20"/>
          <w:szCs w:val="20"/>
          <w:lang w:eastAsia="en-US"/>
        </w:rPr>
        <w:t>Датой окончания размещения Биржевых облигаций является более ранняя из следующих дат:</w:t>
      </w:r>
    </w:p>
    <w:p w:rsidR="0057684C" w:rsidRPr="00197955" w:rsidRDefault="0057684C" w:rsidP="0057684C">
      <w:pPr>
        <w:pStyle w:val="31"/>
        <w:spacing w:after="0" w:line="240" w:lineRule="auto"/>
        <w:ind w:left="0"/>
        <w:jc w:val="both"/>
        <w:rPr>
          <w:rFonts w:ascii="Arial" w:hAnsi="Arial" w:cs="Arial"/>
          <w:sz w:val="20"/>
          <w:szCs w:val="20"/>
          <w:lang w:eastAsia="en-US"/>
        </w:rPr>
      </w:pPr>
      <w:r w:rsidRPr="00197955">
        <w:rPr>
          <w:rFonts w:ascii="Arial" w:hAnsi="Arial" w:cs="Arial"/>
          <w:sz w:val="20"/>
          <w:szCs w:val="20"/>
          <w:lang w:eastAsia="en-US"/>
        </w:rPr>
        <w:t>а) 10-й (Десятый) рабочий день с даты начала размещения Биржевых облигаций;</w:t>
      </w:r>
    </w:p>
    <w:p w:rsidR="0057684C" w:rsidRPr="00197955" w:rsidRDefault="0057684C" w:rsidP="0057684C">
      <w:pPr>
        <w:pStyle w:val="31"/>
        <w:spacing w:after="0" w:line="240" w:lineRule="auto"/>
        <w:ind w:left="0"/>
        <w:jc w:val="both"/>
        <w:rPr>
          <w:rFonts w:ascii="Arial" w:hAnsi="Arial" w:cs="Arial"/>
          <w:sz w:val="20"/>
          <w:szCs w:val="20"/>
          <w:lang w:eastAsia="en-US"/>
        </w:rPr>
      </w:pPr>
      <w:r w:rsidRPr="00197955">
        <w:rPr>
          <w:rFonts w:ascii="Arial" w:hAnsi="Arial" w:cs="Arial"/>
          <w:sz w:val="20"/>
          <w:szCs w:val="20"/>
          <w:lang w:eastAsia="en-US"/>
        </w:rPr>
        <w:t>б) дата размещения последней Биржевой облигации.</w:t>
      </w:r>
    </w:p>
    <w:p w:rsidR="0057684C" w:rsidRPr="00197955" w:rsidRDefault="0057684C" w:rsidP="0057684C">
      <w:pPr>
        <w:adjustRightInd w:val="0"/>
        <w:spacing w:after="0" w:line="240" w:lineRule="auto"/>
        <w:jc w:val="both"/>
        <w:rPr>
          <w:rStyle w:val="SUBST0"/>
          <w:rFonts w:ascii="Arial" w:hAnsi="Arial" w:cs="Arial"/>
          <w:b w:val="0"/>
          <w:bCs w:val="0"/>
          <w:i w:val="0"/>
          <w:sz w:val="20"/>
          <w:szCs w:val="20"/>
        </w:rPr>
      </w:pPr>
      <w:r w:rsidRPr="00197955">
        <w:rPr>
          <w:rFonts w:ascii="Arial" w:hAnsi="Arial" w:cs="Arial"/>
          <w:iCs/>
          <w:sz w:val="20"/>
          <w:szCs w:val="20"/>
        </w:rPr>
        <w:t xml:space="preserve">Эмитент в соответствии с </w:t>
      </w:r>
      <w:r w:rsidRPr="00197955">
        <w:rPr>
          <w:rStyle w:val="SUBST0"/>
          <w:rFonts w:ascii="Arial" w:hAnsi="Arial" w:cs="Arial"/>
          <w:b w:val="0"/>
          <w:bCs w:val="0"/>
          <w:i w:val="0"/>
          <w:sz w:val="20"/>
          <w:szCs w:val="20"/>
        </w:rPr>
        <w:t>действующими нормативными правовыми актами федерального органа исполнительной власти по рынку ценных бумаг обязан завершить размещение Биржевых облигаций в срок, установленный Решением о выпуске, но не позднее 1 (Одного) месяца с даты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Порядок размещения: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Размещение Биржевых облигаций проводится путём заключения сделок купли-продажи по цене размещения Облигаций, указанной в п. 8.4 Решения о выпуске ценных бумаг и п. 2.4 Проспекта ценных бумаг. Сделки при размещении Биржевых облигаций заключаются при посредстве Закрытого акционерного общества «Фондовая биржа ММВБ» (далее – «Биржа» или «ФБ ММВБ») путём удовлетворения адресных заявок на покупку Биржевых облигаций, поданных с использованием системы торгов Биржи и системы клиринга Клиринговой организации соответственно в соответствии с Правилами проведения торгов по ценным бумагам в Закрытом </w:t>
      </w:r>
      <w:r w:rsidRPr="00197955">
        <w:rPr>
          <w:rFonts w:ascii="Arial" w:hAnsi="Arial" w:cs="Arial"/>
          <w:sz w:val="20"/>
          <w:szCs w:val="20"/>
        </w:rPr>
        <w:lastRenderedPageBreak/>
        <w:t>акционерном обществе «Фондовая биржа ММВБ» (далее – «Правила Биржи»), правилами клиринга Клиринговой организации и действующим законодательством.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Размещение Биржевых облигаций осуществляется через посредника – профессионального участника рынка ценных бумаг, действующего от своего имени, но по поручению и за счет Эмитента, информация о котором и его основных функциях приведена в п. 8.3. Решения о выпуске ценных бумаг и п. 9.6 Проспекта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может происходить в форме конкурса по определению процентной ставки по первому купону Биржевых облигаций либо путем сбора адресных заявок со стороны покупателей на приобретение Биржевых облигаций по фиксированной цене и процентной ставке первого купона, заранее определенной Эмитентом в порядке и на условиях, предусмотренных Решением о выпуске. Решение о порядке размещения Биржевых облигаций принимается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до даты начала размещения Биржевых облигаций и раскрывается в соответствии с п.11 Решения о выпуске.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Подробный порядок проведения размещения описан в п. 8.3. Решения о выпуске ценных бумаг и в п. 9.1.1. Проспекта ценных бумаг.</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 xml:space="preserve">Порядок определения цены размещения: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Цена размещения Биржевых облигаций устанавливается равной 1000 (Одна тысяча) рублей за Биржевую облигацию (100% от номинальной стоимости).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Начиная со второго дня размещения Биржевых облигаций выпуска, покупатель при совершении сделки купли-продажи Биржевых облигаций также уплачивает накопленный купонный доход по Биржевым облигациям (НКД), определяемый по следующей формуле: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НКД = Nom * C * ((T - T0) / 365)/ 100%, где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НКД - накопленный купонный доход, руб.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Nom - номинальная стоимость одной Биржевой облигации, руб.;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 - размер процентной ставки первого купонного периода, процентов годовых;</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T – текущая дата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T0 - дата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Величина накопленного купонного дохода в расчете на одну Биржевую облигацию определяется с точностью до одной копейки (округление производится по правилам математического округления.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Условия обеспечения (для облигаций с обеспечением):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Сведения не приводятся, так как обеспечение по Биржевым облигациям данного выпуска не предусмотрено.</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Сведения о лице, предоставляющем обеспечение исполнения обязательств по облигациям: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Сведения не приводятся, так как обеспечение по Биржевым облигациям данного выпуска не предусмотрено.</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Условия конвертации: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Ценные бумаги настоящего выпуска не являются конвертируемыми ценными бумагами.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 xml:space="preserve">б) основные сведения о размещенных эмитентом ценных бумагах, в отношении которых осуществляется регистрация проспекта (в случае регистрации проспекта ценных бумаг впоследствии (после государственной регистрации отчета об итогах выпуска (дополнительного выпуска) ценных бумаг)): </w:t>
      </w:r>
      <w:r w:rsidRPr="00197955">
        <w:rPr>
          <w:rFonts w:ascii="Arial" w:hAnsi="Arial" w:cs="Arial"/>
          <w:sz w:val="20"/>
          <w:szCs w:val="20"/>
        </w:rPr>
        <w:t xml:space="preserve"> для Биржевых облигаций настоящего выпуска не указывается.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rPr>
          <w:rFonts w:ascii="Arial" w:hAnsi="Arial" w:cs="Arial"/>
          <w:b/>
          <w:sz w:val="20"/>
          <w:szCs w:val="20"/>
        </w:rPr>
      </w:pPr>
      <w:r w:rsidRPr="00197955">
        <w:rPr>
          <w:rFonts w:ascii="Arial" w:hAnsi="Arial" w:cs="Arial"/>
          <w:b/>
          <w:sz w:val="20"/>
          <w:szCs w:val="20"/>
        </w:rPr>
        <w:t xml:space="preserve">в) основные цели эмиссии и направления использования средств, полученных в результате размещения эмиссионных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Целью эмиссии является привлечение финансовых ресурсов для последующего предоставления Компаниям Группы «Разгуляй» для финансирования их деятельности.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Эмитент не осуществляет размещение Биржевых облигаций с целью финансирования определенной сделки (взаимосвязанных сделок) или приобретения активов, необходимых для производства определенной продукции (товаров, работ, услуг), приобретения долей участия в </w:t>
      </w:r>
      <w:r w:rsidRPr="00197955">
        <w:rPr>
          <w:rFonts w:ascii="Arial" w:hAnsi="Arial" w:cs="Arial"/>
          <w:sz w:val="20"/>
          <w:szCs w:val="20"/>
        </w:rPr>
        <w:lastRenderedPageBreak/>
        <w:t>уставном (складочном) капитале (акций) иной организации, уменьшения или погашения кредиторской задолженности или иных обязательств Эмитента.</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 xml:space="preserve">г) иная информация: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Иная информация отсутствует</w:t>
      </w:r>
    </w:p>
    <w:p w:rsidR="0057684C" w:rsidRPr="00197955" w:rsidRDefault="0057684C" w:rsidP="0057684C">
      <w:pPr>
        <w:spacing w:after="0" w:line="240" w:lineRule="auto"/>
        <w:rPr>
          <w:rFonts w:ascii="Arial" w:hAnsi="Arial" w:cs="Arial"/>
          <w:sz w:val="20"/>
          <w:szCs w:val="20"/>
        </w:rPr>
      </w:pPr>
    </w:p>
    <w:p w:rsidR="0057684C" w:rsidRPr="00197955" w:rsidRDefault="0057684C" w:rsidP="00090897">
      <w:pPr>
        <w:pStyle w:val="afe"/>
        <w:numPr>
          <w:ilvl w:val="0"/>
          <w:numId w:val="14"/>
        </w:numPr>
        <w:tabs>
          <w:tab w:val="left" w:pos="426"/>
        </w:tabs>
        <w:autoSpaceDE w:val="0"/>
        <w:autoSpaceDN w:val="0"/>
        <w:ind w:left="0" w:firstLine="0"/>
        <w:jc w:val="both"/>
        <w:rPr>
          <w:rFonts w:ascii="Arial" w:hAnsi="Arial" w:cs="Arial"/>
          <w:b/>
          <w:sz w:val="20"/>
          <w:szCs w:val="20"/>
        </w:rPr>
      </w:pPr>
      <w:r w:rsidRPr="00197955">
        <w:rPr>
          <w:rFonts w:ascii="Arial" w:hAnsi="Arial" w:cs="Arial"/>
          <w:b/>
          <w:sz w:val="20"/>
          <w:szCs w:val="20"/>
        </w:rPr>
        <w:t>а) основные сведения о размещаемых эмитентом ценных бумагах:</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Вид ценных бумаг:</w:t>
      </w:r>
      <w:r w:rsidRPr="00197955">
        <w:rPr>
          <w:rFonts w:ascii="Arial" w:hAnsi="Arial" w:cs="Arial"/>
          <w:sz w:val="20"/>
          <w:szCs w:val="20"/>
        </w:rPr>
        <w:t xml:space="preserve"> биржевые облигации на предъявителя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Серия:</w:t>
      </w:r>
      <w:r w:rsidRPr="00197955">
        <w:rPr>
          <w:rFonts w:ascii="Arial" w:hAnsi="Arial" w:cs="Arial"/>
          <w:sz w:val="20"/>
          <w:szCs w:val="20"/>
        </w:rPr>
        <w:t xml:space="preserve"> БО-19</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Иные идентификационные признаки: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процентные;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неконвертируемые;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документарные с обязательным централизованным хранением;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 возможностью досрочного погашения по требованию владельцев;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с возможностью досрочного погашения по усмотрению эмитента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(далее по тексту именуются совокупно «Биржевые облигации» или «Биржевые облигации выпуска», и по отдельности - «Биржевая облигация» или «Биржевая облигация выпуска»).</w:t>
      </w:r>
    </w:p>
    <w:p w:rsidR="0057684C" w:rsidRPr="00197955" w:rsidRDefault="0057684C" w:rsidP="0057684C">
      <w:pPr>
        <w:spacing w:after="0" w:line="240" w:lineRule="auto"/>
        <w:rPr>
          <w:rFonts w:ascii="Arial" w:hAnsi="Arial" w:cs="Arial"/>
          <w:sz w:val="20"/>
          <w:szCs w:val="20"/>
        </w:rPr>
      </w:pPr>
    </w:p>
    <w:p w:rsidR="0057684C" w:rsidRPr="00197955" w:rsidRDefault="0057684C" w:rsidP="0057684C">
      <w:pPr>
        <w:spacing w:after="0" w:line="240" w:lineRule="auto"/>
        <w:rPr>
          <w:rFonts w:ascii="Arial" w:hAnsi="Arial" w:cs="Arial"/>
          <w:sz w:val="20"/>
          <w:szCs w:val="20"/>
        </w:rPr>
      </w:pPr>
      <w:r w:rsidRPr="00197955">
        <w:rPr>
          <w:rFonts w:ascii="Arial" w:hAnsi="Arial" w:cs="Arial"/>
          <w:b/>
          <w:sz w:val="20"/>
          <w:szCs w:val="20"/>
        </w:rPr>
        <w:t>Срок погашения:</w:t>
      </w:r>
      <w:r w:rsidRPr="00197955">
        <w:rPr>
          <w:rFonts w:ascii="Arial" w:hAnsi="Arial" w:cs="Arial"/>
          <w:sz w:val="20"/>
          <w:szCs w:val="20"/>
        </w:rPr>
        <w:t xml:space="preserve">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Дата начала: 1092-й (Одна тысяча девяносто второй) день с даты начала размещения Биржевых облигаций выпуска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Дата окончания: даты начала и окончания погашения Биржевых облигаций выпуска совпадают.</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Количество размещаемых ценных бумаг:</w:t>
      </w:r>
      <w:r w:rsidRPr="00197955">
        <w:rPr>
          <w:rFonts w:ascii="Arial" w:hAnsi="Arial" w:cs="Arial"/>
          <w:sz w:val="20"/>
          <w:szCs w:val="20"/>
        </w:rPr>
        <w:t xml:space="preserve"> 1 000 000 (Один миллион) штук. </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Номинальная стоимость:</w:t>
      </w:r>
      <w:r w:rsidRPr="00197955">
        <w:rPr>
          <w:rFonts w:ascii="Arial" w:hAnsi="Arial" w:cs="Arial"/>
          <w:sz w:val="20"/>
          <w:szCs w:val="20"/>
        </w:rPr>
        <w:t xml:space="preserve"> 1 000 (Одна тысяча) рублей.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 xml:space="preserve">Порядок и сроки размещения (дата начала, дата окончания размещения или порядок их определения): </w:t>
      </w: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 xml:space="preserve">Порядок определения даты начала размещения: </w:t>
      </w:r>
    </w:p>
    <w:p w:rsidR="0057684C" w:rsidRPr="00197955" w:rsidRDefault="0057684C" w:rsidP="0057684C">
      <w:pPr>
        <w:pStyle w:val="ConsNormal"/>
        <w:ind w:right="0" w:firstLine="0"/>
        <w:jc w:val="both"/>
      </w:pPr>
      <w:r w:rsidRPr="00197955">
        <w:t>Дата начала размещения или порядок ее определения:</w:t>
      </w:r>
    </w:p>
    <w:p w:rsidR="0057684C" w:rsidRPr="00197955" w:rsidRDefault="0057684C" w:rsidP="0057684C">
      <w:pPr>
        <w:adjustRightInd w:val="0"/>
        <w:spacing w:after="0" w:line="240" w:lineRule="auto"/>
        <w:jc w:val="both"/>
        <w:rPr>
          <w:rStyle w:val="SUBST0"/>
          <w:rFonts w:ascii="Arial" w:hAnsi="Arial" w:cs="Arial"/>
          <w:b w:val="0"/>
          <w:i w:val="0"/>
          <w:sz w:val="20"/>
          <w:szCs w:val="20"/>
        </w:rPr>
      </w:pPr>
      <w:r w:rsidRPr="00197955">
        <w:rPr>
          <w:rFonts w:ascii="Arial" w:hAnsi="Arial" w:cs="Arial"/>
          <w:bCs/>
          <w:iCs/>
          <w:sz w:val="20"/>
          <w:szCs w:val="20"/>
        </w:rPr>
        <w:t>Размещение Биржевых облигаций может быть начато не ранее чем через 7 (Семь) дней с момента раскрытия Эмитентом, а также фондовой биржей, осуществившей допуск Биржевых облигаций к торгам, информации о допуске Биржевых облигаций к торгам на фондовой бирже.</w:t>
      </w:r>
      <w:r w:rsidRPr="00197955">
        <w:rPr>
          <w:rStyle w:val="SUBST0"/>
          <w:rFonts w:ascii="Arial" w:hAnsi="Arial" w:cs="Arial"/>
          <w:b w:val="0"/>
          <w:i w:val="0"/>
          <w:sz w:val="20"/>
          <w:szCs w:val="20"/>
        </w:rPr>
        <w:t xml:space="preserve"> </w:t>
      </w:r>
    </w:p>
    <w:p w:rsidR="0057684C" w:rsidRPr="00197955" w:rsidRDefault="0057684C" w:rsidP="0057684C">
      <w:pPr>
        <w:adjustRightInd w:val="0"/>
        <w:spacing w:after="0" w:line="240" w:lineRule="auto"/>
        <w:jc w:val="both"/>
        <w:rPr>
          <w:rFonts w:ascii="Arial" w:hAnsi="Arial" w:cs="Arial"/>
          <w:bCs/>
          <w:iCs/>
          <w:sz w:val="20"/>
          <w:szCs w:val="20"/>
        </w:rPr>
      </w:pPr>
      <w:r w:rsidRPr="00197955">
        <w:rPr>
          <w:rStyle w:val="SUBST0"/>
          <w:rFonts w:ascii="Arial" w:hAnsi="Arial" w:cs="Arial"/>
          <w:b w:val="0"/>
          <w:i w:val="0"/>
          <w:sz w:val="20"/>
          <w:szCs w:val="20"/>
        </w:rPr>
        <w:t xml:space="preserve">Информация о допуске Биржевых облигаций к торгам в процессе их размещения </w:t>
      </w:r>
      <w:r w:rsidRPr="00197955">
        <w:rPr>
          <w:rFonts w:ascii="Arial" w:hAnsi="Arial" w:cs="Arial"/>
          <w:bCs/>
          <w:iCs/>
          <w:sz w:val="20"/>
          <w:szCs w:val="20"/>
        </w:rPr>
        <w:t>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r w:rsidRPr="00197955">
        <w:rPr>
          <w:rStyle w:val="SUBST0"/>
          <w:rFonts w:ascii="Arial" w:hAnsi="Arial" w:cs="Arial"/>
          <w:b w:val="0"/>
          <w:i w:val="0"/>
          <w:sz w:val="20"/>
          <w:szCs w:val="20"/>
        </w:rPr>
        <w:t xml:space="preserve"> </w:t>
      </w:r>
      <w:r w:rsidRPr="00197955">
        <w:rPr>
          <w:rStyle w:val="SUBST0"/>
          <w:rFonts w:ascii="Arial" w:hAnsi="Arial" w:cs="Arial"/>
          <w:b w:val="0"/>
          <w:bCs w:val="0"/>
          <w:i w:val="0"/>
          <w:iCs w:val="0"/>
          <w:sz w:val="20"/>
          <w:szCs w:val="20"/>
        </w:rPr>
        <w:t>с даты опубликования фондовой биржей информации о допуске Биржевых облигаций к торгам в процессе размещения через представительство фондовой биржи в сети Интернет или получения Эмитентом письменного уведомления о допуске Биржевых облигаций в процессе размещения посредством почтовой, факсимильной, электронной связи, вручения под роспись в зависимости от того, какая из указанных дат наступит раньше:</w:t>
      </w:r>
    </w:p>
    <w:p w:rsidR="0057684C" w:rsidRPr="00197955" w:rsidRDefault="0057684C" w:rsidP="00090897">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ленте новостей</w:t>
      </w:r>
      <w:r w:rsidRPr="00197955">
        <w:rPr>
          <w:rStyle w:val="SUBST0"/>
          <w:rFonts w:ascii="Arial" w:hAnsi="Arial" w:cs="Arial"/>
          <w:b w:val="0"/>
          <w:i w:val="0"/>
          <w:sz w:val="20"/>
          <w:szCs w:val="20"/>
        </w:rPr>
        <w:t xml:space="preserve"> </w:t>
      </w:r>
      <w:r w:rsidRPr="00197955">
        <w:rPr>
          <w:rStyle w:val="SUBST0"/>
          <w:rFonts w:ascii="Arial" w:hAnsi="Arial" w:cs="Arial"/>
          <w:b w:val="0"/>
          <w:bCs w:val="0"/>
          <w:i w:val="0"/>
          <w:iCs w:val="0"/>
          <w:sz w:val="20"/>
          <w:szCs w:val="20"/>
        </w:rPr>
        <w:t>- не позднее 1 (Одного) дня;</w:t>
      </w:r>
    </w:p>
    <w:p w:rsidR="0057684C" w:rsidRPr="00197955" w:rsidRDefault="0057684C" w:rsidP="00090897">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на странице Эмитента в сети Интернет по адресу </w:t>
      </w:r>
      <w:hyperlink r:id="rId17" w:history="1">
        <w:r w:rsidRPr="00197955">
          <w:rPr>
            <w:rStyle w:val="ac"/>
            <w:rFonts w:ascii="Arial" w:hAnsi="Arial" w:cs="Arial"/>
            <w:bCs/>
            <w:iCs/>
            <w:color w:val="auto"/>
            <w:sz w:val="20"/>
            <w:szCs w:val="20"/>
          </w:rPr>
          <w:t>http://www.raz.ru</w:t>
        </w:r>
      </w:hyperlink>
      <w:r w:rsidRPr="00197955">
        <w:rPr>
          <w:rStyle w:val="SUBST0"/>
          <w:rFonts w:ascii="Arial" w:hAnsi="Arial" w:cs="Arial"/>
          <w:b w:val="0"/>
          <w:bCs w:val="0"/>
          <w:i w:val="0"/>
          <w:iCs w:val="0"/>
          <w:sz w:val="20"/>
          <w:szCs w:val="20"/>
        </w:rPr>
        <w:t xml:space="preserve"> - не позднее 2 (Двух) дней. </w:t>
      </w:r>
    </w:p>
    <w:p w:rsidR="0057684C" w:rsidRPr="00197955" w:rsidRDefault="0057684C" w:rsidP="0057684C">
      <w:pPr>
        <w:widowControl w:val="0"/>
        <w:spacing w:after="0" w:line="240" w:lineRule="auto"/>
        <w:jc w:val="both"/>
        <w:rPr>
          <w:rStyle w:val="SUBST0"/>
          <w:rFonts w:ascii="Arial" w:hAnsi="Arial" w:cs="Arial"/>
          <w:b w:val="0"/>
          <w:i w:val="0"/>
          <w:sz w:val="20"/>
          <w:szCs w:val="20"/>
        </w:rPr>
      </w:pPr>
      <w:r w:rsidRPr="00197955">
        <w:rPr>
          <w:rStyle w:val="SUBST0"/>
          <w:rFonts w:ascii="Arial" w:hAnsi="Arial" w:cs="Arial"/>
          <w:b w:val="0"/>
          <w:i w:val="0"/>
          <w:sz w:val="20"/>
          <w:szCs w:val="20"/>
        </w:rPr>
        <w:t>Информация о допуске Биржевых облигаций к торгам в процессе их размещения на фондовой бирже раскрывается ЗАО «ФБ ММВБ» на странице фондовой биржи в сети Интернет.</w:t>
      </w:r>
    </w:p>
    <w:p w:rsidR="0057684C" w:rsidRPr="00197955" w:rsidRDefault="0057684C" w:rsidP="0057684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57684C" w:rsidRPr="00197955" w:rsidRDefault="0057684C" w:rsidP="0057684C">
      <w:pPr>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срок не более 2 (Двух) дней с даты допуска Биржевых облигаций к торгам в процессе их размещения</w:t>
      </w:r>
      <w:r w:rsidRPr="00197955">
        <w:rPr>
          <w:rFonts w:ascii="Arial" w:hAnsi="Arial" w:cs="Arial"/>
          <w:bCs/>
          <w:iCs/>
          <w:sz w:val="20"/>
          <w:szCs w:val="20"/>
        </w:rPr>
        <w:t xml:space="preserve"> и не позднее чем за 7 (Семь) дней до даты начала размещения Биржевых облигаций</w:t>
      </w:r>
      <w:r w:rsidRPr="00197955">
        <w:rPr>
          <w:rStyle w:val="SUBST0"/>
          <w:rFonts w:ascii="Arial" w:hAnsi="Arial" w:cs="Arial"/>
          <w:b w:val="0"/>
          <w:bCs w:val="0"/>
          <w:i w:val="0"/>
          <w:iCs w:val="0"/>
          <w:sz w:val="20"/>
          <w:szCs w:val="20"/>
        </w:rPr>
        <w:t xml:space="preserve"> Эмитент публикует тексты проспекта ценных бумаг настоящего выпуска (далее по тексту – «Проспект») и Решения о выпуске ценных бумаг (далее – Решение о выпуске) на странице Эмитента в сети Интернет. </w:t>
      </w:r>
    </w:p>
    <w:p w:rsidR="0057684C" w:rsidRPr="00197955" w:rsidRDefault="0057684C" w:rsidP="0057684C">
      <w:pPr>
        <w:adjustRightInd w:val="0"/>
        <w:spacing w:after="0" w:line="240" w:lineRule="auto"/>
        <w:jc w:val="both"/>
        <w:rPr>
          <w:rFonts w:ascii="Arial" w:hAnsi="Arial" w:cs="Arial"/>
          <w:bCs/>
          <w:iCs/>
          <w:sz w:val="20"/>
          <w:szCs w:val="20"/>
        </w:rPr>
      </w:pPr>
      <w:r w:rsidRPr="00197955">
        <w:rPr>
          <w:rFonts w:ascii="Arial" w:hAnsi="Arial" w:cs="Arial"/>
          <w:bCs/>
          <w:iCs/>
          <w:sz w:val="20"/>
          <w:szCs w:val="20"/>
        </w:rPr>
        <w:t>При опубликовании текста Решения о выпуске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57684C" w:rsidRPr="00197955" w:rsidRDefault="0057684C" w:rsidP="0057684C">
      <w:pPr>
        <w:adjustRightInd w:val="0"/>
        <w:spacing w:after="0" w:line="240" w:lineRule="auto"/>
        <w:jc w:val="both"/>
        <w:rPr>
          <w:rStyle w:val="SUBST0"/>
          <w:rFonts w:ascii="Arial" w:hAnsi="Arial" w:cs="Arial"/>
          <w:b w:val="0"/>
          <w:bCs w:val="0"/>
          <w:i w:val="0"/>
          <w:iCs w:val="0"/>
          <w:sz w:val="20"/>
          <w:szCs w:val="20"/>
        </w:rPr>
      </w:pPr>
      <w:r w:rsidRPr="00197955">
        <w:rPr>
          <w:rFonts w:ascii="Arial" w:hAnsi="Arial" w:cs="Arial"/>
          <w:bCs/>
          <w:iCs/>
          <w:sz w:val="20"/>
          <w:szCs w:val="20"/>
        </w:rPr>
        <w:lastRenderedPageBreak/>
        <w:t xml:space="preserve">Текст Решения о выпуске должен быть доступен в сети Интернет по адресу: </w:t>
      </w:r>
      <w:hyperlink r:id="rId18" w:history="1">
        <w:r w:rsidRPr="00197955">
          <w:rPr>
            <w:rStyle w:val="ac"/>
            <w:rFonts w:ascii="Arial" w:hAnsi="Arial" w:cs="Arial"/>
            <w:bCs/>
            <w:iCs/>
            <w:color w:val="auto"/>
            <w:sz w:val="20"/>
            <w:szCs w:val="20"/>
          </w:rPr>
          <w:t>http://www.</w:t>
        </w:r>
        <w:r w:rsidRPr="00197955">
          <w:rPr>
            <w:rStyle w:val="ac"/>
            <w:rFonts w:ascii="Arial" w:hAnsi="Arial" w:cs="Arial"/>
            <w:bCs/>
            <w:iCs/>
            <w:color w:val="auto"/>
            <w:sz w:val="20"/>
            <w:szCs w:val="20"/>
            <w:lang w:val="en-US"/>
          </w:rPr>
          <w:t>raz</w:t>
        </w:r>
        <w:r w:rsidRPr="00197955">
          <w:rPr>
            <w:rStyle w:val="ac"/>
            <w:rFonts w:ascii="Arial" w:hAnsi="Arial" w:cs="Arial"/>
            <w:bCs/>
            <w:iCs/>
            <w:color w:val="auto"/>
            <w:sz w:val="20"/>
            <w:szCs w:val="20"/>
          </w:rPr>
          <w:t>.</w:t>
        </w:r>
        <w:r w:rsidRPr="00197955">
          <w:rPr>
            <w:rStyle w:val="ac"/>
            <w:rFonts w:ascii="Arial" w:hAnsi="Arial" w:cs="Arial"/>
            <w:bCs/>
            <w:iCs/>
            <w:color w:val="auto"/>
            <w:sz w:val="20"/>
            <w:szCs w:val="20"/>
            <w:lang w:val="en-US"/>
          </w:rPr>
          <w:t>ru</w:t>
        </w:r>
      </w:hyperlink>
      <w:r w:rsidRPr="00197955">
        <w:rPr>
          <w:rStyle w:val="SUBST0"/>
          <w:rFonts w:ascii="Arial" w:hAnsi="Arial" w:cs="Arial"/>
          <w:b w:val="0"/>
          <w:bCs w:val="0"/>
          <w:i w:val="0"/>
          <w:iCs w:val="0"/>
          <w:sz w:val="20"/>
          <w:szCs w:val="20"/>
        </w:rPr>
        <w:t xml:space="preserve"> </w:t>
      </w:r>
      <w:r w:rsidRPr="00197955">
        <w:rPr>
          <w:rFonts w:ascii="Arial" w:hAnsi="Arial" w:cs="Arial"/>
          <w:bCs/>
          <w:iCs/>
          <w:sz w:val="20"/>
          <w:szCs w:val="20"/>
        </w:rPr>
        <w:t>с даты его опубликования в сети Интернет и до погашения (аннулирования) всех ценных бумаг этого выпуска.</w:t>
      </w:r>
    </w:p>
    <w:p w:rsidR="0057684C" w:rsidRPr="00197955" w:rsidRDefault="0057684C" w:rsidP="0057684C">
      <w:pPr>
        <w:adjustRightInd w:val="0"/>
        <w:spacing w:after="0" w:line="240" w:lineRule="auto"/>
        <w:jc w:val="both"/>
        <w:rPr>
          <w:rFonts w:ascii="Arial" w:hAnsi="Arial" w:cs="Arial"/>
          <w:bCs/>
          <w:iCs/>
          <w:sz w:val="20"/>
          <w:szCs w:val="20"/>
        </w:rPr>
      </w:pPr>
      <w:r w:rsidRPr="00197955">
        <w:rPr>
          <w:rFonts w:ascii="Arial" w:hAnsi="Arial" w:cs="Arial"/>
          <w:bCs/>
          <w:iCs/>
          <w:sz w:val="20"/>
          <w:szCs w:val="20"/>
        </w:rPr>
        <w:t>При опубликовании текста Проспекта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57684C" w:rsidRPr="00197955" w:rsidRDefault="0057684C" w:rsidP="0057684C">
      <w:pPr>
        <w:adjustRightInd w:val="0"/>
        <w:spacing w:after="0" w:line="240" w:lineRule="auto"/>
        <w:jc w:val="both"/>
        <w:rPr>
          <w:rFonts w:ascii="Arial" w:hAnsi="Arial" w:cs="Arial"/>
          <w:bCs/>
          <w:iCs/>
          <w:sz w:val="20"/>
          <w:szCs w:val="20"/>
        </w:rPr>
      </w:pPr>
      <w:r w:rsidRPr="00197955">
        <w:rPr>
          <w:rFonts w:ascii="Arial" w:hAnsi="Arial" w:cs="Arial"/>
          <w:bCs/>
          <w:iCs/>
          <w:sz w:val="20"/>
          <w:szCs w:val="20"/>
        </w:rPr>
        <w:t xml:space="preserve">Текст Проспекта будет доступен на странице Эмитента в сети Интернет по адресу </w:t>
      </w:r>
      <w:hyperlink r:id="rId19" w:history="1">
        <w:r w:rsidRPr="00197955">
          <w:rPr>
            <w:rStyle w:val="ac"/>
            <w:rFonts w:ascii="Arial" w:hAnsi="Arial" w:cs="Arial"/>
            <w:bCs/>
            <w:iCs/>
            <w:color w:val="auto"/>
            <w:sz w:val="20"/>
            <w:szCs w:val="20"/>
          </w:rPr>
          <w:t>http://www.</w:t>
        </w:r>
        <w:r w:rsidRPr="00197955">
          <w:rPr>
            <w:rStyle w:val="ac"/>
            <w:rFonts w:ascii="Arial" w:hAnsi="Arial" w:cs="Arial"/>
            <w:bCs/>
            <w:iCs/>
            <w:color w:val="auto"/>
            <w:sz w:val="20"/>
            <w:szCs w:val="20"/>
            <w:lang w:val="en-US"/>
          </w:rPr>
          <w:t>raz</w:t>
        </w:r>
        <w:r w:rsidRPr="00197955">
          <w:rPr>
            <w:rStyle w:val="ac"/>
            <w:rFonts w:ascii="Arial" w:hAnsi="Arial" w:cs="Arial"/>
            <w:bCs/>
            <w:iCs/>
            <w:color w:val="auto"/>
            <w:sz w:val="20"/>
            <w:szCs w:val="20"/>
          </w:rPr>
          <w:t>.</w:t>
        </w:r>
        <w:r w:rsidRPr="00197955">
          <w:rPr>
            <w:rStyle w:val="ac"/>
            <w:rFonts w:ascii="Arial" w:hAnsi="Arial" w:cs="Arial"/>
            <w:bCs/>
            <w:iCs/>
            <w:color w:val="auto"/>
            <w:sz w:val="20"/>
            <w:szCs w:val="20"/>
            <w:lang w:val="en-US"/>
          </w:rPr>
          <w:t>ru</w:t>
        </w:r>
      </w:hyperlink>
      <w:r w:rsidRPr="00197955">
        <w:rPr>
          <w:rStyle w:val="SUBST0"/>
          <w:rFonts w:ascii="Arial" w:hAnsi="Arial" w:cs="Arial"/>
          <w:b w:val="0"/>
          <w:bCs w:val="0"/>
          <w:i w:val="0"/>
          <w:iCs w:val="0"/>
          <w:sz w:val="20"/>
          <w:szCs w:val="20"/>
        </w:rPr>
        <w:t xml:space="preserve"> </w:t>
      </w:r>
      <w:r w:rsidRPr="00197955">
        <w:rPr>
          <w:rFonts w:ascii="Arial" w:hAnsi="Arial" w:cs="Arial"/>
          <w:bCs/>
          <w:iCs/>
          <w:sz w:val="20"/>
          <w:szCs w:val="20"/>
        </w:rPr>
        <w:t>с даты его опубликования в сети Интернет и до истечения не менее 6 (Шести) месяцев с даты окончания размещения Биржевых облигаций.</w:t>
      </w:r>
    </w:p>
    <w:p w:rsidR="0057684C" w:rsidRPr="00197955" w:rsidRDefault="0057684C" w:rsidP="0057684C">
      <w:pPr>
        <w:tabs>
          <w:tab w:val="num" w:pos="993"/>
        </w:tabs>
        <w:spacing w:after="0" w:line="240" w:lineRule="auto"/>
        <w:jc w:val="both"/>
        <w:rPr>
          <w:rFonts w:ascii="Arial" w:hAnsi="Arial" w:cs="Arial"/>
          <w:bCs/>
          <w:iCs/>
          <w:sz w:val="20"/>
          <w:szCs w:val="20"/>
        </w:rPr>
      </w:pPr>
      <w:r w:rsidRPr="00197955">
        <w:rPr>
          <w:rStyle w:val="SUBST0"/>
          <w:rFonts w:ascii="Arial" w:hAnsi="Arial" w:cs="Arial"/>
          <w:b w:val="0"/>
          <w:bCs w:val="0"/>
          <w:i w:val="0"/>
          <w:iCs w:val="0"/>
          <w:sz w:val="20"/>
          <w:szCs w:val="20"/>
        </w:rPr>
        <w:t xml:space="preserve">Все заинтересованные лица могут ознакомиться с </w:t>
      </w:r>
      <w:r w:rsidRPr="00197955">
        <w:rPr>
          <w:rStyle w:val="SUBST0"/>
          <w:rFonts w:ascii="Arial" w:hAnsi="Arial" w:cs="Arial"/>
          <w:b w:val="0"/>
          <w:bCs w:val="0"/>
          <w:i w:val="0"/>
          <w:iCs w:val="0"/>
          <w:caps/>
          <w:sz w:val="20"/>
          <w:szCs w:val="20"/>
        </w:rPr>
        <w:t>р</w:t>
      </w:r>
      <w:r w:rsidRPr="00197955">
        <w:rPr>
          <w:rStyle w:val="SUBST0"/>
          <w:rFonts w:ascii="Arial" w:hAnsi="Arial" w:cs="Arial"/>
          <w:b w:val="0"/>
          <w:bCs w:val="0"/>
          <w:i w:val="0"/>
          <w:iCs w:val="0"/>
          <w:sz w:val="20"/>
          <w:szCs w:val="20"/>
        </w:rPr>
        <w:t>ешением о выпуске и Проспектом и получить их копии</w:t>
      </w:r>
      <w:r w:rsidRPr="00197955">
        <w:rPr>
          <w:rFonts w:ascii="Arial" w:hAnsi="Arial" w:cs="Arial"/>
          <w:bCs/>
          <w:iCs/>
          <w:sz w:val="20"/>
          <w:szCs w:val="20"/>
        </w:rPr>
        <w:t xml:space="preserve"> </w:t>
      </w:r>
      <w:r w:rsidRPr="00197955">
        <w:rPr>
          <w:rStyle w:val="SUBST0"/>
          <w:rFonts w:ascii="Arial" w:hAnsi="Arial" w:cs="Arial"/>
          <w:b w:val="0"/>
          <w:bCs w:val="0"/>
          <w:i w:val="0"/>
          <w:iCs w:val="0"/>
          <w:sz w:val="20"/>
          <w:szCs w:val="20"/>
        </w:rPr>
        <w:t>за плату, не превышающую затраты на их изготовление по следующему адресу Эмитента</w:t>
      </w:r>
      <w:r w:rsidRPr="00197955">
        <w:rPr>
          <w:rFonts w:ascii="Arial" w:hAnsi="Arial" w:cs="Arial"/>
          <w:bCs/>
          <w:iCs/>
          <w:sz w:val="20"/>
          <w:szCs w:val="20"/>
        </w:rPr>
        <w:t xml:space="preserve">: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w:t>
      </w:r>
      <w:r w:rsidRPr="00197955">
        <w:rPr>
          <w:rFonts w:ascii="Arial" w:hAnsi="Arial" w:cs="Arial"/>
          <w:bCs/>
          <w:iCs/>
          <w:sz w:val="20"/>
          <w:szCs w:val="20"/>
        </w:rPr>
        <w:t xml:space="preserve">. </w:t>
      </w:r>
      <w:r w:rsidRPr="00197955">
        <w:rPr>
          <w:rStyle w:val="SUBST0"/>
          <w:rFonts w:ascii="Arial" w:hAnsi="Arial" w:cs="Arial"/>
          <w:b w:val="0"/>
          <w:i w:val="0"/>
          <w:sz w:val="20"/>
          <w:szCs w:val="20"/>
        </w:rPr>
        <w:t>Эмитент обязан предоставить копии Решения о выпуске и Проспекта владельцам Биржевых облигаций и иным заинтересованным лицам по их требованию за плату, не превышающую расходы по изготовлению такой копии, в срок не более 7 (Семи) дней с даты предъявления требования.</w:t>
      </w:r>
    </w:p>
    <w:p w:rsidR="0057684C" w:rsidRPr="00197955" w:rsidRDefault="0057684C" w:rsidP="0057684C">
      <w:pPr>
        <w:spacing w:after="0" w:line="240" w:lineRule="auto"/>
        <w:jc w:val="both"/>
        <w:rPr>
          <w:rFonts w:ascii="Arial" w:hAnsi="Arial" w:cs="Arial"/>
          <w:sz w:val="20"/>
          <w:szCs w:val="20"/>
        </w:rPr>
      </w:pPr>
      <w:r w:rsidRPr="00197955">
        <w:rPr>
          <w:rStyle w:val="SUBST0"/>
          <w:rFonts w:ascii="Arial" w:hAnsi="Arial" w:cs="Arial"/>
          <w:b w:val="0"/>
          <w:i w:val="0"/>
          <w:sz w:val="20"/>
          <w:szCs w:val="20"/>
        </w:rPr>
        <w:t>Дата начала размещения Биржевых облигаций устанавливается единоличным исполнительным органом управления Эмитента</w:t>
      </w:r>
      <w:r w:rsidRPr="00197955">
        <w:rPr>
          <w:rFonts w:ascii="Arial" w:hAnsi="Arial" w:cs="Arial"/>
          <w:iCs/>
          <w:sz w:val="20"/>
          <w:szCs w:val="20"/>
        </w:rPr>
        <w:t>, если иное не установлено федеральными законами или уставом (учредительными документами) Эмитента</w:t>
      </w:r>
      <w:r w:rsidRPr="00197955">
        <w:rPr>
          <w:rStyle w:val="SUBST0"/>
          <w:rFonts w:ascii="Arial" w:hAnsi="Arial" w:cs="Arial"/>
          <w:b w:val="0"/>
          <w:i w:val="0"/>
          <w:sz w:val="20"/>
          <w:szCs w:val="20"/>
        </w:rPr>
        <w:t>.</w:t>
      </w:r>
    </w:p>
    <w:p w:rsidR="0057684C" w:rsidRPr="00197955" w:rsidRDefault="0057684C" w:rsidP="0057684C">
      <w:pPr>
        <w:spacing w:after="0" w:line="240" w:lineRule="auto"/>
        <w:jc w:val="both"/>
        <w:rPr>
          <w:rFonts w:ascii="Arial" w:hAnsi="Arial" w:cs="Arial"/>
          <w:bCs/>
          <w:iCs/>
          <w:sz w:val="20"/>
          <w:szCs w:val="20"/>
        </w:rPr>
      </w:pPr>
      <w:r w:rsidRPr="00197955">
        <w:rPr>
          <w:rStyle w:val="SUBST0"/>
          <w:rFonts w:ascii="Arial" w:hAnsi="Arial" w:cs="Arial"/>
          <w:b w:val="0"/>
          <w:bCs w:val="0"/>
          <w:i w:val="0"/>
          <w:iCs w:val="0"/>
          <w:sz w:val="20"/>
          <w:szCs w:val="20"/>
        </w:rPr>
        <w:t>В случае, если на момент наступления события, о котором Эмитент должен раскрыть информацию в соответствии с действующими федеральными законами,</w:t>
      </w:r>
      <w:r w:rsidRPr="00197955">
        <w:rPr>
          <w:rFonts w:ascii="Arial" w:hAnsi="Arial" w:cs="Arial"/>
          <w:snapToGrid w:val="0"/>
          <w:sz w:val="20"/>
          <w:szCs w:val="20"/>
        </w:rPr>
        <w:t xml:space="preserve"> </w:t>
      </w:r>
      <w:r w:rsidRPr="00197955">
        <w:rPr>
          <w:rStyle w:val="SUBST0"/>
          <w:rFonts w:ascii="Arial" w:hAnsi="Arial" w:cs="Arial"/>
          <w:b w:val="0"/>
          <w:bCs w:val="0"/>
          <w:i w:val="0"/>
          <w:iCs w:val="0"/>
          <w:sz w:val="20"/>
          <w:szCs w:val="20"/>
        </w:rPr>
        <w:t>а также нормативными правовыми актами федерального органа исполнительной власти по рынку ценных бумаг, установлен иной порядок и сроки раскрытия информации о таком событии, нежели порядок и сроки, предусмотренные Решением о выпуске, информация о таком событии раскрывается в порядке и сроки, предусмотренные федеральными законами, а также нормативными правовыми актами федерального органа исполнительной власти по рынку ценных бумаг, действующими на момент наступления события.</w:t>
      </w:r>
    </w:p>
    <w:p w:rsidR="0057684C" w:rsidRPr="00197955" w:rsidRDefault="0057684C" w:rsidP="0057684C">
      <w:pPr>
        <w:spacing w:after="0" w:line="240" w:lineRule="auto"/>
        <w:jc w:val="both"/>
        <w:rPr>
          <w:rFonts w:ascii="Arial" w:hAnsi="Arial" w:cs="Arial"/>
          <w:bCs/>
          <w:iCs/>
          <w:sz w:val="20"/>
          <w:szCs w:val="20"/>
        </w:rPr>
      </w:pPr>
      <w:r w:rsidRPr="00197955">
        <w:rPr>
          <w:rFonts w:ascii="Arial" w:hAnsi="Arial" w:cs="Arial"/>
          <w:bCs/>
          <w:iCs/>
          <w:sz w:val="20"/>
          <w:szCs w:val="20"/>
        </w:rPr>
        <w:t>Сообщение о дате начала размещения Биржевых облигаций раскрывается Эмитентом в следующие сроки:</w:t>
      </w:r>
    </w:p>
    <w:p w:rsidR="0057684C" w:rsidRPr="00197955" w:rsidRDefault="0057684C"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bCs w:val="0"/>
          <w:i w:val="0"/>
          <w:iCs w:val="0"/>
          <w:sz w:val="20"/>
          <w:szCs w:val="20"/>
        </w:rPr>
        <w:t xml:space="preserve">в ленте новостей </w:t>
      </w:r>
      <w:r w:rsidRPr="00197955">
        <w:rPr>
          <w:rStyle w:val="SUBST0"/>
          <w:rFonts w:ascii="Arial" w:hAnsi="Arial" w:cs="Arial"/>
          <w:b w:val="0"/>
          <w:i w:val="0"/>
          <w:sz w:val="20"/>
          <w:szCs w:val="20"/>
        </w:rPr>
        <w:t>- не позднее, чем за 5 (Пять) дней до даты начала размещения Биржевых облигаций;</w:t>
      </w:r>
    </w:p>
    <w:p w:rsidR="0057684C" w:rsidRPr="00197955" w:rsidRDefault="0057684C" w:rsidP="00090897">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на странице Эмитента в сети Интернет по адресу </w:t>
      </w:r>
      <w:hyperlink r:id="rId20" w:history="1">
        <w:r w:rsidRPr="00197955">
          <w:rPr>
            <w:rStyle w:val="ac"/>
            <w:rFonts w:ascii="Arial" w:hAnsi="Arial" w:cs="Arial"/>
            <w:bCs/>
            <w:iCs/>
            <w:color w:val="auto"/>
            <w:sz w:val="20"/>
            <w:szCs w:val="20"/>
          </w:rPr>
          <w:t>http://www.raz.ru</w:t>
        </w:r>
      </w:hyperlink>
      <w:r w:rsidRPr="00197955">
        <w:rPr>
          <w:rStyle w:val="SUBST0"/>
          <w:rFonts w:ascii="Arial" w:hAnsi="Arial" w:cs="Arial"/>
          <w:b w:val="0"/>
          <w:bCs w:val="0"/>
          <w:i w:val="0"/>
          <w:iCs w:val="0"/>
          <w:sz w:val="20"/>
          <w:szCs w:val="20"/>
        </w:rPr>
        <w:t xml:space="preserve"> - не позднее, чем за 4 (Четыре) дня до даты начала размещения Биржевых облигаций. </w:t>
      </w:r>
    </w:p>
    <w:p w:rsidR="0057684C" w:rsidRPr="00197955" w:rsidRDefault="0057684C" w:rsidP="0057684C">
      <w:pPr>
        <w:widowControl w:val="0"/>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57684C" w:rsidRPr="00197955" w:rsidRDefault="0057684C" w:rsidP="0057684C">
      <w:pPr>
        <w:widowControl w:val="0"/>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Дата начала размещения Биржевых облигаций, определенная </w:t>
      </w:r>
      <w:r w:rsidRPr="00197955">
        <w:rPr>
          <w:rStyle w:val="SUBST0"/>
          <w:rFonts w:ascii="Arial" w:hAnsi="Arial" w:cs="Arial"/>
          <w:b w:val="0"/>
          <w:i w:val="0"/>
          <w:sz w:val="20"/>
          <w:szCs w:val="20"/>
        </w:rPr>
        <w:t>единоличным исполнительным органом управления Эмитента</w:t>
      </w:r>
      <w:r w:rsidRPr="00197955">
        <w:rPr>
          <w:rFonts w:ascii="Arial" w:hAnsi="Arial" w:cs="Arial"/>
          <w:iCs/>
          <w:sz w:val="20"/>
          <w:szCs w:val="20"/>
        </w:rPr>
        <w:t xml:space="preserve">, если иное не установлено федеральными законами или уставом (учредительными документами) </w:t>
      </w:r>
      <w:r w:rsidRPr="00197955">
        <w:rPr>
          <w:rStyle w:val="SUBST0"/>
          <w:rFonts w:ascii="Arial" w:hAnsi="Arial" w:cs="Arial"/>
          <w:b w:val="0"/>
          <w:bCs w:val="0"/>
          <w:i w:val="0"/>
          <w:iCs w:val="0"/>
          <w:sz w:val="20"/>
          <w:szCs w:val="20"/>
        </w:rPr>
        <w:t>Эмитента, может быть изменена решением того же органа управления Эмитента, при условии соблюдения требований к порядку раскрытия информации об изменении даты начала размещения Биржевых облигаций, определенных законодательством Российской Федерации и Решением о выпуске.</w:t>
      </w:r>
    </w:p>
    <w:p w:rsidR="0057684C" w:rsidRPr="00197955" w:rsidRDefault="0057684C" w:rsidP="0057684C">
      <w:pPr>
        <w:pStyle w:val="31"/>
        <w:spacing w:after="0" w:line="240" w:lineRule="auto"/>
        <w:ind w:left="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принятия Эмитентом решения об изменении даты начала размещения ценных бумаг, раскрытой в порядке, предусмотренном выше, Эмитент обязан опубликовать сообщение об изменении даты начала размещения ценных бумаг в ленте новостей и на странице в сети Интернет не позднее 1 (Одного) дня до наступления такой даты.</w:t>
      </w:r>
    </w:p>
    <w:p w:rsidR="0057684C" w:rsidRPr="00197955" w:rsidRDefault="0057684C" w:rsidP="0057684C">
      <w:pPr>
        <w:pStyle w:val="ConsNormal"/>
        <w:ind w:right="0" w:firstLine="0"/>
        <w:jc w:val="both"/>
        <w:rPr>
          <w:b/>
        </w:rPr>
      </w:pPr>
      <w:r w:rsidRPr="00197955">
        <w:rPr>
          <w:b/>
        </w:rPr>
        <w:t>Дата окончания размещения, или порядок ее определения:</w:t>
      </w:r>
    </w:p>
    <w:p w:rsidR="0057684C" w:rsidRPr="00197955" w:rsidRDefault="0057684C" w:rsidP="0057684C">
      <w:pPr>
        <w:pStyle w:val="31"/>
        <w:spacing w:after="0" w:line="240" w:lineRule="auto"/>
        <w:ind w:left="0"/>
        <w:jc w:val="both"/>
        <w:rPr>
          <w:rFonts w:ascii="Arial" w:hAnsi="Arial" w:cs="Arial"/>
          <w:sz w:val="20"/>
          <w:szCs w:val="20"/>
          <w:lang w:eastAsia="en-US"/>
        </w:rPr>
      </w:pPr>
      <w:r w:rsidRPr="00197955">
        <w:rPr>
          <w:rFonts w:ascii="Arial" w:hAnsi="Arial" w:cs="Arial"/>
          <w:sz w:val="20"/>
          <w:szCs w:val="20"/>
          <w:lang w:eastAsia="en-US"/>
        </w:rPr>
        <w:t>Датой окончания размещения Биржевых облигаций является более ранняя из следующих дат:</w:t>
      </w:r>
    </w:p>
    <w:p w:rsidR="0057684C" w:rsidRPr="00197955" w:rsidRDefault="0057684C" w:rsidP="0057684C">
      <w:pPr>
        <w:pStyle w:val="31"/>
        <w:spacing w:after="0" w:line="240" w:lineRule="auto"/>
        <w:ind w:left="0"/>
        <w:jc w:val="both"/>
        <w:rPr>
          <w:rFonts w:ascii="Arial" w:hAnsi="Arial" w:cs="Arial"/>
          <w:sz w:val="20"/>
          <w:szCs w:val="20"/>
          <w:lang w:eastAsia="en-US"/>
        </w:rPr>
      </w:pPr>
      <w:r w:rsidRPr="00197955">
        <w:rPr>
          <w:rFonts w:ascii="Arial" w:hAnsi="Arial" w:cs="Arial"/>
          <w:sz w:val="20"/>
          <w:szCs w:val="20"/>
          <w:lang w:eastAsia="en-US"/>
        </w:rPr>
        <w:t>а) 10-й (Десятый) рабочий день с даты начала размещения Биржевых облигаций;</w:t>
      </w:r>
    </w:p>
    <w:p w:rsidR="0057684C" w:rsidRPr="00197955" w:rsidRDefault="0057684C" w:rsidP="0057684C">
      <w:pPr>
        <w:pStyle w:val="31"/>
        <w:spacing w:after="0" w:line="240" w:lineRule="auto"/>
        <w:ind w:left="0"/>
        <w:jc w:val="both"/>
        <w:rPr>
          <w:rFonts w:ascii="Arial" w:hAnsi="Arial" w:cs="Arial"/>
          <w:sz w:val="20"/>
          <w:szCs w:val="20"/>
          <w:lang w:eastAsia="en-US"/>
        </w:rPr>
      </w:pPr>
      <w:r w:rsidRPr="00197955">
        <w:rPr>
          <w:rFonts w:ascii="Arial" w:hAnsi="Arial" w:cs="Arial"/>
          <w:sz w:val="20"/>
          <w:szCs w:val="20"/>
          <w:lang w:eastAsia="en-US"/>
        </w:rPr>
        <w:t>б) дата размещения последней Биржевой облигации.</w:t>
      </w:r>
    </w:p>
    <w:p w:rsidR="0057684C" w:rsidRPr="00197955" w:rsidRDefault="0057684C" w:rsidP="0057684C">
      <w:pPr>
        <w:adjustRightInd w:val="0"/>
        <w:spacing w:after="0" w:line="240" w:lineRule="auto"/>
        <w:jc w:val="both"/>
        <w:rPr>
          <w:rStyle w:val="SUBST0"/>
          <w:rFonts w:ascii="Arial" w:hAnsi="Arial" w:cs="Arial"/>
          <w:b w:val="0"/>
          <w:bCs w:val="0"/>
          <w:i w:val="0"/>
          <w:sz w:val="20"/>
          <w:szCs w:val="20"/>
        </w:rPr>
      </w:pPr>
      <w:r w:rsidRPr="00197955">
        <w:rPr>
          <w:rFonts w:ascii="Arial" w:hAnsi="Arial" w:cs="Arial"/>
          <w:iCs/>
          <w:sz w:val="20"/>
          <w:szCs w:val="20"/>
        </w:rPr>
        <w:t xml:space="preserve">Эмитент в соответствии с </w:t>
      </w:r>
      <w:r w:rsidRPr="00197955">
        <w:rPr>
          <w:rStyle w:val="SUBST0"/>
          <w:rFonts w:ascii="Arial" w:hAnsi="Arial" w:cs="Arial"/>
          <w:b w:val="0"/>
          <w:bCs w:val="0"/>
          <w:i w:val="0"/>
          <w:sz w:val="20"/>
          <w:szCs w:val="20"/>
        </w:rPr>
        <w:t>действующими нормативными правовыми актами федерального органа исполнительной власти по рынку ценных бумаг обязан завершить размещение Биржевых облигаций в срок, установленный Решением о выпуске, но не позднее 1 (Одного) месяца с даты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Порядок размещения: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Размещение Биржевых облигаций проводится путём заключения сделок купли-продажи по цене размещения Облигаций, указанной в п. 8.4 Решения о выпуске ценных бумаг и п. 2.4 Проспекта ценных бумаг. Сделки при размещении Биржевых облигаций заключаются при посредстве Закрытого акционерного общества «Фондовая биржа ММВБ» (далее – «Биржа» или «ФБ ММВБ») путём удовлетворения адресных заявок на покупку Биржевых облигаций, поданных с использованием системы торгов Биржи и системы клиринга Клиринговой организации соответственно в соответствии с Правилами проведения торгов по ценным бумагам в Закрытом </w:t>
      </w:r>
      <w:r w:rsidRPr="00197955">
        <w:rPr>
          <w:rFonts w:ascii="Arial" w:hAnsi="Arial" w:cs="Arial"/>
          <w:sz w:val="20"/>
          <w:szCs w:val="20"/>
        </w:rPr>
        <w:lastRenderedPageBreak/>
        <w:t>акционерном обществе «Фондовая биржа ММВБ» (далее – «Правила Биржи»), правилами клиринга Клиринговой организации и действующим законодательством.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Размещение Биржевых облигаций осуществляется через посредника – профессионального участника рынка ценных бумаг, действующего от своего имени, но по поручению и за счет Эмитента, информация о котором и его основных функциях приведена в п. 8.3. Решения о выпуске ценных бумаг и п. 9.6 Проспекта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может происходить в форме конкурса по определению процентной ставки по первому купону Биржевых облигаций либо путем сбора адресных заявок со стороны покупателей на приобретение Биржевых облигаций по фиксированной цене и процентной ставке первого купона, заранее определенной Эмитентом в порядке и на условиях, предусмотренных Решением о выпуске. Решение о порядке размещения Биржевых облигаций принимается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до даты начала размещения Биржевых облигаций и раскрывается в соответствии с п.11 Решения о выпуске.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Подробный порядок проведения размещения описан в п. 8.3. Решения о выпуске ценных бумаг и в п. 9.1.1. Проспекта ценных бумаг.</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 xml:space="preserve">Порядок определения цены размещения: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Цена размещения Биржевых облигаций устанавливается равной 1000 (Одна тысяча) рублей за Биржевую облигацию (100% от номинальной стоимости).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Начиная со второго дня размещения Биржевых облигаций выпуска, покупатель при совершении сделки купли-продажи Биржевых облигаций также уплачивает накопленный купонный доход по Биржевым облигациям (НКД), определяемый по следующей формуле: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НКД = Nom * C * ((T - T0) / 365)/ 100%, где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НКД - накопленный купонный доход, руб.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Nom - номинальная стоимость одной Биржевой облигации, руб.;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 - размер процентной ставки первого купонного периода, процентов годовых;</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T – текущая дата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T0 - дата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Величина накопленного купонного дохода в расчете на одну Биржевую облигацию определяется с точностью до одной копейки (округление производится по правилам математического округления.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Условия обеспечения (для облигаций с обеспечением):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Сведения не приводятся, так как обеспечение по Биржевым облигациям данного выпуска не предусмотрено.</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Сведения о лице, предоставляющем обеспечение исполнения обязательств по облигациям: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Сведения не приводятся, так как обеспечение по Биржевым облигациям данного выпуска не предусмотрено.</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Условия конвертации: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Ценные бумаги настоящего выпуска не являются конвертируемыми ценными бумагами.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 xml:space="preserve">б) основные сведения о размещенных эмитентом ценных бумагах, в отношении которых осуществляется регистрация проспекта (в случае регистрации проспекта ценных бумаг впоследствии (после государственной регистрации отчета об итогах выпуска (дополнительного выпуска) ценных бумаг)): </w:t>
      </w:r>
      <w:r w:rsidRPr="00197955">
        <w:rPr>
          <w:rFonts w:ascii="Arial" w:hAnsi="Arial" w:cs="Arial"/>
          <w:sz w:val="20"/>
          <w:szCs w:val="20"/>
        </w:rPr>
        <w:t>для Биржевых облигаций настоящего выпуска не указывается.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rPr>
          <w:rFonts w:ascii="Arial" w:hAnsi="Arial" w:cs="Arial"/>
          <w:b/>
          <w:sz w:val="20"/>
          <w:szCs w:val="20"/>
        </w:rPr>
      </w:pPr>
      <w:r w:rsidRPr="00197955">
        <w:rPr>
          <w:rFonts w:ascii="Arial" w:hAnsi="Arial" w:cs="Arial"/>
          <w:b/>
          <w:sz w:val="20"/>
          <w:szCs w:val="20"/>
        </w:rPr>
        <w:t xml:space="preserve">в) основные цели эмиссии и направления использования средств, полученных в результате размещения эмиссионных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Целью эмиссии является привлечение финансовых ресурсов для последующего предоставления Компаниям Группы «Разгуляй» для финансирования их деятельности.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Эмитент не осуществляет размещение Биржевых облигаций с целью финансирования определенной сделки (взаимосвязанных сделок) или приобретения активов, необходимых для производства определенной продукции (товаров, работ, услуг), приобретения долей участия в </w:t>
      </w:r>
      <w:r w:rsidRPr="00197955">
        <w:rPr>
          <w:rFonts w:ascii="Arial" w:hAnsi="Arial" w:cs="Arial"/>
          <w:sz w:val="20"/>
          <w:szCs w:val="20"/>
        </w:rPr>
        <w:lastRenderedPageBreak/>
        <w:t>уставном (складочном) капитале (акций) иной организации, уменьшения или погашения кредиторской задолженности или иных обязательств Эмитента.</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 xml:space="preserve">г) иная информация: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Иная информация отсутствует</w:t>
      </w:r>
    </w:p>
    <w:p w:rsidR="0057684C" w:rsidRPr="00197955" w:rsidRDefault="0057684C" w:rsidP="0057684C">
      <w:pPr>
        <w:spacing w:after="0" w:line="240" w:lineRule="auto"/>
        <w:rPr>
          <w:rFonts w:ascii="Arial" w:hAnsi="Arial" w:cs="Arial"/>
          <w:sz w:val="20"/>
          <w:szCs w:val="20"/>
        </w:rPr>
      </w:pPr>
    </w:p>
    <w:p w:rsidR="0057684C" w:rsidRPr="00197955" w:rsidRDefault="0057684C" w:rsidP="00090897">
      <w:pPr>
        <w:pStyle w:val="afe"/>
        <w:numPr>
          <w:ilvl w:val="0"/>
          <w:numId w:val="14"/>
        </w:numPr>
        <w:tabs>
          <w:tab w:val="left" w:pos="426"/>
        </w:tabs>
        <w:autoSpaceDE w:val="0"/>
        <w:autoSpaceDN w:val="0"/>
        <w:ind w:left="0" w:firstLine="0"/>
        <w:jc w:val="both"/>
        <w:rPr>
          <w:rFonts w:ascii="Arial" w:hAnsi="Arial" w:cs="Arial"/>
          <w:b/>
          <w:sz w:val="20"/>
          <w:szCs w:val="20"/>
        </w:rPr>
      </w:pPr>
      <w:r w:rsidRPr="00197955">
        <w:rPr>
          <w:rFonts w:ascii="Arial" w:hAnsi="Arial" w:cs="Arial"/>
          <w:b/>
          <w:sz w:val="20"/>
          <w:szCs w:val="20"/>
        </w:rPr>
        <w:t>а) основные сведения о размещаемых эмитентом ценных бумагах:</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Вид ценных бумаг:</w:t>
      </w:r>
      <w:r w:rsidRPr="00197955">
        <w:rPr>
          <w:rFonts w:ascii="Arial" w:hAnsi="Arial" w:cs="Arial"/>
          <w:sz w:val="20"/>
          <w:szCs w:val="20"/>
        </w:rPr>
        <w:t xml:space="preserve"> биржевые облигации на предъявителя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Серия:</w:t>
      </w:r>
      <w:r w:rsidRPr="00197955">
        <w:rPr>
          <w:rFonts w:ascii="Arial" w:hAnsi="Arial" w:cs="Arial"/>
          <w:sz w:val="20"/>
          <w:szCs w:val="20"/>
        </w:rPr>
        <w:t xml:space="preserve"> БО-20</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Иные идентификационные признаки: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процентные;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неконвертируемые;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документарные с обязательным централизованным хранением;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 возможностью досрочного погашения по требованию владельцев;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с возможностью досрочного погашения по усмотрению эмитента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(далее по тексту именуются совокупно «Биржевые облигации» или «Биржевые облигации выпуска», и по отдельности - «Биржевая облигация» или «Биржевая облигация выпуска»).</w:t>
      </w:r>
    </w:p>
    <w:p w:rsidR="0057684C" w:rsidRPr="00197955" w:rsidRDefault="0057684C" w:rsidP="0057684C">
      <w:pPr>
        <w:spacing w:after="0" w:line="240" w:lineRule="auto"/>
        <w:rPr>
          <w:rFonts w:ascii="Arial" w:hAnsi="Arial" w:cs="Arial"/>
          <w:sz w:val="20"/>
          <w:szCs w:val="20"/>
        </w:rPr>
      </w:pPr>
    </w:p>
    <w:p w:rsidR="0057684C" w:rsidRPr="00197955" w:rsidRDefault="0057684C" w:rsidP="0057684C">
      <w:pPr>
        <w:spacing w:after="0" w:line="240" w:lineRule="auto"/>
        <w:rPr>
          <w:rFonts w:ascii="Arial" w:hAnsi="Arial" w:cs="Arial"/>
          <w:sz w:val="20"/>
          <w:szCs w:val="20"/>
        </w:rPr>
      </w:pPr>
      <w:r w:rsidRPr="00197955">
        <w:rPr>
          <w:rFonts w:ascii="Arial" w:hAnsi="Arial" w:cs="Arial"/>
          <w:b/>
          <w:sz w:val="20"/>
          <w:szCs w:val="20"/>
        </w:rPr>
        <w:t>Срок погашения:</w:t>
      </w:r>
      <w:r w:rsidRPr="00197955">
        <w:rPr>
          <w:rFonts w:ascii="Arial" w:hAnsi="Arial" w:cs="Arial"/>
          <w:sz w:val="20"/>
          <w:szCs w:val="20"/>
        </w:rPr>
        <w:t xml:space="preserve">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Дата начала: 1092-й (Одна тысяча девяносто второй) день с даты начала размещения Биржевых облигаций выпуска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Дата окончания: даты начала и окончания погашения Биржевых облигаций выпуска совпадают.</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Количество размещаемых ценных бумаг:</w:t>
      </w:r>
      <w:r w:rsidRPr="00197955">
        <w:rPr>
          <w:rFonts w:ascii="Arial" w:hAnsi="Arial" w:cs="Arial"/>
          <w:sz w:val="20"/>
          <w:szCs w:val="20"/>
        </w:rPr>
        <w:t xml:space="preserve"> 500 000 (Пятьсот тысяч) штук. </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Номинальная стоимость:</w:t>
      </w:r>
      <w:r w:rsidRPr="00197955">
        <w:rPr>
          <w:rFonts w:ascii="Arial" w:hAnsi="Arial" w:cs="Arial"/>
          <w:sz w:val="20"/>
          <w:szCs w:val="20"/>
        </w:rPr>
        <w:t xml:space="preserve"> 500 000 000 (Пятьсот миллионов) рублей.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 xml:space="preserve">Порядок и сроки размещения (дата начала, дата окончания размещения или порядок их определения): </w:t>
      </w: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 xml:space="preserve">Порядок определения даты начала размещения: </w:t>
      </w:r>
    </w:p>
    <w:p w:rsidR="0057684C" w:rsidRPr="00197955" w:rsidRDefault="0057684C" w:rsidP="0057684C">
      <w:pPr>
        <w:pStyle w:val="ConsNormal"/>
        <w:ind w:right="0" w:firstLine="0"/>
        <w:jc w:val="both"/>
      </w:pPr>
      <w:r w:rsidRPr="00197955">
        <w:t>Дата начала размещения или порядок ее определения:</w:t>
      </w:r>
    </w:p>
    <w:p w:rsidR="0057684C" w:rsidRPr="00197955" w:rsidRDefault="0057684C" w:rsidP="0057684C">
      <w:pPr>
        <w:adjustRightInd w:val="0"/>
        <w:spacing w:after="0" w:line="240" w:lineRule="auto"/>
        <w:jc w:val="both"/>
        <w:rPr>
          <w:rStyle w:val="SUBST0"/>
          <w:rFonts w:ascii="Arial" w:hAnsi="Arial" w:cs="Arial"/>
          <w:b w:val="0"/>
          <w:i w:val="0"/>
          <w:sz w:val="20"/>
          <w:szCs w:val="20"/>
        </w:rPr>
      </w:pPr>
      <w:r w:rsidRPr="00197955">
        <w:rPr>
          <w:rFonts w:ascii="Arial" w:hAnsi="Arial" w:cs="Arial"/>
          <w:bCs/>
          <w:iCs/>
          <w:sz w:val="20"/>
          <w:szCs w:val="20"/>
        </w:rPr>
        <w:t>Размещение Биржевых облигаций может быть начато не ранее чем через 7 (Семь) дней с момента раскрытия Эмитентом, а также фондовой биржей, осуществившей допуск Биржевых облигаций к торгам, информации о допуске Биржевых облигаций к торгам на фондовой бирже.</w:t>
      </w:r>
      <w:r w:rsidRPr="00197955">
        <w:rPr>
          <w:rStyle w:val="SUBST0"/>
          <w:rFonts w:ascii="Arial" w:hAnsi="Arial" w:cs="Arial"/>
          <w:b w:val="0"/>
          <w:i w:val="0"/>
          <w:sz w:val="20"/>
          <w:szCs w:val="20"/>
        </w:rPr>
        <w:t xml:space="preserve"> </w:t>
      </w:r>
    </w:p>
    <w:p w:rsidR="0057684C" w:rsidRPr="00197955" w:rsidRDefault="0057684C" w:rsidP="0057684C">
      <w:pPr>
        <w:adjustRightInd w:val="0"/>
        <w:spacing w:after="0" w:line="240" w:lineRule="auto"/>
        <w:jc w:val="both"/>
        <w:rPr>
          <w:rFonts w:ascii="Arial" w:hAnsi="Arial" w:cs="Arial"/>
          <w:bCs/>
          <w:iCs/>
          <w:sz w:val="20"/>
          <w:szCs w:val="20"/>
        </w:rPr>
      </w:pPr>
      <w:r w:rsidRPr="00197955">
        <w:rPr>
          <w:rStyle w:val="SUBST0"/>
          <w:rFonts w:ascii="Arial" w:hAnsi="Arial" w:cs="Arial"/>
          <w:b w:val="0"/>
          <w:i w:val="0"/>
          <w:sz w:val="20"/>
          <w:szCs w:val="20"/>
        </w:rPr>
        <w:t xml:space="preserve">Информация о допуске Биржевых облигаций к торгам в процессе их размещения </w:t>
      </w:r>
      <w:r w:rsidRPr="00197955">
        <w:rPr>
          <w:rFonts w:ascii="Arial" w:hAnsi="Arial" w:cs="Arial"/>
          <w:bCs/>
          <w:iCs/>
          <w:sz w:val="20"/>
          <w:szCs w:val="20"/>
        </w:rPr>
        <w:t>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r w:rsidRPr="00197955">
        <w:rPr>
          <w:rStyle w:val="SUBST0"/>
          <w:rFonts w:ascii="Arial" w:hAnsi="Arial" w:cs="Arial"/>
          <w:b w:val="0"/>
          <w:i w:val="0"/>
          <w:sz w:val="20"/>
          <w:szCs w:val="20"/>
        </w:rPr>
        <w:t xml:space="preserve"> </w:t>
      </w:r>
      <w:r w:rsidRPr="00197955">
        <w:rPr>
          <w:rStyle w:val="SUBST0"/>
          <w:rFonts w:ascii="Arial" w:hAnsi="Arial" w:cs="Arial"/>
          <w:b w:val="0"/>
          <w:bCs w:val="0"/>
          <w:i w:val="0"/>
          <w:iCs w:val="0"/>
          <w:sz w:val="20"/>
          <w:szCs w:val="20"/>
        </w:rPr>
        <w:t>с даты опубликования фондовой биржей информации о допуске Биржевых облигаций к торгам в процессе размещения через представительство фондовой биржи в сети Интернет или получения Эмитентом письменного уведомления о допуске Биржевых облигаций в процессе размещения посредством почтовой, факсимильной, электронной связи, вручения под роспись в зависимости от того, какая из указанных дат наступит раньше:</w:t>
      </w:r>
    </w:p>
    <w:p w:rsidR="0057684C" w:rsidRPr="00197955" w:rsidRDefault="0057684C" w:rsidP="00090897">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ленте новостей - не позднее 1 (Одного) дня;</w:t>
      </w:r>
    </w:p>
    <w:p w:rsidR="0057684C" w:rsidRPr="00197955" w:rsidRDefault="0057684C" w:rsidP="00090897">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на странице Эмитента в сети Интернет по адресу </w:t>
      </w:r>
      <w:hyperlink r:id="rId21" w:history="1">
        <w:r w:rsidRPr="00197955">
          <w:rPr>
            <w:rStyle w:val="ac"/>
            <w:rFonts w:ascii="Arial" w:hAnsi="Arial" w:cs="Arial"/>
            <w:bCs/>
            <w:iCs/>
            <w:color w:val="auto"/>
            <w:sz w:val="20"/>
            <w:szCs w:val="20"/>
          </w:rPr>
          <w:t>http://www.raz.ru</w:t>
        </w:r>
      </w:hyperlink>
      <w:r w:rsidRPr="00197955">
        <w:rPr>
          <w:rStyle w:val="SUBST0"/>
          <w:rFonts w:ascii="Arial" w:hAnsi="Arial" w:cs="Arial"/>
          <w:b w:val="0"/>
          <w:bCs w:val="0"/>
          <w:i w:val="0"/>
          <w:iCs w:val="0"/>
          <w:sz w:val="20"/>
          <w:szCs w:val="20"/>
        </w:rPr>
        <w:t xml:space="preserve"> - не позднее 2 (Двух) дней. </w:t>
      </w:r>
    </w:p>
    <w:p w:rsidR="0057684C" w:rsidRPr="00197955" w:rsidRDefault="0057684C" w:rsidP="0057684C">
      <w:pPr>
        <w:widowControl w:val="0"/>
        <w:spacing w:after="0" w:line="240" w:lineRule="auto"/>
        <w:jc w:val="both"/>
        <w:rPr>
          <w:rStyle w:val="SUBST0"/>
          <w:rFonts w:ascii="Arial" w:hAnsi="Arial" w:cs="Arial"/>
          <w:b w:val="0"/>
          <w:i w:val="0"/>
          <w:sz w:val="20"/>
          <w:szCs w:val="20"/>
        </w:rPr>
      </w:pPr>
      <w:r w:rsidRPr="00197955">
        <w:rPr>
          <w:rStyle w:val="SUBST0"/>
          <w:rFonts w:ascii="Arial" w:hAnsi="Arial" w:cs="Arial"/>
          <w:b w:val="0"/>
          <w:i w:val="0"/>
          <w:sz w:val="20"/>
          <w:szCs w:val="20"/>
        </w:rPr>
        <w:t>Информация о допуске Биржевых облигаций к торгам в процессе их размещения на фондовой бирже раскрывается ЗАО «ФБ ММВБ» на странице фондовой биржи в сети Интернет.</w:t>
      </w:r>
    </w:p>
    <w:p w:rsidR="0057684C" w:rsidRPr="00197955" w:rsidRDefault="0057684C" w:rsidP="0057684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57684C" w:rsidRPr="00197955" w:rsidRDefault="0057684C" w:rsidP="0057684C">
      <w:pPr>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срок не более 2 (Двух) дней с даты допуска Биржевых облигаций к торгам в процессе их размещения</w:t>
      </w:r>
      <w:r w:rsidRPr="00197955">
        <w:rPr>
          <w:rFonts w:ascii="Arial" w:hAnsi="Arial" w:cs="Arial"/>
          <w:bCs/>
          <w:iCs/>
          <w:sz w:val="20"/>
          <w:szCs w:val="20"/>
        </w:rPr>
        <w:t xml:space="preserve"> и не позднее чем за 7 (Семь) дней до даты начала размещения Биржевых облигаций</w:t>
      </w:r>
      <w:r w:rsidRPr="00197955">
        <w:rPr>
          <w:rStyle w:val="SUBST0"/>
          <w:rFonts w:ascii="Arial" w:hAnsi="Arial" w:cs="Arial"/>
          <w:b w:val="0"/>
          <w:bCs w:val="0"/>
          <w:i w:val="0"/>
          <w:iCs w:val="0"/>
          <w:sz w:val="20"/>
          <w:szCs w:val="20"/>
        </w:rPr>
        <w:t xml:space="preserve"> Эмитент публикует тексты проспекта ценных бумаг настоящего выпуска (далее по тексту – «Проспект») и Решения о выпуске ценных бумаг (далее – Решение о выпуске) на странице Эмитента в сети Интернет. </w:t>
      </w:r>
    </w:p>
    <w:p w:rsidR="0057684C" w:rsidRPr="00197955" w:rsidRDefault="0057684C" w:rsidP="0057684C">
      <w:pPr>
        <w:adjustRightInd w:val="0"/>
        <w:spacing w:after="0" w:line="240" w:lineRule="auto"/>
        <w:jc w:val="both"/>
        <w:rPr>
          <w:rFonts w:ascii="Arial" w:hAnsi="Arial" w:cs="Arial"/>
          <w:bCs/>
          <w:iCs/>
          <w:sz w:val="20"/>
          <w:szCs w:val="20"/>
        </w:rPr>
      </w:pPr>
      <w:r w:rsidRPr="00197955">
        <w:rPr>
          <w:rFonts w:ascii="Arial" w:hAnsi="Arial" w:cs="Arial"/>
          <w:bCs/>
          <w:iCs/>
          <w:sz w:val="20"/>
          <w:szCs w:val="20"/>
        </w:rPr>
        <w:t>При опубликовании текста Решения о выпуске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57684C" w:rsidRPr="00197955" w:rsidRDefault="0057684C" w:rsidP="0057684C">
      <w:pPr>
        <w:adjustRightInd w:val="0"/>
        <w:spacing w:after="0" w:line="240" w:lineRule="auto"/>
        <w:jc w:val="both"/>
        <w:rPr>
          <w:rStyle w:val="SUBST0"/>
          <w:rFonts w:ascii="Arial" w:hAnsi="Arial" w:cs="Arial"/>
          <w:b w:val="0"/>
          <w:bCs w:val="0"/>
          <w:i w:val="0"/>
          <w:iCs w:val="0"/>
          <w:sz w:val="20"/>
          <w:szCs w:val="20"/>
        </w:rPr>
      </w:pPr>
      <w:r w:rsidRPr="00197955">
        <w:rPr>
          <w:rFonts w:ascii="Arial" w:hAnsi="Arial" w:cs="Arial"/>
          <w:bCs/>
          <w:iCs/>
          <w:sz w:val="20"/>
          <w:szCs w:val="20"/>
        </w:rPr>
        <w:lastRenderedPageBreak/>
        <w:t xml:space="preserve">Текст Решения о выпуске должен быть доступен в сети Интернет по адресу: </w:t>
      </w:r>
      <w:hyperlink r:id="rId22" w:history="1">
        <w:r w:rsidRPr="00197955">
          <w:rPr>
            <w:rStyle w:val="ac"/>
            <w:rFonts w:ascii="Arial" w:hAnsi="Arial" w:cs="Arial"/>
            <w:bCs/>
            <w:iCs/>
            <w:color w:val="auto"/>
            <w:sz w:val="20"/>
            <w:szCs w:val="20"/>
          </w:rPr>
          <w:t>http://www.</w:t>
        </w:r>
        <w:r w:rsidRPr="00197955">
          <w:rPr>
            <w:rStyle w:val="ac"/>
            <w:rFonts w:ascii="Arial" w:hAnsi="Arial" w:cs="Arial"/>
            <w:bCs/>
            <w:iCs/>
            <w:color w:val="auto"/>
            <w:sz w:val="20"/>
            <w:szCs w:val="20"/>
            <w:lang w:val="en-US"/>
          </w:rPr>
          <w:t>raz</w:t>
        </w:r>
        <w:r w:rsidRPr="00197955">
          <w:rPr>
            <w:rStyle w:val="ac"/>
            <w:rFonts w:ascii="Arial" w:hAnsi="Arial" w:cs="Arial"/>
            <w:bCs/>
            <w:iCs/>
            <w:color w:val="auto"/>
            <w:sz w:val="20"/>
            <w:szCs w:val="20"/>
          </w:rPr>
          <w:t>.</w:t>
        </w:r>
        <w:r w:rsidRPr="00197955">
          <w:rPr>
            <w:rStyle w:val="ac"/>
            <w:rFonts w:ascii="Arial" w:hAnsi="Arial" w:cs="Arial"/>
            <w:bCs/>
            <w:iCs/>
            <w:color w:val="auto"/>
            <w:sz w:val="20"/>
            <w:szCs w:val="20"/>
            <w:lang w:val="en-US"/>
          </w:rPr>
          <w:t>ru</w:t>
        </w:r>
      </w:hyperlink>
      <w:r w:rsidRPr="00197955">
        <w:rPr>
          <w:rStyle w:val="SUBST0"/>
          <w:rFonts w:ascii="Arial" w:hAnsi="Arial" w:cs="Arial"/>
          <w:b w:val="0"/>
          <w:bCs w:val="0"/>
          <w:i w:val="0"/>
          <w:iCs w:val="0"/>
          <w:sz w:val="20"/>
          <w:szCs w:val="20"/>
        </w:rPr>
        <w:t xml:space="preserve"> </w:t>
      </w:r>
      <w:r w:rsidRPr="00197955">
        <w:rPr>
          <w:rFonts w:ascii="Arial" w:hAnsi="Arial" w:cs="Arial"/>
          <w:bCs/>
          <w:iCs/>
          <w:sz w:val="20"/>
          <w:szCs w:val="20"/>
        </w:rPr>
        <w:t>с даты его опубликования в сети Интернет и до погашения (аннулирования) всех ценных бумаг этого выпуска.</w:t>
      </w:r>
    </w:p>
    <w:p w:rsidR="0057684C" w:rsidRPr="00197955" w:rsidRDefault="0057684C" w:rsidP="0057684C">
      <w:pPr>
        <w:adjustRightInd w:val="0"/>
        <w:spacing w:after="0" w:line="240" w:lineRule="auto"/>
        <w:jc w:val="both"/>
        <w:rPr>
          <w:rFonts w:ascii="Arial" w:hAnsi="Arial" w:cs="Arial"/>
          <w:bCs/>
          <w:iCs/>
          <w:sz w:val="20"/>
          <w:szCs w:val="20"/>
        </w:rPr>
      </w:pPr>
      <w:r w:rsidRPr="00197955">
        <w:rPr>
          <w:rFonts w:ascii="Arial" w:hAnsi="Arial" w:cs="Arial"/>
          <w:bCs/>
          <w:iCs/>
          <w:sz w:val="20"/>
          <w:szCs w:val="20"/>
        </w:rPr>
        <w:t>При опубликовании текста Проспекта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57684C" w:rsidRPr="00197955" w:rsidRDefault="0057684C" w:rsidP="0057684C">
      <w:pPr>
        <w:adjustRightInd w:val="0"/>
        <w:spacing w:after="0" w:line="240" w:lineRule="auto"/>
        <w:jc w:val="both"/>
        <w:rPr>
          <w:rFonts w:ascii="Arial" w:hAnsi="Arial" w:cs="Arial"/>
          <w:bCs/>
          <w:iCs/>
          <w:sz w:val="20"/>
          <w:szCs w:val="20"/>
        </w:rPr>
      </w:pPr>
      <w:r w:rsidRPr="00197955">
        <w:rPr>
          <w:rFonts w:ascii="Arial" w:hAnsi="Arial" w:cs="Arial"/>
          <w:bCs/>
          <w:iCs/>
          <w:sz w:val="20"/>
          <w:szCs w:val="20"/>
        </w:rPr>
        <w:t xml:space="preserve">Текст Проспекта будет доступен на странице Эмитента в сети Интернет по адресу </w:t>
      </w:r>
      <w:hyperlink r:id="rId23" w:history="1">
        <w:r w:rsidRPr="00197955">
          <w:rPr>
            <w:rStyle w:val="ac"/>
            <w:rFonts w:ascii="Arial" w:hAnsi="Arial" w:cs="Arial"/>
            <w:bCs/>
            <w:iCs/>
            <w:color w:val="auto"/>
            <w:sz w:val="20"/>
            <w:szCs w:val="20"/>
          </w:rPr>
          <w:t>http://www.</w:t>
        </w:r>
        <w:r w:rsidRPr="00197955">
          <w:rPr>
            <w:rStyle w:val="ac"/>
            <w:rFonts w:ascii="Arial" w:hAnsi="Arial" w:cs="Arial"/>
            <w:bCs/>
            <w:iCs/>
            <w:color w:val="auto"/>
            <w:sz w:val="20"/>
            <w:szCs w:val="20"/>
            <w:lang w:val="en-US"/>
          </w:rPr>
          <w:t>raz</w:t>
        </w:r>
        <w:r w:rsidRPr="00197955">
          <w:rPr>
            <w:rStyle w:val="ac"/>
            <w:rFonts w:ascii="Arial" w:hAnsi="Arial" w:cs="Arial"/>
            <w:bCs/>
            <w:iCs/>
            <w:color w:val="auto"/>
            <w:sz w:val="20"/>
            <w:szCs w:val="20"/>
          </w:rPr>
          <w:t>.</w:t>
        </w:r>
        <w:r w:rsidRPr="00197955">
          <w:rPr>
            <w:rStyle w:val="ac"/>
            <w:rFonts w:ascii="Arial" w:hAnsi="Arial" w:cs="Arial"/>
            <w:bCs/>
            <w:iCs/>
            <w:color w:val="auto"/>
            <w:sz w:val="20"/>
            <w:szCs w:val="20"/>
            <w:lang w:val="en-US"/>
          </w:rPr>
          <w:t>ru</w:t>
        </w:r>
      </w:hyperlink>
      <w:r w:rsidRPr="00197955">
        <w:rPr>
          <w:rStyle w:val="SUBST0"/>
          <w:rFonts w:ascii="Arial" w:hAnsi="Arial" w:cs="Arial"/>
          <w:b w:val="0"/>
          <w:bCs w:val="0"/>
          <w:i w:val="0"/>
          <w:iCs w:val="0"/>
          <w:sz w:val="20"/>
          <w:szCs w:val="20"/>
        </w:rPr>
        <w:t xml:space="preserve"> </w:t>
      </w:r>
      <w:r w:rsidRPr="00197955">
        <w:rPr>
          <w:rFonts w:ascii="Arial" w:hAnsi="Arial" w:cs="Arial"/>
          <w:bCs/>
          <w:iCs/>
          <w:sz w:val="20"/>
          <w:szCs w:val="20"/>
        </w:rPr>
        <w:t>с даты его опубликования в сети Интернет и до истечения не менее 6 (Шести) месяцев с даты окончания размещения Биржевых облигаций.</w:t>
      </w:r>
    </w:p>
    <w:p w:rsidR="0057684C" w:rsidRPr="00197955" w:rsidRDefault="0057684C" w:rsidP="0057684C">
      <w:pPr>
        <w:tabs>
          <w:tab w:val="num" w:pos="993"/>
        </w:tabs>
        <w:spacing w:after="0" w:line="240" w:lineRule="auto"/>
        <w:jc w:val="both"/>
        <w:rPr>
          <w:rFonts w:ascii="Arial" w:hAnsi="Arial" w:cs="Arial"/>
          <w:bCs/>
          <w:iCs/>
          <w:sz w:val="20"/>
          <w:szCs w:val="20"/>
        </w:rPr>
      </w:pPr>
      <w:r w:rsidRPr="00197955">
        <w:rPr>
          <w:rStyle w:val="SUBST0"/>
          <w:rFonts w:ascii="Arial" w:hAnsi="Arial" w:cs="Arial"/>
          <w:b w:val="0"/>
          <w:bCs w:val="0"/>
          <w:i w:val="0"/>
          <w:iCs w:val="0"/>
          <w:sz w:val="20"/>
          <w:szCs w:val="20"/>
        </w:rPr>
        <w:t xml:space="preserve">Все заинтересованные лица могут ознакомиться с </w:t>
      </w:r>
      <w:r w:rsidRPr="00197955">
        <w:rPr>
          <w:rStyle w:val="SUBST0"/>
          <w:rFonts w:ascii="Arial" w:hAnsi="Arial" w:cs="Arial"/>
          <w:b w:val="0"/>
          <w:bCs w:val="0"/>
          <w:i w:val="0"/>
          <w:iCs w:val="0"/>
          <w:caps/>
          <w:sz w:val="20"/>
          <w:szCs w:val="20"/>
        </w:rPr>
        <w:t>р</w:t>
      </w:r>
      <w:r w:rsidRPr="00197955">
        <w:rPr>
          <w:rStyle w:val="SUBST0"/>
          <w:rFonts w:ascii="Arial" w:hAnsi="Arial" w:cs="Arial"/>
          <w:b w:val="0"/>
          <w:bCs w:val="0"/>
          <w:i w:val="0"/>
          <w:iCs w:val="0"/>
          <w:sz w:val="20"/>
          <w:szCs w:val="20"/>
        </w:rPr>
        <w:t>ешением о выпуске и Проспектом и получить их копии</w:t>
      </w:r>
      <w:r w:rsidRPr="00197955">
        <w:rPr>
          <w:rFonts w:ascii="Arial" w:hAnsi="Arial" w:cs="Arial"/>
          <w:bCs/>
          <w:iCs/>
          <w:sz w:val="20"/>
          <w:szCs w:val="20"/>
        </w:rPr>
        <w:t xml:space="preserve"> </w:t>
      </w:r>
      <w:r w:rsidRPr="00197955">
        <w:rPr>
          <w:rStyle w:val="SUBST0"/>
          <w:rFonts w:ascii="Arial" w:hAnsi="Arial" w:cs="Arial"/>
          <w:b w:val="0"/>
          <w:bCs w:val="0"/>
          <w:i w:val="0"/>
          <w:iCs w:val="0"/>
          <w:sz w:val="20"/>
          <w:szCs w:val="20"/>
        </w:rPr>
        <w:t>за плату, не превышающую затраты на их изготовление по следующему адресу Эмитента</w:t>
      </w:r>
      <w:r w:rsidRPr="00197955">
        <w:rPr>
          <w:rFonts w:ascii="Arial" w:hAnsi="Arial" w:cs="Arial"/>
          <w:bCs/>
          <w:iCs/>
          <w:sz w:val="20"/>
          <w:szCs w:val="20"/>
        </w:rPr>
        <w:t xml:space="preserve">: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w:t>
      </w:r>
      <w:r w:rsidRPr="00197955">
        <w:rPr>
          <w:rFonts w:ascii="Arial" w:hAnsi="Arial" w:cs="Arial"/>
          <w:bCs/>
          <w:iCs/>
          <w:sz w:val="20"/>
          <w:szCs w:val="20"/>
        </w:rPr>
        <w:t xml:space="preserve">. </w:t>
      </w:r>
      <w:r w:rsidRPr="00197955">
        <w:rPr>
          <w:rStyle w:val="SUBST0"/>
          <w:rFonts w:ascii="Arial" w:hAnsi="Arial" w:cs="Arial"/>
          <w:b w:val="0"/>
          <w:i w:val="0"/>
          <w:sz w:val="20"/>
          <w:szCs w:val="20"/>
        </w:rPr>
        <w:t>Эмитент обязан предоставить копии Решения о выпуске и Проспекта владельцам Биржевых облигаций и иным заинтересованным лицам по их требованию за плату, не превышающую расходы по изготовлению такой копии, в срок не более 7 (Семи) дней с даты предъявления требования.</w:t>
      </w:r>
    </w:p>
    <w:p w:rsidR="0057684C" w:rsidRPr="00197955" w:rsidRDefault="0057684C" w:rsidP="0057684C">
      <w:pPr>
        <w:spacing w:after="0" w:line="240" w:lineRule="auto"/>
        <w:jc w:val="both"/>
        <w:rPr>
          <w:rFonts w:ascii="Arial" w:hAnsi="Arial" w:cs="Arial"/>
          <w:sz w:val="20"/>
          <w:szCs w:val="20"/>
        </w:rPr>
      </w:pPr>
      <w:r w:rsidRPr="00197955">
        <w:rPr>
          <w:rStyle w:val="SUBST0"/>
          <w:rFonts w:ascii="Arial" w:hAnsi="Arial" w:cs="Arial"/>
          <w:b w:val="0"/>
          <w:i w:val="0"/>
          <w:sz w:val="20"/>
          <w:szCs w:val="20"/>
        </w:rPr>
        <w:t>Дата начала размещения Биржевых облигаций устанавливается единоличным исполнительным органом управления Эмитента</w:t>
      </w:r>
      <w:r w:rsidRPr="00197955">
        <w:rPr>
          <w:rFonts w:ascii="Arial" w:hAnsi="Arial" w:cs="Arial"/>
          <w:iCs/>
          <w:sz w:val="20"/>
          <w:szCs w:val="20"/>
        </w:rPr>
        <w:t>, если иное не установлено федеральными законами или уставом (учредительными документами) Эмитента</w:t>
      </w:r>
      <w:r w:rsidRPr="00197955">
        <w:rPr>
          <w:rStyle w:val="SUBST0"/>
          <w:rFonts w:ascii="Arial" w:hAnsi="Arial" w:cs="Arial"/>
          <w:b w:val="0"/>
          <w:i w:val="0"/>
          <w:sz w:val="20"/>
          <w:szCs w:val="20"/>
        </w:rPr>
        <w:t>.</w:t>
      </w:r>
    </w:p>
    <w:p w:rsidR="0057684C" w:rsidRPr="00197955" w:rsidRDefault="0057684C" w:rsidP="0057684C">
      <w:pPr>
        <w:spacing w:after="0" w:line="240" w:lineRule="auto"/>
        <w:jc w:val="both"/>
        <w:rPr>
          <w:rFonts w:ascii="Arial" w:hAnsi="Arial" w:cs="Arial"/>
          <w:bCs/>
          <w:iCs/>
          <w:sz w:val="20"/>
          <w:szCs w:val="20"/>
        </w:rPr>
      </w:pPr>
      <w:r w:rsidRPr="00197955">
        <w:rPr>
          <w:rStyle w:val="SUBST0"/>
          <w:rFonts w:ascii="Arial" w:hAnsi="Arial" w:cs="Arial"/>
          <w:b w:val="0"/>
          <w:bCs w:val="0"/>
          <w:i w:val="0"/>
          <w:iCs w:val="0"/>
          <w:sz w:val="20"/>
          <w:szCs w:val="20"/>
        </w:rPr>
        <w:t>В случае, если на момент наступления события, о котором Эмитент должен раскрыть информацию в соответствии с действующими федеральными законами,</w:t>
      </w:r>
      <w:r w:rsidRPr="00197955">
        <w:rPr>
          <w:rFonts w:ascii="Arial" w:hAnsi="Arial" w:cs="Arial"/>
          <w:snapToGrid w:val="0"/>
          <w:sz w:val="20"/>
          <w:szCs w:val="20"/>
        </w:rPr>
        <w:t xml:space="preserve"> </w:t>
      </w:r>
      <w:r w:rsidRPr="00197955">
        <w:rPr>
          <w:rStyle w:val="SUBST0"/>
          <w:rFonts w:ascii="Arial" w:hAnsi="Arial" w:cs="Arial"/>
          <w:b w:val="0"/>
          <w:bCs w:val="0"/>
          <w:i w:val="0"/>
          <w:iCs w:val="0"/>
          <w:sz w:val="20"/>
          <w:szCs w:val="20"/>
        </w:rPr>
        <w:t>а также нормативными правовыми актами федерального органа исполнительной власти по рынку ценных бумаг, установлен иной порядок и сроки раскрытия информации о таком событии, нежели порядок и сроки, предусмотренные Решением о выпуске, информация о таком событии раскрывается в порядке и сроки, предусмотренные федеральными законами, а также нормативными правовыми актами федерального органа исполнительной власти по рынку ценных бумаг, действующими на момент наступления события.</w:t>
      </w:r>
    </w:p>
    <w:p w:rsidR="0057684C" w:rsidRPr="00197955" w:rsidRDefault="0057684C" w:rsidP="0057684C">
      <w:pPr>
        <w:spacing w:after="0" w:line="240" w:lineRule="auto"/>
        <w:jc w:val="both"/>
        <w:rPr>
          <w:rFonts w:ascii="Arial" w:hAnsi="Arial" w:cs="Arial"/>
          <w:bCs/>
          <w:iCs/>
          <w:sz w:val="20"/>
          <w:szCs w:val="20"/>
        </w:rPr>
      </w:pPr>
      <w:r w:rsidRPr="00197955">
        <w:rPr>
          <w:rFonts w:ascii="Arial" w:hAnsi="Arial" w:cs="Arial"/>
          <w:bCs/>
          <w:iCs/>
          <w:sz w:val="20"/>
          <w:szCs w:val="20"/>
        </w:rPr>
        <w:t>Сообщение о дате начала размещения Биржевых облигаций раскрывается Эмитентом в следующие сроки:</w:t>
      </w:r>
    </w:p>
    <w:p w:rsidR="0057684C" w:rsidRPr="00197955" w:rsidRDefault="0057684C"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bCs w:val="0"/>
          <w:i w:val="0"/>
          <w:iCs w:val="0"/>
          <w:sz w:val="20"/>
          <w:szCs w:val="20"/>
        </w:rPr>
        <w:t xml:space="preserve">в ленте новостей </w:t>
      </w:r>
      <w:r w:rsidRPr="00197955">
        <w:rPr>
          <w:rStyle w:val="SUBST0"/>
          <w:rFonts w:ascii="Arial" w:hAnsi="Arial" w:cs="Arial"/>
          <w:b w:val="0"/>
          <w:i w:val="0"/>
          <w:sz w:val="20"/>
          <w:szCs w:val="20"/>
        </w:rPr>
        <w:t>- не позднее, чем за 5 (Пять) дней до даты начала размещения Биржевых облигаций;</w:t>
      </w:r>
    </w:p>
    <w:p w:rsidR="0057684C" w:rsidRPr="00197955" w:rsidRDefault="0057684C" w:rsidP="00090897">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на странице Эмитента в сети Интернет по адресу </w:t>
      </w:r>
      <w:hyperlink r:id="rId24" w:history="1">
        <w:r w:rsidRPr="00197955">
          <w:rPr>
            <w:rStyle w:val="ac"/>
            <w:rFonts w:ascii="Arial" w:hAnsi="Arial" w:cs="Arial"/>
            <w:bCs/>
            <w:iCs/>
            <w:color w:val="auto"/>
            <w:sz w:val="20"/>
            <w:szCs w:val="20"/>
          </w:rPr>
          <w:t>http://www.raz.ru</w:t>
        </w:r>
      </w:hyperlink>
      <w:r w:rsidRPr="00197955">
        <w:rPr>
          <w:rStyle w:val="SUBST0"/>
          <w:rFonts w:ascii="Arial" w:hAnsi="Arial" w:cs="Arial"/>
          <w:b w:val="0"/>
          <w:bCs w:val="0"/>
          <w:i w:val="0"/>
          <w:iCs w:val="0"/>
          <w:sz w:val="20"/>
          <w:szCs w:val="20"/>
        </w:rPr>
        <w:t xml:space="preserve"> - не позднее, чем за 4 (Четыре) дня до даты начала размещения Биржевых облигаций. </w:t>
      </w:r>
    </w:p>
    <w:p w:rsidR="0057684C" w:rsidRPr="00197955" w:rsidRDefault="0057684C" w:rsidP="0057684C">
      <w:pPr>
        <w:widowControl w:val="0"/>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57684C" w:rsidRPr="00197955" w:rsidRDefault="0057684C" w:rsidP="0057684C">
      <w:pPr>
        <w:widowControl w:val="0"/>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Дата начала размещения Биржевых облигаций, определенная </w:t>
      </w:r>
      <w:r w:rsidRPr="00197955">
        <w:rPr>
          <w:rStyle w:val="SUBST0"/>
          <w:rFonts w:ascii="Arial" w:hAnsi="Arial" w:cs="Arial"/>
          <w:b w:val="0"/>
          <w:i w:val="0"/>
          <w:sz w:val="20"/>
          <w:szCs w:val="20"/>
        </w:rPr>
        <w:t>единоличным исполнительным органом управления Эмитента</w:t>
      </w:r>
      <w:r w:rsidRPr="00197955">
        <w:rPr>
          <w:rFonts w:ascii="Arial" w:hAnsi="Arial" w:cs="Arial"/>
          <w:iCs/>
          <w:sz w:val="20"/>
          <w:szCs w:val="20"/>
        </w:rPr>
        <w:t xml:space="preserve">, если иное не установлено федеральными законами или уставом (учредительными документами) </w:t>
      </w:r>
      <w:r w:rsidRPr="00197955">
        <w:rPr>
          <w:rStyle w:val="SUBST0"/>
          <w:rFonts w:ascii="Arial" w:hAnsi="Arial" w:cs="Arial"/>
          <w:b w:val="0"/>
          <w:bCs w:val="0"/>
          <w:i w:val="0"/>
          <w:iCs w:val="0"/>
          <w:sz w:val="20"/>
          <w:szCs w:val="20"/>
        </w:rPr>
        <w:t>Эмитента, может быть изменена решением того же органа управления Эмитента, при условии соблюдения требований к порядку раскрытия информации об изменении даты начала размещения Биржевых облигаций, определенных законодательством Российской Федерации и Решением о выпуске.</w:t>
      </w:r>
    </w:p>
    <w:p w:rsidR="0057684C" w:rsidRPr="00197955" w:rsidRDefault="0057684C" w:rsidP="0057684C">
      <w:pPr>
        <w:pStyle w:val="31"/>
        <w:spacing w:after="0" w:line="240" w:lineRule="auto"/>
        <w:ind w:left="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принятия Эмитентом решения об изменении даты начала размещения ценных бумаг, раскрытой в порядке, предусмотренном выше, Эмитент обязан опубликовать сообщение об изменении даты начала размещения ценных бумаг в ленте новостей и на странице в сети Интернет не позднее 1 (Одного) дня до наступления такой даты.</w:t>
      </w:r>
    </w:p>
    <w:p w:rsidR="0057684C" w:rsidRPr="00197955" w:rsidRDefault="0057684C" w:rsidP="0057684C">
      <w:pPr>
        <w:pStyle w:val="ConsNormal"/>
        <w:ind w:right="0" w:firstLine="0"/>
        <w:jc w:val="both"/>
        <w:rPr>
          <w:b/>
        </w:rPr>
      </w:pPr>
      <w:r w:rsidRPr="00197955">
        <w:rPr>
          <w:b/>
        </w:rPr>
        <w:t>Дата окончания размещения, или порядок ее определения:</w:t>
      </w:r>
    </w:p>
    <w:p w:rsidR="0057684C" w:rsidRPr="00197955" w:rsidRDefault="0057684C" w:rsidP="0057684C">
      <w:pPr>
        <w:pStyle w:val="31"/>
        <w:spacing w:after="0" w:line="240" w:lineRule="auto"/>
        <w:ind w:left="0"/>
        <w:jc w:val="both"/>
        <w:rPr>
          <w:rFonts w:ascii="Arial" w:hAnsi="Arial" w:cs="Arial"/>
          <w:sz w:val="20"/>
          <w:szCs w:val="20"/>
          <w:lang w:eastAsia="en-US"/>
        </w:rPr>
      </w:pPr>
      <w:r w:rsidRPr="00197955">
        <w:rPr>
          <w:rFonts w:ascii="Arial" w:hAnsi="Arial" w:cs="Arial"/>
          <w:sz w:val="20"/>
          <w:szCs w:val="20"/>
          <w:lang w:eastAsia="en-US"/>
        </w:rPr>
        <w:t>Датой окончания размещения Биржевых облигаций является более ранняя из следующих дат:</w:t>
      </w:r>
    </w:p>
    <w:p w:rsidR="0057684C" w:rsidRPr="00197955" w:rsidRDefault="0057684C" w:rsidP="0057684C">
      <w:pPr>
        <w:pStyle w:val="31"/>
        <w:spacing w:after="0" w:line="240" w:lineRule="auto"/>
        <w:ind w:left="0"/>
        <w:jc w:val="both"/>
        <w:rPr>
          <w:rFonts w:ascii="Arial" w:hAnsi="Arial" w:cs="Arial"/>
          <w:sz w:val="20"/>
          <w:szCs w:val="20"/>
          <w:lang w:eastAsia="en-US"/>
        </w:rPr>
      </w:pPr>
      <w:r w:rsidRPr="00197955">
        <w:rPr>
          <w:rFonts w:ascii="Arial" w:hAnsi="Arial" w:cs="Arial"/>
          <w:sz w:val="20"/>
          <w:szCs w:val="20"/>
          <w:lang w:eastAsia="en-US"/>
        </w:rPr>
        <w:t>а) 10-й (Десятый) рабочий день с даты начала размещения Биржевых облигаций;</w:t>
      </w:r>
    </w:p>
    <w:p w:rsidR="0057684C" w:rsidRPr="00197955" w:rsidRDefault="0057684C" w:rsidP="0057684C">
      <w:pPr>
        <w:pStyle w:val="31"/>
        <w:spacing w:after="0" w:line="240" w:lineRule="auto"/>
        <w:ind w:left="0"/>
        <w:jc w:val="both"/>
        <w:rPr>
          <w:rFonts w:ascii="Arial" w:hAnsi="Arial" w:cs="Arial"/>
          <w:sz w:val="20"/>
          <w:szCs w:val="20"/>
          <w:lang w:eastAsia="en-US"/>
        </w:rPr>
      </w:pPr>
      <w:r w:rsidRPr="00197955">
        <w:rPr>
          <w:rFonts w:ascii="Arial" w:hAnsi="Arial" w:cs="Arial"/>
          <w:sz w:val="20"/>
          <w:szCs w:val="20"/>
          <w:lang w:eastAsia="en-US"/>
        </w:rPr>
        <w:t>б) дата размещения последней Биржевой облигации.</w:t>
      </w:r>
    </w:p>
    <w:p w:rsidR="0057684C" w:rsidRPr="00197955" w:rsidRDefault="0057684C" w:rsidP="0057684C">
      <w:pPr>
        <w:adjustRightInd w:val="0"/>
        <w:spacing w:after="0" w:line="240" w:lineRule="auto"/>
        <w:jc w:val="both"/>
        <w:rPr>
          <w:rStyle w:val="SUBST0"/>
          <w:rFonts w:ascii="Arial" w:hAnsi="Arial" w:cs="Arial"/>
          <w:b w:val="0"/>
          <w:bCs w:val="0"/>
          <w:i w:val="0"/>
          <w:sz w:val="20"/>
          <w:szCs w:val="20"/>
        </w:rPr>
      </w:pPr>
      <w:r w:rsidRPr="00197955">
        <w:rPr>
          <w:rFonts w:ascii="Arial" w:hAnsi="Arial" w:cs="Arial"/>
          <w:iCs/>
          <w:sz w:val="20"/>
          <w:szCs w:val="20"/>
        </w:rPr>
        <w:t xml:space="preserve">Эмитент в соответствии с </w:t>
      </w:r>
      <w:r w:rsidRPr="00197955">
        <w:rPr>
          <w:rStyle w:val="SUBST0"/>
          <w:rFonts w:ascii="Arial" w:hAnsi="Arial" w:cs="Arial"/>
          <w:b w:val="0"/>
          <w:bCs w:val="0"/>
          <w:i w:val="0"/>
          <w:sz w:val="20"/>
          <w:szCs w:val="20"/>
        </w:rPr>
        <w:t>действующими нормативными правовыми актами федерального органа исполнительной власти по рынку ценных бумаг обязан завершить размещение Биржевых облигаций в срок, установленный Решением о выпуске, но не позднее 1 (Одного) месяца с даты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Порядок размещения: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Размещение Биржевых облигаций проводится путём заключения сделок купли-продажи по цене размещения Облигаций, указанной в п. 8.4 Решения о выпуске ценных бумаг и п. 2.4 Проспекта ценных бумаг. Сделки при размещении Биржевых облигаций заключаются при посредстве Закрытого акционерного общества «Фондовая биржа ММВБ» (далее – «Биржа» или «ФБ ММВБ») путём удовлетворения адресных заявок на покупку Биржевых облигаций, поданных с использованием системы торгов Биржи и системы клиринга Клиринговой организации соответственно в соответствии с Правилами проведения торгов по ценным бумагам в Закрытом </w:t>
      </w:r>
      <w:r w:rsidRPr="00197955">
        <w:rPr>
          <w:rFonts w:ascii="Arial" w:hAnsi="Arial" w:cs="Arial"/>
          <w:sz w:val="20"/>
          <w:szCs w:val="20"/>
        </w:rPr>
        <w:lastRenderedPageBreak/>
        <w:t>акционерном обществе «Фондовая биржа ММВБ» (далее – «Правила Биржи»), правилами клиринга Клиринговой организации и действующим законодательством.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Размещение Биржевых облигаций осуществляется через посредника – профессионального участника рынка ценных бумаг, действующего от своего имени, но по поручению и за счет Эмитента, информация о котором и его основных функциях приведена в п. 8.3. Решения о выпуске ценных бумаг и п. 9.6 Проспекта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может происходить в форме конкурса по определению процентной ставки по первому купону Биржевых облигаций либо путем сбора адресных заявок со стороны покупателей на приобретение Биржевых облигаций по фиксированной цене и процентной ставке первого купона, заранее определенной Эмитентом в порядке и на условиях, предусмотренных Решением о выпуске. Решение о порядке размещения Биржевых облигаций принимается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до даты начала размещения Биржевых облигаций и раскрывается в соответствии с п.11 Решения о выпуске.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Подробный порядок проведения размещения описан в п. 8.3. Решения о выпуске ценных бумаг и в п. 9.1.1. Проспекта ценных бумаг.</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 xml:space="preserve">Порядок определения цены размещения: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Цена размещения Биржевых облигаций устанавливается равной 1000 (Одна тысяча) рублей за Биржевую облигацию (100% от номинальной стоимости).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Начиная со второго дня размещения Биржевых облигаций выпуска, покупатель при совершении сделки купли-продажи Биржевых облигаций также уплачивает накопленный купонный доход по Биржевым облигациям (НКД), определяемый по следующей формуле: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НКД = Nom * C * ((T - T0) / 365)/ 100%, где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НКД - накопленный купонный доход, руб.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Nom - номинальная стоимость одной Биржевой облигации, руб.;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 - размер процентной ставки первого купонного периода, процентов годовых;</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T – текущая дата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T0 - дата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Величина накопленного купонного дохода в расчете на одну Биржевую облигацию определяется с точностью до одной копейки (округление производится по правилам математического округления.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Условия обеспечения (для облигаций с обеспечением):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Сведения не приводятся, так как обеспечение по Биржевым облигациям данного выпуска не предусмотрено.</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Сведения о лице, предоставляющем обеспечение исполнения обязательств по облигациям: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Сведения не приводятся, так как обеспечение по Биржевым облигациям данного выпуска не предусмотрено.</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Условия конвертации: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Ценные бумаги настоящего выпуска не являются конвертируемыми ценными бумагами.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 xml:space="preserve">б) основные сведения о размещенных эмитентом ценных бумагах, в отношении которых осуществляется регистрация проспекта (в случае регистрации проспекта ценных бумаг впоследствии (после государственной регистрации отчета об итогах выпуска (дополнительного выпуска) ценных бумаг)): </w:t>
      </w:r>
      <w:r w:rsidRPr="00197955">
        <w:rPr>
          <w:rFonts w:ascii="Arial" w:hAnsi="Arial" w:cs="Arial"/>
          <w:sz w:val="20"/>
          <w:szCs w:val="20"/>
        </w:rPr>
        <w:t>для Биржевых облигаций настоящего выпуска не указывается.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rPr>
          <w:rFonts w:ascii="Arial" w:hAnsi="Arial" w:cs="Arial"/>
          <w:b/>
          <w:sz w:val="20"/>
          <w:szCs w:val="20"/>
        </w:rPr>
      </w:pPr>
      <w:r w:rsidRPr="00197955">
        <w:rPr>
          <w:rFonts w:ascii="Arial" w:hAnsi="Arial" w:cs="Arial"/>
          <w:b/>
          <w:sz w:val="20"/>
          <w:szCs w:val="20"/>
        </w:rPr>
        <w:t xml:space="preserve">в) основные цели эмиссии и направления использования средств, полученных в результате размещения эмиссионных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Целью эмиссии является привлечение финансовых ресурсов для последующего предоставления Компаниям Группы «Разгуляй» для финансирования их деятельности.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Эмитент не осуществляет размещение Биржевых облигаций с целью финансирования определенной сделки (взаимосвязанных сделок) или приобретения активов, необходимых для производства определенной продукции (товаров, работ, услуг), приобретения долей участия в </w:t>
      </w:r>
      <w:r w:rsidRPr="00197955">
        <w:rPr>
          <w:rFonts w:ascii="Arial" w:hAnsi="Arial" w:cs="Arial"/>
          <w:sz w:val="20"/>
          <w:szCs w:val="20"/>
        </w:rPr>
        <w:lastRenderedPageBreak/>
        <w:t>уставном (складочном) капитале (акций) иной организации, уменьшения или погашения кредиторской задолженности или иных обязательств Эмитента.</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 xml:space="preserve">г) иная информация: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Иная информация отсутствует</w:t>
      </w:r>
    </w:p>
    <w:p w:rsidR="0057684C" w:rsidRPr="00197955" w:rsidRDefault="0057684C" w:rsidP="0057684C">
      <w:pPr>
        <w:spacing w:after="0" w:line="240" w:lineRule="auto"/>
        <w:rPr>
          <w:rFonts w:ascii="Arial" w:hAnsi="Arial" w:cs="Arial"/>
          <w:sz w:val="20"/>
          <w:szCs w:val="20"/>
        </w:rPr>
      </w:pPr>
    </w:p>
    <w:p w:rsidR="0057684C" w:rsidRPr="00197955" w:rsidRDefault="0057684C" w:rsidP="00090897">
      <w:pPr>
        <w:pStyle w:val="afe"/>
        <w:numPr>
          <w:ilvl w:val="0"/>
          <w:numId w:val="14"/>
        </w:numPr>
        <w:tabs>
          <w:tab w:val="left" w:pos="426"/>
        </w:tabs>
        <w:autoSpaceDE w:val="0"/>
        <w:autoSpaceDN w:val="0"/>
        <w:ind w:left="0" w:firstLine="0"/>
        <w:jc w:val="both"/>
        <w:rPr>
          <w:rFonts w:ascii="Arial" w:hAnsi="Arial" w:cs="Arial"/>
          <w:sz w:val="20"/>
          <w:szCs w:val="20"/>
        </w:rPr>
      </w:pPr>
      <w:r w:rsidRPr="00197955">
        <w:rPr>
          <w:rFonts w:ascii="Arial" w:hAnsi="Arial" w:cs="Arial"/>
          <w:b/>
          <w:sz w:val="20"/>
          <w:szCs w:val="20"/>
        </w:rPr>
        <w:t>а) основные сведения о размещаемых эмитентом ценных бумагах:</w:t>
      </w:r>
      <w:r w:rsidRPr="00197955">
        <w:rPr>
          <w:rFonts w:ascii="Arial" w:hAnsi="Arial" w:cs="Arial"/>
          <w:sz w:val="20"/>
          <w:szCs w:val="20"/>
        </w:rPr>
        <w:t xml:space="preserve">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Вид ценных бумаг:</w:t>
      </w:r>
      <w:r w:rsidRPr="00197955">
        <w:rPr>
          <w:rFonts w:ascii="Arial" w:hAnsi="Arial" w:cs="Arial"/>
          <w:sz w:val="20"/>
          <w:szCs w:val="20"/>
        </w:rPr>
        <w:t xml:space="preserve"> биржевые облигации на предъявителя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Серия:</w:t>
      </w:r>
      <w:r w:rsidRPr="00197955">
        <w:rPr>
          <w:rFonts w:ascii="Arial" w:hAnsi="Arial" w:cs="Arial"/>
          <w:sz w:val="20"/>
          <w:szCs w:val="20"/>
        </w:rPr>
        <w:t xml:space="preserve"> БО-21</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Иные идентификационные признаки: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процентные;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неконвертируемые;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документарные с обязательным централизованным хранением;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 возможностью досрочного погашения по требованию владельцев;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с возможностью досрочного погашения по усмотрению эмитента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(далее по тексту именуются совокупно «Биржевые облигации» или «Биржевые облигации выпуска», и по отдельности - «Биржевая облигация» или «Биржевая облигация выпуска»).</w:t>
      </w:r>
    </w:p>
    <w:p w:rsidR="0057684C" w:rsidRPr="00197955" w:rsidRDefault="0057684C" w:rsidP="0057684C">
      <w:pPr>
        <w:spacing w:after="0" w:line="240" w:lineRule="auto"/>
        <w:rPr>
          <w:rFonts w:ascii="Arial" w:hAnsi="Arial" w:cs="Arial"/>
          <w:sz w:val="20"/>
          <w:szCs w:val="20"/>
        </w:rPr>
      </w:pPr>
    </w:p>
    <w:p w:rsidR="0057684C" w:rsidRPr="00197955" w:rsidRDefault="0057684C" w:rsidP="0057684C">
      <w:pPr>
        <w:spacing w:after="0" w:line="240" w:lineRule="auto"/>
        <w:rPr>
          <w:rFonts w:ascii="Arial" w:hAnsi="Arial" w:cs="Arial"/>
          <w:sz w:val="20"/>
          <w:szCs w:val="20"/>
        </w:rPr>
      </w:pPr>
      <w:r w:rsidRPr="00197955">
        <w:rPr>
          <w:rFonts w:ascii="Arial" w:hAnsi="Arial" w:cs="Arial"/>
          <w:b/>
          <w:sz w:val="20"/>
          <w:szCs w:val="20"/>
        </w:rPr>
        <w:t>Срок погашения:</w:t>
      </w:r>
      <w:r w:rsidRPr="00197955">
        <w:rPr>
          <w:rFonts w:ascii="Arial" w:hAnsi="Arial" w:cs="Arial"/>
          <w:sz w:val="20"/>
          <w:szCs w:val="20"/>
        </w:rPr>
        <w:t xml:space="preserve">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Дата начала: 1092-й (Одна тысяча девяносто второй) день с даты начала размещения Биржевых облигаций выпуска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Дата окончания: даты начала и окончания погашения Биржевых облигаций выпуска совпадают.</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Количество размещаемых ценных бумаг:</w:t>
      </w:r>
      <w:r w:rsidRPr="00197955">
        <w:rPr>
          <w:rFonts w:ascii="Arial" w:hAnsi="Arial" w:cs="Arial"/>
          <w:sz w:val="20"/>
          <w:szCs w:val="20"/>
        </w:rPr>
        <w:t xml:space="preserve"> 500 000 (Пятьсот тысяч) штук. </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Номинальная стоимость:</w:t>
      </w:r>
      <w:r w:rsidRPr="00197955">
        <w:rPr>
          <w:rFonts w:ascii="Arial" w:hAnsi="Arial" w:cs="Arial"/>
          <w:sz w:val="20"/>
          <w:szCs w:val="20"/>
        </w:rPr>
        <w:t xml:space="preserve"> 500 000 000 (Пятьсот миллионов) рублей.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 xml:space="preserve">Порядок и сроки размещения (дата начала, дата окончания размещения или порядок их определения): </w:t>
      </w: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 xml:space="preserve">Порядок определения даты начала размещения: </w:t>
      </w:r>
    </w:p>
    <w:p w:rsidR="0057684C" w:rsidRPr="00197955" w:rsidRDefault="0057684C" w:rsidP="0057684C">
      <w:pPr>
        <w:pStyle w:val="ConsNormal"/>
        <w:ind w:right="0" w:firstLine="0"/>
        <w:jc w:val="both"/>
      </w:pPr>
      <w:r w:rsidRPr="00197955">
        <w:t>Дата начала размещения или порядок ее определения:</w:t>
      </w:r>
    </w:p>
    <w:p w:rsidR="0057684C" w:rsidRPr="00197955" w:rsidRDefault="0057684C" w:rsidP="0057684C">
      <w:pPr>
        <w:adjustRightInd w:val="0"/>
        <w:spacing w:after="0" w:line="240" w:lineRule="auto"/>
        <w:jc w:val="both"/>
        <w:rPr>
          <w:rStyle w:val="SUBST0"/>
          <w:rFonts w:ascii="Arial" w:hAnsi="Arial" w:cs="Arial"/>
          <w:b w:val="0"/>
          <w:i w:val="0"/>
          <w:sz w:val="20"/>
          <w:szCs w:val="20"/>
        </w:rPr>
      </w:pPr>
      <w:r w:rsidRPr="00197955">
        <w:rPr>
          <w:rFonts w:ascii="Arial" w:hAnsi="Arial" w:cs="Arial"/>
          <w:bCs/>
          <w:iCs/>
          <w:sz w:val="20"/>
          <w:szCs w:val="20"/>
        </w:rPr>
        <w:t>Размещение Биржевых облигаций может быть начато не ранее чем через 7 (Семь) дней с момента раскрытия Эмитентом, а также фондовой биржей, осуществившей допуск Биржевых облигаций к торгам, информации о допуске Биржевых облигаций к торгам на фондовой бирже.</w:t>
      </w:r>
      <w:r w:rsidRPr="00197955">
        <w:rPr>
          <w:rStyle w:val="SUBST0"/>
          <w:rFonts w:ascii="Arial" w:hAnsi="Arial" w:cs="Arial"/>
          <w:b w:val="0"/>
          <w:i w:val="0"/>
          <w:sz w:val="20"/>
          <w:szCs w:val="20"/>
        </w:rPr>
        <w:t xml:space="preserve"> </w:t>
      </w:r>
    </w:p>
    <w:p w:rsidR="0057684C" w:rsidRPr="00197955" w:rsidRDefault="0057684C" w:rsidP="0057684C">
      <w:pPr>
        <w:adjustRightInd w:val="0"/>
        <w:spacing w:after="0" w:line="240" w:lineRule="auto"/>
        <w:jc w:val="both"/>
        <w:rPr>
          <w:rFonts w:ascii="Arial" w:hAnsi="Arial" w:cs="Arial"/>
          <w:bCs/>
          <w:iCs/>
          <w:sz w:val="20"/>
          <w:szCs w:val="20"/>
        </w:rPr>
      </w:pPr>
      <w:r w:rsidRPr="00197955">
        <w:rPr>
          <w:rStyle w:val="SUBST0"/>
          <w:rFonts w:ascii="Arial" w:hAnsi="Arial" w:cs="Arial"/>
          <w:b w:val="0"/>
          <w:i w:val="0"/>
          <w:sz w:val="20"/>
          <w:szCs w:val="20"/>
        </w:rPr>
        <w:t xml:space="preserve">Информация о допуске Биржевых облигаций к торгам в процессе их размещения </w:t>
      </w:r>
      <w:r w:rsidRPr="00197955">
        <w:rPr>
          <w:rFonts w:ascii="Arial" w:hAnsi="Arial" w:cs="Arial"/>
          <w:bCs/>
          <w:iCs/>
          <w:sz w:val="20"/>
          <w:szCs w:val="20"/>
        </w:rPr>
        <w:t>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r w:rsidRPr="00197955">
        <w:rPr>
          <w:rStyle w:val="SUBST0"/>
          <w:rFonts w:ascii="Arial" w:hAnsi="Arial" w:cs="Arial"/>
          <w:b w:val="0"/>
          <w:i w:val="0"/>
          <w:sz w:val="20"/>
          <w:szCs w:val="20"/>
        </w:rPr>
        <w:t xml:space="preserve"> </w:t>
      </w:r>
      <w:r w:rsidRPr="00197955">
        <w:rPr>
          <w:rStyle w:val="SUBST0"/>
          <w:rFonts w:ascii="Arial" w:hAnsi="Arial" w:cs="Arial"/>
          <w:b w:val="0"/>
          <w:bCs w:val="0"/>
          <w:i w:val="0"/>
          <w:iCs w:val="0"/>
          <w:sz w:val="20"/>
          <w:szCs w:val="20"/>
        </w:rPr>
        <w:t>с даты опубликования фондовой биржей информации о допуске Биржевых облигаций к торгам в процессе размещения через представительство фондовой биржи в сети Интернет или получения Эмитентом письменного уведомления о допуске Биржевых облигаций в процессе размещения посредством почтовой, факсимильной, электронной связи, вручения под роспись в зависимости от того, какая из указанных дат наступит раньше:</w:t>
      </w:r>
    </w:p>
    <w:p w:rsidR="0057684C" w:rsidRPr="00197955" w:rsidRDefault="0057684C" w:rsidP="00090897">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ленте новостей</w:t>
      </w:r>
      <w:r w:rsidRPr="00197955">
        <w:rPr>
          <w:rStyle w:val="SUBST0"/>
          <w:rFonts w:ascii="Arial" w:hAnsi="Arial" w:cs="Arial"/>
          <w:b w:val="0"/>
          <w:i w:val="0"/>
          <w:sz w:val="20"/>
          <w:szCs w:val="20"/>
        </w:rPr>
        <w:t xml:space="preserve"> </w:t>
      </w:r>
      <w:r w:rsidRPr="00197955">
        <w:rPr>
          <w:rStyle w:val="SUBST0"/>
          <w:rFonts w:ascii="Arial" w:hAnsi="Arial" w:cs="Arial"/>
          <w:b w:val="0"/>
          <w:bCs w:val="0"/>
          <w:i w:val="0"/>
          <w:iCs w:val="0"/>
          <w:sz w:val="20"/>
          <w:szCs w:val="20"/>
        </w:rPr>
        <w:t>- не позднее 1 (Одного) дня;</w:t>
      </w:r>
    </w:p>
    <w:p w:rsidR="0057684C" w:rsidRPr="00197955" w:rsidRDefault="0057684C" w:rsidP="00090897">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на странице Эмитента в сети Интернет по адресу </w:t>
      </w:r>
      <w:hyperlink r:id="rId25" w:history="1">
        <w:r w:rsidRPr="00197955">
          <w:rPr>
            <w:rStyle w:val="ac"/>
            <w:rFonts w:ascii="Arial" w:hAnsi="Arial" w:cs="Arial"/>
            <w:bCs/>
            <w:iCs/>
            <w:color w:val="auto"/>
            <w:sz w:val="20"/>
            <w:szCs w:val="20"/>
          </w:rPr>
          <w:t>http://www.raz.ru</w:t>
        </w:r>
      </w:hyperlink>
      <w:r w:rsidRPr="00197955">
        <w:rPr>
          <w:rStyle w:val="SUBST0"/>
          <w:rFonts w:ascii="Arial" w:hAnsi="Arial" w:cs="Arial"/>
          <w:b w:val="0"/>
          <w:bCs w:val="0"/>
          <w:i w:val="0"/>
          <w:iCs w:val="0"/>
          <w:sz w:val="20"/>
          <w:szCs w:val="20"/>
        </w:rPr>
        <w:t xml:space="preserve"> - не позднее 2 (Двух) дней. </w:t>
      </w:r>
    </w:p>
    <w:p w:rsidR="0057684C" w:rsidRPr="00197955" w:rsidRDefault="0057684C" w:rsidP="0057684C">
      <w:pPr>
        <w:widowControl w:val="0"/>
        <w:spacing w:after="0" w:line="240" w:lineRule="auto"/>
        <w:jc w:val="both"/>
        <w:rPr>
          <w:rStyle w:val="SUBST0"/>
          <w:rFonts w:ascii="Arial" w:hAnsi="Arial" w:cs="Arial"/>
          <w:b w:val="0"/>
          <w:i w:val="0"/>
          <w:sz w:val="20"/>
          <w:szCs w:val="20"/>
        </w:rPr>
      </w:pPr>
      <w:r w:rsidRPr="00197955">
        <w:rPr>
          <w:rStyle w:val="SUBST0"/>
          <w:rFonts w:ascii="Arial" w:hAnsi="Arial" w:cs="Arial"/>
          <w:b w:val="0"/>
          <w:i w:val="0"/>
          <w:sz w:val="20"/>
          <w:szCs w:val="20"/>
        </w:rPr>
        <w:t>Информация о допуске Биржевых облигаций к торгам в процессе их размещения на фондовой бирже раскрывается ЗАО «ФБ ММВБ» на странице фондовой биржи в сети Интернет.</w:t>
      </w:r>
    </w:p>
    <w:p w:rsidR="0057684C" w:rsidRPr="00197955" w:rsidRDefault="0057684C" w:rsidP="0057684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57684C" w:rsidRPr="00197955" w:rsidRDefault="0057684C" w:rsidP="0057684C">
      <w:pPr>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срок не более 2 (Двух) дней с даты допуска Биржевых облигаций к торгам в процессе их размещения</w:t>
      </w:r>
      <w:r w:rsidRPr="00197955">
        <w:rPr>
          <w:rFonts w:ascii="Arial" w:hAnsi="Arial" w:cs="Arial"/>
          <w:bCs/>
          <w:iCs/>
          <w:sz w:val="20"/>
          <w:szCs w:val="20"/>
        </w:rPr>
        <w:t xml:space="preserve"> и не позднее чем за 7 (Семь) дней до даты начала размещения Биржевых облигаций</w:t>
      </w:r>
      <w:r w:rsidRPr="00197955">
        <w:rPr>
          <w:rStyle w:val="SUBST0"/>
          <w:rFonts w:ascii="Arial" w:hAnsi="Arial" w:cs="Arial"/>
          <w:b w:val="0"/>
          <w:bCs w:val="0"/>
          <w:i w:val="0"/>
          <w:iCs w:val="0"/>
          <w:sz w:val="20"/>
          <w:szCs w:val="20"/>
        </w:rPr>
        <w:t xml:space="preserve"> Эмитент публикует тексты проспекта ценных бумаг настоящего выпуска (далее по тексту – «Проспект») и Решения о выпуске ценных бумаг (далее – Решение о выпуске) на странице Эмитента в сети Интернет. </w:t>
      </w:r>
    </w:p>
    <w:p w:rsidR="0057684C" w:rsidRPr="00197955" w:rsidRDefault="0057684C" w:rsidP="0057684C">
      <w:pPr>
        <w:adjustRightInd w:val="0"/>
        <w:spacing w:after="0" w:line="240" w:lineRule="auto"/>
        <w:jc w:val="both"/>
        <w:rPr>
          <w:rFonts w:ascii="Arial" w:hAnsi="Arial" w:cs="Arial"/>
          <w:bCs/>
          <w:iCs/>
          <w:sz w:val="20"/>
          <w:szCs w:val="20"/>
        </w:rPr>
      </w:pPr>
      <w:r w:rsidRPr="00197955">
        <w:rPr>
          <w:rFonts w:ascii="Arial" w:hAnsi="Arial" w:cs="Arial"/>
          <w:bCs/>
          <w:iCs/>
          <w:sz w:val="20"/>
          <w:szCs w:val="20"/>
        </w:rPr>
        <w:t>При опубликовании текста Решения о выпуске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57684C" w:rsidRPr="00197955" w:rsidRDefault="0057684C" w:rsidP="0057684C">
      <w:pPr>
        <w:adjustRightInd w:val="0"/>
        <w:spacing w:after="0" w:line="240" w:lineRule="auto"/>
        <w:jc w:val="both"/>
        <w:rPr>
          <w:rStyle w:val="SUBST0"/>
          <w:rFonts w:ascii="Arial" w:hAnsi="Arial" w:cs="Arial"/>
          <w:b w:val="0"/>
          <w:bCs w:val="0"/>
          <w:i w:val="0"/>
          <w:iCs w:val="0"/>
          <w:sz w:val="20"/>
          <w:szCs w:val="20"/>
        </w:rPr>
      </w:pPr>
      <w:r w:rsidRPr="00197955">
        <w:rPr>
          <w:rFonts w:ascii="Arial" w:hAnsi="Arial" w:cs="Arial"/>
          <w:bCs/>
          <w:iCs/>
          <w:sz w:val="20"/>
          <w:szCs w:val="20"/>
        </w:rPr>
        <w:lastRenderedPageBreak/>
        <w:t xml:space="preserve">Текст Решения о выпуске должен быть доступен в сети Интернет по адресу: </w:t>
      </w:r>
      <w:hyperlink r:id="rId26" w:history="1">
        <w:r w:rsidRPr="00197955">
          <w:rPr>
            <w:rStyle w:val="ac"/>
            <w:rFonts w:ascii="Arial" w:hAnsi="Arial" w:cs="Arial"/>
            <w:bCs/>
            <w:iCs/>
            <w:color w:val="auto"/>
            <w:sz w:val="20"/>
            <w:szCs w:val="20"/>
          </w:rPr>
          <w:t>http://www.</w:t>
        </w:r>
        <w:r w:rsidRPr="00197955">
          <w:rPr>
            <w:rStyle w:val="ac"/>
            <w:rFonts w:ascii="Arial" w:hAnsi="Arial" w:cs="Arial"/>
            <w:bCs/>
            <w:iCs/>
            <w:color w:val="auto"/>
            <w:sz w:val="20"/>
            <w:szCs w:val="20"/>
            <w:lang w:val="en-US"/>
          </w:rPr>
          <w:t>raz</w:t>
        </w:r>
        <w:r w:rsidRPr="00197955">
          <w:rPr>
            <w:rStyle w:val="ac"/>
            <w:rFonts w:ascii="Arial" w:hAnsi="Arial" w:cs="Arial"/>
            <w:bCs/>
            <w:iCs/>
            <w:color w:val="auto"/>
            <w:sz w:val="20"/>
            <w:szCs w:val="20"/>
          </w:rPr>
          <w:t>.</w:t>
        </w:r>
        <w:r w:rsidRPr="00197955">
          <w:rPr>
            <w:rStyle w:val="ac"/>
            <w:rFonts w:ascii="Arial" w:hAnsi="Arial" w:cs="Arial"/>
            <w:bCs/>
            <w:iCs/>
            <w:color w:val="auto"/>
            <w:sz w:val="20"/>
            <w:szCs w:val="20"/>
            <w:lang w:val="en-US"/>
          </w:rPr>
          <w:t>ru</w:t>
        </w:r>
      </w:hyperlink>
      <w:r w:rsidRPr="00197955">
        <w:rPr>
          <w:rStyle w:val="SUBST0"/>
          <w:rFonts w:ascii="Arial" w:hAnsi="Arial" w:cs="Arial"/>
          <w:b w:val="0"/>
          <w:bCs w:val="0"/>
          <w:i w:val="0"/>
          <w:iCs w:val="0"/>
          <w:sz w:val="20"/>
          <w:szCs w:val="20"/>
        </w:rPr>
        <w:t xml:space="preserve"> </w:t>
      </w:r>
      <w:r w:rsidRPr="00197955">
        <w:rPr>
          <w:rFonts w:ascii="Arial" w:hAnsi="Arial" w:cs="Arial"/>
          <w:bCs/>
          <w:iCs/>
          <w:sz w:val="20"/>
          <w:szCs w:val="20"/>
        </w:rPr>
        <w:t>с даты его опубликования в сети Интернет и до погашения (аннулирования) всех ценных бумаг этого выпуска.</w:t>
      </w:r>
    </w:p>
    <w:p w:rsidR="0057684C" w:rsidRPr="00197955" w:rsidRDefault="0057684C" w:rsidP="0057684C">
      <w:pPr>
        <w:adjustRightInd w:val="0"/>
        <w:spacing w:after="0" w:line="240" w:lineRule="auto"/>
        <w:jc w:val="both"/>
        <w:rPr>
          <w:rFonts w:ascii="Arial" w:hAnsi="Arial" w:cs="Arial"/>
          <w:bCs/>
          <w:iCs/>
          <w:sz w:val="20"/>
          <w:szCs w:val="20"/>
        </w:rPr>
      </w:pPr>
      <w:r w:rsidRPr="00197955">
        <w:rPr>
          <w:rFonts w:ascii="Arial" w:hAnsi="Arial" w:cs="Arial"/>
          <w:bCs/>
          <w:iCs/>
          <w:sz w:val="20"/>
          <w:szCs w:val="20"/>
        </w:rPr>
        <w:t>При опубликовании текста Проспекта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57684C" w:rsidRPr="00197955" w:rsidRDefault="0057684C" w:rsidP="0057684C">
      <w:pPr>
        <w:adjustRightInd w:val="0"/>
        <w:spacing w:after="0" w:line="240" w:lineRule="auto"/>
        <w:jc w:val="both"/>
        <w:rPr>
          <w:rFonts w:ascii="Arial" w:hAnsi="Arial" w:cs="Arial"/>
          <w:bCs/>
          <w:iCs/>
          <w:sz w:val="20"/>
          <w:szCs w:val="20"/>
        </w:rPr>
      </w:pPr>
      <w:r w:rsidRPr="00197955">
        <w:rPr>
          <w:rFonts w:ascii="Arial" w:hAnsi="Arial" w:cs="Arial"/>
          <w:bCs/>
          <w:iCs/>
          <w:sz w:val="20"/>
          <w:szCs w:val="20"/>
        </w:rPr>
        <w:t xml:space="preserve">Текст Проспекта будет доступен на странице Эмитента в сети Интернет по адресу </w:t>
      </w:r>
      <w:hyperlink r:id="rId27" w:history="1">
        <w:r w:rsidRPr="00197955">
          <w:rPr>
            <w:rStyle w:val="ac"/>
            <w:rFonts w:ascii="Arial" w:hAnsi="Arial" w:cs="Arial"/>
            <w:bCs/>
            <w:iCs/>
            <w:color w:val="auto"/>
            <w:sz w:val="20"/>
            <w:szCs w:val="20"/>
          </w:rPr>
          <w:t>http://www.</w:t>
        </w:r>
        <w:r w:rsidRPr="00197955">
          <w:rPr>
            <w:rStyle w:val="ac"/>
            <w:rFonts w:ascii="Arial" w:hAnsi="Arial" w:cs="Arial"/>
            <w:bCs/>
            <w:iCs/>
            <w:color w:val="auto"/>
            <w:sz w:val="20"/>
            <w:szCs w:val="20"/>
            <w:lang w:val="en-US"/>
          </w:rPr>
          <w:t>raz</w:t>
        </w:r>
        <w:r w:rsidRPr="00197955">
          <w:rPr>
            <w:rStyle w:val="ac"/>
            <w:rFonts w:ascii="Arial" w:hAnsi="Arial" w:cs="Arial"/>
            <w:bCs/>
            <w:iCs/>
            <w:color w:val="auto"/>
            <w:sz w:val="20"/>
            <w:szCs w:val="20"/>
          </w:rPr>
          <w:t>.</w:t>
        </w:r>
        <w:r w:rsidRPr="00197955">
          <w:rPr>
            <w:rStyle w:val="ac"/>
            <w:rFonts w:ascii="Arial" w:hAnsi="Arial" w:cs="Arial"/>
            <w:bCs/>
            <w:iCs/>
            <w:color w:val="auto"/>
            <w:sz w:val="20"/>
            <w:szCs w:val="20"/>
            <w:lang w:val="en-US"/>
          </w:rPr>
          <w:t>ru</w:t>
        </w:r>
      </w:hyperlink>
      <w:r w:rsidRPr="00197955">
        <w:rPr>
          <w:rStyle w:val="SUBST0"/>
          <w:rFonts w:ascii="Arial" w:hAnsi="Arial" w:cs="Arial"/>
          <w:b w:val="0"/>
          <w:bCs w:val="0"/>
          <w:i w:val="0"/>
          <w:iCs w:val="0"/>
          <w:sz w:val="20"/>
          <w:szCs w:val="20"/>
        </w:rPr>
        <w:t xml:space="preserve"> </w:t>
      </w:r>
      <w:r w:rsidRPr="00197955">
        <w:rPr>
          <w:rFonts w:ascii="Arial" w:hAnsi="Arial" w:cs="Arial"/>
          <w:bCs/>
          <w:iCs/>
          <w:sz w:val="20"/>
          <w:szCs w:val="20"/>
        </w:rPr>
        <w:t>с даты его опубликования в сети Интернет и до истечения не менее 6 (Шести) месяцев с даты окончания размещения Биржевых облигаций.</w:t>
      </w:r>
    </w:p>
    <w:p w:rsidR="0057684C" w:rsidRPr="00197955" w:rsidRDefault="0057684C" w:rsidP="0057684C">
      <w:pPr>
        <w:tabs>
          <w:tab w:val="num" w:pos="993"/>
        </w:tabs>
        <w:spacing w:after="0" w:line="240" w:lineRule="auto"/>
        <w:jc w:val="both"/>
        <w:rPr>
          <w:rFonts w:ascii="Arial" w:hAnsi="Arial" w:cs="Arial"/>
          <w:bCs/>
          <w:iCs/>
          <w:sz w:val="20"/>
          <w:szCs w:val="20"/>
        </w:rPr>
      </w:pPr>
      <w:r w:rsidRPr="00197955">
        <w:rPr>
          <w:rStyle w:val="SUBST0"/>
          <w:rFonts w:ascii="Arial" w:hAnsi="Arial" w:cs="Arial"/>
          <w:b w:val="0"/>
          <w:bCs w:val="0"/>
          <w:i w:val="0"/>
          <w:iCs w:val="0"/>
          <w:sz w:val="20"/>
          <w:szCs w:val="20"/>
        </w:rPr>
        <w:t xml:space="preserve">Все заинтересованные лица могут ознакомиться с </w:t>
      </w:r>
      <w:r w:rsidRPr="00197955">
        <w:rPr>
          <w:rStyle w:val="SUBST0"/>
          <w:rFonts w:ascii="Arial" w:hAnsi="Arial" w:cs="Arial"/>
          <w:b w:val="0"/>
          <w:bCs w:val="0"/>
          <w:i w:val="0"/>
          <w:iCs w:val="0"/>
          <w:caps/>
          <w:sz w:val="20"/>
          <w:szCs w:val="20"/>
        </w:rPr>
        <w:t>р</w:t>
      </w:r>
      <w:r w:rsidRPr="00197955">
        <w:rPr>
          <w:rStyle w:val="SUBST0"/>
          <w:rFonts w:ascii="Arial" w:hAnsi="Arial" w:cs="Arial"/>
          <w:b w:val="0"/>
          <w:bCs w:val="0"/>
          <w:i w:val="0"/>
          <w:iCs w:val="0"/>
          <w:sz w:val="20"/>
          <w:szCs w:val="20"/>
        </w:rPr>
        <w:t>ешением о выпуске и Проспектом и получить их копии</w:t>
      </w:r>
      <w:r w:rsidRPr="00197955">
        <w:rPr>
          <w:rFonts w:ascii="Arial" w:hAnsi="Arial" w:cs="Arial"/>
          <w:bCs/>
          <w:iCs/>
          <w:sz w:val="20"/>
          <w:szCs w:val="20"/>
        </w:rPr>
        <w:t xml:space="preserve"> </w:t>
      </w:r>
      <w:r w:rsidRPr="00197955">
        <w:rPr>
          <w:rStyle w:val="SUBST0"/>
          <w:rFonts w:ascii="Arial" w:hAnsi="Arial" w:cs="Arial"/>
          <w:b w:val="0"/>
          <w:bCs w:val="0"/>
          <w:i w:val="0"/>
          <w:iCs w:val="0"/>
          <w:sz w:val="20"/>
          <w:szCs w:val="20"/>
        </w:rPr>
        <w:t>за плату, не превышающую затраты на их изготовление по следующему адресу Эмитента</w:t>
      </w:r>
      <w:r w:rsidRPr="00197955">
        <w:rPr>
          <w:rFonts w:ascii="Arial" w:hAnsi="Arial" w:cs="Arial"/>
          <w:bCs/>
          <w:iCs/>
          <w:sz w:val="20"/>
          <w:szCs w:val="20"/>
        </w:rPr>
        <w:t xml:space="preserve">: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w:t>
      </w:r>
      <w:r w:rsidRPr="00197955">
        <w:rPr>
          <w:rFonts w:ascii="Arial" w:hAnsi="Arial" w:cs="Arial"/>
          <w:bCs/>
          <w:iCs/>
          <w:sz w:val="20"/>
          <w:szCs w:val="20"/>
        </w:rPr>
        <w:t xml:space="preserve">. </w:t>
      </w:r>
      <w:r w:rsidRPr="00197955">
        <w:rPr>
          <w:rStyle w:val="SUBST0"/>
          <w:rFonts w:ascii="Arial" w:hAnsi="Arial" w:cs="Arial"/>
          <w:b w:val="0"/>
          <w:i w:val="0"/>
          <w:sz w:val="20"/>
          <w:szCs w:val="20"/>
        </w:rPr>
        <w:t>Эмитент обязан предоставить копии Решения о выпуске и Проспекта владельцам Биржевых облигаций и иным заинтересованным лицам по их требованию за плату, не превышающую расходы по изготовлению такой копии, в срок не более 7 (Семи) дней с даты предъявления требования.</w:t>
      </w:r>
    </w:p>
    <w:p w:rsidR="0057684C" w:rsidRPr="00197955" w:rsidRDefault="0057684C" w:rsidP="0057684C">
      <w:pPr>
        <w:spacing w:after="0" w:line="240" w:lineRule="auto"/>
        <w:jc w:val="both"/>
        <w:rPr>
          <w:rFonts w:ascii="Arial" w:hAnsi="Arial" w:cs="Arial"/>
          <w:sz w:val="20"/>
          <w:szCs w:val="20"/>
        </w:rPr>
      </w:pPr>
      <w:r w:rsidRPr="00197955">
        <w:rPr>
          <w:rStyle w:val="SUBST0"/>
          <w:rFonts w:ascii="Arial" w:hAnsi="Arial" w:cs="Arial"/>
          <w:b w:val="0"/>
          <w:i w:val="0"/>
          <w:sz w:val="20"/>
          <w:szCs w:val="20"/>
        </w:rPr>
        <w:t>Дата начала размещения Биржевых облигаций устанавливается единоличным исполнительным органом управления Эмитента</w:t>
      </w:r>
      <w:r w:rsidRPr="00197955">
        <w:rPr>
          <w:rFonts w:ascii="Arial" w:hAnsi="Arial" w:cs="Arial"/>
          <w:iCs/>
          <w:sz w:val="20"/>
          <w:szCs w:val="20"/>
        </w:rPr>
        <w:t>, если иное не установлено федеральными законами или уставом (учредительными документами) Эмитента</w:t>
      </w:r>
      <w:r w:rsidRPr="00197955">
        <w:rPr>
          <w:rStyle w:val="SUBST0"/>
          <w:rFonts w:ascii="Arial" w:hAnsi="Arial" w:cs="Arial"/>
          <w:b w:val="0"/>
          <w:i w:val="0"/>
          <w:sz w:val="20"/>
          <w:szCs w:val="20"/>
        </w:rPr>
        <w:t>.</w:t>
      </w:r>
    </w:p>
    <w:p w:rsidR="0057684C" w:rsidRPr="00197955" w:rsidRDefault="0057684C" w:rsidP="0057684C">
      <w:pPr>
        <w:spacing w:after="0" w:line="240" w:lineRule="auto"/>
        <w:jc w:val="both"/>
        <w:rPr>
          <w:rFonts w:ascii="Arial" w:hAnsi="Arial" w:cs="Arial"/>
          <w:bCs/>
          <w:iCs/>
          <w:sz w:val="20"/>
          <w:szCs w:val="20"/>
        </w:rPr>
      </w:pPr>
      <w:r w:rsidRPr="00197955">
        <w:rPr>
          <w:rStyle w:val="SUBST0"/>
          <w:rFonts w:ascii="Arial" w:hAnsi="Arial" w:cs="Arial"/>
          <w:b w:val="0"/>
          <w:bCs w:val="0"/>
          <w:i w:val="0"/>
          <w:iCs w:val="0"/>
          <w:sz w:val="20"/>
          <w:szCs w:val="20"/>
        </w:rPr>
        <w:t>В случае, если на момент наступления события, о котором Эмитент должен раскрыть информацию в соответствии с действующими федеральными законами,</w:t>
      </w:r>
      <w:r w:rsidRPr="00197955">
        <w:rPr>
          <w:rFonts w:ascii="Arial" w:hAnsi="Arial" w:cs="Arial"/>
          <w:snapToGrid w:val="0"/>
          <w:sz w:val="20"/>
          <w:szCs w:val="20"/>
        </w:rPr>
        <w:t xml:space="preserve"> </w:t>
      </w:r>
      <w:r w:rsidRPr="00197955">
        <w:rPr>
          <w:rStyle w:val="SUBST0"/>
          <w:rFonts w:ascii="Arial" w:hAnsi="Arial" w:cs="Arial"/>
          <w:b w:val="0"/>
          <w:bCs w:val="0"/>
          <w:i w:val="0"/>
          <w:iCs w:val="0"/>
          <w:sz w:val="20"/>
          <w:szCs w:val="20"/>
        </w:rPr>
        <w:t>а также нормативными правовыми актами федерального органа исполнительной власти по рынку ценных бумаг, установлен иной порядок и сроки раскрытия информации о таком событии, нежели порядок и сроки, предусмотренные Решением о выпуске, информация о таком событии раскрывается в порядке и сроки, предусмотренные федеральными законами, а также нормативными правовыми актами федерального органа исполнительной власти по рынку ценных бумаг, действующими на момент наступления события.</w:t>
      </w:r>
    </w:p>
    <w:p w:rsidR="0057684C" w:rsidRPr="00197955" w:rsidRDefault="0057684C" w:rsidP="0057684C">
      <w:pPr>
        <w:spacing w:after="0" w:line="240" w:lineRule="auto"/>
        <w:jc w:val="both"/>
        <w:rPr>
          <w:rFonts w:ascii="Arial" w:hAnsi="Arial" w:cs="Arial"/>
          <w:bCs/>
          <w:iCs/>
          <w:sz w:val="20"/>
          <w:szCs w:val="20"/>
        </w:rPr>
      </w:pPr>
      <w:r w:rsidRPr="00197955">
        <w:rPr>
          <w:rFonts w:ascii="Arial" w:hAnsi="Arial" w:cs="Arial"/>
          <w:bCs/>
          <w:iCs/>
          <w:sz w:val="20"/>
          <w:szCs w:val="20"/>
        </w:rPr>
        <w:t>Сообщение о дате начала размещения Биржевых облигаций раскрывается Эмитентом в следующие сроки:</w:t>
      </w:r>
    </w:p>
    <w:p w:rsidR="0057684C" w:rsidRPr="00197955" w:rsidRDefault="0057684C"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bCs w:val="0"/>
          <w:i w:val="0"/>
          <w:iCs w:val="0"/>
          <w:sz w:val="20"/>
          <w:szCs w:val="20"/>
        </w:rPr>
        <w:t xml:space="preserve">в ленте новостей </w:t>
      </w:r>
      <w:r w:rsidRPr="00197955">
        <w:rPr>
          <w:rStyle w:val="SUBST0"/>
          <w:rFonts w:ascii="Arial" w:hAnsi="Arial" w:cs="Arial"/>
          <w:b w:val="0"/>
          <w:i w:val="0"/>
          <w:sz w:val="20"/>
          <w:szCs w:val="20"/>
        </w:rPr>
        <w:t>- не позднее, чем за 5 (Пять) дней до даты начала размещения Биржевых облигаций;</w:t>
      </w:r>
    </w:p>
    <w:p w:rsidR="0057684C" w:rsidRPr="00197955" w:rsidRDefault="0057684C" w:rsidP="00090897">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на странице Эмитента в сети Интернет по адресу </w:t>
      </w:r>
      <w:hyperlink r:id="rId28" w:history="1">
        <w:r w:rsidRPr="00197955">
          <w:rPr>
            <w:rStyle w:val="ac"/>
            <w:rFonts w:ascii="Arial" w:hAnsi="Arial" w:cs="Arial"/>
            <w:bCs/>
            <w:iCs/>
            <w:color w:val="auto"/>
            <w:sz w:val="20"/>
            <w:szCs w:val="20"/>
          </w:rPr>
          <w:t>http://www.raz.ru</w:t>
        </w:r>
      </w:hyperlink>
      <w:r w:rsidRPr="00197955">
        <w:rPr>
          <w:rStyle w:val="SUBST0"/>
          <w:rFonts w:ascii="Arial" w:hAnsi="Arial" w:cs="Arial"/>
          <w:b w:val="0"/>
          <w:bCs w:val="0"/>
          <w:i w:val="0"/>
          <w:iCs w:val="0"/>
          <w:sz w:val="20"/>
          <w:szCs w:val="20"/>
        </w:rPr>
        <w:t xml:space="preserve"> - не позднее, чем за 4 (Четыре) дня до даты начала размещения Биржевых облигаций. </w:t>
      </w:r>
    </w:p>
    <w:p w:rsidR="0057684C" w:rsidRPr="00197955" w:rsidRDefault="0057684C" w:rsidP="0057684C">
      <w:pPr>
        <w:widowControl w:val="0"/>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57684C" w:rsidRPr="00197955" w:rsidRDefault="0057684C" w:rsidP="0057684C">
      <w:pPr>
        <w:widowControl w:val="0"/>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Дата начала размещения Биржевых облигаций, определенная </w:t>
      </w:r>
      <w:r w:rsidRPr="00197955">
        <w:rPr>
          <w:rStyle w:val="SUBST0"/>
          <w:rFonts w:ascii="Arial" w:hAnsi="Arial" w:cs="Arial"/>
          <w:b w:val="0"/>
          <w:i w:val="0"/>
          <w:sz w:val="20"/>
          <w:szCs w:val="20"/>
        </w:rPr>
        <w:t>единоличным исполнительным органом управления Эмитента</w:t>
      </w:r>
      <w:r w:rsidRPr="00197955">
        <w:rPr>
          <w:rFonts w:ascii="Arial" w:hAnsi="Arial" w:cs="Arial"/>
          <w:iCs/>
          <w:sz w:val="20"/>
          <w:szCs w:val="20"/>
        </w:rPr>
        <w:t xml:space="preserve">, если иное не установлено федеральными законами или уставом (учредительными документами) </w:t>
      </w:r>
      <w:r w:rsidRPr="00197955">
        <w:rPr>
          <w:rStyle w:val="SUBST0"/>
          <w:rFonts w:ascii="Arial" w:hAnsi="Arial" w:cs="Arial"/>
          <w:b w:val="0"/>
          <w:bCs w:val="0"/>
          <w:i w:val="0"/>
          <w:iCs w:val="0"/>
          <w:sz w:val="20"/>
          <w:szCs w:val="20"/>
        </w:rPr>
        <w:t>Эмитента, может быть изменена решением того же органа управления Эмитента, при условии соблюдения требований к порядку раскрытия информации об изменении даты начала размещения Биржевых облигаций, определенных законодательством Российской Федерации и Решением о выпуске.</w:t>
      </w:r>
    </w:p>
    <w:p w:rsidR="0057684C" w:rsidRPr="00197955" w:rsidRDefault="0057684C" w:rsidP="0057684C">
      <w:pPr>
        <w:pStyle w:val="31"/>
        <w:spacing w:after="0" w:line="240" w:lineRule="auto"/>
        <w:ind w:left="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принятия Эмитентом решения об изменении даты начала размещения ценных бумаг, раскрытой в порядке, предусмотренном выше, Эмитент обязан опубликовать сообщение об изменении даты начала размещения ценных бумаг в ленте новостей и на странице в сети Интернет не позднее 1 (Одного) дня до наступления такой даты.</w:t>
      </w:r>
    </w:p>
    <w:p w:rsidR="0057684C" w:rsidRPr="00197955" w:rsidRDefault="0057684C" w:rsidP="0057684C">
      <w:pPr>
        <w:pStyle w:val="ConsNormal"/>
        <w:ind w:right="0" w:firstLine="0"/>
        <w:jc w:val="both"/>
        <w:rPr>
          <w:b/>
        </w:rPr>
      </w:pPr>
      <w:r w:rsidRPr="00197955">
        <w:rPr>
          <w:b/>
        </w:rPr>
        <w:t>Дата окончания размещения, или порядок ее определения:</w:t>
      </w:r>
    </w:p>
    <w:p w:rsidR="0057684C" w:rsidRPr="00197955" w:rsidRDefault="0057684C" w:rsidP="0057684C">
      <w:pPr>
        <w:pStyle w:val="31"/>
        <w:spacing w:after="0" w:line="240" w:lineRule="auto"/>
        <w:ind w:left="0"/>
        <w:jc w:val="both"/>
        <w:rPr>
          <w:rFonts w:ascii="Arial" w:hAnsi="Arial" w:cs="Arial"/>
          <w:sz w:val="20"/>
          <w:szCs w:val="20"/>
          <w:lang w:eastAsia="en-US"/>
        </w:rPr>
      </w:pPr>
      <w:r w:rsidRPr="00197955">
        <w:rPr>
          <w:rFonts w:ascii="Arial" w:hAnsi="Arial" w:cs="Arial"/>
          <w:sz w:val="20"/>
          <w:szCs w:val="20"/>
          <w:lang w:eastAsia="en-US"/>
        </w:rPr>
        <w:t>Датой окончания размещения Биржевых облигаций является более ранняя из следующих дат:</w:t>
      </w:r>
    </w:p>
    <w:p w:rsidR="0057684C" w:rsidRPr="00197955" w:rsidRDefault="0057684C" w:rsidP="0057684C">
      <w:pPr>
        <w:pStyle w:val="31"/>
        <w:spacing w:after="0" w:line="240" w:lineRule="auto"/>
        <w:ind w:left="0"/>
        <w:jc w:val="both"/>
        <w:rPr>
          <w:rFonts w:ascii="Arial" w:hAnsi="Arial" w:cs="Arial"/>
          <w:sz w:val="20"/>
          <w:szCs w:val="20"/>
          <w:lang w:eastAsia="en-US"/>
        </w:rPr>
      </w:pPr>
      <w:r w:rsidRPr="00197955">
        <w:rPr>
          <w:rFonts w:ascii="Arial" w:hAnsi="Arial" w:cs="Arial"/>
          <w:sz w:val="20"/>
          <w:szCs w:val="20"/>
          <w:lang w:eastAsia="en-US"/>
        </w:rPr>
        <w:t>а) 10-й (Десятый) рабочий день с даты начала размещения Биржевых облигаций;</w:t>
      </w:r>
    </w:p>
    <w:p w:rsidR="0057684C" w:rsidRPr="00197955" w:rsidRDefault="0057684C" w:rsidP="0057684C">
      <w:pPr>
        <w:pStyle w:val="31"/>
        <w:spacing w:after="0" w:line="240" w:lineRule="auto"/>
        <w:ind w:left="0"/>
        <w:jc w:val="both"/>
        <w:rPr>
          <w:rFonts w:ascii="Arial" w:hAnsi="Arial" w:cs="Arial"/>
          <w:sz w:val="20"/>
          <w:szCs w:val="20"/>
          <w:lang w:eastAsia="en-US"/>
        </w:rPr>
      </w:pPr>
      <w:r w:rsidRPr="00197955">
        <w:rPr>
          <w:rFonts w:ascii="Arial" w:hAnsi="Arial" w:cs="Arial"/>
          <w:sz w:val="20"/>
          <w:szCs w:val="20"/>
          <w:lang w:eastAsia="en-US"/>
        </w:rPr>
        <w:t>б) дата размещения последней Биржевой облигации.</w:t>
      </w:r>
    </w:p>
    <w:p w:rsidR="0057684C" w:rsidRPr="00197955" w:rsidRDefault="0057684C" w:rsidP="0057684C">
      <w:pPr>
        <w:adjustRightInd w:val="0"/>
        <w:spacing w:after="0" w:line="240" w:lineRule="auto"/>
        <w:jc w:val="both"/>
        <w:rPr>
          <w:rStyle w:val="SUBST0"/>
          <w:rFonts w:ascii="Arial" w:hAnsi="Arial" w:cs="Arial"/>
          <w:b w:val="0"/>
          <w:bCs w:val="0"/>
          <w:i w:val="0"/>
          <w:sz w:val="20"/>
          <w:szCs w:val="20"/>
        </w:rPr>
      </w:pPr>
      <w:r w:rsidRPr="00197955">
        <w:rPr>
          <w:rFonts w:ascii="Arial" w:hAnsi="Arial" w:cs="Arial"/>
          <w:iCs/>
          <w:sz w:val="20"/>
          <w:szCs w:val="20"/>
        </w:rPr>
        <w:t xml:space="preserve">Эмитент в соответствии с </w:t>
      </w:r>
      <w:r w:rsidRPr="00197955">
        <w:rPr>
          <w:rStyle w:val="SUBST0"/>
          <w:rFonts w:ascii="Arial" w:hAnsi="Arial" w:cs="Arial"/>
          <w:b w:val="0"/>
          <w:bCs w:val="0"/>
          <w:i w:val="0"/>
          <w:sz w:val="20"/>
          <w:szCs w:val="20"/>
        </w:rPr>
        <w:t>действующими нормативными правовыми актами федерального органа исполнительной власти по рынку ценных бумаг обязан завершить размещение Биржевых облигаций в срок, установленный Решением о выпуске, но не позднее 1 (Одного) месяца с даты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Порядок размещения: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Размещение Биржевых облигаций проводится путём заключения сделок купли-продажи по цене размещения Облигаций, указанной в п. 8.4 Решения о выпуске ценных бумаг и п. 2.4 Проспекта ценных бумаг. Сделки при размещении Биржевых облигаций заключаются при посредстве Закрытого акционерного общества «Фондовая биржа ММВБ» (далее – «Биржа» или «ФБ ММВБ») путём удовлетворения адресных заявок на покупку Биржевых облигаций, поданных с использованием системы торгов Биржи и системы клиринга Клиринговой организации соответственно в соответствии с Правилами проведения торгов по ценным бумагам в Закрытом </w:t>
      </w:r>
      <w:r w:rsidRPr="00197955">
        <w:rPr>
          <w:rFonts w:ascii="Arial" w:hAnsi="Arial" w:cs="Arial"/>
          <w:sz w:val="20"/>
          <w:szCs w:val="20"/>
        </w:rPr>
        <w:lastRenderedPageBreak/>
        <w:t>акционерном обществе «Фондовая биржа ММВБ» (далее – «Правила Биржи»), правилами клиринга Клиринговой организации и действующим законодательством.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Размещение Биржевых облигаций осуществляется через посредника – профессионального участника рынка ценных бумаг, действующего от своего имени, но по поручению и за счет Эмитента, информация о котором и его основных функциях приведена в п. 8.3. Решения о выпуске ценных бумаг и п. 9.6 Проспекта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может происходить в форме конкурса по определению процентной ставки по первому купону Биржевых облигаций либо путем сбора адресных заявок со стороны покупателей на приобретение Биржевых облигаций по фиксированной цене и процентной ставке первого купона, заранее определенной Эмитентом в порядке и на условиях, предусмотренных Решением о выпуске. Решение о порядке размещения Биржевых облигаций принимается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до даты начала размещения Биржевых облигаций и раскрывается в соответствии с п.11 Решения о выпуске.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Подробный порядок проведения размещения описан в п. 8.3. Решения о выпуске ценных бумаг и в п. 9.1.1. Проспекта ценных бумаг.</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 xml:space="preserve">Порядок определения цены размещения: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Цена размещения Биржевых облигаций устанавливается равной 1000 (Одна тысяча) рублей за Биржевую облигацию (100% от номинальной стоимости).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Начиная со второго дня размещения Биржевых облигаций выпуска, покупатель при совершении сделки купли-продажи Биржевых облигаций также уплачивает накопленный купонный доход по Биржевым облигациям (НКД), определяемый по следующей формуле: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НКД = Nom * C * ((T - T0) / 365)/ 100%, где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НКД - накопленный купонный доход, руб.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Nom - номинальная стоимость одной Биржевой облигации, руб.;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 - размер процентной ставки первого купонного периода, процентов годовых;</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T – текущая дата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T0 - дата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Величина накопленного купонного дохода в расчете на одну Биржевую облигацию определяется с точностью до одной копейки (округление производится по правилам математического округления.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Условия обеспечения (для облигаций с обеспечением):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Сведения не приводятся, так как обеспечение по Биржевым облигациям данного выпуска не предусмотрено.</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Сведения о лице, предоставляющем обеспечение исполнения обязательств по облигациям: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Сведения не приводятся, так как обеспечение по Биржевым облигациям данного выпуска не предусмотрено.</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Условия конвертации: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Ценные бумаги настоящего выпуска не являются конвертируемыми ценными бумагами.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 xml:space="preserve">б) основные сведения о размещенных эмитентом ценных бумагах, в отношении которых осуществляется регистрация проспекта (в случае регистрации проспекта ценных бумаг впоследствии (после государственной регистрации отчета об итогах выпуска (дополнительного выпуска) ценных бумаг)): </w:t>
      </w:r>
      <w:r w:rsidRPr="00197955">
        <w:rPr>
          <w:rFonts w:ascii="Arial" w:hAnsi="Arial" w:cs="Arial"/>
          <w:sz w:val="20"/>
          <w:szCs w:val="20"/>
        </w:rPr>
        <w:t>для Биржевых облигаций настоящего выпуска не указывается.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rPr>
          <w:rFonts w:ascii="Arial" w:hAnsi="Arial" w:cs="Arial"/>
          <w:b/>
          <w:sz w:val="20"/>
          <w:szCs w:val="20"/>
        </w:rPr>
      </w:pPr>
      <w:r w:rsidRPr="00197955">
        <w:rPr>
          <w:rFonts w:ascii="Arial" w:hAnsi="Arial" w:cs="Arial"/>
          <w:b/>
          <w:sz w:val="20"/>
          <w:szCs w:val="20"/>
        </w:rPr>
        <w:t xml:space="preserve">в) основные цели эмиссии и направления использования средств, полученных в результате размещения эмиссионных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Целью эмиссии является привлечение финансовых ресурсов для последующего предоставления Компаниям Группы «Разгуляй» для финансирования их деятельности.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Эмитент не осуществляет размещение Биржевых облигаций с целью финансирования определенной сделки (взаимосвязанных сделок) или приобретения активов, необходимых для производства определенной продукции (товаров, работ, услуг), приобретения долей участия в </w:t>
      </w:r>
      <w:r w:rsidRPr="00197955">
        <w:rPr>
          <w:rFonts w:ascii="Arial" w:hAnsi="Arial" w:cs="Arial"/>
          <w:sz w:val="20"/>
          <w:szCs w:val="20"/>
        </w:rPr>
        <w:lastRenderedPageBreak/>
        <w:t>уставном (складочном) капитале (акций) иной организации, уменьшения или погашения кредиторской задолженности или иных обязательств Эмитента.</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b/>
          <w:sz w:val="20"/>
          <w:szCs w:val="20"/>
        </w:rPr>
      </w:pPr>
      <w:r w:rsidRPr="00197955">
        <w:rPr>
          <w:rFonts w:ascii="Arial" w:hAnsi="Arial" w:cs="Arial"/>
          <w:b/>
          <w:sz w:val="20"/>
          <w:szCs w:val="20"/>
        </w:rPr>
        <w:t xml:space="preserve">г) иная информация: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Иная информация отсутствует</w:t>
      </w:r>
    </w:p>
    <w:p w:rsidR="0057684C" w:rsidRPr="00197955" w:rsidRDefault="0057684C" w:rsidP="0057684C">
      <w:pPr>
        <w:spacing w:after="0" w:line="240" w:lineRule="auto"/>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Настоящий проспект ценных бумаг (далее по тексту – «Проспект») содержит оценки и прогнозы уполномоченных органов управления Открытого акционерного общества «Группа «РАЗГУЛЯЙ» (далее по тексту – «Эмитент») касательно будущих событий и/или действий, перспектив развития отрасли экономики, в которой Эмитент осуществляет основную деятельность, и результатов деятельности Эмитента, в том числе планов Эмитента, вероятности наступления определенных событий и совершения определенных действий. Инвесторы не должны полностью полагаться на оценки и прогнозы органов управления Эмитента, так как фактические результаты деятельности Эмитента в будущем могут отличаться от прогнозируемых результатов по многим причинам. Приобретение ценных бумаг Эмитента связано с рисками, описанными в настоящем Проспекте ценных бумаг.</w:t>
      </w:r>
    </w:p>
    <w:p w:rsidR="0017271F" w:rsidRPr="00197955" w:rsidRDefault="007B500D" w:rsidP="0057684C">
      <w:pPr>
        <w:spacing w:after="0" w:line="240" w:lineRule="auto"/>
        <w:rPr>
          <w:rFonts w:ascii="Arial" w:hAnsi="Arial" w:cs="Arial"/>
          <w:sz w:val="20"/>
          <w:szCs w:val="20"/>
        </w:rPr>
      </w:pPr>
      <w:r w:rsidRPr="00197955">
        <w:rPr>
          <w:rFonts w:ascii="Arial" w:hAnsi="Arial" w:cs="Arial"/>
          <w:sz w:val="20"/>
          <w:szCs w:val="20"/>
        </w:rPr>
        <w:br w:type="page"/>
      </w:r>
    </w:p>
    <w:p w:rsidR="0017271F" w:rsidRPr="00197955" w:rsidRDefault="0017271F" w:rsidP="00D05DF4">
      <w:pPr>
        <w:pStyle w:val="2"/>
      </w:pPr>
      <w:bookmarkStart w:id="4" w:name="_Toc286854388"/>
      <w:bookmarkStart w:id="5" w:name="_Toc288498052"/>
      <w:bookmarkStart w:id="6" w:name="_Toc288498544"/>
      <w:bookmarkStart w:id="7" w:name="_Toc309134891"/>
      <w:r w:rsidRPr="00197955">
        <w:lastRenderedPageBreak/>
        <w:t>I. Краткие сведения о лицах,</w:t>
      </w:r>
      <w:bookmarkStart w:id="8" w:name="_Toc286854389"/>
      <w:bookmarkEnd w:id="4"/>
      <w:r w:rsidR="005E3177" w:rsidRPr="00197955">
        <w:t xml:space="preserve"> </w:t>
      </w:r>
      <w:r w:rsidRPr="00197955">
        <w:t>входящих в состав органов управления эмитента,</w:t>
      </w:r>
      <w:bookmarkEnd w:id="8"/>
      <w:r w:rsidR="005E3177" w:rsidRPr="00197955">
        <w:t xml:space="preserve"> </w:t>
      </w:r>
      <w:bookmarkStart w:id="9" w:name="_Toc286854390"/>
      <w:r w:rsidRPr="00197955">
        <w:t>сведения о банковских счетах, об аудиторе,</w:t>
      </w:r>
      <w:bookmarkEnd w:id="9"/>
      <w:r w:rsidR="005E3177" w:rsidRPr="00197955">
        <w:t xml:space="preserve"> </w:t>
      </w:r>
      <w:bookmarkStart w:id="10" w:name="_Toc286854391"/>
      <w:r w:rsidRPr="00197955">
        <w:t>оценщике и о финансовом консультанте эмитента,</w:t>
      </w:r>
      <w:bookmarkEnd w:id="10"/>
      <w:r w:rsidR="005E3177" w:rsidRPr="00197955">
        <w:t xml:space="preserve"> </w:t>
      </w:r>
      <w:bookmarkStart w:id="11" w:name="_Toc286854392"/>
      <w:r w:rsidRPr="00197955">
        <w:t>а также об иных лицах, подписавших проспект</w:t>
      </w:r>
      <w:bookmarkEnd w:id="5"/>
      <w:bookmarkEnd w:id="6"/>
      <w:bookmarkEnd w:id="11"/>
      <w:bookmarkEnd w:id="7"/>
    </w:p>
    <w:p w:rsidR="0017271F" w:rsidRPr="00197955" w:rsidRDefault="0017271F" w:rsidP="00210825">
      <w:pPr>
        <w:pStyle w:val="ConsPlusNormal"/>
        <w:widowControl/>
        <w:spacing w:before="60" w:after="60"/>
        <w:ind w:firstLine="540"/>
        <w:jc w:val="both"/>
      </w:pPr>
    </w:p>
    <w:p w:rsidR="0017271F" w:rsidRPr="00197955" w:rsidRDefault="0017271F" w:rsidP="00D05DF4">
      <w:pPr>
        <w:pStyle w:val="3"/>
      </w:pPr>
      <w:bookmarkStart w:id="12" w:name="_Toc286854393"/>
      <w:bookmarkStart w:id="13" w:name="_Toc288498053"/>
      <w:bookmarkStart w:id="14" w:name="_Toc288498545"/>
      <w:bookmarkStart w:id="15" w:name="_Toc309134892"/>
      <w:r w:rsidRPr="00197955">
        <w:t>1.1. Лица, входящие в состав органов управления эмитента</w:t>
      </w:r>
      <w:bookmarkEnd w:id="12"/>
      <w:bookmarkEnd w:id="13"/>
      <w:bookmarkEnd w:id="14"/>
      <w:bookmarkEnd w:id="15"/>
    </w:p>
    <w:p w:rsidR="007B500D" w:rsidRPr="00197955" w:rsidRDefault="00062C79" w:rsidP="001D38E6">
      <w:pPr>
        <w:spacing w:before="120" w:after="0" w:line="240" w:lineRule="auto"/>
        <w:jc w:val="both"/>
        <w:rPr>
          <w:rFonts w:ascii="Arial" w:hAnsi="Arial" w:cs="Arial"/>
          <w:b/>
          <w:sz w:val="20"/>
          <w:szCs w:val="20"/>
        </w:rPr>
      </w:pPr>
      <w:bookmarkStart w:id="16" w:name="_Toc286854394"/>
      <w:r w:rsidRPr="00197955">
        <w:rPr>
          <w:rFonts w:ascii="Arial" w:hAnsi="Arial" w:cs="Arial"/>
          <w:b/>
          <w:sz w:val="20"/>
          <w:szCs w:val="20"/>
        </w:rPr>
        <w:t>Сведения о персональном составе совета директоров (наблюдательного совета) эмитента</w:t>
      </w:r>
      <w:r w:rsidR="007B500D" w:rsidRPr="00197955">
        <w:rPr>
          <w:rFonts w:ascii="Arial" w:hAnsi="Arial" w:cs="Arial"/>
          <w:b/>
          <w:sz w:val="20"/>
          <w:szCs w:val="20"/>
        </w:rPr>
        <w:t>:</w:t>
      </w:r>
      <w:bookmarkEnd w:id="16"/>
    </w:p>
    <w:p w:rsidR="00062C79" w:rsidRPr="00197955" w:rsidRDefault="00062C79" w:rsidP="001D38E6">
      <w:pPr>
        <w:spacing w:after="0" w:line="240" w:lineRule="auto"/>
        <w:jc w:val="both"/>
        <w:rPr>
          <w:rFonts w:ascii="Arial" w:hAnsi="Arial" w:cs="Arial"/>
          <w:sz w:val="20"/>
          <w:szCs w:val="20"/>
        </w:rPr>
      </w:pPr>
      <w:r w:rsidRPr="00197955">
        <w:rPr>
          <w:rFonts w:ascii="Arial" w:hAnsi="Arial" w:cs="Arial"/>
          <w:sz w:val="20"/>
          <w:szCs w:val="20"/>
        </w:rPr>
        <w:t>Совет директоров Эмитента:</w:t>
      </w:r>
    </w:p>
    <w:p w:rsidR="007B500D" w:rsidRPr="00197955" w:rsidRDefault="007B500D" w:rsidP="001D38E6">
      <w:pPr>
        <w:spacing w:after="0" w:line="240" w:lineRule="auto"/>
        <w:jc w:val="both"/>
        <w:rPr>
          <w:rFonts w:ascii="Arial" w:hAnsi="Arial" w:cs="Arial"/>
          <w:sz w:val="20"/>
          <w:szCs w:val="20"/>
        </w:rPr>
      </w:pPr>
      <w:r w:rsidRPr="00197955">
        <w:rPr>
          <w:rFonts w:ascii="Arial" w:hAnsi="Arial" w:cs="Arial"/>
          <w:sz w:val="20"/>
          <w:szCs w:val="20"/>
        </w:rPr>
        <w:t>1. Бунтяков Алексей Александрович, год рождения – 1961.</w:t>
      </w:r>
    </w:p>
    <w:p w:rsidR="007B500D" w:rsidRPr="00197955" w:rsidRDefault="007B500D" w:rsidP="001D38E6">
      <w:pPr>
        <w:spacing w:after="0" w:line="240" w:lineRule="auto"/>
        <w:jc w:val="both"/>
        <w:rPr>
          <w:rFonts w:ascii="Arial" w:hAnsi="Arial" w:cs="Arial"/>
          <w:sz w:val="20"/>
          <w:szCs w:val="20"/>
        </w:rPr>
      </w:pPr>
      <w:r w:rsidRPr="00197955">
        <w:rPr>
          <w:rFonts w:ascii="Arial" w:hAnsi="Arial" w:cs="Arial"/>
          <w:sz w:val="20"/>
          <w:szCs w:val="20"/>
        </w:rPr>
        <w:t>2. Валитов Ильгиз Наилевич, год рождения – 1964.</w:t>
      </w:r>
    </w:p>
    <w:p w:rsidR="00D67AEE" w:rsidRPr="00197955" w:rsidRDefault="00D67AEE" w:rsidP="001D38E6">
      <w:pPr>
        <w:spacing w:after="0" w:line="240" w:lineRule="auto"/>
        <w:jc w:val="both"/>
        <w:rPr>
          <w:rFonts w:ascii="Arial" w:hAnsi="Arial" w:cs="Arial"/>
          <w:sz w:val="20"/>
          <w:szCs w:val="20"/>
        </w:rPr>
      </w:pPr>
      <w:r w:rsidRPr="00197955">
        <w:rPr>
          <w:rFonts w:ascii="Arial" w:hAnsi="Arial" w:cs="Arial"/>
          <w:sz w:val="20"/>
          <w:szCs w:val="20"/>
        </w:rPr>
        <w:t>3. Маслов Владимир Васильевич, год рождения - 1979</w:t>
      </w:r>
    </w:p>
    <w:p w:rsidR="007B500D" w:rsidRPr="00197955" w:rsidRDefault="00D67AEE" w:rsidP="001D38E6">
      <w:pPr>
        <w:spacing w:after="0" w:line="240" w:lineRule="auto"/>
        <w:jc w:val="both"/>
        <w:rPr>
          <w:rFonts w:ascii="Arial" w:hAnsi="Arial" w:cs="Arial"/>
          <w:sz w:val="20"/>
          <w:szCs w:val="20"/>
        </w:rPr>
      </w:pPr>
      <w:r w:rsidRPr="00197955">
        <w:rPr>
          <w:rFonts w:ascii="Arial" w:hAnsi="Arial" w:cs="Arial"/>
          <w:sz w:val="20"/>
          <w:szCs w:val="20"/>
        </w:rPr>
        <w:t>4</w:t>
      </w:r>
      <w:r w:rsidR="007B500D" w:rsidRPr="00197955">
        <w:rPr>
          <w:rFonts w:ascii="Arial" w:hAnsi="Arial" w:cs="Arial"/>
          <w:sz w:val="20"/>
          <w:szCs w:val="20"/>
        </w:rPr>
        <w:t>. Миргалимов Рустем Габд</w:t>
      </w:r>
      <w:r w:rsidRPr="00197955">
        <w:rPr>
          <w:rFonts w:ascii="Arial" w:hAnsi="Arial" w:cs="Arial"/>
          <w:sz w:val="20"/>
          <w:szCs w:val="20"/>
        </w:rPr>
        <w:t>улхакович, год рождения – 1974</w:t>
      </w:r>
    </w:p>
    <w:p w:rsidR="007B500D" w:rsidRPr="00197955" w:rsidRDefault="007B500D" w:rsidP="001D38E6">
      <w:pPr>
        <w:spacing w:after="0" w:line="240" w:lineRule="auto"/>
        <w:jc w:val="both"/>
        <w:rPr>
          <w:rFonts w:ascii="Arial" w:hAnsi="Arial" w:cs="Arial"/>
          <w:sz w:val="20"/>
          <w:szCs w:val="20"/>
        </w:rPr>
      </w:pPr>
      <w:r w:rsidRPr="00197955">
        <w:rPr>
          <w:rFonts w:ascii="Arial" w:hAnsi="Arial" w:cs="Arial"/>
          <w:sz w:val="20"/>
          <w:szCs w:val="20"/>
        </w:rPr>
        <w:t>5. Потапенко Игорь Владимирович, год рождения – 1966.</w:t>
      </w:r>
    </w:p>
    <w:p w:rsidR="00D67AEE" w:rsidRPr="00197955" w:rsidRDefault="00D67AEE" w:rsidP="001D38E6">
      <w:pPr>
        <w:spacing w:after="0" w:line="240" w:lineRule="auto"/>
        <w:jc w:val="both"/>
        <w:rPr>
          <w:rFonts w:ascii="Arial" w:hAnsi="Arial" w:cs="Arial"/>
          <w:sz w:val="20"/>
          <w:szCs w:val="20"/>
        </w:rPr>
      </w:pPr>
      <w:r w:rsidRPr="00197955">
        <w:rPr>
          <w:rFonts w:ascii="Arial" w:hAnsi="Arial" w:cs="Arial"/>
          <w:sz w:val="20"/>
          <w:szCs w:val="20"/>
        </w:rPr>
        <w:t>6. Шваркопф Александр, год рождения - 1970</w:t>
      </w:r>
    </w:p>
    <w:p w:rsidR="007B500D" w:rsidRPr="00197955" w:rsidRDefault="007B500D" w:rsidP="001D38E6">
      <w:pPr>
        <w:spacing w:after="0" w:line="240" w:lineRule="auto"/>
        <w:jc w:val="both"/>
        <w:rPr>
          <w:rFonts w:ascii="Arial" w:hAnsi="Arial" w:cs="Arial"/>
          <w:sz w:val="20"/>
          <w:szCs w:val="20"/>
        </w:rPr>
      </w:pPr>
      <w:r w:rsidRPr="00197955">
        <w:rPr>
          <w:rFonts w:ascii="Arial" w:hAnsi="Arial" w:cs="Arial"/>
          <w:sz w:val="20"/>
          <w:szCs w:val="20"/>
        </w:rPr>
        <w:t>7. Штейнсапир Дмитрий Юрьевич, год рождения – 1966.</w:t>
      </w:r>
    </w:p>
    <w:p w:rsidR="00062C79" w:rsidRPr="00197955" w:rsidRDefault="00C33D16" w:rsidP="00270A0B">
      <w:pPr>
        <w:spacing w:after="0" w:line="240" w:lineRule="auto"/>
        <w:rPr>
          <w:rFonts w:ascii="Arial" w:hAnsi="Arial" w:cs="Arial"/>
          <w:sz w:val="20"/>
          <w:szCs w:val="20"/>
        </w:rPr>
      </w:pPr>
      <w:r w:rsidRPr="00197955">
        <w:rPr>
          <w:rFonts w:ascii="Arial" w:hAnsi="Arial" w:cs="Arial"/>
          <w:sz w:val="20"/>
          <w:szCs w:val="20"/>
        </w:rPr>
        <w:t>Председатель Совета директоров на момент утверждения настоящего Проспекта не избран.</w:t>
      </w:r>
    </w:p>
    <w:p w:rsidR="007B500D" w:rsidRPr="00197955" w:rsidRDefault="00062C79" w:rsidP="001D38E6">
      <w:pPr>
        <w:spacing w:after="0" w:line="240" w:lineRule="auto"/>
        <w:jc w:val="both"/>
        <w:rPr>
          <w:rFonts w:ascii="Arial" w:hAnsi="Arial" w:cs="Arial"/>
          <w:b/>
          <w:sz w:val="20"/>
          <w:szCs w:val="20"/>
        </w:rPr>
      </w:pPr>
      <w:bookmarkStart w:id="17" w:name="_Toc286854395"/>
      <w:r w:rsidRPr="00197955">
        <w:rPr>
          <w:rFonts w:ascii="Arial" w:hAnsi="Arial" w:cs="Arial"/>
          <w:b/>
          <w:sz w:val="20"/>
          <w:szCs w:val="20"/>
        </w:rPr>
        <w:t>Сведения о персональном составе коллегиального исполнительного органа эмитента (правления, дирекции):</w:t>
      </w:r>
      <w:bookmarkEnd w:id="17"/>
    </w:p>
    <w:p w:rsidR="00062C79" w:rsidRPr="00197955" w:rsidRDefault="00062C79" w:rsidP="001D38E6">
      <w:pPr>
        <w:spacing w:after="0" w:line="240" w:lineRule="auto"/>
        <w:jc w:val="both"/>
        <w:rPr>
          <w:rFonts w:ascii="Arial" w:hAnsi="Arial" w:cs="Arial"/>
          <w:sz w:val="20"/>
          <w:szCs w:val="20"/>
        </w:rPr>
      </w:pPr>
      <w:bookmarkStart w:id="18" w:name="_Toc286854396"/>
      <w:r w:rsidRPr="00197955">
        <w:rPr>
          <w:rFonts w:ascii="Arial" w:hAnsi="Arial" w:cs="Arial"/>
          <w:sz w:val="20"/>
          <w:szCs w:val="20"/>
        </w:rPr>
        <w:t>Коллегиальный исполнительный орган Эмитента не сформирован, т.к. не предусмотрен уставом Эмитента.</w:t>
      </w:r>
      <w:bookmarkEnd w:id="18"/>
    </w:p>
    <w:p w:rsidR="000E0350" w:rsidRPr="00197955" w:rsidRDefault="000E0350" w:rsidP="001D38E6">
      <w:pPr>
        <w:spacing w:after="0" w:line="240" w:lineRule="auto"/>
        <w:jc w:val="both"/>
        <w:rPr>
          <w:rFonts w:ascii="Arial" w:hAnsi="Arial" w:cs="Arial"/>
          <w:b/>
          <w:sz w:val="20"/>
          <w:szCs w:val="20"/>
        </w:rPr>
      </w:pPr>
      <w:bookmarkStart w:id="19" w:name="_Toc286854397"/>
      <w:r w:rsidRPr="00197955">
        <w:rPr>
          <w:rFonts w:ascii="Arial" w:hAnsi="Arial" w:cs="Arial"/>
          <w:b/>
          <w:sz w:val="20"/>
          <w:szCs w:val="20"/>
        </w:rPr>
        <w:t>Сведения о лице, занимающем должность (осуществляющем функции) единоличного исполнительного органа эмитента (директор, генеральный директор, президент):</w:t>
      </w:r>
      <w:bookmarkEnd w:id="19"/>
    </w:p>
    <w:p w:rsidR="007B500D" w:rsidRPr="00197955" w:rsidRDefault="000E0350" w:rsidP="001D38E6">
      <w:pPr>
        <w:spacing w:after="0" w:line="240" w:lineRule="auto"/>
        <w:jc w:val="both"/>
        <w:rPr>
          <w:rFonts w:ascii="Arial" w:hAnsi="Arial" w:cs="Arial"/>
          <w:sz w:val="20"/>
          <w:szCs w:val="20"/>
        </w:rPr>
      </w:pPr>
      <w:bookmarkStart w:id="20" w:name="_Toc286854398"/>
      <w:r w:rsidRPr="00197955">
        <w:rPr>
          <w:rFonts w:ascii="Arial" w:hAnsi="Arial" w:cs="Arial"/>
          <w:sz w:val="20"/>
          <w:szCs w:val="20"/>
        </w:rPr>
        <w:t xml:space="preserve">Генеральный директор Эмитента </w:t>
      </w:r>
      <w:r w:rsidR="00D67AEE" w:rsidRPr="00197955">
        <w:rPr>
          <w:rFonts w:ascii="Arial" w:hAnsi="Arial" w:cs="Arial"/>
          <w:sz w:val="20"/>
          <w:szCs w:val="20"/>
        </w:rPr>
        <w:t>Миргалимов Рустем Габдулхакович</w:t>
      </w:r>
      <w:r w:rsidR="007B500D" w:rsidRPr="00197955">
        <w:rPr>
          <w:rFonts w:ascii="Arial" w:hAnsi="Arial" w:cs="Arial"/>
          <w:sz w:val="20"/>
          <w:szCs w:val="20"/>
        </w:rPr>
        <w:t>, год рождения – 197</w:t>
      </w:r>
      <w:r w:rsidR="00D67AEE" w:rsidRPr="00197955">
        <w:rPr>
          <w:rFonts w:ascii="Arial" w:hAnsi="Arial" w:cs="Arial"/>
          <w:sz w:val="20"/>
          <w:szCs w:val="20"/>
        </w:rPr>
        <w:t>4</w:t>
      </w:r>
      <w:r w:rsidR="007B500D" w:rsidRPr="00197955">
        <w:rPr>
          <w:rFonts w:ascii="Arial" w:hAnsi="Arial" w:cs="Arial"/>
          <w:sz w:val="20"/>
          <w:szCs w:val="20"/>
        </w:rPr>
        <w:t>.</w:t>
      </w:r>
      <w:bookmarkEnd w:id="20"/>
    </w:p>
    <w:p w:rsidR="0017271F" w:rsidRPr="00197955" w:rsidRDefault="0017271F" w:rsidP="00536803">
      <w:pPr>
        <w:pStyle w:val="ConsPlusNormal"/>
        <w:widowControl/>
        <w:ind w:firstLine="539"/>
        <w:jc w:val="both"/>
      </w:pPr>
    </w:p>
    <w:p w:rsidR="0017271F" w:rsidRPr="00197955" w:rsidRDefault="0017271F" w:rsidP="00D05DF4">
      <w:pPr>
        <w:pStyle w:val="3"/>
      </w:pPr>
      <w:bookmarkStart w:id="21" w:name="_Toc286854399"/>
      <w:bookmarkStart w:id="22" w:name="_Toc288498054"/>
      <w:bookmarkStart w:id="23" w:name="_Toc288498546"/>
      <w:bookmarkStart w:id="24" w:name="_Toc309134893"/>
      <w:r w:rsidRPr="00197955">
        <w:t>1.2. Сведения о банковских счетах эмитента</w:t>
      </w:r>
      <w:bookmarkEnd w:id="21"/>
      <w:bookmarkEnd w:id="22"/>
      <w:bookmarkEnd w:id="23"/>
      <w:bookmarkEnd w:id="24"/>
    </w:p>
    <w:p w:rsidR="0017271F" w:rsidRPr="00197955" w:rsidRDefault="0017271F" w:rsidP="00351D0A">
      <w:pPr>
        <w:pStyle w:val="ConsPlusNormal"/>
        <w:widowControl/>
        <w:ind w:firstLine="539"/>
        <w:jc w:val="both"/>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494"/>
        <w:gridCol w:w="5287"/>
      </w:tblGrid>
      <w:tr w:rsidR="00FA0E9D" w:rsidRPr="00197955" w:rsidTr="008F047D">
        <w:tc>
          <w:tcPr>
            <w:tcW w:w="9781" w:type="dxa"/>
            <w:gridSpan w:val="2"/>
            <w:tcBorders>
              <w:top w:val="single" w:sz="4" w:space="0" w:color="auto"/>
              <w:left w:val="single" w:sz="4" w:space="0" w:color="auto"/>
              <w:bottom w:val="single" w:sz="4" w:space="0" w:color="auto"/>
              <w:right w:val="single" w:sz="4" w:space="0" w:color="auto"/>
            </w:tcBorders>
          </w:tcPr>
          <w:p w:rsidR="00FA0E9D" w:rsidRPr="00197955" w:rsidRDefault="00FA0E9D" w:rsidP="00351D0A">
            <w:pPr>
              <w:numPr>
                <w:ilvl w:val="0"/>
                <w:numId w:val="1"/>
              </w:numPr>
              <w:autoSpaceDE w:val="0"/>
              <w:autoSpaceDN w:val="0"/>
              <w:spacing w:after="0" w:line="240" w:lineRule="auto"/>
              <w:ind w:left="0" w:firstLine="0"/>
              <w:jc w:val="both"/>
              <w:rPr>
                <w:rFonts w:ascii="Arial" w:hAnsi="Arial" w:cs="Arial"/>
                <w:sz w:val="20"/>
                <w:szCs w:val="20"/>
              </w:rPr>
            </w:pPr>
          </w:p>
        </w:tc>
      </w:tr>
      <w:tr w:rsidR="00FA0E9D" w:rsidRPr="00197955" w:rsidTr="008F047D">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Полное фирменное наименование кредитной организации:</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Банк ВТБ 24 (закрытое акционерное общество)</w:t>
            </w:r>
          </w:p>
        </w:tc>
      </w:tr>
      <w:tr w:rsidR="00FA0E9D" w:rsidRPr="00197955" w:rsidTr="008F047D">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Сокращенное фирменное наименование кредитной организации:</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ВТБ 24 (ЗАО)</w:t>
            </w:r>
          </w:p>
          <w:p w:rsidR="00FA0E9D" w:rsidRPr="00197955" w:rsidRDefault="00FA0E9D" w:rsidP="00351D0A">
            <w:pPr>
              <w:pStyle w:val="Normal2"/>
              <w:spacing w:before="0" w:after="0"/>
              <w:jc w:val="both"/>
              <w:rPr>
                <w:rFonts w:ascii="Arial" w:hAnsi="Arial" w:cs="Arial"/>
                <w:sz w:val="20"/>
                <w:szCs w:val="20"/>
              </w:rPr>
            </w:pPr>
          </w:p>
        </w:tc>
      </w:tr>
      <w:tr w:rsidR="00FA0E9D" w:rsidRPr="00197955" w:rsidTr="008F047D">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Место нахождения кредитной организации:</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D9784A" w:rsidP="00351D0A">
            <w:pPr>
              <w:pStyle w:val="Normal2"/>
              <w:spacing w:before="0" w:after="0"/>
              <w:jc w:val="both"/>
              <w:rPr>
                <w:rFonts w:ascii="Arial" w:hAnsi="Arial" w:cs="Arial"/>
                <w:sz w:val="20"/>
                <w:szCs w:val="20"/>
              </w:rPr>
            </w:pPr>
            <w:r w:rsidRPr="00197955">
              <w:rPr>
                <w:rFonts w:ascii="Arial" w:hAnsi="Arial" w:cs="Arial"/>
                <w:sz w:val="20"/>
                <w:szCs w:val="20"/>
              </w:rPr>
              <w:t xml:space="preserve">101000, </w:t>
            </w:r>
            <w:r w:rsidR="00FA0E9D" w:rsidRPr="00197955">
              <w:rPr>
                <w:rFonts w:ascii="Arial" w:hAnsi="Arial" w:cs="Arial"/>
                <w:sz w:val="20"/>
                <w:szCs w:val="20"/>
              </w:rPr>
              <w:t>г. Москва, ул. Мясницкая, д.35</w:t>
            </w:r>
          </w:p>
        </w:tc>
      </w:tr>
      <w:tr w:rsidR="00FA0E9D" w:rsidRPr="00197955" w:rsidTr="008F047D">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rPr>
                <w:rFonts w:ascii="Arial" w:hAnsi="Arial" w:cs="Arial"/>
                <w:sz w:val="20"/>
                <w:szCs w:val="20"/>
              </w:rPr>
            </w:pPr>
            <w:r w:rsidRPr="00197955">
              <w:rPr>
                <w:rFonts w:ascii="Arial" w:hAnsi="Arial" w:cs="Arial"/>
                <w:sz w:val="20"/>
                <w:szCs w:val="20"/>
              </w:rPr>
              <w:t>Идентификационный номер налогоплательщика кредитной организации:</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7710353606</w:t>
            </w:r>
          </w:p>
        </w:tc>
      </w:tr>
      <w:tr w:rsidR="00FA0E9D" w:rsidRPr="00197955" w:rsidTr="008F047D">
        <w:tblPrEx>
          <w:tblBorders>
            <w:insideH w:val="none" w:sz="0" w:space="0" w:color="auto"/>
            <w:insideV w:val="none" w:sz="0" w:space="0" w:color="auto"/>
          </w:tblBorders>
        </w:tblPrEx>
        <w:trPr>
          <w:trHeight w:val="524"/>
        </w:trPr>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Номера и типы счетов:</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Расчетный (текущий) № 40702810018000001460 (рубли РФ)</w:t>
            </w:r>
          </w:p>
        </w:tc>
      </w:tr>
      <w:tr w:rsidR="00FA0E9D" w:rsidRPr="00197955" w:rsidTr="008F047D">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БИК:</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044525716</w:t>
            </w:r>
          </w:p>
        </w:tc>
      </w:tr>
      <w:tr w:rsidR="00FA0E9D" w:rsidRPr="00197955" w:rsidTr="00FA0E9D">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 корреспондентского счета:</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30101810100000000716</w:t>
            </w:r>
          </w:p>
        </w:tc>
      </w:tr>
      <w:tr w:rsidR="00FA0E9D" w:rsidRPr="00197955" w:rsidTr="00FA0E9D">
        <w:tc>
          <w:tcPr>
            <w:tcW w:w="9781" w:type="dxa"/>
            <w:gridSpan w:val="2"/>
            <w:tcBorders>
              <w:top w:val="single" w:sz="4" w:space="0" w:color="auto"/>
              <w:left w:val="nil"/>
              <w:bottom w:val="single" w:sz="4" w:space="0" w:color="auto"/>
              <w:right w:val="nil"/>
            </w:tcBorders>
          </w:tcPr>
          <w:p w:rsidR="00FA0E9D" w:rsidRPr="00197955" w:rsidRDefault="00FA0E9D" w:rsidP="00351D0A">
            <w:pPr>
              <w:autoSpaceDE w:val="0"/>
              <w:autoSpaceDN w:val="0"/>
              <w:spacing w:after="0" w:line="240" w:lineRule="auto"/>
              <w:ind w:left="720"/>
              <w:jc w:val="both"/>
              <w:rPr>
                <w:rFonts w:ascii="Arial" w:hAnsi="Arial" w:cs="Arial"/>
                <w:sz w:val="20"/>
                <w:szCs w:val="20"/>
              </w:rPr>
            </w:pPr>
          </w:p>
        </w:tc>
      </w:tr>
      <w:tr w:rsidR="00FA0E9D" w:rsidRPr="00197955" w:rsidTr="008F047D">
        <w:tc>
          <w:tcPr>
            <w:tcW w:w="9781" w:type="dxa"/>
            <w:gridSpan w:val="2"/>
            <w:tcBorders>
              <w:top w:val="single" w:sz="4" w:space="0" w:color="auto"/>
              <w:left w:val="single" w:sz="4" w:space="0" w:color="auto"/>
              <w:bottom w:val="single" w:sz="4" w:space="0" w:color="auto"/>
              <w:right w:val="single" w:sz="4" w:space="0" w:color="auto"/>
            </w:tcBorders>
          </w:tcPr>
          <w:p w:rsidR="00FA0E9D" w:rsidRPr="00197955" w:rsidRDefault="00FA0E9D" w:rsidP="00351D0A">
            <w:pPr>
              <w:numPr>
                <w:ilvl w:val="0"/>
                <w:numId w:val="1"/>
              </w:numPr>
              <w:autoSpaceDE w:val="0"/>
              <w:autoSpaceDN w:val="0"/>
              <w:spacing w:after="0" w:line="240" w:lineRule="auto"/>
              <w:ind w:left="0" w:firstLine="0"/>
              <w:jc w:val="both"/>
              <w:rPr>
                <w:rFonts w:ascii="Arial" w:hAnsi="Arial" w:cs="Arial"/>
                <w:sz w:val="20"/>
                <w:szCs w:val="20"/>
              </w:rPr>
            </w:pPr>
          </w:p>
        </w:tc>
      </w:tr>
      <w:tr w:rsidR="00FA0E9D" w:rsidRPr="00197955" w:rsidTr="008F047D">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Полное фирменное наименование кредитной организации:</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rPr>
                <w:rFonts w:ascii="Arial" w:hAnsi="Arial" w:cs="Arial"/>
                <w:sz w:val="20"/>
                <w:szCs w:val="20"/>
              </w:rPr>
            </w:pPr>
            <w:r w:rsidRPr="00197955">
              <w:rPr>
                <w:rFonts w:ascii="Arial" w:hAnsi="Arial" w:cs="Arial"/>
                <w:sz w:val="20"/>
                <w:szCs w:val="20"/>
              </w:rPr>
              <w:t xml:space="preserve">Государственная корпорация «Банк развития и внешнеэкономической </w:t>
            </w:r>
            <w:r w:rsidR="00A8057A" w:rsidRPr="00197955">
              <w:rPr>
                <w:rFonts w:ascii="Arial" w:hAnsi="Arial" w:cs="Arial"/>
                <w:sz w:val="20"/>
                <w:szCs w:val="20"/>
              </w:rPr>
              <w:t>деятельности (Внешэкономбанк</w:t>
            </w:r>
            <w:r w:rsidRPr="00197955">
              <w:rPr>
                <w:rFonts w:ascii="Arial" w:hAnsi="Arial" w:cs="Arial"/>
                <w:sz w:val="20"/>
                <w:szCs w:val="20"/>
              </w:rPr>
              <w:t>)</w:t>
            </w:r>
            <w:r w:rsidR="00A8057A" w:rsidRPr="00197955">
              <w:rPr>
                <w:rFonts w:ascii="Arial" w:hAnsi="Arial" w:cs="Arial"/>
                <w:sz w:val="20"/>
                <w:szCs w:val="20"/>
              </w:rPr>
              <w:t>»</w:t>
            </w:r>
          </w:p>
        </w:tc>
      </w:tr>
      <w:tr w:rsidR="00FA0E9D" w:rsidRPr="00197955" w:rsidTr="008F047D">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Сокращенное фирменное наименование кредитной организации:</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A8057A" w:rsidP="00351D0A">
            <w:pPr>
              <w:pStyle w:val="Normal2"/>
              <w:spacing w:before="0" w:after="0"/>
              <w:jc w:val="both"/>
              <w:rPr>
                <w:rFonts w:ascii="Arial" w:hAnsi="Arial" w:cs="Arial"/>
                <w:sz w:val="20"/>
                <w:szCs w:val="20"/>
              </w:rPr>
            </w:pPr>
            <w:r w:rsidRPr="00197955">
              <w:rPr>
                <w:rFonts w:ascii="Arial" w:hAnsi="Arial" w:cs="Arial"/>
                <w:sz w:val="20"/>
                <w:szCs w:val="20"/>
              </w:rPr>
              <w:t>Внешэкономбанк</w:t>
            </w:r>
          </w:p>
        </w:tc>
      </w:tr>
      <w:tr w:rsidR="00FA0E9D" w:rsidRPr="00197955" w:rsidTr="008F047D">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Место нахождения кредитной организации:</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6961C8" w:rsidP="00351D0A">
            <w:pPr>
              <w:pStyle w:val="Normal2"/>
              <w:spacing w:before="0" w:after="0"/>
              <w:jc w:val="both"/>
              <w:rPr>
                <w:rFonts w:ascii="Arial" w:hAnsi="Arial" w:cs="Arial"/>
                <w:sz w:val="20"/>
                <w:szCs w:val="20"/>
              </w:rPr>
            </w:pPr>
            <w:r w:rsidRPr="00197955">
              <w:rPr>
                <w:rFonts w:ascii="Arial" w:hAnsi="Arial" w:cs="Arial"/>
                <w:sz w:val="20"/>
                <w:szCs w:val="20"/>
              </w:rPr>
              <w:t>город</w:t>
            </w:r>
            <w:r w:rsidR="00FA0E9D" w:rsidRPr="00197955">
              <w:rPr>
                <w:rFonts w:ascii="Arial" w:hAnsi="Arial" w:cs="Arial"/>
                <w:sz w:val="20"/>
                <w:szCs w:val="20"/>
              </w:rPr>
              <w:t xml:space="preserve"> Москва</w:t>
            </w:r>
          </w:p>
        </w:tc>
      </w:tr>
      <w:tr w:rsidR="00FA0E9D" w:rsidRPr="00197955" w:rsidTr="008F047D">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Идентификационный номер налогоплательщика кредитной организации:</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7750004150</w:t>
            </w:r>
          </w:p>
        </w:tc>
      </w:tr>
      <w:tr w:rsidR="00FA0E9D" w:rsidRPr="00197955" w:rsidTr="008F047D">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 и типы счетов:</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Расчетный (текущий) №40702810202455021434 (рубли РФ)</w:t>
            </w:r>
          </w:p>
        </w:tc>
      </w:tr>
      <w:tr w:rsidR="00FA0E9D" w:rsidRPr="00197955" w:rsidTr="008F047D">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БИК:</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044525060</w:t>
            </w:r>
          </w:p>
        </w:tc>
      </w:tr>
      <w:tr w:rsidR="00FA0E9D" w:rsidRPr="00197955" w:rsidTr="008F047D">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 корреспондентского счета:</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30101810500000000060</w:t>
            </w:r>
          </w:p>
        </w:tc>
      </w:tr>
      <w:tr w:rsidR="00FA0E9D" w:rsidRPr="00197955" w:rsidTr="008F047D">
        <w:tc>
          <w:tcPr>
            <w:tcW w:w="9781" w:type="dxa"/>
            <w:gridSpan w:val="2"/>
            <w:tcBorders>
              <w:top w:val="single" w:sz="4" w:space="0" w:color="auto"/>
              <w:left w:val="nil"/>
              <w:bottom w:val="single" w:sz="4" w:space="0" w:color="auto"/>
              <w:right w:val="nil"/>
            </w:tcBorders>
          </w:tcPr>
          <w:p w:rsidR="00FA0E9D" w:rsidRPr="00197955" w:rsidRDefault="00FA0E9D" w:rsidP="00351D0A">
            <w:pPr>
              <w:autoSpaceDE w:val="0"/>
              <w:autoSpaceDN w:val="0"/>
              <w:spacing w:after="0" w:line="240" w:lineRule="auto"/>
              <w:ind w:left="720"/>
              <w:jc w:val="both"/>
              <w:rPr>
                <w:rFonts w:ascii="Arial" w:hAnsi="Arial" w:cs="Arial"/>
                <w:sz w:val="20"/>
                <w:szCs w:val="20"/>
              </w:rPr>
            </w:pPr>
          </w:p>
        </w:tc>
      </w:tr>
      <w:tr w:rsidR="00FA0E9D" w:rsidRPr="00197955" w:rsidTr="008F047D">
        <w:tc>
          <w:tcPr>
            <w:tcW w:w="9781" w:type="dxa"/>
            <w:gridSpan w:val="2"/>
            <w:tcBorders>
              <w:top w:val="single" w:sz="4" w:space="0" w:color="auto"/>
              <w:left w:val="single" w:sz="4" w:space="0" w:color="auto"/>
              <w:bottom w:val="single" w:sz="4" w:space="0" w:color="auto"/>
              <w:right w:val="single" w:sz="4" w:space="0" w:color="auto"/>
            </w:tcBorders>
          </w:tcPr>
          <w:p w:rsidR="00FA0E9D" w:rsidRPr="00197955" w:rsidRDefault="00FA0E9D" w:rsidP="00351D0A">
            <w:pPr>
              <w:numPr>
                <w:ilvl w:val="0"/>
                <w:numId w:val="1"/>
              </w:numPr>
              <w:autoSpaceDE w:val="0"/>
              <w:autoSpaceDN w:val="0"/>
              <w:spacing w:after="0" w:line="240" w:lineRule="auto"/>
              <w:ind w:left="0" w:firstLine="0"/>
              <w:jc w:val="both"/>
              <w:rPr>
                <w:rFonts w:ascii="Arial" w:hAnsi="Arial" w:cs="Arial"/>
                <w:sz w:val="20"/>
                <w:szCs w:val="20"/>
              </w:rPr>
            </w:pPr>
          </w:p>
        </w:tc>
      </w:tr>
      <w:tr w:rsidR="00FA0E9D" w:rsidRPr="00197955" w:rsidTr="008F047D">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spacing w:after="0" w:line="240" w:lineRule="auto"/>
              <w:jc w:val="both"/>
              <w:rPr>
                <w:rFonts w:ascii="Arial" w:hAnsi="Arial" w:cs="Arial"/>
                <w:sz w:val="20"/>
                <w:szCs w:val="20"/>
              </w:rPr>
            </w:pPr>
            <w:r w:rsidRPr="00197955">
              <w:rPr>
                <w:rFonts w:ascii="Arial" w:hAnsi="Arial" w:cs="Arial"/>
                <w:sz w:val="20"/>
                <w:szCs w:val="20"/>
              </w:rPr>
              <w:t>Полное фирменное наименование банка:</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spacing w:after="0" w:line="240" w:lineRule="auto"/>
              <w:jc w:val="both"/>
              <w:rPr>
                <w:rFonts w:ascii="Arial" w:hAnsi="Arial" w:cs="Arial"/>
                <w:sz w:val="20"/>
                <w:szCs w:val="20"/>
              </w:rPr>
            </w:pPr>
            <w:r w:rsidRPr="00197955">
              <w:rPr>
                <w:rFonts w:ascii="Arial" w:hAnsi="Arial" w:cs="Arial"/>
                <w:sz w:val="20"/>
                <w:szCs w:val="20"/>
              </w:rPr>
              <w:t>Открытое акционерное общество Банк «</w:t>
            </w:r>
            <w:r w:rsidR="00A8057A" w:rsidRPr="00197955">
              <w:rPr>
                <w:rFonts w:ascii="Arial" w:hAnsi="Arial" w:cs="Arial"/>
                <w:sz w:val="20"/>
                <w:szCs w:val="20"/>
              </w:rPr>
              <w:t>ОТКРЫТИЕ</w:t>
            </w:r>
            <w:r w:rsidRPr="00197955">
              <w:rPr>
                <w:rFonts w:ascii="Arial" w:hAnsi="Arial" w:cs="Arial"/>
                <w:sz w:val="20"/>
                <w:szCs w:val="20"/>
              </w:rPr>
              <w:t>»</w:t>
            </w:r>
          </w:p>
        </w:tc>
      </w:tr>
      <w:tr w:rsidR="00FA0E9D" w:rsidRPr="00197955" w:rsidTr="008F047D">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spacing w:after="0" w:line="240" w:lineRule="auto"/>
              <w:jc w:val="both"/>
              <w:rPr>
                <w:rFonts w:ascii="Arial" w:hAnsi="Arial" w:cs="Arial"/>
                <w:sz w:val="20"/>
                <w:szCs w:val="20"/>
              </w:rPr>
            </w:pPr>
            <w:r w:rsidRPr="00197955">
              <w:rPr>
                <w:rFonts w:ascii="Arial" w:hAnsi="Arial" w:cs="Arial"/>
                <w:sz w:val="20"/>
                <w:szCs w:val="20"/>
              </w:rPr>
              <w:t>ОАО Банк «</w:t>
            </w:r>
            <w:r w:rsidR="00A8057A" w:rsidRPr="00197955">
              <w:rPr>
                <w:rFonts w:ascii="Arial" w:hAnsi="Arial" w:cs="Arial"/>
                <w:sz w:val="20"/>
                <w:szCs w:val="20"/>
              </w:rPr>
              <w:t>ОТКРЫТИЕ</w:t>
            </w:r>
            <w:r w:rsidRPr="00197955">
              <w:rPr>
                <w:rFonts w:ascii="Arial" w:hAnsi="Arial" w:cs="Arial"/>
                <w:sz w:val="20"/>
                <w:szCs w:val="20"/>
              </w:rPr>
              <w:t>»</w:t>
            </w:r>
          </w:p>
        </w:tc>
      </w:tr>
      <w:tr w:rsidR="00FA0E9D" w:rsidRPr="00197955" w:rsidTr="008F047D">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spacing w:after="0" w:line="240" w:lineRule="auto"/>
              <w:jc w:val="both"/>
              <w:rPr>
                <w:rFonts w:ascii="Arial" w:hAnsi="Arial" w:cs="Arial"/>
                <w:sz w:val="20"/>
                <w:szCs w:val="20"/>
              </w:rPr>
            </w:pPr>
            <w:r w:rsidRPr="00197955">
              <w:rPr>
                <w:rFonts w:ascii="Arial" w:hAnsi="Arial" w:cs="Arial"/>
                <w:sz w:val="20"/>
                <w:szCs w:val="20"/>
              </w:rPr>
              <w:t>Место нахождения (юридический адрес):</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spacing w:after="0" w:line="240" w:lineRule="auto"/>
              <w:jc w:val="both"/>
              <w:rPr>
                <w:rFonts w:ascii="Arial" w:hAnsi="Arial" w:cs="Arial"/>
                <w:sz w:val="20"/>
                <w:szCs w:val="20"/>
              </w:rPr>
            </w:pPr>
            <w:r w:rsidRPr="00197955">
              <w:rPr>
                <w:rFonts w:ascii="Arial" w:hAnsi="Arial" w:cs="Arial"/>
                <w:sz w:val="20"/>
                <w:szCs w:val="20"/>
              </w:rPr>
              <w:t>119021, Москва, ул. Тимура Фрунзе, д. 11, стр. 13</w:t>
            </w:r>
          </w:p>
        </w:tc>
      </w:tr>
      <w:tr w:rsidR="00FA0E9D" w:rsidRPr="00197955" w:rsidTr="008F047D">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spacing w:after="0" w:line="240" w:lineRule="auto"/>
              <w:jc w:val="both"/>
              <w:rPr>
                <w:rFonts w:ascii="Arial" w:hAnsi="Arial" w:cs="Arial"/>
                <w:sz w:val="20"/>
                <w:szCs w:val="20"/>
              </w:rPr>
            </w:pPr>
            <w:r w:rsidRPr="00197955">
              <w:rPr>
                <w:rFonts w:ascii="Arial" w:hAnsi="Arial" w:cs="Arial"/>
                <w:sz w:val="20"/>
                <w:szCs w:val="20"/>
              </w:rPr>
              <w:t>Идентификационный номер налогоплательщика</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spacing w:after="0" w:line="240" w:lineRule="auto"/>
              <w:jc w:val="both"/>
              <w:rPr>
                <w:rFonts w:ascii="Arial" w:hAnsi="Arial" w:cs="Arial"/>
                <w:sz w:val="20"/>
                <w:szCs w:val="20"/>
              </w:rPr>
            </w:pPr>
            <w:r w:rsidRPr="00197955">
              <w:rPr>
                <w:rFonts w:ascii="Arial" w:hAnsi="Arial" w:cs="Arial"/>
                <w:sz w:val="20"/>
                <w:szCs w:val="20"/>
              </w:rPr>
              <w:t xml:space="preserve">7744003399 </w:t>
            </w:r>
          </w:p>
        </w:tc>
      </w:tr>
      <w:tr w:rsidR="00FA0E9D" w:rsidRPr="00197955" w:rsidTr="008F047D">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spacing w:after="0" w:line="240" w:lineRule="auto"/>
              <w:jc w:val="both"/>
              <w:rPr>
                <w:rFonts w:ascii="Arial" w:hAnsi="Arial" w:cs="Arial"/>
                <w:sz w:val="20"/>
                <w:szCs w:val="20"/>
              </w:rPr>
            </w:pPr>
            <w:r w:rsidRPr="00197955">
              <w:rPr>
                <w:rFonts w:ascii="Arial" w:hAnsi="Arial" w:cs="Arial"/>
                <w:sz w:val="20"/>
                <w:szCs w:val="20"/>
              </w:rPr>
              <w:lastRenderedPageBreak/>
              <w:t>№№ и типы счетов:</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spacing w:after="0" w:line="240" w:lineRule="auto"/>
              <w:jc w:val="both"/>
              <w:rPr>
                <w:rFonts w:ascii="Arial" w:hAnsi="Arial" w:cs="Arial"/>
                <w:sz w:val="20"/>
                <w:szCs w:val="20"/>
              </w:rPr>
            </w:pPr>
            <w:r w:rsidRPr="00197955">
              <w:rPr>
                <w:rFonts w:ascii="Arial" w:hAnsi="Arial" w:cs="Arial"/>
                <w:sz w:val="20"/>
                <w:szCs w:val="20"/>
              </w:rPr>
              <w:t>Расчетный (текущий) 40702810085000010624</w:t>
            </w:r>
          </w:p>
        </w:tc>
      </w:tr>
      <w:tr w:rsidR="00FA0E9D" w:rsidRPr="00197955" w:rsidTr="008F047D">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spacing w:after="0" w:line="240" w:lineRule="auto"/>
              <w:jc w:val="both"/>
              <w:rPr>
                <w:rFonts w:ascii="Arial" w:hAnsi="Arial" w:cs="Arial"/>
                <w:sz w:val="20"/>
                <w:szCs w:val="20"/>
              </w:rPr>
            </w:pPr>
            <w:r w:rsidRPr="00197955">
              <w:rPr>
                <w:rFonts w:ascii="Arial" w:hAnsi="Arial" w:cs="Arial"/>
                <w:sz w:val="20"/>
                <w:szCs w:val="20"/>
              </w:rPr>
              <w:t>БИК:</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spacing w:after="0" w:line="240" w:lineRule="auto"/>
              <w:jc w:val="both"/>
              <w:rPr>
                <w:rFonts w:ascii="Arial" w:hAnsi="Arial" w:cs="Arial"/>
                <w:sz w:val="20"/>
                <w:szCs w:val="20"/>
              </w:rPr>
            </w:pPr>
            <w:r w:rsidRPr="00197955">
              <w:rPr>
                <w:rFonts w:ascii="Arial" w:hAnsi="Arial" w:cs="Arial"/>
                <w:sz w:val="20"/>
                <w:szCs w:val="20"/>
              </w:rPr>
              <w:t xml:space="preserve">044585297 </w:t>
            </w:r>
          </w:p>
        </w:tc>
      </w:tr>
      <w:tr w:rsidR="00FA0E9D" w:rsidRPr="00197955" w:rsidTr="008F047D">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spacing w:after="0" w:line="240" w:lineRule="auto"/>
              <w:jc w:val="both"/>
              <w:rPr>
                <w:rFonts w:ascii="Arial" w:hAnsi="Arial" w:cs="Arial"/>
                <w:sz w:val="20"/>
                <w:szCs w:val="20"/>
              </w:rPr>
            </w:pPr>
            <w:r w:rsidRPr="00197955">
              <w:rPr>
                <w:rFonts w:ascii="Arial" w:hAnsi="Arial" w:cs="Arial"/>
                <w:sz w:val="20"/>
                <w:szCs w:val="20"/>
              </w:rPr>
              <w:t>№ корреспондентского счета:</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spacing w:after="0" w:line="240" w:lineRule="auto"/>
              <w:jc w:val="both"/>
              <w:rPr>
                <w:rFonts w:ascii="Arial" w:hAnsi="Arial" w:cs="Arial"/>
                <w:sz w:val="20"/>
                <w:szCs w:val="20"/>
              </w:rPr>
            </w:pPr>
            <w:r w:rsidRPr="00197955">
              <w:rPr>
                <w:rFonts w:ascii="Arial" w:hAnsi="Arial" w:cs="Arial"/>
                <w:sz w:val="20"/>
                <w:szCs w:val="20"/>
              </w:rPr>
              <w:t xml:space="preserve">30101810500000000297 </w:t>
            </w:r>
          </w:p>
        </w:tc>
      </w:tr>
      <w:tr w:rsidR="00FA0E9D" w:rsidRPr="00197955" w:rsidTr="008F047D">
        <w:tc>
          <w:tcPr>
            <w:tcW w:w="9781" w:type="dxa"/>
            <w:gridSpan w:val="2"/>
            <w:tcBorders>
              <w:top w:val="single" w:sz="4" w:space="0" w:color="auto"/>
              <w:left w:val="nil"/>
              <w:bottom w:val="single" w:sz="4" w:space="0" w:color="auto"/>
              <w:right w:val="nil"/>
            </w:tcBorders>
          </w:tcPr>
          <w:p w:rsidR="00FA0E9D" w:rsidRPr="00197955" w:rsidRDefault="00FA0E9D" w:rsidP="00351D0A">
            <w:pPr>
              <w:autoSpaceDE w:val="0"/>
              <w:autoSpaceDN w:val="0"/>
              <w:spacing w:after="0" w:line="240" w:lineRule="auto"/>
              <w:ind w:left="720"/>
              <w:jc w:val="both"/>
              <w:rPr>
                <w:rFonts w:ascii="Arial" w:hAnsi="Arial" w:cs="Arial"/>
                <w:sz w:val="20"/>
                <w:szCs w:val="20"/>
              </w:rPr>
            </w:pPr>
          </w:p>
        </w:tc>
      </w:tr>
      <w:tr w:rsidR="00FA0E9D" w:rsidRPr="00197955" w:rsidTr="008F047D">
        <w:tc>
          <w:tcPr>
            <w:tcW w:w="9781" w:type="dxa"/>
            <w:gridSpan w:val="2"/>
            <w:tcBorders>
              <w:top w:val="single" w:sz="4" w:space="0" w:color="auto"/>
              <w:left w:val="single" w:sz="4" w:space="0" w:color="auto"/>
              <w:bottom w:val="single" w:sz="4" w:space="0" w:color="auto"/>
              <w:right w:val="single" w:sz="4" w:space="0" w:color="auto"/>
            </w:tcBorders>
          </w:tcPr>
          <w:p w:rsidR="00FA0E9D" w:rsidRPr="00197955" w:rsidRDefault="00FA0E9D" w:rsidP="00210825">
            <w:pPr>
              <w:numPr>
                <w:ilvl w:val="0"/>
                <w:numId w:val="1"/>
              </w:numPr>
              <w:autoSpaceDE w:val="0"/>
              <w:autoSpaceDN w:val="0"/>
              <w:spacing w:before="60" w:after="60" w:line="240" w:lineRule="auto"/>
              <w:jc w:val="both"/>
              <w:rPr>
                <w:rFonts w:ascii="Arial" w:hAnsi="Arial" w:cs="Arial"/>
                <w:sz w:val="20"/>
                <w:szCs w:val="20"/>
              </w:rPr>
            </w:pPr>
          </w:p>
        </w:tc>
      </w:tr>
      <w:tr w:rsidR="00FA0E9D" w:rsidRPr="00197955" w:rsidTr="008F047D">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Полное фирменное наименование кредитной организации:</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Межрегиональный коммерческий банк развития связи и информатики (открытое акционерное общество)</w:t>
            </w:r>
          </w:p>
        </w:tc>
      </w:tr>
      <w:tr w:rsidR="00FA0E9D" w:rsidRPr="00197955" w:rsidTr="008F047D">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Сокращенное фирменное наименование кредитной организации:</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ОАО АКБ «Связь-банк»</w:t>
            </w:r>
          </w:p>
        </w:tc>
      </w:tr>
      <w:tr w:rsidR="00FA0E9D" w:rsidRPr="00197955" w:rsidTr="008F047D">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Место нахождения кредитной организации:</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A8057A" w:rsidP="00351D0A">
            <w:pPr>
              <w:pStyle w:val="Normal2"/>
              <w:spacing w:before="0" w:after="0"/>
              <w:jc w:val="both"/>
              <w:rPr>
                <w:rFonts w:ascii="Arial" w:hAnsi="Arial" w:cs="Arial"/>
                <w:sz w:val="20"/>
                <w:szCs w:val="20"/>
              </w:rPr>
            </w:pPr>
            <w:r w:rsidRPr="00197955">
              <w:rPr>
                <w:rFonts w:ascii="Arial" w:hAnsi="Arial" w:cs="Arial"/>
                <w:sz w:val="20"/>
                <w:szCs w:val="20"/>
              </w:rPr>
              <w:t>125375, Москва, Тверская ул., дом 7</w:t>
            </w:r>
          </w:p>
        </w:tc>
      </w:tr>
      <w:tr w:rsidR="00FA0E9D" w:rsidRPr="00197955" w:rsidTr="008F047D">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Идентификационный номер налогоплательщика кредитной организации:</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7710301140</w:t>
            </w:r>
          </w:p>
        </w:tc>
      </w:tr>
      <w:tr w:rsidR="00FA0E9D" w:rsidRPr="00197955" w:rsidTr="008F047D">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 и типы счетов:</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Расчетный (текущий) № 40702810300000006876 (рубли РФ)</w:t>
            </w:r>
          </w:p>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Расчетный валютный № 40702840900001006876 (доллары США)</w:t>
            </w:r>
          </w:p>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Транзитный валютный № 40702840200002006876 (доллары США)</w:t>
            </w:r>
          </w:p>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Расчетный валютный № 40702978500001006876 (Евро)</w:t>
            </w:r>
          </w:p>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Транзитный валютный № 40702978800002006876 (Евро)</w:t>
            </w:r>
          </w:p>
        </w:tc>
      </w:tr>
      <w:tr w:rsidR="00FA0E9D" w:rsidRPr="00197955" w:rsidTr="008F047D">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БИК:</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044525848</w:t>
            </w:r>
          </w:p>
        </w:tc>
      </w:tr>
      <w:tr w:rsidR="00FA0E9D" w:rsidRPr="00197955" w:rsidTr="008F047D">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 корреспондентского счета:</w:t>
            </w:r>
          </w:p>
        </w:tc>
        <w:tc>
          <w:tcPr>
            <w:tcW w:w="5287" w:type="dxa"/>
            <w:tcBorders>
              <w:top w:val="single" w:sz="4" w:space="0" w:color="auto"/>
              <w:left w:val="single" w:sz="4" w:space="0" w:color="auto"/>
              <w:bottom w:val="single" w:sz="4" w:space="0" w:color="auto"/>
              <w:right w:val="single" w:sz="4" w:space="0" w:color="auto"/>
            </w:tcBorders>
          </w:tcPr>
          <w:p w:rsidR="00FA0E9D" w:rsidRPr="00197955" w:rsidRDefault="00FA0E9D" w:rsidP="00351D0A">
            <w:pPr>
              <w:pStyle w:val="Normal2"/>
              <w:spacing w:before="0" w:after="0"/>
              <w:jc w:val="both"/>
              <w:rPr>
                <w:rFonts w:ascii="Arial" w:hAnsi="Arial" w:cs="Arial"/>
                <w:sz w:val="20"/>
                <w:szCs w:val="20"/>
              </w:rPr>
            </w:pPr>
            <w:r w:rsidRPr="00197955">
              <w:rPr>
                <w:rFonts w:ascii="Arial" w:hAnsi="Arial" w:cs="Arial"/>
                <w:sz w:val="20"/>
                <w:szCs w:val="20"/>
              </w:rPr>
              <w:t>30101810900000000848</w:t>
            </w:r>
          </w:p>
        </w:tc>
      </w:tr>
      <w:tr w:rsidR="00D67AEE" w:rsidRPr="00197955" w:rsidTr="0057684C">
        <w:tc>
          <w:tcPr>
            <w:tcW w:w="9781" w:type="dxa"/>
            <w:gridSpan w:val="2"/>
            <w:tcBorders>
              <w:top w:val="single" w:sz="4" w:space="0" w:color="auto"/>
              <w:left w:val="nil"/>
              <w:bottom w:val="single" w:sz="4" w:space="0" w:color="auto"/>
              <w:right w:val="nil"/>
            </w:tcBorders>
          </w:tcPr>
          <w:p w:rsidR="00D67AEE" w:rsidRPr="00197955" w:rsidRDefault="00D67AEE" w:rsidP="00351D0A">
            <w:pPr>
              <w:autoSpaceDE w:val="0"/>
              <w:autoSpaceDN w:val="0"/>
              <w:spacing w:after="0" w:line="240" w:lineRule="auto"/>
              <w:ind w:left="720"/>
              <w:jc w:val="both"/>
              <w:rPr>
                <w:rFonts w:ascii="Arial" w:hAnsi="Arial" w:cs="Arial"/>
                <w:sz w:val="20"/>
                <w:szCs w:val="20"/>
              </w:rPr>
            </w:pPr>
          </w:p>
        </w:tc>
      </w:tr>
      <w:tr w:rsidR="00D67AEE" w:rsidRPr="00197955" w:rsidTr="0057684C">
        <w:tc>
          <w:tcPr>
            <w:tcW w:w="9781" w:type="dxa"/>
            <w:gridSpan w:val="2"/>
            <w:tcBorders>
              <w:top w:val="single" w:sz="4" w:space="0" w:color="auto"/>
              <w:left w:val="single" w:sz="4" w:space="0" w:color="auto"/>
              <w:bottom w:val="single" w:sz="4" w:space="0" w:color="auto"/>
              <w:right w:val="single" w:sz="4" w:space="0" w:color="auto"/>
            </w:tcBorders>
          </w:tcPr>
          <w:p w:rsidR="00D67AEE" w:rsidRPr="00197955" w:rsidRDefault="00D67AEE" w:rsidP="00351D0A">
            <w:pPr>
              <w:numPr>
                <w:ilvl w:val="0"/>
                <w:numId w:val="1"/>
              </w:numPr>
              <w:autoSpaceDE w:val="0"/>
              <w:autoSpaceDN w:val="0"/>
              <w:spacing w:after="0" w:line="240" w:lineRule="auto"/>
              <w:ind w:left="0" w:firstLine="0"/>
              <w:jc w:val="both"/>
              <w:rPr>
                <w:rFonts w:ascii="Arial" w:hAnsi="Arial" w:cs="Arial"/>
                <w:sz w:val="20"/>
                <w:szCs w:val="20"/>
              </w:rPr>
            </w:pPr>
          </w:p>
        </w:tc>
      </w:tr>
      <w:tr w:rsidR="00D67AEE" w:rsidRPr="00197955" w:rsidTr="0057684C">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pStyle w:val="Normal2"/>
              <w:spacing w:before="0" w:after="0"/>
              <w:jc w:val="both"/>
              <w:rPr>
                <w:rFonts w:ascii="Arial" w:hAnsi="Arial" w:cs="Arial"/>
                <w:sz w:val="20"/>
                <w:szCs w:val="20"/>
              </w:rPr>
            </w:pPr>
            <w:r w:rsidRPr="00197955">
              <w:rPr>
                <w:rFonts w:ascii="Arial" w:hAnsi="Arial" w:cs="Arial"/>
                <w:sz w:val="20"/>
                <w:szCs w:val="20"/>
              </w:rPr>
              <w:t>Полное фирменное наименование кредитной организации:</w:t>
            </w:r>
          </w:p>
        </w:tc>
        <w:tc>
          <w:tcPr>
            <w:tcW w:w="5287"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spacing w:after="0" w:line="240" w:lineRule="auto"/>
              <w:jc w:val="both"/>
              <w:rPr>
                <w:rFonts w:ascii="Arial" w:hAnsi="Arial" w:cs="Arial"/>
                <w:b/>
                <w:i/>
                <w:sz w:val="20"/>
                <w:szCs w:val="20"/>
              </w:rPr>
            </w:pPr>
            <w:r w:rsidRPr="00197955">
              <w:rPr>
                <w:rStyle w:val="Subst"/>
                <w:rFonts w:ascii="Arial" w:hAnsi="Arial" w:cs="Arial"/>
                <w:b w:val="0"/>
                <w:bCs w:val="0"/>
                <w:i w:val="0"/>
                <w:iCs w:val="0"/>
                <w:sz w:val="20"/>
                <w:szCs w:val="20"/>
              </w:rPr>
              <w:t>Открытое акционерное общество Банк «Петрокоммерц»</w:t>
            </w:r>
          </w:p>
        </w:tc>
      </w:tr>
      <w:tr w:rsidR="00D67AEE" w:rsidRPr="00197955" w:rsidTr="0057684C">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pStyle w:val="Normal2"/>
              <w:spacing w:before="0" w:after="0"/>
              <w:jc w:val="both"/>
              <w:rPr>
                <w:rFonts w:ascii="Arial" w:hAnsi="Arial" w:cs="Arial"/>
                <w:sz w:val="20"/>
                <w:szCs w:val="20"/>
              </w:rPr>
            </w:pPr>
            <w:r w:rsidRPr="00197955">
              <w:rPr>
                <w:rFonts w:ascii="Arial" w:hAnsi="Arial" w:cs="Arial"/>
                <w:sz w:val="20"/>
                <w:szCs w:val="20"/>
              </w:rPr>
              <w:t>Сокращенное фирменное наименование кредитной организации:</w:t>
            </w:r>
          </w:p>
        </w:tc>
        <w:tc>
          <w:tcPr>
            <w:tcW w:w="5287"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pStyle w:val="Normal2"/>
              <w:spacing w:before="0" w:after="0"/>
              <w:jc w:val="both"/>
              <w:rPr>
                <w:rFonts w:ascii="Arial" w:hAnsi="Arial" w:cs="Arial"/>
                <w:b/>
                <w:i/>
                <w:sz w:val="20"/>
                <w:szCs w:val="20"/>
              </w:rPr>
            </w:pPr>
            <w:r w:rsidRPr="00197955">
              <w:rPr>
                <w:rStyle w:val="Subst"/>
                <w:rFonts w:ascii="Arial" w:hAnsi="Arial" w:cs="Arial"/>
                <w:b w:val="0"/>
                <w:bCs w:val="0"/>
                <w:i w:val="0"/>
                <w:iCs w:val="0"/>
                <w:sz w:val="20"/>
                <w:szCs w:val="20"/>
              </w:rPr>
              <w:t>ОАО Банк «Петрокоммерц»</w:t>
            </w:r>
          </w:p>
        </w:tc>
      </w:tr>
      <w:tr w:rsidR="00D67AEE" w:rsidRPr="00197955" w:rsidTr="0057684C">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pStyle w:val="Normal2"/>
              <w:spacing w:before="0" w:after="0"/>
              <w:jc w:val="both"/>
              <w:rPr>
                <w:rFonts w:ascii="Arial" w:hAnsi="Arial" w:cs="Arial"/>
                <w:sz w:val="20"/>
                <w:szCs w:val="20"/>
              </w:rPr>
            </w:pPr>
            <w:r w:rsidRPr="00197955">
              <w:rPr>
                <w:rFonts w:ascii="Arial" w:hAnsi="Arial" w:cs="Arial"/>
                <w:sz w:val="20"/>
                <w:szCs w:val="20"/>
              </w:rPr>
              <w:t>Место нахождения кредитной организации:</w:t>
            </w:r>
          </w:p>
        </w:tc>
        <w:tc>
          <w:tcPr>
            <w:tcW w:w="5287"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pStyle w:val="Normal2"/>
              <w:spacing w:before="0" w:after="0"/>
              <w:jc w:val="both"/>
              <w:rPr>
                <w:rFonts w:ascii="Arial" w:hAnsi="Arial" w:cs="Arial"/>
                <w:b/>
                <w:i/>
                <w:sz w:val="20"/>
                <w:szCs w:val="20"/>
              </w:rPr>
            </w:pPr>
            <w:r w:rsidRPr="00197955">
              <w:rPr>
                <w:rStyle w:val="Subst"/>
                <w:rFonts w:ascii="Arial" w:hAnsi="Arial" w:cs="Arial"/>
                <w:b w:val="0"/>
                <w:bCs w:val="0"/>
                <w:i w:val="0"/>
                <w:iCs w:val="0"/>
                <w:sz w:val="20"/>
                <w:szCs w:val="20"/>
              </w:rPr>
              <w:t>127051, г. Москва, ул. Петровка, д.24</w:t>
            </w:r>
          </w:p>
        </w:tc>
      </w:tr>
      <w:tr w:rsidR="00D67AEE" w:rsidRPr="00197955" w:rsidTr="0057684C">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pStyle w:val="Normal2"/>
              <w:spacing w:before="0" w:after="0"/>
              <w:jc w:val="both"/>
              <w:rPr>
                <w:rFonts w:ascii="Arial" w:hAnsi="Arial" w:cs="Arial"/>
                <w:sz w:val="20"/>
                <w:szCs w:val="20"/>
              </w:rPr>
            </w:pPr>
            <w:r w:rsidRPr="00197955">
              <w:rPr>
                <w:rFonts w:ascii="Arial" w:hAnsi="Arial" w:cs="Arial"/>
                <w:sz w:val="20"/>
                <w:szCs w:val="20"/>
              </w:rPr>
              <w:t>Идентификационный номер налогоплательщика кредитной организации:</w:t>
            </w:r>
          </w:p>
        </w:tc>
        <w:tc>
          <w:tcPr>
            <w:tcW w:w="5287"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pStyle w:val="Normal2"/>
              <w:spacing w:before="0" w:after="0"/>
              <w:jc w:val="both"/>
              <w:rPr>
                <w:rFonts w:ascii="Arial" w:hAnsi="Arial" w:cs="Arial"/>
                <w:b/>
                <w:i/>
                <w:sz w:val="20"/>
                <w:szCs w:val="20"/>
              </w:rPr>
            </w:pPr>
            <w:r w:rsidRPr="00197955">
              <w:rPr>
                <w:rStyle w:val="Subst"/>
                <w:rFonts w:ascii="Arial" w:hAnsi="Arial" w:cs="Arial"/>
                <w:b w:val="0"/>
                <w:bCs w:val="0"/>
                <w:i w:val="0"/>
                <w:iCs w:val="0"/>
                <w:sz w:val="20"/>
                <w:szCs w:val="20"/>
              </w:rPr>
              <w:t>7707284568</w:t>
            </w:r>
          </w:p>
        </w:tc>
      </w:tr>
      <w:tr w:rsidR="00D67AEE" w:rsidRPr="00197955" w:rsidTr="0057684C">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pStyle w:val="Normal2"/>
              <w:spacing w:before="0" w:after="0"/>
              <w:jc w:val="both"/>
              <w:rPr>
                <w:rFonts w:ascii="Arial" w:hAnsi="Arial" w:cs="Arial"/>
                <w:sz w:val="20"/>
                <w:szCs w:val="20"/>
              </w:rPr>
            </w:pPr>
            <w:r w:rsidRPr="00197955">
              <w:rPr>
                <w:rFonts w:ascii="Arial" w:hAnsi="Arial" w:cs="Arial"/>
                <w:sz w:val="20"/>
                <w:szCs w:val="20"/>
              </w:rPr>
              <w:t>№№ и типы счетов:</w:t>
            </w:r>
          </w:p>
        </w:tc>
        <w:tc>
          <w:tcPr>
            <w:tcW w:w="5287"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pStyle w:val="Normal2"/>
              <w:spacing w:before="0" w:after="0"/>
              <w:jc w:val="both"/>
              <w:rPr>
                <w:rFonts w:ascii="Arial" w:hAnsi="Arial" w:cs="Arial"/>
                <w:b/>
                <w:i/>
                <w:sz w:val="20"/>
                <w:szCs w:val="20"/>
              </w:rPr>
            </w:pPr>
            <w:r w:rsidRPr="00197955">
              <w:rPr>
                <w:rStyle w:val="Subst"/>
                <w:rFonts w:ascii="Arial" w:hAnsi="Arial" w:cs="Arial"/>
                <w:b w:val="0"/>
                <w:bCs w:val="0"/>
                <w:i w:val="0"/>
                <w:iCs w:val="0"/>
                <w:sz w:val="20"/>
                <w:szCs w:val="20"/>
              </w:rPr>
              <w:t>Расчетный (текущий) 40702810500000054086</w:t>
            </w:r>
          </w:p>
        </w:tc>
      </w:tr>
      <w:tr w:rsidR="00D67AEE" w:rsidRPr="00197955" w:rsidTr="0057684C">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pStyle w:val="Normal2"/>
              <w:spacing w:before="0" w:after="0"/>
              <w:jc w:val="both"/>
              <w:rPr>
                <w:rFonts w:ascii="Arial" w:hAnsi="Arial" w:cs="Arial"/>
                <w:sz w:val="20"/>
                <w:szCs w:val="20"/>
              </w:rPr>
            </w:pPr>
            <w:r w:rsidRPr="00197955">
              <w:rPr>
                <w:rFonts w:ascii="Arial" w:hAnsi="Arial" w:cs="Arial"/>
                <w:sz w:val="20"/>
                <w:szCs w:val="20"/>
              </w:rPr>
              <w:t>БИК:</w:t>
            </w:r>
          </w:p>
        </w:tc>
        <w:tc>
          <w:tcPr>
            <w:tcW w:w="5287"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pStyle w:val="Normal2"/>
              <w:spacing w:before="0" w:after="0"/>
              <w:jc w:val="both"/>
              <w:rPr>
                <w:rFonts w:ascii="Arial" w:hAnsi="Arial" w:cs="Arial"/>
                <w:b/>
                <w:i/>
                <w:sz w:val="20"/>
                <w:szCs w:val="20"/>
              </w:rPr>
            </w:pPr>
            <w:r w:rsidRPr="00197955">
              <w:rPr>
                <w:rStyle w:val="Subst"/>
                <w:rFonts w:ascii="Arial" w:hAnsi="Arial" w:cs="Arial"/>
                <w:b w:val="0"/>
                <w:bCs w:val="0"/>
                <w:i w:val="0"/>
                <w:iCs w:val="0"/>
                <w:sz w:val="20"/>
                <w:szCs w:val="20"/>
              </w:rPr>
              <w:t>044525352</w:t>
            </w:r>
          </w:p>
        </w:tc>
      </w:tr>
      <w:tr w:rsidR="00D67AEE" w:rsidRPr="00197955" w:rsidTr="0057684C">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pStyle w:val="Normal2"/>
              <w:spacing w:before="0" w:after="0"/>
              <w:jc w:val="both"/>
              <w:rPr>
                <w:rFonts w:ascii="Arial" w:hAnsi="Arial" w:cs="Arial"/>
                <w:sz w:val="20"/>
                <w:szCs w:val="20"/>
              </w:rPr>
            </w:pPr>
            <w:r w:rsidRPr="00197955">
              <w:rPr>
                <w:rFonts w:ascii="Arial" w:hAnsi="Arial" w:cs="Arial"/>
                <w:sz w:val="20"/>
                <w:szCs w:val="20"/>
              </w:rPr>
              <w:t>№ корреспондентского счета:</w:t>
            </w:r>
          </w:p>
        </w:tc>
        <w:tc>
          <w:tcPr>
            <w:tcW w:w="5287"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pStyle w:val="Normal2"/>
              <w:spacing w:before="0" w:after="0"/>
              <w:jc w:val="both"/>
              <w:rPr>
                <w:rFonts w:ascii="Arial" w:hAnsi="Arial" w:cs="Arial"/>
                <w:b/>
                <w:i/>
                <w:sz w:val="20"/>
                <w:szCs w:val="20"/>
              </w:rPr>
            </w:pPr>
            <w:r w:rsidRPr="00197955">
              <w:rPr>
                <w:rStyle w:val="Subst"/>
                <w:rFonts w:ascii="Arial" w:hAnsi="Arial" w:cs="Arial"/>
                <w:b w:val="0"/>
                <w:bCs w:val="0"/>
                <w:i w:val="0"/>
                <w:iCs w:val="0"/>
                <w:sz w:val="20"/>
                <w:szCs w:val="20"/>
              </w:rPr>
              <w:t>30101810700000000352</w:t>
            </w:r>
          </w:p>
        </w:tc>
      </w:tr>
    </w:tbl>
    <w:p w:rsidR="00D67AEE" w:rsidRPr="00197955" w:rsidRDefault="00D67AEE" w:rsidP="00351D0A">
      <w:pPr>
        <w:pStyle w:val="ConsPlusNormal"/>
        <w:widowControl/>
        <w:ind w:firstLine="0"/>
        <w:jc w:val="both"/>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494"/>
        <w:gridCol w:w="5287"/>
      </w:tblGrid>
      <w:tr w:rsidR="00D67AEE" w:rsidRPr="00197955" w:rsidTr="0057684C">
        <w:tc>
          <w:tcPr>
            <w:tcW w:w="9781" w:type="dxa"/>
            <w:gridSpan w:val="2"/>
            <w:tcBorders>
              <w:top w:val="single" w:sz="4" w:space="0" w:color="auto"/>
              <w:left w:val="single" w:sz="4" w:space="0" w:color="auto"/>
              <w:bottom w:val="single" w:sz="4" w:space="0" w:color="auto"/>
              <w:right w:val="single" w:sz="4" w:space="0" w:color="auto"/>
            </w:tcBorders>
          </w:tcPr>
          <w:p w:rsidR="00D67AEE" w:rsidRPr="00197955" w:rsidRDefault="00D67AEE" w:rsidP="00351D0A">
            <w:pPr>
              <w:numPr>
                <w:ilvl w:val="0"/>
                <w:numId w:val="1"/>
              </w:numPr>
              <w:autoSpaceDE w:val="0"/>
              <w:autoSpaceDN w:val="0"/>
              <w:spacing w:after="0" w:line="240" w:lineRule="auto"/>
              <w:ind w:left="0" w:firstLine="0"/>
              <w:jc w:val="both"/>
              <w:rPr>
                <w:rFonts w:ascii="Arial" w:hAnsi="Arial" w:cs="Arial"/>
                <w:sz w:val="20"/>
                <w:szCs w:val="20"/>
              </w:rPr>
            </w:pPr>
          </w:p>
        </w:tc>
      </w:tr>
      <w:tr w:rsidR="00D67AEE" w:rsidRPr="00197955" w:rsidTr="0057684C">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pStyle w:val="Normal2"/>
              <w:spacing w:before="0" w:after="0"/>
              <w:jc w:val="both"/>
              <w:rPr>
                <w:rFonts w:ascii="Arial" w:hAnsi="Arial" w:cs="Arial"/>
                <w:sz w:val="20"/>
                <w:szCs w:val="20"/>
              </w:rPr>
            </w:pPr>
            <w:r w:rsidRPr="00197955">
              <w:rPr>
                <w:rFonts w:ascii="Arial" w:hAnsi="Arial" w:cs="Arial"/>
                <w:sz w:val="20"/>
                <w:szCs w:val="20"/>
              </w:rPr>
              <w:t>Полное фирменное наименование кредитной организации:</w:t>
            </w:r>
          </w:p>
        </w:tc>
        <w:tc>
          <w:tcPr>
            <w:tcW w:w="5287"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pStyle w:val="Normal2"/>
              <w:spacing w:before="0" w:after="0"/>
              <w:jc w:val="both"/>
              <w:rPr>
                <w:rFonts w:ascii="Arial" w:hAnsi="Arial" w:cs="Arial"/>
                <w:sz w:val="20"/>
                <w:szCs w:val="20"/>
              </w:rPr>
            </w:pPr>
            <w:r w:rsidRPr="00197955">
              <w:rPr>
                <w:rFonts w:ascii="Arial" w:hAnsi="Arial" w:cs="Arial"/>
                <w:sz w:val="20"/>
                <w:szCs w:val="20"/>
              </w:rPr>
              <w:t>Открытое акционерное общество "Московский Кредитный Банк"</w:t>
            </w:r>
          </w:p>
        </w:tc>
      </w:tr>
      <w:tr w:rsidR="00D67AEE" w:rsidRPr="00197955" w:rsidTr="0057684C">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pStyle w:val="Normal2"/>
              <w:spacing w:before="0" w:after="0"/>
              <w:jc w:val="both"/>
              <w:rPr>
                <w:rFonts w:ascii="Arial" w:hAnsi="Arial" w:cs="Arial"/>
                <w:sz w:val="20"/>
                <w:szCs w:val="20"/>
              </w:rPr>
            </w:pPr>
            <w:r w:rsidRPr="00197955">
              <w:rPr>
                <w:rFonts w:ascii="Arial" w:hAnsi="Arial" w:cs="Arial"/>
                <w:sz w:val="20"/>
                <w:szCs w:val="20"/>
              </w:rPr>
              <w:t>Сокращенное фирменное наименование кредитной организации:</w:t>
            </w:r>
          </w:p>
        </w:tc>
        <w:tc>
          <w:tcPr>
            <w:tcW w:w="5287"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pStyle w:val="Normal2"/>
              <w:spacing w:before="0" w:after="0"/>
              <w:jc w:val="both"/>
              <w:rPr>
                <w:rFonts w:ascii="Arial" w:hAnsi="Arial" w:cs="Arial"/>
                <w:sz w:val="20"/>
                <w:szCs w:val="20"/>
              </w:rPr>
            </w:pPr>
            <w:r w:rsidRPr="00197955">
              <w:rPr>
                <w:rFonts w:ascii="Arial" w:hAnsi="Arial" w:cs="Arial"/>
                <w:sz w:val="20"/>
                <w:szCs w:val="20"/>
              </w:rPr>
              <w:t>ОАО "Московский Кредитный Банк"</w:t>
            </w:r>
          </w:p>
        </w:tc>
      </w:tr>
      <w:tr w:rsidR="00D67AEE" w:rsidRPr="00197955" w:rsidTr="0057684C">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pStyle w:val="Normal2"/>
              <w:spacing w:before="0" w:after="0"/>
              <w:jc w:val="both"/>
              <w:rPr>
                <w:rFonts w:ascii="Arial" w:hAnsi="Arial" w:cs="Arial"/>
                <w:sz w:val="20"/>
                <w:szCs w:val="20"/>
              </w:rPr>
            </w:pPr>
            <w:r w:rsidRPr="00197955">
              <w:rPr>
                <w:rFonts w:ascii="Arial" w:hAnsi="Arial" w:cs="Arial"/>
                <w:sz w:val="20"/>
                <w:szCs w:val="20"/>
              </w:rPr>
              <w:t>Место нахождения кредитной организации:</w:t>
            </w:r>
          </w:p>
        </w:tc>
        <w:tc>
          <w:tcPr>
            <w:tcW w:w="5287"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pStyle w:val="Normal2"/>
              <w:spacing w:before="0" w:after="0"/>
              <w:jc w:val="both"/>
              <w:rPr>
                <w:rFonts w:ascii="Arial" w:hAnsi="Arial" w:cs="Arial"/>
                <w:sz w:val="20"/>
                <w:szCs w:val="20"/>
              </w:rPr>
            </w:pPr>
            <w:r w:rsidRPr="00197955">
              <w:rPr>
                <w:rFonts w:ascii="Arial" w:hAnsi="Arial" w:cs="Arial"/>
                <w:sz w:val="20"/>
                <w:szCs w:val="20"/>
              </w:rPr>
              <w:t>107045, г. Москва, Луков пер., д. 2, стр. 1</w:t>
            </w:r>
          </w:p>
        </w:tc>
      </w:tr>
      <w:tr w:rsidR="00D67AEE" w:rsidRPr="00197955" w:rsidTr="0057684C">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pStyle w:val="Normal2"/>
              <w:spacing w:before="0" w:after="0"/>
              <w:jc w:val="both"/>
              <w:rPr>
                <w:rFonts w:ascii="Arial" w:hAnsi="Arial" w:cs="Arial"/>
                <w:sz w:val="20"/>
                <w:szCs w:val="20"/>
              </w:rPr>
            </w:pPr>
            <w:r w:rsidRPr="00197955">
              <w:rPr>
                <w:rFonts w:ascii="Arial" w:hAnsi="Arial" w:cs="Arial"/>
                <w:sz w:val="20"/>
                <w:szCs w:val="20"/>
              </w:rPr>
              <w:t>Идентификационный номер налогоплательщика кредитной организации:</w:t>
            </w:r>
          </w:p>
        </w:tc>
        <w:tc>
          <w:tcPr>
            <w:tcW w:w="5287"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pStyle w:val="Normal2"/>
              <w:spacing w:before="0" w:after="0"/>
              <w:jc w:val="both"/>
              <w:rPr>
                <w:rFonts w:ascii="Arial" w:hAnsi="Arial" w:cs="Arial"/>
                <w:sz w:val="20"/>
                <w:szCs w:val="20"/>
              </w:rPr>
            </w:pPr>
            <w:r w:rsidRPr="00197955">
              <w:rPr>
                <w:rFonts w:ascii="Arial" w:hAnsi="Arial" w:cs="Arial"/>
                <w:sz w:val="20"/>
                <w:szCs w:val="20"/>
              </w:rPr>
              <w:t>7721235763</w:t>
            </w:r>
          </w:p>
        </w:tc>
      </w:tr>
      <w:tr w:rsidR="00D67AEE" w:rsidRPr="00197955" w:rsidTr="0057684C">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pStyle w:val="Normal2"/>
              <w:spacing w:before="0" w:after="0"/>
              <w:jc w:val="both"/>
              <w:rPr>
                <w:rFonts w:ascii="Arial" w:hAnsi="Arial" w:cs="Arial"/>
                <w:sz w:val="20"/>
                <w:szCs w:val="20"/>
              </w:rPr>
            </w:pPr>
            <w:r w:rsidRPr="00197955">
              <w:rPr>
                <w:rFonts w:ascii="Arial" w:hAnsi="Arial" w:cs="Arial"/>
                <w:sz w:val="20"/>
                <w:szCs w:val="20"/>
              </w:rPr>
              <w:t>№№ и типы счетов:</w:t>
            </w:r>
          </w:p>
        </w:tc>
        <w:tc>
          <w:tcPr>
            <w:tcW w:w="5287"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pStyle w:val="Normal2"/>
              <w:spacing w:before="0" w:after="0"/>
              <w:jc w:val="both"/>
              <w:rPr>
                <w:rFonts w:ascii="Arial" w:hAnsi="Arial" w:cs="Arial"/>
                <w:b/>
                <w:i/>
                <w:sz w:val="20"/>
                <w:szCs w:val="20"/>
              </w:rPr>
            </w:pPr>
            <w:r w:rsidRPr="00197955">
              <w:rPr>
                <w:rStyle w:val="Subst"/>
                <w:rFonts w:ascii="Arial" w:hAnsi="Arial" w:cs="Arial"/>
                <w:b w:val="0"/>
                <w:bCs w:val="0"/>
                <w:i w:val="0"/>
                <w:iCs w:val="0"/>
                <w:sz w:val="20"/>
                <w:szCs w:val="20"/>
              </w:rPr>
              <w:t xml:space="preserve">Расчетный (текущий) </w:t>
            </w:r>
            <w:r w:rsidRPr="00197955">
              <w:rPr>
                <w:rFonts w:ascii="Arial" w:hAnsi="Arial" w:cs="Arial"/>
                <w:sz w:val="20"/>
                <w:szCs w:val="20"/>
              </w:rPr>
              <w:t>40702810600760003466</w:t>
            </w:r>
          </w:p>
        </w:tc>
      </w:tr>
      <w:tr w:rsidR="00D67AEE" w:rsidRPr="00197955" w:rsidTr="0057684C">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pStyle w:val="Normal2"/>
              <w:spacing w:before="0" w:after="0"/>
              <w:jc w:val="both"/>
              <w:rPr>
                <w:rFonts w:ascii="Arial" w:hAnsi="Arial" w:cs="Arial"/>
                <w:sz w:val="20"/>
                <w:szCs w:val="20"/>
              </w:rPr>
            </w:pPr>
            <w:r w:rsidRPr="00197955">
              <w:rPr>
                <w:rFonts w:ascii="Arial" w:hAnsi="Arial" w:cs="Arial"/>
                <w:sz w:val="20"/>
                <w:szCs w:val="20"/>
              </w:rPr>
              <w:t>БИК:</w:t>
            </w:r>
          </w:p>
        </w:tc>
        <w:tc>
          <w:tcPr>
            <w:tcW w:w="5287"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pStyle w:val="Normal2"/>
              <w:spacing w:before="0" w:after="0"/>
              <w:jc w:val="both"/>
              <w:rPr>
                <w:rFonts w:ascii="Arial" w:hAnsi="Arial" w:cs="Arial"/>
                <w:sz w:val="20"/>
                <w:szCs w:val="20"/>
              </w:rPr>
            </w:pPr>
            <w:r w:rsidRPr="00197955">
              <w:rPr>
                <w:rFonts w:ascii="Arial" w:hAnsi="Arial" w:cs="Arial"/>
                <w:sz w:val="20"/>
                <w:szCs w:val="20"/>
              </w:rPr>
              <w:t>044585659</w:t>
            </w:r>
          </w:p>
        </w:tc>
      </w:tr>
      <w:tr w:rsidR="00D67AEE" w:rsidRPr="00197955" w:rsidTr="0057684C">
        <w:tblPrEx>
          <w:tblBorders>
            <w:insideH w:val="none" w:sz="0" w:space="0" w:color="auto"/>
            <w:insideV w:val="none" w:sz="0" w:space="0" w:color="auto"/>
          </w:tblBorders>
        </w:tblPrEx>
        <w:tc>
          <w:tcPr>
            <w:tcW w:w="4494"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pStyle w:val="Normal2"/>
              <w:spacing w:before="0" w:after="0"/>
              <w:jc w:val="both"/>
              <w:rPr>
                <w:rFonts w:ascii="Arial" w:hAnsi="Arial" w:cs="Arial"/>
                <w:sz w:val="20"/>
                <w:szCs w:val="20"/>
              </w:rPr>
            </w:pPr>
            <w:r w:rsidRPr="00197955">
              <w:rPr>
                <w:rFonts w:ascii="Arial" w:hAnsi="Arial" w:cs="Arial"/>
                <w:sz w:val="20"/>
                <w:szCs w:val="20"/>
              </w:rPr>
              <w:t>№ корреспондентского счета:</w:t>
            </w:r>
          </w:p>
        </w:tc>
        <w:tc>
          <w:tcPr>
            <w:tcW w:w="5287" w:type="dxa"/>
            <w:tcBorders>
              <w:top w:val="single" w:sz="4" w:space="0" w:color="auto"/>
              <w:left w:val="single" w:sz="4" w:space="0" w:color="auto"/>
              <w:bottom w:val="single" w:sz="4" w:space="0" w:color="auto"/>
              <w:right w:val="single" w:sz="4" w:space="0" w:color="auto"/>
            </w:tcBorders>
          </w:tcPr>
          <w:p w:rsidR="00D67AEE" w:rsidRPr="00197955" w:rsidRDefault="00D67AEE" w:rsidP="00351D0A">
            <w:pPr>
              <w:pStyle w:val="Normal2"/>
              <w:spacing w:before="0" w:after="0"/>
              <w:jc w:val="both"/>
              <w:rPr>
                <w:rFonts w:ascii="Arial" w:hAnsi="Arial" w:cs="Arial"/>
                <w:sz w:val="20"/>
                <w:szCs w:val="20"/>
              </w:rPr>
            </w:pPr>
            <w:r w:rsidRPr="00197955">
              <w:rPr>
                <w:rFonts w:ascii="Arial" w:hAnsi="Arial" w:cs="Arial"/>
                <w:sz w:val="20"/>
                <w:szCs w:val="20"/>
              </w:rPr>
              <w:t>30101810300000000659</w:t>
            </w:r>
          </w:p>
        </w:tc>
      </w:tr>
    </w:tbl>
    <w:p w:rsidR="0017271F" w:rsidRPr="00197955" w:rsidRDefault="0017271F" w:rsidP="00351D0A">
      <w:pPr>
        <w:pStyle w:val="ConsPlusNormal"/>
        <w:widowControl/>
        <w:ind w:firstLine="539"/>
        <w:jc w:val="both"/>
      </w:pPr>
    </w:p>
    <w:p w:rsidR="0017271F" w:rsidRPr="00197955" w:rsidRDefault="0017271F" w:rsidP="00D05DF4">
      <w:pPr>
        <w:pStyle w:val="3"/>
      </w:pPr>
      <w:bookmarkStart w:id="25" w:name="_Toc286854400"/>
      <w:bookmarkStart w:id="26" w:name="_Toc288498055"/>
      <w:bookmarkStart w:id="27" w:name="_Toc288498547"/>
      <w:bookmarkStart w:id="28" w:name="_Toc309134894"/>
      <w:r w:rsidRPr="00197955">
        <w:t>1.3. Сведения об аудиторе (аудиторах) эмитента</w:t>
      </w:r>
      <w:bookmarkEnd w:id="25"/>
      <w:bookmarkEnd w:id="26"/>
      <w:bookmarkEnd w:id="27"/>
      <w:bookmarkEnd w:id="28"/>
    </w:p>
    <w:p w:rsidR="0017271F" w:rsidRPr="00197955" w:rsidRDefault="006961C8" w:rsidP="00D93AE1">
      <w:pPr>
        <w:pStyle w:val="ConsPlusNormal"/>
        <w:widowControl/>
        <w:spacing w:before="120"/>
        <w:ind w:firstLine="539"/>
        <w:jc w:val="both"/>
        <w:rPr>
          <w:b/>
        </w:rPr>
      </w:pPr>
      <w:r w:rsidRPr="00197955">
        <w:rPr>
          <w:b/>
        </w:rPr>
        <w:t>Сведения об аудитор</w:t>
      </w:r>
      <w:r w:rsidR="00321732" w:rsidRPr="00197955">
        <w:rPr>
          <w:b/>
        </w:rPr>
        <w:t>ах</w:t>
      </w:r>
      <w:r w:rsidR="0017271F" w:rsidRPr="00197955">
        <w:rPr>
          <w:b/>
        </w:rPr>
        <w:t xml:space="preserve">, </w:t>
      </w:r>
      <w:r w:rsidR="008E46F1" w:rsidRPr="00197955">
        <w:rPr>
          <w:b/>
        </w:rPr>
        <w:t>осуществивших</w:t>
      </w:r>
      <w:r w:rsidR="0017271F" w:rsidRPr="00197955">
        <w:rPr>
          <w:b/>
        </w:rPr>
        <w:t xml:space="preserve"> независимую проверку бухгалтерского учета и финансовой (бухгалтерской) отчетности эмитента за три последних завершенных финансовых года и </w:t>
      </w:r>
      <w:r w:rsidR="008E46F1" w:rsidRPr="00197955">
        <w:rPr>
          <w:b/>
        </w:rPr>
        <w:t>составивших</w:t>
      </w:r>
      <w:r w:rsidR="0017271F" w:rsidRPr="00197955">
        <w:rPr>
          <w:b/>
        </w:rPr>
        <w:t xml:space="preserve"> соответ</w:t>
      </w:r>
      <w:r w:rsidR="00210825" w:rsidRPr="00197955">
        <w:rPr>
          <w:b/>
        </w:rPr>
        <w:t>ствующие аудиторские заключения</w:t>
      </w:r>
      <w:r w:rsidR="0017271F" w:rsidRPr="00197955">
        <w:rPr>
          <w:b/>
        </w:rPr>
        <w:t>:</w:t>
      </w:r>
    </w:p>
    <w:p w:rsidR="00210825" w:rsidRPr="00197955" w:rsidRDefault="003C2F9C" w:rsidP="00210825">
      <w:pPr>
        <w:pStyle w:val="ConsPlusNormal"/>
        <w:widowControl/>
        <w:spacing w:before="60" w:after="60"/>
        <w:ind w:firstLine="540"/>
        <w:jc w:val="both"/>
        <w:rPr>
          <w:b/>
        </w:rPr>
      </w:pPr>
      <w:r w:rsidRPr="00197955">
        <w:rPr>
          <w:b/>
        </w:rPr>
        <w:t>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667"/>
        <w:gridCol w:w="4796"/>
      </w:tblGrid>
      <w:tr w:rsidR="006961C8" w:rsidRPr="00197955" w:rsidTr="00210825">
        <w:tc>
          <w:tcPr>
            <w:tcW w:w="4667" w:type="dxa"/>
            <w:tcBorders>
              <w:top w:val="single" w:sz="4" w:space="0" w:color="auto"/>
              <w:left w:val="single" w:sz="4" w:space="0" w:color="auto"/>
              <w:bottom w:val="single" w:sz="4" w:space="0" w:color="auto"/>
              <w:right w:val="single" w:sz="4" w:space="0" w:color="auto"/>
            </w:tcBorders>
          </w:tcPr>
          <w:p w:rsidR="006961C8" w:rsidRPr="00197955" w:rsidRDefault="006961C8" w:rsidP="00351D0A">
            <w:pPr>
              <w:spacing w:after="0" w:line="240" w:lineRule="auto"/>
              <w:jc w:val="both"/>
              <w:rPr>
                <w:rFonts w:ascii="Arial" w:hAnsi="Arial" w:cs="Arial"/>
                <w:sz w:val="20"/>
                <w:szCs w:val="20"/>
              </w:rPr>
            </w:pPr>
            <w:r w:rsidRPr="00197955">
              <w:rPr>
                <w:rFonts w:ascii="Arial" w:hAnsi="Arial" w:cs="Arial"/>
                <w:sz w:val="20"/>
                <w:szCs w:val="20"/>
              </w:rPr>
              <w:t>Полное и сокращенное фирменные наименования</w:t>
            </w:r>
          </w:p>
        </w:tc>
        <w:tc>
          <w:tcPr>
            <w:tcW w:w="4796" w:type="dxa"/>
            <w:tcBorders>
              <w:top w:val="single" w:sz="4" w:space="0" w:color="auto"/>
              <w:left w:val="single" w:sz="4" w:space="0" w:color="auto"/>
              <w:bottom w:val="single" w:sz="4" w:space="0" w:color="auto"/>
              <w:right w:val="single" w:sz="4" w:space="0" w:color="auto"/>
            </w:tcBorders>
          </w:tcPr>
          <w:p w:rsidR="00565E00" w:rsidRPr="00197955" w:rsidRDefault="00565E00" w:rsidP="00351D0A">
            <w:pPr>
              <w:spacing w:after="0" w:line="240" w:lineRule="auto"/>
              <w:jc w:val="both"/>
              <w:rPr>
                <w:rFonts w:ascii="Arial" w:hAnsi="Arial" w:cs="Arial"/>
                <w:sz w:val="20"/>
                <w:szCs w:val="20"/>
              </w:rPr>
            </w:pPr>
            <w:bookmarkStart w:id="29" w:name="OLE_LINK159"/>
            <w:r w:rsidRPr="00197955">
              <w:rPr>
                <w:rFonts w:ascii="Arial" w:hAnsi="Arial" w:cs="Arial"/>
                <w:sz w:val="20"/>
                <w:szCs w:val="20"/>
              </w:rPr>
              <w:t xml:space="preserve">Полное наименование: </w:t>
            </w:r>
            <w:r w:rsidR="006961C8" w:rsidRPr="00197955">
              <w:rPr>
                <w:rFonts w:ascii="Arial" w:hAnsi="Arial" w:cs="Arial"/>
                <w:sz w:val="20"/>
                <w:szCs w:val="20"/>
              </w:rPr>
              <w:t>Закрытое акционерное общество «ПРИМА аудит</w:t>
            </w:r>
            <w:r w:rsidR="00901CD0" w:rsidRPr="00197955">
              <w:rPr>
                <w:rFonts w:ascii="Arial" w:hAnsi="Arial" w:cs="Arial"/>
                <w:sz w:val="20"/>
                <w:szCs w:val="20"/>
              </w:rPr>
              <w:t>. Группа ПРАУД</w:t>
            </w:r>
            <w:r w:rsidR="006961C8" w:rsidRPr="00197955">
              <w:rPr>
                <w:rFonts w:ascii="Arial" w:hAnsi="Arial" w:cs="Arial"/>
                <w:sz w:val="20"/>
                <w:szCs w:val="20"/>
              </w:rPr>
              <w:t>»</w:t>
            </w:r>
          </w:p>
          <w:bookmarkEnd w:id="29"/>
          <w:p w:rsidR="006961C8" w:rsidRPr="00197955" w:rsidRDefault="00565E00" w:rsidP="00351D0A">
            <w:pPr>
              <w:spacing w:after="0" w:line="240" w:lineRule="auto"/>
              <w:jc w:val="both"/>
              <w:rPr>
                <w:rFonts w:ascii="Arial" w:hAnsi="Arial" w:cs="Arial"/>
                <w:sz w:val="20"/>
                <w:szCs w:val="20"/>
              </w:rPr>
            </w:pPr>
            <w:r w:rsidRPr="00197955">
              <w:rPr>
                <w:rFonts w:ascii="Arial" w:hAnsi="Arial" w:cs="Arial"/>
                <w:sz w:val="20"/>
                <w:szCs w:val="20"/>
              </w:rPr>
              <w:t>С</w:t>
            </w:r>
            <w:r w:rsidR="006961C8" w:rsidRPr="00197955">
              <w:rPr>
                <w:rFonts w:ascii="Arial" w:hAnsi="Arial" w:cs="Arial"/>
                <w:sz w:val="20"/>
                <w:szCs w:val="20"/>
              </w:rPr>
              <w:t>окращенное наименование</w:t>
            </w:r>
            <w:r w:rsidRPr="00197955">
              <w:rPr>
                <w:rFonts w:ascii="Arial" w:hAnsi="Arial" w:cs="Arial"/>
                <w:sz w:val="20"/>
                <w:szCs w:val="20"/>
              </w:rPr>
              <w:t>:</w:t>
            </w:r>
            <w:r w:rsidR="006961C8" w:rsidRPr="00197955">
              <w:rPr>
                <w:rFonts w:ascii="Arial" w:hAnsi="Arial" w:cs="Arial"/>
                <w:sz w:val="20"/>
                <w:szCs w:val="20"/>
              </w:rPr>
              <w:t xml:space="preserve"> ЗАО</w:t>
            </w:r>
            <w:r w:rsidR="00C85355" w:rsidRPr="00197955">
              <w:rPr>
                <w:rFonts w:ascii="Arial" w:hAnsi="Arial" w:cs="Arial"/>
                <w:sz w:val="20"/>
                <w:szCs w:val="20"/>
              </w:rPr>
              <w:t xml:space="preserve"> </w:t>
            </w:r>
            <w:r w:rsidR="006961C8" w:rsidRPr="00197955">
              <w:rPr>
                <w:rFonts w:ascii="Arial" w:hAnsi="Arial" w:cs="Arial"/>
                <w:sz w:val="20"/>
                <w:szCs w:val="20"/>
              </w:rPr>
              <w:t>«ПРИМА аудит»</w:t>
            </w:r>
            <w:bookmarkStart w:id="30" w:name="_GoBack"/>
            <w:bookmarkEnd w:id="30"/>
          </w:p>
        </w:tc>
      </w:tr>
      <w:tr w:rsidR="006961C8" w:rsidRPr="00197955" w:rsidTr="00210825">
        <w:tc>
          <w:tcPr>
            <w:tcW w:w="4667" w:type="dxa"/>
            <w:tcBorders>
              <w:top w:val="single" w:sz="4" w:space="0" w:color="auto"/>
              <w:left w:val="single" w:sz="4" w:space="0" w:color="auto"/>
              <w:bottom w:val="single" w:sz="4" w:space="0" w:color="auto"/>
              <w:right w:val="single" w:sz="4" w:space="0" w:color="auto"/>
            </w:tcBorders>
          </w:tcPr>
          <w:p w:rsidR="006961C8" w:rsidRPr="00197955" w:rsidRDefault="006961C8" w:rsidP="00351D0A">
            <w:pPr>
              <w:spacing w:after="0" w:line="240" w:lineRule="auto"/>
              <w:jc w:val="both"/>
              <w:rPr>
                <w:rFonts w:ascii="Arial" w:hAnsi="Arial" w:cs="Arial"/>
                <w:sz w:val="20"/>
                <w:szCs w:val="20"/>
              </w:rPr>
            </w:pPr>
            <w:r w:rsidRPr="00197955">
              <w:rPr>
                <w:rFonts w:ascii="Arial" w:hAnsi="Arial" w:cs="Arial"/>
                <w:sz w:val="20"/>
                <w:szCs w:val="20"/>
              </w:rPr>
              <w:t>Место нахождения аудиторской организации</w:t>
            </w:r>
          </w:p>
        </w:tc>
        <w:tc>
          <w:tcPr>
            <w:tcW w:w="4796" w:type="dxa"/>
            <w:tcBorders>
              <w:top w:val="single" w:sz="4" w:space="0" w:color="auto"/>
              <w:left w:val="single" w:sz="4" w:space="0" w:color="auto"/>
              <w:bottom w:val="single" w:sz="4" w:space="0" w:color="auto"/>
              <w:right w:val="single" w:sz="4" w:space="0" w:color="auto"/>
            </w:tcBorders>
          </w:tcPr>
          <w:p w:rsidR="006961C8" w:rsidRPr="00197955" w:rsidRDefault="006961C8" w:rsidP="00351D0A">
            <w:pPr>
              <w:spacing w:after="0" w:line="240" w:lineRule="auto"/>
              <w:jc w:val="both"/>
              <w:rPr>
                <w:rFonts w:ascii="Arial" w:hAnsi="Arial" w:cs="Arial"/>
                <w:sz w:val="20"/>
                <w:szCs w:val="20"/>
                <w:lang w:eastAsia="en-US"/>
              </w:rPr>
            </w:pPr>
            <w:r w:rsidRPr="00197955">
              <w:rPr>
                <w:rFonts w:ascii="Arial" w:hAnsi="Arial" w:cs="Arial"/>
                <w:sz w:val="20"/>
                <w:szCs w:val="20"/>
              </w:rPr>
              <w:t xml:space="preserve">192007, Россия, г. Санкт-Петербург, Лиговский </w:t>
            </w:r>
            <w:r w:rsidRPr="00197955">
              <w:rPr>
                <w:rFonts w:ascii="Arial" w:hAnsi="Arial" w:cs="Arial"/>
                <w:sz w:val="20"/>
                <w:szCs w:val="20"/>
              </w:rPr>
              <w:lastRenderedPageBreak/>
              <w:t>пр., 150</w:t>
            </w:r>
          </w:p>
        </w:tc>
      </w:tr>
      <w:tr w:rsidR="006961C8" w:rsidRPr="00197955" w:rsidTr="00210825">
        <w:tc>
          <w:tcPr>
            <w:tcW w:w="4667" w:type="dxa"/>
            <w:tcBorders>
              <w:top w:val="single" w:sz="4" w:space="0" w:color="auto"/>
              <w:left w:val="single" w:sz="4" w:space="0" w:color="auto"/>
              <w:bottom w:val="single" w:sz="4" w:space="0" w:color="auto"/>
              <w:right w:val="single" w:sz="4" w:space="0" w:color="auto"/>
            </w:tcBorders>
          </w:tcPr>
          <w:p w:rsidR="006961C8" w:rsidRPr="00197955" w:rsidRDefault="006961C8" w:rsidP="00351D0A">
            <w:pPr>
              <w:spacing w:after="0" w:line="240" w:lineRule="auto"/>
              <w:jc w:val="both"/>
              <w:rPr>
                <w:rFonts w:ascii="Arial" w:hAnsi="Arial" w:cs="Arial"/>
                <w:sz w:val="20"/>
                <w:szCs w:val="20"/>
              </w:rPr>
            </w:pPr>
            <w:r w:rsidRPr="00197955">
              <w:rPr>
                <w:rFonts w:ascii="Arial" w:hAnsi="Arial" w:cs="Arial"/>
                <w:sz w:val="20"/>
                <w:szCs w:val="20"/>
              </w:rPr>
              <w:lastRenderedPageBreak/>
              <w:t>Номер телефона и факса</w:t>
            </w:r>
          </w:p>
        </w:tc>
        <w:tc>
          <w:tcPr>
            <w:tcW w:w="4796" w:type="dxa"/>
            <w:tcBorders>
              <w:top w:val="single" w:sz="4" w:space="0" w:color="auto"/>
              <w:left w:val="single" w:sz="4" w:space="0" w:color="auto"/>
              <w:bottom w:val="single" w:sz="4" w:space="0" w:color="auto"/>
              <w:right w:val="single" w:sz="4" w:space="0" w:color="auto"/>
            </w:tcBorders>
          </w:tcPr>
          <w:p w:rsidR="006961C8" w:rsidRPr="00197955" w:rsidRDefault="006961C8" w:rsidP="00351D0A">
            <w:pPr>
              <w:spacing w:after="0" w:line="240" w:lineRule="auto"/>
              <w:jc w:val="both"/>
              <w:rPr>
                <w:rFonts w:ascii="Arial" w:hAnsi="Arial" w:cs="Arial"/>
                <w:sz w:val="20"/>
                <w:szCs w:val="20"/>
              </w:rPr>
            </w:pPr>
            <w:r w:rsidRPr="00197955">
              <w:rPr>
                <w:rFonts w:ascii="Arial" w:hAnsi="Arial" w:cs="Arial"/>
                <w:sz w:val="20"/>
                <w:szCs w:val="20"/>
              </w:rPr>
              <w:t>Тел. +7 812 329</w:t>
            </w:r>
            <w:r w:rsidR="00955A36" w:rsidRPr="00197955">
              <w:rPr>
                <w:rFonts w:ascii="Arial" w:hAnsi="Arial" w:cs="Arial"/>
                <w:sz w:val="20"/>
                <w:szCs w:val="20"/>
              </w:rPr>
              <w:t xml:space="preserve"> </w:t>
            </w:r>
            <w:r w:rsidRPr="00197955">
              <w:rPr>
                <w:rFonts w:ascii="Arial" w:hAnsi="Arial" w:cs="Arial"/>
                <w:sz w:val="20"/>
                <w:szCs w:val="20"/>
              </w:rPr>
              <w:t>40</w:t>
            </w:r>
            <w:r w:rsidR="00955A36" w:rsidRPr="00197955">
              <w:rPr>
                <w:rFonts w:ascii="Arial" w:hAnsi="Arial" w:cs="Arial"/>
                <w:sz w:val="20"/>
                <w:szCs w:val="20"/>
              </w:rPr>
              <w:t xml:space="preserve"> </w:t>
            </w:r>
            <w:r w:rsidRPr="00197955">
              <w:rPr>
                <w:rFonts w:ascii="Arial" w:hAnsi="Arial" w:cs="Arial"/>
                <w:sz w:val="20"/>
                <w:szCs w:val="20"/>
              </w:rPr>
              <w:t>04, факс +7 812 334</w:t>
            </w:r>
            <w:r w:rsidR="00955A36" w:rsidRPr="00197955">
              <w:rPr>
                <w:rFonts w:ascii="Arial" w:hAnsi="Arial" w:cs="Arial"/>
                <w:sz w:val="20"/>
                <w:szCs w:val="20"/>
              </w:rPr>
              <w:t xml:space="preserve"> </w:t>
            </w:r>
            <w:r w:rsidRPr="00197955">
              <w:rPr>
                <w:rFonts w:ascii="Arial" w:hAnsi="Arial" w:cs="Arial"/>
                <w:sz w:val="20"/>
                <w:szCs w:val="20"/>
              </w:rPr>
              <w:t>50</w:t>
            </w:r>
            <w:r w:rsidR="00955A36" w:rsidRPr="00197955">
              <w:rPr>
                <w:rFonts w:ascii="Arial" w:hAnsi="Arial" w:cs="Arial"/>
                <w:sz w:val="20"/>
                <w:szCs w:val="20"/>
              </w:rPr>
              <w:t xml:space="preserve"> </w:t>
            </w:r>
            <w:r w:rsidRPr="00197955">
              <w:rPr>
                <w:rFonts w:ascii="Arial" w:hAnsi="Arial" w:cs="Arial"/>
                <w:sz w:val="20"/>
                <w:szCs w:val="20"/>
              </w:rPr>
              <w:t>04</w:t>
            </w:r>
          </w:p>
        </w:tc>
      </w:tr>
      <w:tr w:rsidR="006961C8" w:rsidRPr="00197955" w:rsidTr="00210825">
        <w:tc>
          <w:tcPr>
            <w:tcW w:w="4667" w:type="dxa"/>
            <w:tcBorders>
              <w:top w:val="single" w:sz="4" w:space="0" w:color="auto"/>
              <w:left w:val="single" w:sz="4" w:space="0" w:color="auto"/>
              <w:bottom w:val="single" w:sz="4" w:space="0" w:color="auto"/>
              <w:right w:val="single" w:sz="4" w:space="0" w:color="auto"/>
            </w:tcBorders>
          </w:tcPr>
          <w:p w:rsidR="006961C8" w:rsidRPr="00197955" w:rsidRDefault="006961C8" w:rsidP="00351D0A">
            <w:pPr>
              <w:spacing w:after="0" w:line="240" w:lineRule="auto"/>
              <w:jc w:val="both"/>
              <w:rPr>
                <w:rFonts w:ascii="Arial" w:hAnsi="Arial" w:cs="Arial"/>
                <w:sz w:val="20"/>
                <w:szCs w:val="20"/>
              </w:rPr>
            </w:pPr>
            <w:r w:rsidRPr="00197955">
              <w:rPr>
                <w:rFonts w:ascii="Arial" w:hAnsi="Arial" w:cs="Arial"/>
                <w:sz w:val="20"/>
                <w:szCs w:val="20"/>
              </w:rPr>
              <w:t>Адрес электронной почты</w:t>
            </w:r>
          </w:p>
        </w:tc>
        <w:tc>
          <w:tcPr>
            <w:tcW w:w="4796" w:type="dxa"/>
            <w:tcBorders>
              <w:top w:val="single" w:sz="4" w:space="0" w:color="auto"/>
              <w:left w:val="single" w:sz="4" w:space="0" w:color="auto"/>
              <w:bottom w:val="single" w:sz="4" w:space="0" w:color="auto"/>
              <w:right w:val="single" w:sz="4" w:space="0" w:color="auto"/>
            </w:tcBorders>
          </w:tcPr>
          <w:p w:rsidR="006961C8" w:rsidRPr="00197955" w:rsidRDefault="00901CD0" w:rsidP="00351D0A">
            <w:pPr>
              <w:spacing w:after="0" w:line="240" w:lineRule="auto"/>
              <w:jc w:val="both"/>
              <w:rPr>
                <w:rFonts w:ascii="Arial" w:hAnsi="Arial" w:cs="Arial"/>
                <w:sz w:val="20"/>
                <w:szCs w:val="20"/>
                <w:lang w:val="en-US"/>
              </w:rPr>
            </w:pPr>
            <w:r w:rsidRPr="00197955">
              <w:rPr>
                <w:rFonts w:ascii="Arial" w:hAnsi="Arial" w:cs="Arial"/>
                <w:sz w:val="20"/>
                <w:szCs w:val="20"/>
                <w:lang w:val="en-US"/>
              </w:rPr>
              <w:t>info@</w:t>
            </w:r>
            <w:r w:rsidR="006961C8" w:rsidRPr="00197955">
              <w:rPr>
                <w:rFonts w:ascii="Arial" w:hAnsi="Arial" w:cs="Arial"/>
                <w:sz w:val="20"/>
                <w:szCs w:val="20"/>
                <w:lang w:val="en-US"/>
              </w:rPr>
              <w:t>pra.ru</w:t>
            </w:r>
          </w:p>
        </w:tc>
      </w:tr>
      <w:tr w:rsidR="006961C8" w:rsidRPr="00197955" w:rsidTr="00210825">
        <w:tc>
          <w:tcPr>
            <w:tcW w:w="4667" w:type="dxa"/>
            <w:tcBorders>
              <w:top w:val="single" w:sz="4" w:space="0" w:color="auto"/>
              <w:left w:val="single" w:sz="4" w:space="0" w:color="auto"/>
              <w:bottom w:val="single" w:sz="4" w:space="0" w:color="auto"/>
              <w:right w:val="single" w:sz="4" w:space="0" w:color="auto"/>
            </w:tcBorders>
          </w:tcPr>
          <w:p w:rsidR="006961C8" w:rsidRPr="00197955" w:rsidRDefault="006961C8" w:rsidP="00351D0A">
            <w:pPr>
              <w:spacing w:after="0" w:line="240" w:lineRule="auto"/>
              <w:jc w:val="both"/>
              <w:rPr>
                <w:rFonts w:ascii="Arial" w:hAnsi="Arial" w:cs="Arial"/>
                <w:sz w:val="20"/>
                <w:szCs w:val="20"/>
                <w:lang w:eastAsia="en-US"/>
              </w:rPr>
            </w:pPr>
            <w:r w:rsidRPr="00197955">
              <w:rPr>
                <w:rFonts w:ascii="Arial" w:hAnsi="Arial" w:cs="Arial"/>
                <w:sz w:val="20"/>
                <w:szCs w:val="20"/>
              </w:rPr>
              <w:t>Номер, дата выдачи и срок действия лицензии на осуществление аудиторской деятельности, орган, выдавший указанную лицензию</w:t>
            </w:r>
          </w:p>
        </w:tc>
        <w:tc>
          <w:tcPr>
            <w:tcW w:w="4796" w:type="dxa"/>
            <w:tcBorders>
              <w:top w:val="single" w:sz="4" w:space="0" w:color="auto"/>
              <w:left w:val="single" w:sz="4" w:space="0" w:color="auto"/>
              <w:bottom w:val="single" w:sz="4" w:space="0" w:color="auto"/>
              <w:right w:val="single" w:sz="4" w:space="0" w:color="auto"/>
            </w:tcBorders>
          </w:tcPr>
          <w:p w:rsidR="006961C8" w:rsidRPr="00197955" w:rsidRDefault="00210825" w:rsidP="00351D0A">
            <w:pPr>
              <w:spacing w:after="0" w:line="240" w:lineRule="auto"/>
              <w:jc w:val="both"/>
              <w:rPr>
                <w:rFonts w:ascii="Arial" w:hAnsi="Arial" w:cs="Arial"/>
                <w:sz w:val="20"/>
                <w:szCs w:val="20"/>
              </w:rPr>
            </w:pPr>
            <w:r w:rsidRPr="00197955">
              <w:rPr>
                <w:rFonts w:ascii="Arial" w:hAnsi="Arial" w:cs="Arial"/>
                <w:sz w:val="20"/>
                <w:szCs w:val="20"/>
              </w:rPr>
              <w:t>№Е001593</w:t>
            </w:r>
            <w:r w:rsidR="006961C8" w:rsidRPr="00197955">
              <w:rPr>
                <w:rFonts w:ascii="Arial" w:hAnsi="Arial" w:cs="Arial"/>
                <w:sz w:val="20"/>
                <w:szCs w:val="20"/>
              </w:rPr>
              <w:t xml:space="preserve"> выдана Министерством финансов Российской Федерации 06.09.2002 г. </w:t>
            </w:r>
            <w:r w:rsidRPr="00197955">
              <w:rPr>
                <w:rFonts w:ascii="Arial" w:hAnsi="Arial" w:cs="Arial"/>
                <w:sz w:val="20"/>
                <w:szCs w:val="20"/>
              </w:rPr>
              <w:t>(приказ №</w:t>
            </w:r>
            <w:r w:rsidR="006961C8" w:rsidRPr="00197955">
              <w:rPr>
                <w:rFonts w:ascii="Arial" w:hAnsi="Arial" w:cs="Arial"/>
                <w:sz w:val="20"/>
                <w:szCs w:val="20"/>
              </w:rPr>
              <w:t>200), срок действия - до 06.09.2012 г.</w:t>
            </w:r>
          </w:p>
        </w:tc>
      </w:tr>
      <w:tr w:rsidR="006961C8" w:rsidRPr="00197955" w:rsidTr="00210825">
        <w:tc>
          <w:tcPr>
            <w:tcW w:w="4667" w:type="dxa"/>
            <w:tcBorders>
              <w:top w:val="single" w:sz="4" w:space="0" w:color="auto"/>
              <w:left w:val="single" w:sz="4" w:space="0" w:color="auto"/>
              <w:bottom w:val="single" w:sz="4" w:space="0" w:color="auto"/>
              <w:right w:val="single" w:sz="4" w:space="0" w:color="auto"/>
            </w:tcBorders>
          </w:tcPr>
          <w:p w:rsidR="006961C8" w:rsidRPr="00197955" w:rsidRDefault="00210825" w:rsidP="00351D0A">
            <w:pPr>
              <w:spacing w:after="0" w:line="240" w:lineRule="auto"/>
              <w:jc w:val="both"/>
              <w:rPr>
                <w:rFonts w:ascii="Arial" w:hAnsi="Arial" w:cs="Arial"/>
                <w:sz w:val="20"/>
                <w:szCs w:val="20"/>
              </w:rPr>
            </w:pPr>
            <w:r w:rsidRPr="00197955">
              <w:rPr>
                <w:rFonts w:ascii="Arial" w:hAnsi="Arial" w:cs="Arial"/>
                <w:sz w:val="20"/>
                <w:szCs w:val="20"/>
              </w:rPr>
              <w:t>Полное наименование и место нахождения саморегулируемой организации аудиторов, членом которой является аудитор эмитента</w:t>
            </w:r>
          </w:p>
        </w:tc>
        <w:tc>
          <w:tcPr>
            <w:tcW w:w="4796" w:type="dxa"/>
            <w:tcBorders>
              <w:top w:val="single" w:sz="4" w:space="0" w:color="auto"/>
              <w:left w:val="single" w:sz="4" w:space="0" w:color="auto"/>
              <w:bottom w:val="single" w:sz="4" w:space="0" w:color="auto"/>
              <w:right w:val="single" w:sz="4" w:space="0" w:color="auto"/>
            </w:tcBorders>
          </w:tcPr>
          <w:p w:rsidR="006961C8" w:rsidRPr="00197955" w:rsidRDefault="006961C8" w:rsidP="00351D0A">
            <w:pPr>
              <w:spacing w:after="0" w:line="240" w:lineRule="auto"/>
              <w:jc w:val="both"/>
              <w:rPr>
                <w:rFonts w:ascii="Arial" w:hAnsi="Arial" w:cs="Arial"/>
                <w:sz w:val="20"/>
                <w:szCs w:val="20"/>
              </w:rPr>
            </w:pPr>
            <w:r w:rsidRPr="00197955">
              <w:rPr>
                <w:rStyle w:val="Subst"/>
                <w:rFonts w:ascii="Arial" w:hAnsi="Arial" w:cs="Arial"/>
                <w:b w:val="0"/>
                <w:bCs w:val="0"/>
                <w:i w:val="0"/>
                <w:iCs w:val="0"/>
                <w:sz w:val="20"/>
                <w:szCs w:val="20"/>
              </w:rPr>
              <w:t>Московская аудиторская палата</w:t>
            </w:r>
            <w:r w:rsidR="00210825" w:rsidRPr="00197955">
              <w:rPr>
                <w:rStyle w:val="Subst"/>
                <w:rFonts w:ascii="Arial" w:hAnsi="Arial" w:cs="Arial"/>
                <w:b w:val="0"/>
                <w:bCs w:val="0"/>
                <w:i w:val="0"/>
                <w:iCs w:val="0"/>
                <w:sz w:val="20"/>
                <w:szCs w:val="20"/>
              </w:rPr>
              <w:t>,</w:t>
            </w:r>
            <w:r w:rsidRPr="00197955">
              <w:rPr>
                <w:rStyle w:val="Subst"/>
                <w:rFonts w:ascii="Arial" w:hAnsi="Arial" w:cs="Arial"/>
                <w:b w:val="0"/>
                <w:bCs w:val="0"/>
                <w:i w:val="0"/>
                <w:iCs w:val="0"/>
                <w:sz w:val="20"/>
                <w:szCs w:val="20"/>
              </w:rPr>
              <w:t xml:space="preserve"> м</w:t>
            </w:r>
            <w:r w:rsidRPr="00197955">
              <w:rPr>
                <w:rFonts w:ascii="Arial" w:hAnsi="Arial" w:cs="Arial"/>
                <w:sz w:val="20"/>
                <w:szCs w:val="20"/>
              </w:rPr>
              <w:t xml:space="preserve">есто нахождения: </w:t>
            </w:r>
            <w:r w:rsidRPr="00197955">
              <w:rPr>
                <w:rStyle w:val="Subst"/>
                <w:rFonts w:ascii="Arial" w:hAnsi="Arial" w:cs="Arial"/>
                <w:b w:val="0"/>
                <w:bCs w:val="0"/>
                <w:i w:val="0"/>
                <w:iCs w:val="0"/>
                <w:sz w:val="20"/>
                <w:szCs w:val="20"/>
              </w:rPr>
              <w:t>107031 Россия, г. Москва, Петровский пер. 8 стр. 2</w:t>
            </w:r>
          </w:p>
        </w:tc>
      </w:tr>
      <w:tr w:rsidR="006961C8" w:rsidRPr="00197955" w:rsidTr="00210825">
        <w:tc>
          <w:tcPr>
            <w:tcW w:w="4667" w:type="dxa"/>
            <w:tcBorders>
              <w:top w:val="single" w:sz="4" w:space="0" w:color="auto"/>
              <w:left w:val="single" w:sz="4" w:space="0" w:color="auto"/>
              <w:bottom w:val="single" w:sz="4" w:space="0" w:color="auto"/>
              <w:right w:val="single" w:sz="4" w:space="0" w:color="auto"/>
            </w:tcBorders>
          </w:tcPr>
          <w:p w:rsidR="006961C8" w:rsidRPr="00197955" w:rsidRDefault="006961C8" w:rsidP="00351D0A">
            <w:pPr>
              <w:spacing w:after="0" w:line="240" w:lineRule="auto"/>
              <w:jc w:val="both"/>
              <w:rPr>
                <w:rFonts w:ascii="Arial" w:hAnsi="Arial" w:cs="Arial"/>
                <w:sz w:val="20"/>
                <w:szCs w:val="20"/>
              </w:rPr>
            </w:pPr>
            <w:r w:rsidRPr="00197955">
              <w:rPr>
                <w:rFonts w:ascii="Arial" w:hAnsi="Arial" w:cs="Arial"/>
                <w:sz w:val="20"/>
                <w:szCs w:val="20"/>
              </w:rPr>
              <w:t>Сведения о членстве аудитора в коллегиях, ассоциациях или иных профессиональных объединениях (организациях)</w:t>
            </w:r>
          </w:p>
        </w:tc>
        <w:tc>
          <w:tcPr>
            <w:tcW w:w="4796" w:type="dxa"/>
            <w:tcBorders>
              <w:top w:val="single" w:sz="4" w:space="0" w:color="auto"/>
              <w:left w:val="single" w:sz="4" w:space="0" w:color="auto"/>
              <w:bottom w:val="single" w:sz="4" w:space="0" w:color="auto"/>
              <w:right w:val="single" w:sz="4" w:space="0" w:color="auto"/>
            </w:tcBorders>
          </w:tcPr>
          <w:p w:rsidR="006961C8" w:rsidRPr="00197955" w:rsidRDefault="006961C8" w:rsidP="00351D0A">
            <w:pPr>
              <w:spacing w:after="0" w:line="240" w:lineRule="auto"/>
              <w:jc w:val="both"/>
              <w:rPr>
                <w:rFonts w:ascii="Arial" w:hAnsi="Arial" w:cs="Arial"/>
                <w:sz w:val="20"/>
                <w:szCs w:val="20"/>
              </w:rPr>
            </w:pPr>
            <w:r w:rsidRPr="00197955">
              <w:rPr>
                <w:rStyle w:val="Subst"/>
                <w:rFonts w:ascii="Arial" w:hAnsi="Arial" w:cs="Arial"/>
                <w:b w:val="0"/>
                <w:bCs w:val="0"/>
                <w:i w:val="0"/>
                <w:iCs w:val="0"/>
                <w:sz w:val="20"/>
                <w:szCs w:val="20"/>
              </w:rPr>
              <w:t>Международная ассоциация аудиторско-консультационных фирм IAPA</w:t>
            </w:r>
          </w:p>
          <w:p w:rsidR="006961C8" w:rsidRPr="00197955" w:rsidRDefault="006961C8" w:rsidP="00351D0A">
            <w:pPr>
              <w:spacing w:after="0" w:line="240" w:lineRule="auto"/>
              <w:jc w:val="both"/>
              <w:rPr>
                <w:rFonts w:ascii="Arial" w:hAnsi="Arial" w:cs="Arial"/>
                <w:sz w:val="20"/>
                <w:szCs w:val="20"/>
              </w:rPr>
            </w:pPr>
          </w:p>
        </w:tc>
      </w:tr>
      <w:tr w:rsidR="006961C8" w:rsidRPr="00197955" w:rsidTr="00210825">
        <w:tc>
          <w:tcPr>
            <w:tcW w:w="4667" w:type="dxa"/>
            <w:tcBorders>
              <w:top w:val="single" w:sz="4" w:space="0" w:color="auto"/>
              <w:left w:val="single" w:sz="4" w:space="0" w:color="auto"/>
              <w:bottom w:val="single" w:sz="4" w:space="0" w:color="auto"/>
              <w:right w:val="single" w:sz="4" w:space="0" w:color="auto"/>
            </w:tcBorders>
          </w:tcPr>
          <w:p w:rsidR="006961C8" w:rsidRPr="00197955" w:rsidRDefault="006961C8" w:rsidP="00351D0A">
            <w:pPr>
              <w:spacing w:after="0" w:line="240" w:lineRule="auto"/>
              <w:jc w:val="both"/>
              <w:rPr>
                <w:rFonts w:ascii="Arial" w:hAnsi="Arial" w:cs="Arial"/>
                <w:sz w:val="20"/>
                <w:szCs w:val="20"/>
              </w:rPr>
            </w:pPr>
            <w:r w:rsidRPr="00197955">
              <w:rPr>
                <w:rFonts w:ascii="Arial" w:hAnsi="Arial" w:cs="Arial"/>
                <w:sz w:val="20"/>
                <w:szCs w:val="20"/>
              </w:rPr>
              <w:t>Финансовый год (годы), за который (за которые) аудитором проводилась независимая проверка бухгалтерского учета и финансовой (бухгалтерской) отчетности эмитента</w:t>
            </w:r>
          </w:p>
        </w:tc>
        <w:tc>
          <w:tcPr>
            <w:tcW w:w="4796" w:type="dxa"/>
            <w:tcBorders>
              <w:top w:val="single" w:sz="4" w:space="0" w:color="auto"/>
              <w:left w:val="single" w:sz="4" w:space="0" w:color="auto"/>
              <w:bottom w:val="single" w:sz="4" w:space="0" w:color="auto"/>
              <w:right w:val="single" w:sz="4" w:space="0" w:color="auto"/>
            </w:tcBorders>
          </w:tcPr>
          <w:p w:rsidR="006961C8" w:rsidRPr="00197955" w:rsidRDefault="00321732" w:rsidP="00351D0A">
            <w:pPr>
              <w:spacing w:after="0" w:line="240" w:lineRule="auto"/>
              <w:jc w:val="both"/>
              <w:rPr>
                <w:rFonts w:ascii="Arial" w:hAnsi="Arial" w:cs="Arial"/>
                <w:sz w:val="20"/>
                <w:szCs w:val="20"/>
              </w:rPr>
            </w:pPr>
            <w:r w:rsidRPr="00197955">
              <w:rPr>
                <w:rFonts w:ascii="Arial" w:hAnsi="Arial" w:cs="Arial"/>
                <w:sz w:val="20"/>
                <w:szCs w:val="20"/>
              </w:rPr>
              <w:t xml:space="preserve">Аудит годовой бухгалтерской отчетности Эмитента, составленной в соответствии с требованиями законодательства Российской Федерации за </w:t>
            </w:r>
            <w:r w:rsidR="006961C8" w:rsidRPr="00197955">
              <w:rPr>
                <w:rFonts w:ascii="Arial" w:hAnsi="Arial" w:cs="Arial"/>
                <w:sz w:val="20"/>
                <w:szCs w:val="20"/>
              </w:rPr>
              <w:t>2001</w:t>
            </w:r>
            <w:r w:rsidR="00210825" w:rsidRPr="00197955">
              <w:rPr>
                <w:rFonts w:ascii="Arial" w:hAnsi="Arial" w:cs="Arial"/>
                <w:sz w:val="20"/>
                <w:szCs w:val="20"/>
              </w:rPr>
              <w:t>, 2002, 2003,</w:t>
            </w:r>
            <w:r w:rsidR="00C71617" w:rsidRPr="00197955">
              <w:rPr>
                <w:rFonts w:ascii="Arial" w:hAnsi="Arial" w:cs="Arial"/>
                <w:sz w:val="20"/>
                <w:szCs w:val="20"/>
              </w:rPr>
              <w:t xml:space="preserve"> 2004, 2005, 2006, 2007, 2008, </w:t>
            </w:r>
            <w:r w:rsidR="006961C8" w:rsidRPr="00197955">
              <w:rPr>
                <w:rFonts w:ascii="Arial" w:hAnsi="Arial" w:cs="Arial"/>
                <w:sz w:val="20"/>
                <w:szCs w:val="20"/>
              </w:rPr>
              <w:t>2009</w:t>
            </w:r>
            <w:r w:rsidR="00C71617" w:rsidRPr="00197955">
              <w:rPr>
                <w:rFonts w:ascii="Arial" w:hAnsi="Arial" w:cs="Arial"/>
                <w:sz w:val="20"/>
                <w:szCs w:val="20"/>
              </w:rPr>
              <w:t xml:space="preserve"> и 2010</w:t>
            </w:r>
            <w:r w:rsidR="006961C8" w:rsidRPr="00197955">
              <w:rPr>
                <w:rFonts w:ascii="Arial" w:hAnsi="Arial" w:cs="Arial"/>
                <w:sz w:val="20"/>
                <w:szCs w:val="20"/>
              </w:rPr>
              <w:t xml:space="preserve"> гг.</w:t>
            </w:r>
          </w:p>
        </w:tc>
      </w:tr>
    </w:tbl>
    <w:p w:rsidR="0097425E" w:rsidRPr="00197955" w:rsidRDefault="0097425E" w:rsidP="001B1A7A">
      <w:pPr>
        <w:pStyle w:val="ConsPlusNormal"/>
        <w:widowControl/>
        <w:ind w:firstLine="540"/>
        <w:jc w:val="both"/>
        <w:rPr>
          <w:b/>
        </w:rPr>
      </w:pPr>
      <w:r w:rsidRPr="00197955">
        <w:rPr>
          <w:b/>
        </w:rPr>
        <w:t>Сведения о факторах, которые могут оказать влияние на независимость аудитора от эмитента, в том числе информация о наличии существенных интересов, связывающих аудитора (должностных лиц аудитора) с эмитентом (должностными лицами эмитента):</w:t>
      </w:r>
    </w:p>
    <w:p w:rsidR="0097425E" w:rsidRPr="00197955" w:rsidRDefault="00955A36" w:rsidP="001B1A7A">
      <w:pPr>
        <w:spacing w:after="0" w:line="240" w:lineRule="auto"/>
        <w:ind w:firstLine="567"/>
        <w:jc w:val="both"/>
        <w:rPr>
          <w:rFonts w:ascii="Arial" w:hAnsi="Arial" w:cs="Arial"/>
          <w:sz w:val="20"/>
          <w:szCs w:val="20"/>
        </w:rPr>
      </w:pPr>
      <w:r w:rsidRPr="00197955">
        <w:rPr>
          <w:rFonts w:ascii="Arial" w:hAnsi="Arial" w:cs="Arial"/>
          <w:sz w:val="20"/>
          <w:szCs w:val="20"/>
        </w:rPr>
        <w:t xml:space="preserve">В соответствие со статьей 8 Федерального закона «Об аудиторской деятельности» №307-ФЗ от 30.12.2008 г., аудит не может осуществляться: </w:t>
      </w:r>
    </w:p>
    <w:p w:rsidR="0097425E" w:rsidRPr="00197955" w:rsidRDefault="0097425E" w:rsidP="001B1A7A">
      <w:pPr>
        <w:spacing w:after="0" w:line="240" w:lineRule="auto"/>
        <w:ind w:firstLine="567"/>
        <w:jc w:val="both"/>
        <w:rPr>
          <w:rFonts w:ascii="Arial" w:hAnsi="Arial" w:cs="Arial"/>
          <w:sz w:val="20"/>
          <w:szCs w:val="20"/>
        </w:rPr>
      </w:pPr>
      <w:r w:rsidRPr="00197955">
        <w:rPr>
          <w:rFonts w:ascii="Arial" w:hAnsi="Arial" w:cs="Arial"/>
          <w:sz w:val="20"/>
          <w:szCs w:val="20"/>
        </w:rPr>
        <w:t>1) аудиторскими организациями, руководители и иные должностные лица которых являются учредителями (участниками) аудируемых лиц, их должностными лицами, бухгалтерами и иными лицами, несущими ответственность за организацию и ведение бухгалтерского учета и составление бухгалтерской (финансовой) отчетности;</w:t>
      </w:r>
    </w:p>
    <w:p w:rsidR="0097425E" w:rsidRPr="00197955" w:rsidRDefault="0097425E" w:rsidP="001B1A7A">
      <w:pPr>
        <w:spacing w:after="0" w:line="240" w:lineRule="auto"/>
        <w:ind w:firstLine="567"/>
        <w:jc w:val="both"/>
        <w:rPr>
          <w:rFonts w:ascii="Arial" w:hAnsi="Arial" w:cs="Arial"/>
          <w:sz w:val="20"/>
          <w:szCs w:val="20"/>
        </w:rPr>
      </w:pPr>
      <w:r w:rsidRPr="00197955">
        <w:rPr>
          <w:rFonts w:ascii="Arial" w:hAnsi="Arial" w:cs="Arial"/>
          <w:sz w:val="20"/>
          <w:szCs w:val="20"/>
        </w:rPr>
        <w:t>2) аудиторскими организациями, руководители и иные должностные лица которых состоят в близком родстве (родители, супруги, братья, сестры, дети, а также братья, сестры, родители и дети супругов) с учредителями (участниками) аудируемых лиц, их должностными лицами, бухгалтерами и иными лицами, несущими ответственность за организацию и ведение бухгалтерского учета и составление бухгалтерской (финансовой) отчетности;</w:t>
      </w:r>
    </w:p>
    <w:p w:rsidR="0097425E" w:rsidRPr="00197955" w:rsidRDefault="0097425E" w:rsidP="001B1A7A">
      <w:pPr>
        <w:spacing w:after="0" w:line="240" w:lineRule="auto"/>
        <w:ind w:firstLine="567"/>
        <w:jc w:val="both"/>
        <w:rPr>
          <w:rFonts w:ascii="Arial" w:hAnsi="Arial" w:cs="Arial"/>
          <w:sz w:val="20"/>
          <w:szCs w:val="20"/>
        </w:rPr>
      </w:pPr>
      <w:r w:rsidRPr="00197955">
        <w:rPr>
          <w:rFonts w:ascii="Arial" w:hAnsi="Arial" w:cs="Arial"/>
          <w:sz w:val="20"/>
          <w:szCs w:val="20"/>
        </w:rPr>
        <w:t>3) аудиторскими организациями в отношении аудируемых лиц, являющихся их учредителями (участниками), в отношении аудируемых лиц, для которых эти аудиторские организации являются учредителями (участниками), в отношении дочерних обществ, филиалов и представительств указанных аудируемых лиц, а также в отношении организаций, имеющих общих с этой аудиторской организацией учредителей (участников);</w:t>
      </w:r>
    </w:p>
    <w:p w:rsidR="0097425E" w:rsidRPr="00197955" w:rsidRDefault="0097425E" w:rsidP="001B1A7A">
      <w:pPr>
        <w:spacing w:after="0" w:line="240" w:lineRule="auto"/>
        <w:ind w:firstLine="567"/>
        <w:jc w:val="both"/>
        <w:rPr>
          <w:rFonts w:ascii="Arial" w:hAnsi="Arial" w:cs="Arial"/>
          <w:sz w:val="20"/>
          <w:szCs w:val="20"/>
        </w:rPr>
      </w:pPr>
      <w:r w:rsidRPr="00197955">
        <w:rPr>
          <w:rFonts w:ascii="Arial" w:hAnsi="Arial" w:cs="Arial"/>
          <w:sz w:val="20"/>
          <w:szCs w:val="20"/>
        </w:rPr>
        <w:t>4) аудиторскими организациями, индивидуальными аудиторами, оказывавшими в течение трех лет, непосредственно предшествовавших проведению аудита, услуги по восстановлению и ведению бухгалтерского учета, а также по составлению бухгалтерской (финансовой) отчетности физическим и юридическим лицам, в отношении этих лиц;</w:t>
      </w:r>
    </w:p>
    <w:p w:rsidR="0097425E" w:rsidRPr="00197955" w:rsidRDefault="0097425E" w:rsidP="001B1A7A">
      <w:pPr>
        <w:spacing w:after="0" w:line="240" w:lineRule="auto"/>
        <w:ind w:firstLine="567"/>
        <w:jc w:val="both"/>
        <w:rPr>
          <w:rFonts w:ascii="Arial" w:hAnsi="Arial" w:cs="Arial"/>
          <w:sz w:val="20"/>
          <w:szCs w:val="20"/>
        </w:rPr>
      </w:pPr>
      <w:r w:rsidRPr="00197955">
        <w:rPr>
          <w:rFonts w:ascii="Arial" w:hAnsi="Arial" w:cs="Arial"/>
          <w:sz w:val="20"/>
          <w:szCs w:val="20"/>
        </w:rPr>
        <w:t>5) аудиторами, являющимися учредителями (участниками) аудируемых лиц, их руководителями, бухгалтерами и иными лицами, несущими ответственность за организацию и ведение бухгалтерского учета и составление бухгалтерской (финансовой) отчетности;</w:t>
      </w:r>
    </w:p>
    <w:p w:rsidR="0097425E" w:rsidRPr="00197955" w:rsidRDefault="0097425E" w:rsidP="001B1A7A">
      <w:pPr>
        <w:spacing w:after="0" w:line="240" w:lineRule="auto"/>
        <w:ind w:firstLine="567"/>
        <w:jc w:val="both"/>
        <w:rPr>
          <w:rFonts w:ascii="Arial" w:hAnsi="Arial" w:cs="Arial"/>
          <w:sz w:val="20"/>
          <w:szCs w:val="20"/>
        </w:rPr>
      </w:pPr>
      <w:r w:rsidRPr="00197955">
        <w:rPr>
          <w:rFonts w:ascii="Arial" w:hAnsi="Arial" w:cs="Arial"/>
          <w:sz w:val="20"/>
          <w:szCs w:val="20"/>
        </w:rPr>
        <w:t>6) аудиторами, состоящими с учредителями (участниками) аудируемых лиц, их должностными лицами, бухгалтерами и иными лицами, несущими ответственность за организацию и ведение бухгалтерского учета и составление бухгалтерской (финансовой) отчетности, в близком родстве (родители, супруги, братья, сестры, дети, а также братья, сестры, родители и дети супругов).</w:t>
      </w:r>
    </w:p>
    <w:p w:rsidR="0097425E" w:rsidRPr="00197955" w:rsidRDefault="0097425E" w:rsidP="001B1A7A">
      <w:pPr>
        <w:spacing w:after="0" w:line="240" w:lineRule="auto"/>
        <w:ind w:firstLine="567"/>
        <w:jc w:val="both"/>
        <w:rPr>
          <w:rFonts w:ascii="Arial" w:hAnsi="Arial" w:cs="Arial"/>
          <w:sz w:val="20"/>
          <w:szCs w:val="20"/>
        </w:rPr>
      </w:pPr>
      <w:r w:rsidRPr="00197955">
        <w:rPr>
          <w:rFonts w:ascii="Arial" w:hAnsi="Arial" w:cs="Arial"/>
          <w:sz w:val="20"/>
          <w:szCs w:val="20"/>
        </w:rPr>
        <w:t>Наличие данных факторов может оказать влияние на независимость аудитора от Эмитента.</w:t>
      </w:r>
    </w:p>
    <w:p w:rsidR="0097425E" w:rsidRPr="00197955" w:rsidRDefault="0097425E" w:rsidP="001B1A7A">
      <w:pPr>
        <w:spacing w:after="0" w:line="240" w:lineRule="auto"/>
        <w:ind w:firstLine="567"/>
        <w:jc w:val="both"/>
        <w:rPr>
          <w:rFonts w:ascii="Arial" w:hAnsi="Arial" w:cs="Arial"/>
          <w:sz w:val="20"/>
          <w:szCs w:val="20"/>
        </w:rPr>
      </w:pPr>
      <w:r w:rsidRPr="00197955">
        <w:rPr>
          <w:rFonts w:ascii="Arial" w:hAnsi="Arial" w:cs="Arial"/>
          <w:sz w:val="20"/>
          <w:szCs w:val="20"/>
        </w:rPr>
        <w:t>Существенные интересы, связывающие аудитора (должностных лиц аудитор) с эмитентом (должностными лицами эмитента):</w:t>
      </w:r>
    </w:p>
    <w:p w:rsidR="0097425E" w:rsidRPr="00197955" w:rsidRDefault="0097425E" w:rsidP="001B1A7A">
      <w:pPr>
        <w:spacing w:after="0" w:line="240" w:lineRule="auto"/>
        <w:ind w:firstLine="567"/>
        <w:jc w:val="both"/>
        <w:rPr>
          <w:rFonts w:ascii="Arial" w:hAnsi="Arial" w:cs="Arial"/>
          <w:sz w:val="20"/>
          <w:szCs w:val="20"/>
        </w:rPr>
      </w:pPr>
      <w:r w:rsidRPr="00197955">
        <w:rPr>
          <w:rFonts w:ascii="Arial" w:hAnsi="Arial" w:cs="Arial"/>
          <w:sz w:val="20"/>
          <w:szCs w:val="20"/>
        </w:rPr>
        <w:t>наличие долей участия аудитора (должностных лиц аудитора) в уставном (складочном) капитале (паевом фонде) эмитента – отсутствуют;</w:t>
      </w:r>
    </w:p>
    <w:p w:rsidR="0097425E" w:rsidRPr="00197955" w:rsidRDefault="0097425E" w:rsidP="001B1A7A">
      <w:pPr>
        <w:spacing w:after="0" w:line="240" w:lineRule="auto"/>
        <w:ind w:firstLine="567"/>
        <w:jc w:val="both"/>
        <w:rPr>
          <w:rFonts w:ascii="Arial" w:hAnsi="Arial" w:cs="Arial"/>
          <w:sz w:val="20"/>
          <w:szCs w:val="20"/>
        </w:rPr>
      </w:pPr>
      <w:r w:rsidRPr="00197955">
        <w:rPr>
          <w:rFonts w:ascii="Arial" w:hAnsi="Arial" w:cs="Arial"/>
          <w:sz w:val="20"/>
          <w:szCs w:val="20"/>
        </w:rPr>
        <w:t>предоставление заемных средств аудитору (должностным лицам аудитора) эмитентом – не предоставлялись;</w:t>
      </w:r>
    </w:p>
    <w:p w:rsidR="0097425E" w:rsidRPr="00197955" w:rsidRDefault="0097425E" w:rsidP="001B1A7A">
      <w:pPr>
        <w:spacing w:after="0" w:line="240" w:lineRule="auto"/>
        <w:ind w:firstLine="567"/>
        <w:jc w:val="both"/>
        <w:rPr>
          <w:rFonts w:ascii="Arial" w:hAnsi="Arial" w:cs="Arial"/>
          <w:sz w:val="20"/>
          <w:szCs w:val="20"/>
        </w:rPr>
      </w:pPr>
      <w:r w:rsidRPr="00197955">
        <w:rPr>
          <w:rFonts w:ascii="Arial" w:hAnsi="Arial" w:cs="Arial"/>
          <w:sz w:val="20"/>
          <w:szCs w:val="20"/>
        </w:rPr>
        <w:t>наличие тесных деловых взаимоотношений (участие в продвижении продукции (услуг) эмитента, участие в совместной предпринимательской деятельности и т.д.) – отсутствуют;</w:t>
      </w:r>
    </w:p>
    <w:p w:rsidR="0097425E" w:rsidRPr="00197955" w:rsidRDefault="0097425E" w:rsidP="001B1A7A">
      <w:pPr>
        <w:spacing w:after="0" w:line="240" w:lineRule="auto"/>
        <w:ind w:firstLine="567"/>
        <w:jc w:val="both"/>
        <w:rPr>
          <w:rFonts w:ascii="Arial" w:hAnsi="Arial" w:cs="Arial"/>
          <w:sz w:val="20"/>
          <w:szCs w:val="20"/>
        </w:rPr>
      </w:pPr>
      <w:r w:rsidRPr="00197955">
        <w:rPr>
          <w:rFonts w:ascii="Arial" w:hAnsi="Arial" w:cs="Arial"/>
          <w:sz w:val="20"/>
          <w:szCs w:val="20"/>
        </w:rPr>
        <w:t>наличие родственных связей – отсутствуют;</w:t>
      </w:r>
    </w:p>
    <w:p w:rsidR="0097425E" w:rsidRPr="00197955" w:rsidRDefault="0097425E" w:rsidP="001B1A7A">
      <w:pPr>
        <w:spacing w:after="0" w:line="240" w:lineRule="auto"/>
        <w:ind w:firstLine="567"/>
        <w:jc w:val="both"/>
        <w:rPr>
          <w:rFonts w:ascii="Arial" w:hAnsi="Arial" w:cs="Arial"/>
          <w:sz w:val="20"/>
          <w:szCs w:val="20"/>
        </w:rPr>
      </w:pPr>
      <w:r w:rsidRPr="00197955">
        <w:rPr>
          <w:rFonts w:ascii="Arial" w:hAnsi="Arial" w:cs="Arial"/>
          <w:sz w:val="20"/>
          <w:szCs w:val="20"/>
        </w:rPr>
        <w:t>сведения о должностных лицах</w:t>
      </w:r>
      <w:r w:rsidR="00C85355" w:rsidRPr="00197955">
        <w:rPr>
          <w:rFonts w:ascii="Arial" w:hAnsi="Arial" w:cs="Arial"/>
          <w:sz w:val="20"/>
          <w:szCs w:val="20"/>
        </w:rPr>
        <w:t xml:space="preserve"> </w:t>
      </w:r>
      <w:r w:rsidRPr="00197955">
        <w:rPr>
          <w:rFonts w:ascii="Arial" w:hAnsi="Arial" w:cs="Arial"/>
          <w:sz w:val="20"/>
          <w:szCs w:val="20"/>
        </w:rPr>
        <w:t>эмитента, являющихся одновременно должностными лицами аудитора (аудитором) – таких лиц не имеется.</w:t>
      </w:r>
    </w:p>
    <w:p w:rsidR="0097425E" w:rsidRPr="00197955" w:rsidRDefault="0097425E" w:rsidP="001B1A7A">
      <w:pPr>
        <w:pStyle w:val="ConsPlusNormal"/>
        <w:widowControl/>
        <w:ind w:firstLine="540"/>
        <w:jc w:val="both"/>
        <w:rPr>
          <w:b/>
        </w:rPr>
      </w:pPr>
      <w:r w:rsidRPr="00197955">
        <w:rPr>
          <w:b/>
        </w:rPr>
        <w:t>Сведения о мерах, предпринятых эмитентом и аудитором для снижения влияния указанных факторов:</w:t>
      </w:r>
    </w:p>
    <w:p w:rsidR="0097425E" w:rsidRPr="00197955" w:rsidRDefault="0097425E" w:rsidP="001B1A7A">
      <w:pPr>
        <w:pStyle w:val="ConsPlusNormal"/>
        <w:widowControl/>
        <w:ind w:firstLine="540"/>
        <w:jc w:val="both"/>
      </w:pPr>
      <w:r w:rsidRPr="00197955">
        <w:lastRenderedPageBreak/>
        <w:t>Основной мерой, предпринятой Эмитентом для снижения вероятности возникновения указанных факторов, является процесс тщательного рассмотрения кандидатуры аудитора Эмитентом на предмет его независимости от Эмитента и отсутствия перечисленных факторов. Аудитор является полностью независимым от органов управления Эмитента в соответствии с требованиями статьи 8 Федерального закона «Об аудиторской деятельности» №307-ФЗ от 30.12.2008 г.; размер</w:t>
      </w:r>
      <w:r w:rsidR="00C85355" w:rsidRPr="00197955">
        <w:t xml:space="preserve"> </w:t>
      </w:r>
      <w:r w:rsidRPr="00197955">
        <w:t>вознаграждения аудитора не ставился в зависимость от результатов проведенной проверки.</w:t>
      </w:r>
    </w:p>
    <w:p w:rsidR="0097425E" w:rsidRPr="00197955" w:rsidRDefault="0097425E" w:rsidP="001B1A7A">
      <w:pPr>
        <w:pStyle w:val="ConsPlusNormal"/>
        <w:widowControl/>
        <w:ind w:firstLine="540"/>
        <w:jc w:val="both"/>
        <w:rPr>
          <w:b/>
        </w:rPr>
      </w:pPr>
      <w:r w:rsidRPr="00197955">
        <w:rPr>
          <w:b/>
        </w:rPr>
        <w:t>Порядок выбора аудитора эмитента:</w:t>
      </w:r>
    </w:p>
    <w:p w:rsidR="0097425E" w:rsidRPr="00197955" w:rsidRDefault="0097425E" w:rsidP="001B1A7A">
      <w:pPr>
        <w:pStyle w:val="ConsPlusNormal"/>
        <w:widowControl/>
        <w:ind w:firstLine="567"/>
        <w:jc w:val="both"/>
      </w:pPr>
      <w:r w:rsidRPr="00197955">
        <w:t>Наличие процедуры тендера, связанного с выбором аудитора, и его основные условия:</w:t>
      </w:r>
    </w:p>
    <w:p w:rsidR="0097425E" w:rsidRPr="00197955" w:rsidRDefault="0097425E" w:rsidP="001B1A7A">
      <w:pPr>
        <w:pStyle w:val="ConsPlusNormal"/>
        <w:widowControl/>
        <w:ind w:firstLine="567"/>
        <w:jc w:val="both"/>
      </w:pPr>
      <w:r w:rsidRPr="00197955">
        <w:t>Такая процедура отсутствует. Выбор аудитора Эмитентом производится среди организаций, имеющих лицензию на проведение общего аудита, не связанных имущественными интересами с Эмитентом, не являющихся аффилированными лицами эмитента и/или его аффилированных лиц, на основании отбора претендентов по результатам проведенных переговоров</w:t>
      </w:r>
      <w:r w:rsidR="00C85355" w:rsidRPr="00197955">
        <w:t xml:space="preserve"> </w:t>
      </w:r>
      <w:r w:rsidRPr="00197955">
        <w:t>с учетом профессионального уровня аудитора и стоимости услуг.</w:t>
      </w:r>
    </w:p>
    <w:p w:rsidR="0097425E" w:rsidRPr="00197955" w:rsidRDefault="0097425E" w:rsidP="001B1A7A">
      <w:pPr>
        <w:pStyle w:val="ConsPlusNormal"/>
        <w:widowControl/>
        <w:ind w:firstLine="567"/>
        <w:jc w:val="both"/>
      </w:pPr>
      <w:r w:rsidRPr="00197955">
        <w:t>Процедура выдвижения кандидатуры аудитора для утверждения собранием акционеров, в том числе орган управления, принимающий соответствующее решение:</w:t>
      </w:r>
    </w:p>
    <w:p w:rsidR="0097425E" w:rsidRPr="00197955" w:rsidRDefault="0097425E" w:rsidP="001B1A7A">
      <w:pPr>
        <w:pStyle w:val="ConsPlusNormal"/>
        <w:widowControl/>
        <w:ind w:firstLine="567"/>
        <w:jc w:val="both"/>
      </w:pPr>
      <w:r w:rsidRPr="00197955">
        <w:t>Выдвижение кандидатуры аудитора производится акционерами эмитента в соответствии с Федеральным законом от 26.12.1995 № 208-ФЗ «Об акционерных обществах». Совет директоров Эмитента включает предложенную акционером кандидатуру аудитора в список кандидатур для голосования на общем собрании акционеров. Решение об утверждении аудитора оформляется протоколом Общего собрания акционеров Эмитента в порядке, установленном п.13.11 устава Эмитента.</w:t>
      </w:r>
    </w:p>
    <w:p w:rsidR="0097425E" w:rsidRPr="00197955" w:rsidRDefault="0097425E" w:rsidP="001B1A7A">
      <w:pPr>
        <w:pStyle w:val="ConsPlusNormal"/>
        <w:widowControl/>
        <w:ind w:firstLine="567"/>
        <w:jc w:val="both"/>
      </w:pPr>
      <w:r w:rsidRPr="00197955">
        <w:rPr>
          <w:b/>
        </w:rPr>
        <w:t>Работы, проводимые аудитором в рамках специальных аудиторских заданий:</w:t>
      </w:r>
      <w:r w:rsidR="00C85355" w:rsidRPr="00197955">
        <w:rPr>
          <w:b/>
        </w:rPr>
        <w:t xml:space="preserve"> </w:t>
      </w:r>
      <w:r w:rsidRPr="00197955">
        <w:t xml:space="preserve">за период с начала 2006 года и до даты </w:t>
      </w:r>
      <w:r w:rsidR="007557E4" w:rsidRPr="00197955">
        <w:t>утверждения</w:t>
      </w:r>
      <w:r w:rsidR="007557E4" w:rsidRPr="00197955">
        <w:rPr>
          <w:b/>
        </w:rPr>
        <w:t xml:space="preserve"> </w:t>
      </w:r>
      <w:r w:rsidRPr="00197955">
        <w:t>Проспекта</w:t>
      </w:r>
      <w:r w:rsidRPr="00197955">
        <w:rPr>
          <w:b/>
        </w:rPr>
        <w:t xml:space="preserve"> </w:t>
      </w:r>
      <w:r w:rsidRPr="00197955">
        <w:t xml:space="preserve">Эмитент не поручал аудитору проведение работ в рамках специальных аудиторских заданий. </w:t>
      </w:r>
    </w:p>
    <w:p w:rsidR="0097425E" w:rsidRPr="00197955" w:rsidRDefault="0097425E" w:rsidP="001B1A7A">
      <w:pPr>
        <w:pStyle w:val="ConsPlusNormal"/>
        <w:widowControl/>
        <w:ind w:firstLine="540"/>
        <w:jc w:val="both"/>
        <w:rPr>
          <w:b/>
        </w:rPr>
      </w:pPr>
      <w:r w:rsidRPr="00197955">
        <w:rPr>
          <w:b/>
        </w:rPr>
        <w:t>Сведения о порядке определения размера вознаграждения аудитора, фактическом размере вознаграждения, выплаченного эмитентом аудитору по итогам каждого финансового года или иного отчетного периода, за который аудитором проводилась независимая проверка бухгалтерского учета и финансовой (бухгалтерской) отчетности эмитента, информация о наличии отсроченных и просроченных платежей за оказанные аудитором услуги:</w:t>
      </w:r>
    </w:p>
    <w:p w:rsidR="0097425E" w:rsidRPr="00197955" w:rsidRDefault="0097425E" w:rsidP="001B1A7A">
      <w:pPr>
        <w:pStyle w:val="ConsPlusNormal"/>
        <w:widowControl/>
        <w:ind w:firstLine="540"/>
        <w:jc w:val="both"/>
      </w:pPr>
      <w:r w:rsidRPr="00197955">
        <w:t>Размер вознаграждения аудитора определяется договорным путем из расчета времени, затраченного на</w:t>
      </w:r>
      <w:r w:rsidR="00C85355" w:rsidRPr="00197955">
        <w:t xml:space="preserve"> </w:t>
      </w:r>
      <w:r w:rsidRPr="00197955">
        <w:t>проведение проверки, и количества сотрудников, занимающейся проверкой отчетности Эмитента. Определение размера оплаты услуг аудитора относится к компетенции Совета директоров Эмитента.</w:t>
      </w:r>
    </w:p>
    <w:p w:rsidR="0097425E" w:rsidRPr="00197955" w:rsidRDefault="0097425E" w:rsidP="001B1A7A">
      <w:pPr>
        <w:pStyle w:val="ConsPlusNormal"/>
        <w:widowControl/>
        <w:ind w:firstLine="540"/>
        <w:jc w:val="both"/>
      </w:pPr>
      <w:r w:rsidRPr="00197955">
        <w:t>Фактический размер вознаграждения, выплаченного Эмитентом аудитору по итогам каждого из пяти последних завершенных финансовых лет, за которые аудитором проводилась независимая проверка бухгалтерского учета и финансовой (бухгалтерской) отчетности эмитента</w:t>
      </w:r>
    </w:p>
    <w:p w:rsidR="0097425E" w:rsidRPr="00197955" w:rsidRDefault="0097425E" w:rsidP="001B1A7A">
      <w:pPr>
        <w:pStyle w:val="ConsPlusNormal"/>
        <w:widowControl/>
        <w:ind w:firstLine="540"/>
        <w:jc w:val="both"/>
      </w:pPr>
      <w:r w:rsidRPr="00197955">
        <w:t xml:space="preserve">– в 2006 г. аудитору было выплачено за аудит отчетности </w:t>
      </w:r>
      <w:r w:rsidR="00685618" w:rsidRPr="00197955">
        <w:t>за</w:t>
      </w:r>
      <w:r w:rsidRPr="00197955">
        <w:t xml:space="preserve"> </w:t>
      </w:r>
      <w:smartTag w:uri="urn:schemas-microsoft-com:office:smarttags" w:element="metricconverter">
        <w:smartTagPr>
          <w:attr w:name="ProductID" w:val="2005 г"/>
        </w:smartTagPr>
        <w:r w:rsidRPr="00197955">
          <w:t>2005 г</w:t>
        </w:r>
      </w:smartTag>
      <w:r w:rsidRPr="00197955">
        <w:t>. –</w:t>
      </w:r>
      <w:r w:rsidR="00C85355" w:rsidRPr="00197955">
        <w:t xml:space="preserve"> </w:t>
      </w:r>
      <w:r w:rsidRPr="00197955">
        <w:t>150 000 руб.;</w:t>
      </w:r>
    </w:p>
    <w:p w:rsidR="0097425E" w:rsidRPr="00197955" w:rsidRDefault="0097425E" w:rsidP="001B1A7A">
      <w:pPr>
        <w:pStyle w:val="ConsPlusNormal"/>
        <w:widowControl/>
        <w:ind w:firstLine="540"/>
        <w:jc w:val="both"/>
      </w:pPr>
      <w:r w:rsidRPr="00197955">
        <w:t xml:space="preserve">– в 2007 г. аудитору было выплачено за аудит отчетности </w:t>
      </w:r>
      <w:r w:rsidR="00685618" w:rsidRPr="00197955">
        <w:t>за</w:t>
      </w:r>
      <w:r w:rsidRPr="00197955">
        <w:t xml:space="preserve"> </w:t>
      </w:r>
      <w:smartTag w:uri="urn:schemas-microsoft-com:office:smarttags" w:element="metricconverter">
        <w:smartTagPr>
          <w:attr w:name="ProductID" w:val="2006 г"/>
        </w:smartTagPr>
        <w:r w:rsidRPr="00197955">
          <w:t>2006 г</w:t>
        </w:r>
      </w:smartTag>
      <w:r w:rsidRPr="00197955">
        <w:t>. –</w:t>
      </w:r>
      <w:r w:rsidR="00C85355" w:rsidRPr="00197955">
        <w:t xml:space="preserve"> </w:t>
      </w:r>
      <w:r w:rsidRPr="00197955">
        <w:t>183 600 руб.;</w:t>
      </w:r>
    </w:p>
    <w:p w:rsidR="0097425E" w:rsidRPr="00197955" w:rsidRDefault="0097425E" w:rsidP="001B1A7A">
      <w:pPr>
        <w:pStyle w:val="ConsPlusNormal"/>
        <w:widowControl/>
        <w:ind w:firstLine="540"/>
        <w:jc w:val="both"/>
      </w:pPr>
      <w:r w:rsidRPr="00197955">
        <w:t xml:space="preserve">– в 2008 г. аудитору было выплачено за аудит отчетности </w:t>
      </w:r>
      <w:r w:rsidR="00685618" w:rsidRPr="00197955">
        <w:t>за</w:t>
      </w:r>
      <w:r w:rsidRPr="00197955">
        <w:t xml:space="preserve"> </w:t>
      </w:r>
      <w:smartTag w:uri="urn:schemas-microsoft-com:office:smarttags" w:element="metricconverter">
        <w:smartTagPr>
          <w:attr w:name="ProductID" w:val="2007 г"/>
        </w:smartTagPr>
        <w:r w:rsidRPr="00197955">
          <w:t>2007 г</w:t>
        </w:r>
      </w:smartTag>
      <w:r w:rsidRPr="00197955">
        <w:t>. –</w:t>
      </w:r>
      <w:r w:rsidR="00C85355" w:rsidRPr="00197955">
        <w:t xml:space="preserve"> </w:t>
      </w:r>
      <w:r w:rsidRPr="00197955">
        <w:t>312 000 руб.;</w:t>
      </w:r>
    </w:p>
    <w:p w:rsidR="0097425E" w:rsidRPr="00197955" w:rsidRDefault="0097425E" w:rsidP="001B1A7A">
      <w:pPr>
        <w:pStyle w:val="ConsPlusNormal"/>
        <w:widowControl/>
        <w:ind w:firstLine="540"/>
        <w:jc w:val="both"/>
      </w:pPr>
      <w:r w:rsidRPr="00197955">
        <w:t xml:space="preserve">– в 2009 г. аудитору было выплачено за аудит отчетности </w:t>
      </w:r>
      <w:r w:rsidR="00685618" w:rsidRPr="00197955">
        <w:t>за</w:t>
      </w:r>
      <w:r w:rsidRPr="00197955">
        <w:t xml:space="preserve"> </w:t>
      </w:r>
      <w:smartTag w:uri="urn:schemas-microsoft-com:office:smarttags" w:element="metricconverter">
        <w:smartTagPr>
          <w:attr w:name="ProductID" w:val="2008 г"/>
        </w:smartTagPr>
        <w:r w:rsidRPr="00197955">
          <w:t>2008 г</w:t>
        </w:r>
      </w:smartTag>
      <w:r w:rsidRPr="00197955">
        <w:t>. –</w:t>
      </w:r>
      <w:r w:rsidR="00C85355" w:rsidRPr="00197955">
        <w:t xml:space="preserve"> </w:t>
      </w:r>
      <w:r w:rsidRPr="00197955">
        <w:t>322 000 руб.;</w:t>
      </w:r>
    </w:p>
    <w:p w:rsidR="0097425E" w:rsidRPr="00197955" w:rsidRDefault="0097425E" w:rsidP="001B1A7A">
      <w:pPr>
        <w:pStyle w:val="ConsPlusNormal"/>
        <w:widowControl/>
        <w:ind w:firstLine="540"/>
        <w:jc w:val="both"/>
      </w:pPr>
      <w:r w:rsidRPr="00197955">
        <w:t xml:space="preserve">– в 2010 г. аудитору было выплачено за аудит отчетности </w:t>
      </w:r>
      <w:r w:rsidR="00685618" w:rsidRPr="00197955">
        <w:t>за</w:t>
      </w:r>
      <w:r w:rsidRPr="00197955">
        <w:t xml:space="preserve"> 2009 г. –</w:t>
      </w:r>
      <w:r w:rsidR="00C85355" w:rsidRPr="00197955">
        <w:t xml:space="preserve"> </w:t>
      </w:r>
      <w:r w:rsidRPr="00197955">
        <w:t>355 000 руб.;</w:t>
      </w:r>
    </w:p>
    <w:p w:rsidR="0092758F" w:rsidRPr="00197955" w:rsidRDefault="00955A36" w:rsidP="001B1A7A">
      <w:pPr>
        <w:pStyle w:val="ConsPlusNormal"/>
        <w:widowControl/>
        <w:ind w:firstLine="540"/>
        <w:jc w:val="both"/>
      </w:pPr>
      <w:r w:rsidRPr="00197955">
        <w:t xml:space="preserve">– в 2011 на дату утверждения Проспекта аудитору было выплачено за аудит отчетности за 2010 г. – </w:t>
      </w:r>
      <w:r w:rsidR="00C71617" w:rsidRPr="00197955">
        <w:t>355 000</w:t>
      </w:r>
      <w:r w:rsidR="0092758F" w:rsidRPr="00197955">
        <w:t xml:space="preserve"> </w:t>
      </w:r>
      <w:r w:rsidRPr="00197955">
        <w:t>руб.</w:t>
      </w:r>
    </w:p>
    <w:p w:rsidR="0097425E" w:rsidRPr="00197955" w:rsidRDefault="00955A36" w:rsidP="001B1A7A">
      <w:pPr>
        <w:pStyle w:val="ConsPlusNormal"/>
        <w:widowControl/>
        <w:ind w:firstLine="540"/>
        <w:jc w:val="both"/>
      </w:pPr>
      <w:r w:rsidRPr="00197955">
        <w:t>Отсроченные и просроченные платежи за оказанные аудитором услуги: не имеются.</w:t>
      </w:r>
    </w:p>
    <w:p w:rsidR="00321732" w:rsidRPr="00197955" w:rsidRDefault="00321732" w:rsidP="00267668">
      <w:pPr>
        <w:pStyle w:val="ConsPlusNormal"/>
        <w:widowControl/>
        <w:ind w:firstLine="0"/>
        <w:jc w:val="both"/>
        <w:rPr>
          <w:b/>
        </w:rPr>
      </w:pPr>
      <w:r w:rsidRPr="00197955">
        <w:rPr>
          <w:b/>
        </w:rPr>
        <w:t>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667"/>
        <w:gridCol w:w="4796"/>
      </w:tblGrid>
      <w:tr w:rsidR="003C2F9C" w:rsidRPr="00197955" w:rsidTr="009F4312">
        <w:tc>
          <w:tcPr>
            <w:tcW w:w="4667" w:type="dxa"/>
            <w:tcBorders>
              <w:top w:val="single" w:sz="4" w:space="0" w:color="auto"/>
              <w:left w:val="single" w:sz="4" w:space="0" w:color="auto"/>
              <w:bottom w:val="single" w:sz="4" w:space="0" w:color="auto"/>
              <w:right w:val="single" w:sz="4" w:space="0" w:color="auto"/>
            </w:tcBorders>
          </w:tcPr>
          <w:p w:rsidR="003C2F9C" w:rsidRPr="00197955" w:rsidRDefault="003C2F9C" w:rsidP="00267668">
            <w:pPr>
              <w:spacing w:after="0" w:line="240" w:lineRule="auto"/>
              <w:jc w:val="both"/>
              <w:rPr>
                <w:rFonts w:ascii="Arial" w:hAnsi="Arial" w:cs="Arial"/>
                <w:sz w:val="20"/>
                <w:szCs w:val="20"/>
              </w:rPr>
            </w:pPr>
            <w:r w:rsidRPr="00197955">
              <w:rPr>
                <w:rFonts w:ascii="Arial" w:hAnsi="Arial" w:cs="Arial"/>
                <w:sz w:val="20"/>
                <w:szCs w:val="20"/>
              </w:rPr>
              <w:t>Полное и сокращенное фирменные наименования</w:t>
            </w:r>
          </w:p>
        </w:tc>
        <w:tc>
          <w:tcPr>
            <w:tcW w:w="4796" w:type="dxa"/>
            <w:tcBorders>
              <w:top w:val="single" w:sz="4" w:space="0" w:color="auto"/>
              <w:left w:val="single" w:sz="4" w:space="0" w:color="auto"/>
              <w:bottom w:val="single" w:sz="4" w:space="0" w:color="auto"/>
              <w:right w:val="single" w:sz="4" w:space="0" w:color="auto"/>
            </w:tcBorders>
          </w:tcPr>
          <w:p w:rsidR="00565E00" w:rsidRPr="00197955" w:rsidRDefault="00565E00" w:rsidP="00267668">
            <w:pPr>
              <w:spacing w:after="0" w:line="240" w:lineRule="auto"/>
              <w:jc w:val="both"/>
              <w:rPr>
                <w:rFonts w:ascii="Arial" w:hAnsi="Arial" w:cs="Arial"/>
                <w:sz w:val="20"/>
                <w:szCs w:val="20"/>
              </w:rPr>
            </w:pPr>
            <w:r w:rsidRPr="00197955">
              <w:rPr>
                <w:rFonts w:ascii="Arial" w:hAnsi="Arial" w:cs="Arial"/>
                <w:sz w:val="20"/>
                <w:szCs w:val="20"/>
              </w:rPr>
              <w:t xml:space="preserve">Полное наименование: </w:t>
            </w:r>
            <w:r w:rsidR="003C2F9C" w:rsidRPr="00197955">
              <w:rPr>
                <w:rFonts w:ascii="Arial" w:hAnsi="Arial" w:cs="Arial"/>
                <w:sz w:val="20"/>
                <w:szCs w:val="20"/>
              </w:rPr>
              <w:t>Закрыт</w:t>
            </w:r>
            <w:r w:rsidRPr="00197955">
              <w:rPr>
                <w:rFonts w:ascii="Arial" w:hAnsi="Arial" w:cs="Arial"/>
                <w:sz w:val="20"/>
                <w:szCs w:val="20"/>
              </w:rPr>
              <w:t>ое акционерное общество «КПМГ»</w:t>
            </w:r>
          </w:p>
          <w:p w:rsidR="003C2F9C" w:rsidRPr="00197955" w:rsidRDefault="009F4312" w:rsidP="00267668">
            <w:pPr>
              <w:spacing w:after="0" w:line="240" w:lineRule="auto"/>
              <w:jc w:val="both"/>
              <w:rPr>
                <w:rFonts w:ascii="Arial" w:hAnsi="Arial" w:cs="Arial"/>
                <w:sz w:val="20"/>
                <w:szCs w:val="20"/>
              </w:rPr>
            </w:pPr>
            <w:r w:rsidRPr="00197955">
              <w:rPr>
                <w:rFonts w:ascii="Arial" w:hAnsi="Arial" w:cs="Arial"/>
                <w:sz w:val="20"/>
                <w:szCs w:val="20"/>
              </w:rPr>
              <w:t xml:space="preserve">Сокращенное наименование: </w:t>
            </w:r>
            <w:r w:rsidR="003C2F9C" w:rsidRPr="00197955">
              <w:rPr>
                <w:rFonts w:ascii="Arial" w:hAnsi="Arial" w:cs="Arial"/>
                <w:sz w:val="20"/>
                <w:szCs w:val="20"/>
              </w:rPr>
              <w:t>ЗАО «КПМГ»</w:t>
            </w:r>
          </w:p>
        </w:tc>
      </w:tr>
      <w:tr w:rsidR="00224A90" w:rsidRPr="00197955" w:rsidTr="009F4312">
        <w:tc>
          <w:tcPr>
            <w:tcW w:w="4667" w:type="dxa"/>
            <w:tcBorders>
              <w:top w:val="single" w:sz="4" w:space="0" w:color="auto"/>
              <w:left w:val="single" w:sz="4" w:space="0" w:color="auto"/>
              <w:bottom w:val="single" w:sz="4" w:space="0" w:color="auto"/>
              <w:right w:val="single" w:sz="4" w:space="0" w:color="auto"/>
            </w:tcBorders>
          </w:tcPr>
          <w:p w:rsidR="00224A90" w:rsidRPr="00197955" w:rsidRDefault="00224A90" w:rsidP="00267668">
            <w:pPr>
              <w:spacing w:after="0" w:line="240" w:lineRule="auto"/>
              <w:jc w:val="both"/>
              <w:rPr>
                <w:rFonts w:ascii="Arial" w:hAnsi="Arial" w:cs="Arial"/>
                <w:sz w:val="20"/>
                <w:szCs w:val="20"/>
              </w:rPr>
            </w:pPr>
            <w:r w:rsidRPr="00197955">
              <w:rPr>
                <w:rFonts w:ascii="Arial" w:hAnsi="Arial" w:cs="Arial"/>
                <w:sz w:val="20"/>
                <w:szCs w:val="20"/>
              </w:rPr>
              <w:t>Место нахождения аудиторской организации</w:t>
            </w:r>
          </w:p>
        </w:tc>
        <w:tc>
          <w:tcPr>
            <w:tcW w:w="4796" w:type="dxa"/>
            <w:tcBorders>
              <w:top w:val="single" w:sz="4" w:space="0" w:color="auto"/>
              <w:left w:val="single" w:sz="4" w:space="0" w:color="auto"/>
              <w:bottom w:val="single" w:sz="4" w:space="0" w:color="auto"/>
              <w:right w:val="single" w:sz="4" w:space="0" w:color="auto"/>
            </w:tcBorders>
          </w:tcPr>
          <w:p w:rsidR="00224A90" w:rsidRPr="00197955" w:rsidRDefault="00224A90" w:rsidP="00267668">
            <w:pPr>
              <w:spacing w:after="0" w:line="240" w:lineRule="auto"/>
              <w:jc w:val="both"/>
              <w:rPr>
                <w:rFonts w:ascii="Arial" w:eastAsia="Calibri" w:hAnsi="Arial" w:cs="Arial"/>
                <w:sz w:val="20"/>
                <w:szCs w:val="20"/>
              </w:rPr>
            </w:pPr>
            <w:r w:rsidRPr="00197955">
              <w:rPr>
                <w:rFonts w:ascii="Arial" w:hAnsi="Arial" w:cs="Arial"/>
                <w:sz w:val="20"/>
                <w:szCs w:val="20"/>
              </w:rPr>
              <w:t xml:space="preserve">129110, Россия, Москва, Олимпийский проспект, д. 18/1, ком. 3035 </w:t>
            </w:r>
          </w:p>
        </w:tc>
      </w:tr>
      <w:tr w:rsidR="00224A90" w:rsidRPr="00197955" w:rsidTr="009F4312">
        <w:trPr>
          <w:trHeight w:val="93"/>
        </w:trPr>
        <w:tc>
          <w:tcPr>
            <w:tcW w:w="4667" w:type="dxa"/>
            <w:tcBorders>
              <w:top w:val="single" w:sz="4" w:space="0" w:color="auto"/>
              <w:left w:val="single" w:sz="4" w:space="0" w:color="auto"/>
              <w:bottom w:val="single" w:sz="4" w:space="0" w:color="auto"/>
              <w:right w:val="single" w:sz="4" w:space="0" w:color="auto"/>
            </w:tcBorders>
          </w:tcPr>
          <w:p w:rsidR="00224A90" w:rsidRPr="00197955" w:rsidRDefault="00224A90" w:rsidP="00267668">
            <w:pPr>
              <w:spacing w:after="0" w:line="240" w:lineRule="auto"/>
              <w:jc w:val="both"/>
              <w:rPr>
                <w:rFonts w:ascii="Arial" w:hAnsi="Arial" w:cs="Arial"/>
                <w:sz w:val="20"/>
                <w:szCs w:val="20"/>
              </w:rPr>
            </w:pPr>
            <w:r w:rsidRPr="00197955">
              <w:rPr>
                <w:rFonts w:ascii="Arial" w:hAnsi="Arial" w:cs="Arial"/>
                <w:sz w:val="20"/>
                <w:szCs w:val="20"/>
              </w:rPr>
              <w:t>Номер телефона и факса</w:t>
            </w:r>
          </w:p>
        </w:tc>
        <w:tc>
          <w:tcPr>
            <w:tcW w:w="4796" w:type="dxa"/>
            <w:tcBorders>
              <w:top w:val="single" w:sz="4" w:space="0" w:color="auto"/>
              <w:left w:val="single" w:sz="4" w:space="0" w:color="auto"/>
              <w:bottom w:val="single" w:sz="4" w:space="0" w:color="auto"/>
              <w:right w:val="single" w:sz="4" w:space="0" w:color="auto"/>
            </w:tcBorders>
          </w:tcPr>
          <w:p w:rsidR="00224A90" w:rsidRPr="00197955" w:rsidRDefault="00224A90" w:rsidP="00267668">
            <w:pPr>
              <w:spacing w:after="0" w:line="240" w:lineRule="auto"/>
              <w:jc w:val="both"/>
              <w:rPr>
                <w:rFonts w:ascii="Arial" w:eastAsia="Calibri" w:hAnsi="Arial" w:cs="Arial"/>
                <w:sz w:val="20"/>
                <w:szCs w:val="20"/>
              </w:rPr>
            </w:pPr>
            <w:r w:rsidRPr="00197955">
              <w:rPr>
                <w:rFonts w:ascii="Arial" w:hAnsi="Arial"/>
                <w:sz w:val="20"/>
              </w:rPr>
              <w:t xml:space="preserve">Тел. </w:t>
            </w:r>
            <w:r w:rsidRPr="00197955">
              <w:rPr>
                <w:rFonts w:ascii="Arial" w:hAnsi="Arial" w:cs="Arial"/>
                <w:sz w:val="20"/>
                <w:szCs w:val="20"/>
              </w:rPr>
              <w:t>(495) 937-44-77</w:t>
            </w:r>
            <w:r w:rsidRPr="00197955">
              <w:rPr>
                <w:rFonts w:ascii="Arial" w:hAnsi="Arial"/>
                <w:sz w:val="20"/>
              </w:rPr>
              <w:t xml:space="preserve">, факс </w:t>
            </w:r>
            <w:r w:rsidRPr="00197955">
              <w:rPr>
                <w:rFonts w:ascii="Arial" w:hAnsi="Arial" w:cs="Arial"/>
                <w:sz w:val="20"/>
                <w:szCs w:val="20"/>
              </w:rPr>
              <w:t>(495) 937-44-99</w:t>
            </w:r>
          </w:p>
        </w:tc>
      </w:tr>
      <w:tr w:rsidR="00224A90" w:rsidRPr="00197955" w:rsidTr="009F4312">
        <w:tc>
          <w:tcPr>
            <w:tcW w:w="4667" w:type="dxa"/>
            <w:tcBorders>
              <w:top w:val="single" w:sz="4" w:space="0" w:color="auto"/>
              <w:left w:val="single" w:sz="4" w:space="0" w:color="auto"/>
              <w:bottom w:val="single" w:sz="4" w:space="0" w:color="auto"/>
              <w:right w:val="single" w:sz="4" w:space="0" w:color="auto"/>
            </w:tcBorders>
          </w:tcPr>
          <w:p w:rsidR="00224A90" w:rsidRPr="00197955" w:rsidRDefault="00224A90" w:rsidP="00267668">
            <w:pPr>
              <w:spacing w:after="0" w:line="240" w:lineRule="auto"/>
              <w:jc w:val="both"/>
              <w:rPr>
                <w:rFonts w:ascii="Arial" w:hAnsi="Arial" w:cs="Arial"/>
                <w:sz w:val="20"/>
                <w:szCs w:val="20"/>
              </w:rPr>
            </w:pPr>
            <w:r w:rsidRPr="00197955">
              <w:rPr>
                <w:rFonts w:ascii="Arial" w:hAnsi="Arial" w:cs="Arial"/>
                <w:sz w:val="20"/>
                <w:szCs w:val="20"/>
              </w:rPr>
              <w:t>Адрес электронной почты</w:t>
            </w:r>
          </w:p>
        </w:tc>
        <w:tc>
          <w:tcPr>
            <w:tcW w:w="4796" w:type="dxa"/>
            <w:tcBorders>
              <w:top w:val="single" w:sz="4" w:space="0" w:color="auto"/>
              <w:left w:val="single" w:sz="4" w:space="0" w:color="auto"/>
              <w:bottom w:val="single" w:sz="4" w:space="0" w:color="auto"/>
              <w:right w:val="single" w:sz="4" w:space="0" w:color="auto"/>
            </w:tcBorders>
          </w:tcPr>
          <w:p w:rsidR="00224A90" w:rsidRPr="00197955" w:rsidRDefault="00672455" w:rsidP="00267668">
            <w:pPr>
              <w:spacing w:after="0" w:line="240" w:lineRule="auto"/>
              <w:jc w:val="both"/>
              <w:rPr>
                <w:rFonts w:ascii="Arial" w:eastAsia="Calibri" w:hAnsi="Arial" w:cs="Arial"/>
                <w:sz w:val="20"/>
                <w:szCs w:val="20"/>
              </w:rPr>
            </w:pPr>
            <w:hyperlink r:id="rId29" w:history="1">
              <w:r w:rsidR="00224A90" w:rsidRPr="00197955">
                <w:rPr>
                  <w:rStyle w:val="ac"/>
                  <w:rFonts w:ascii="Arial" w:hAnsi="Arial"/>
                  <w:color w:val="auto"/>
                  <w:sz w:val="20"/>
                  <w:u w:val="none"/>
                </w:rPr>
                <w:t>moscow@kpmg.ru</w:t>
              </w:r>
            </w:hyperlink>
          </w:p>
        </w:tc>
      </w:tr>
      <w:tr w:rsidR="00224A90" w:rsidRPr="00197955" w:rsidTr="009F4312">
        <w:tc>
          <w:tcPr>
            <w:tcW w:w="4667" w:type="dxa"/>
            <w:tcBorders>
              <w:top w:val="single" w:sz="4" w:space="0" w:color="auto"/>
              <w:left w:val="single" w:sz="4" w:space="0" w:color="auto"/>
              <w:bottom w:val="single" w:sz="4" w:space="0" w:color="auto"/>
              <w:right w:val="single" w:sz="4" w:space="0" w:color="auto"/>
            </w:tcBorders>
          </w:tcPr>
          <w:p w:rsidR="00224A90" w:rsidRPr="00197955" w:rsidRDefault="00224A90" w:rsidP="00267668">
            <w:pPr>
              <w:spacing w:after="0" w:line="240" w:lineRule="auto"/>
              <w:jc w:val="both"/>
              <w:rPr>
                <w:rFonts w:ascii="Arial" w:hAnsi="Arial" w:cs="Arial"/>
                <w:sz w:val="20"/>
                <w:szCs w:val="20"/>
                <w:lang w:eastAsia="en-US"/>
              </w:rPr>
            </w:pPr>
            <w:r w:rsidRPr="00197955">
              <w:rPr>
                <w:rFonts w:ascii="Arial" w:hAnsi="Arial" w:cs="Arial"/>
                <w:sz w:val="20"/>
                <w:szCs w:val="20"/>
              </w:rPr>
              <w:t>Номер, дата выдачи и срок действия лицензии на осуществление аудиторской деятельности, орган, выдавший указанную лицензию</w:t>
            </w:r>
          </w:p>
        </w:tc>
        <w:tc>
          <w:tcPr>
            <w:tcW w:w="4796" w:type="dxa"/>
            <w:tcBorders>
              <w:top w:val="single" w:sz="4" w:space="0" w:color="auto"/>
              <w:left w:val="single" w:sz="4" w:space="0" w:color="auto"/>
              <w:bottom w:val="single" w:sz="4" w:space="0" w:color="auto"/>
              <w:right w:val="single" w:sz="4" w:space="0" w:color="auto"/>
            </w:tcBorders>
          </w:tcPr>
          <w:p w:rsidR="00224A90" w:rsidRPr="00197955" w:rsidRDefault="00224A90" w:rsidP="00267668">
            <w:pPr>
              <w:spacing w:after="0" w:line="240" w:lineRule="auto"/>
              <w:jc w:val="both"/>
              <w:rPr>
                <w:rFonts w:ascii="Arial" w:eastAsia="Calibri" w:hAnsi="Arial" w:cs="Arial"/>
                <w:sz w:val="20"/>
                <w:szCs w:val="20"/>
              </w:rPr>
            </w:pPr>
            <w:r w:rsidRPr="00197955">
              <w:rPr>
                <w:rFonts w:ascii="Arial" w:hAnsi="Arial" w:cs="Arial"/>
                <w:sz w:val="20"/>
                <w:szCs w:val="20"/>
              </w:rPr>
              <w:t>Лицензия № Е 003330 на осуществление аудиторской деятельности в РФ выдана 17.01.2003 г. Министерством финансов РФ (срок действия – до 17.01.2013 г.)</w:t>
            </w:r>
          </w:p>
        </w:tc>
      </w:tr>
      <w:tr w:rsidR="00224A90" w:rsidRPr="00197955" w:rsidTr="009F4312">
        <w:trPr>
          <w:trHeight w:val="966"/>
        </w:trPr>
        <w:tc>
          <w:tcPr>
            <w:tcW w:w="4667" w:type="dxa"/>
            <w:tcBorders>
              <w:top w:val="single" w:sz="4" w:space="0" w:color="auto"/>
              <w:left w:val="single" w:sz="4" w:space="0" w:color="auto"/>
              <w:bottom w:val="single" w:sz="4" w:space="0" w:color="auto"/>
              <w:right w:val="single" w:sz="4" w:space="0" w:color="auto"/>
            </w:tcBorders>
          </w:tcPr>
          <w:p w:rsidR="00224A90" w:rsidRPr="00197955" w:rsidRDefault="00224A90" w:rsidP="00267668">
            <w:pPr>
              <w:spacing w:after="0" w:line="240" w:lineRule="auto"/>
              <w:jc w:val="both"/>
              <w:rPr>
                <w:rFonts w:ascii="Arial" w:hAnsi="Arial" w:cs="Arial"/>
                <w:sz w:val="20"/>
                <w:szCs w:val="20"/>
              </w:rPr>
            </w:pPr>
            <w:r w:rsidRPr="00197955">
              <w:rPr>
                <w:rFonts w:ascii="Arial" w:hAnsi="Arial" w:cs="Arial"/>
                <w:sz w:val="20"/>
                <w:szCs w:val="20"/>
              </w:rPr>
              <w:t>Полное наименование и место нахождения саморегулируемой организации аудиторов, членом которой является аудитор эмитента</w:t>
            </w:r>
          </w:p>
        </w:tc>
        <w:tc>
          <w:tcPr>
            <w:tcW w:w="4796" w:type="dxa"/>
            <w:tcBorders>
              <w:top w:val="single" w:sz="4" w:space="0" w:color="auto"/>
              <w:left w:val="single" w:sz="4" w:space="0" w:color="auto"/>
              <w:bottom w:val="single" w:sz="4" w:space="0" w:color="auto"/>
              <w:right w:val="single" w:sz="4" w:space="0" w:color="auto"/>
            </w:tcBorders>
          </w:tcPr>
          <w:p w:rsidR="00224A90" w:rsidRPr="00197955" w:rsidRDefault="00224A90" w:rsidP="00267668">
            <w:pPr>
              <w:spacing w:after="0" w:line="240" w:lineRule="auto"/>
              <w:jc w:val="both"/>
              <w:rPr>
                <w:rFonts w:ascii="Arial" w:eastAsia="Calibri" w:hAnsi="Arial" w:cs="Arial"/>
                <w:sz w:val="20"/>
                <w:szCs w:val="20"/>
              </w:rPr>
            </w:pPr>
            <w:r w:rsidRPr="00197955">
              <w:rPr>
                <w:rFonts w:ascii="Arial" w:hAnsi="Arial" w:cs="Arial"/>
                <w:sz w:val="20"/>
                <w:szCs w:val="20"/>
              </w:rPr>
              <w:t>Некоммерческое партнерство «Аудиторская Палата России»</w:t>
            </w:r>
            <w:r w:rsidRPr="00197955">
              <w:rPr>
                <w:rStyle w:val="Subst"/>
                <w:b w:val="0"/>
                <w:bCs w:val="0"/>
                <w:i w:val="0"/>
                <w:iCs w:val="0"/>
              </w:rPr>
              <w:t>,</w:t>
            </w:r>
            <w:r w:rsidRPr="00197955">
              <w:rPr>
                <w:rStyle w:val="Subst"/>
                <w:i w:val="0"/>
                <w:iCs w:val="0"/>
              </w:rPr>
              <w:t xml:space="preserve"> </w:t>
            </w:r>
            <w:r w:rsidRPr="00197955">
              <w:rPr>
                <w:rStyle w:val="Subst"/>
                <w:b w:val="0"/>
                <w:bCs w:val="0"/>
                <w:i w:val="0"/>
                <w:iCs w:val="0"/>
              </w:rPr>
              <w:t>м</w:t>
            </w:r>
            <w:r w:rsidRPr="00197955">
              <w:rPr>
                <w:rFonts w:ascii="Arial" w:hAnsi="Arial" w:cs="Arial"/>
                <w:sz w:val="20"/>
                <w:szCs w:val="20"/>
              </w:rPr>
              <w:t>есто нахождения: 105120, Россия, Москва, 3-ий Сыромятнический переулок, д. 3/9, стр. 3</w:t>
            </w:r>
          </w:p>
        </w:tc>
      </w:tr>
      <w:tr w:rsidR="00224A90" w:rsidRPr="00197955" w:rsidTr="009F4312">
        <w:tc>
          <w:tcPr>
            <w:tcW w:w="4667" w:type="dxa"/>
            <w:tcBorders>
              <w:top w:val="single" w:sz="4" w:space="0" w:color="auto"/>
              <w:left w:val="single" w:sz="4" w:space="0" w:color="auto"/>
              <w:bottom w:val="single" w:sz="4" w:space="0" w:color="auto"/>
              <w:right w:val="single" w:sz="4" w:space="0" w:color="auto"/>
            </w:tcBorders>
          </w:tcPr>
          <w:p w:rsidR="00224A90" w:rsidRPr="00197955" w:rsidRDefault="00224A90" w:rsidP="00267668">
            <w:pPr>
              <w:spacing w:after="0" w:line="240" w:lineRule="auto"/>
              <w:jc w:val="both"/>
              <w:rPr>
                <w:rFonts w:ascii="Arial" w:hAnsi="Arial" w:cs="Arial"/>
                <w:sz w:val="20"/>
                <w:szCs w:val="20"/>
              </w:rPr>
            </w:pPr>
            <w:r w:rsidRPr="00197955">
              <w:rPr>
                <w:rFonts w:ascii="Arial" w:hAnsi="Arial" w:cs="Arial"/>
                <w:sz w:val="20"/>
                <w:szCs w:val="20"/>
              </w:rPr>
              <w:lastRenderedPageBreak/>
              <w:t>Сведения о членстве аудитора в коллегиях, ассоциациях или иных профессиональных объединениях (организациях)</w:t>
            </w:r>
          </w:p>
        </w:tc>
        <w:tc>
          <w:tcPr>
            <w:tcW w:w="4796" w:type="dxa"/>
            <w:tcBorders>
              <w:top w:val="single" w:sz="4" w:space="0" w:color="auto"/>
              <w:left w:val="single" w:sz="4" w:space="0" w:color="auto"/>
              <w:bottom w:val="single" w:sz="4" w:space="0" w:color="auto"/>
              <w:right w:val="single" w:sz="4" w:space="0" w:color="auto"/>
            </w:tcBorders>
          </w:tcPr>
          <w:p w:rsidR="00224A90" w:rsidRPr="00197955" w:rsidRDefault="00672455" w:rsidP="00267668">
            <w:pPr>
              <w:spacing w:after="0" w:line="240" w:lineRule="auto"/>
              <w:jc w:val="both"/>
              <w:textAlignment w:val="baseline"/>
              <w:rPr>
                <w:rFonts w:ascii="Arial" w:eastAsia="Calibri" w:hAnsi="Arial"/>
                <w:sz w:val="20"/>
              </w:rPr>
            </w:pPr>
            <w:hyperlink r:id="rId30" w:tgtFrame="_blank" w:history="1">
              <w:r w:rsidR="00224A90" w:rsidRPr="00197955">
                <w:rPr>
                  <w:rStyle w:val="ac"/>
                  <w:rFonts w:ascii="Arial" w:hAnsi="Arial"/>
                  <w:color w:val="auto"/>
                  <w:sz w:val="20"/>
                  <w:u w:val="none"/>
                </w:rPr>
                <w:t>Ассоциация европейского бизнеса</w:t>
              </w:r>
            </w:hyperlink>
            <w:r w:rsidR="00224A90" w:rsidRPr="00197955">
              <w:rPr>
                <w:rFonts w:ascii="Arial" w:hAnsi="Arial"/>
                <w:sz w:val="20"/>
              </w:rPr>
              <w:t xml:space="preserve"> </w:t>
            </w:r>
          </w:p>
          <w:p w:rsidR="00224A90" w:rsidRPr="00197955" w:rsidRDefault="00224A90" w:rsidP="00267668">
            <w:pPr>
              <w:spacing w:after="0" w:line="240" w:lineRule="auto"/>
              <w:jc w:val="both"/>
              <w:textAlignment w:val="baseline"/>
              <w:rPr>
                <w:rFonts w:ascii="Arial" w:hAnsi="Arial"/>
                <w:sz w:val="20"/>
              </w:rPr>
            </w:pPr>
            <w:r w:rsidRPr="00197955">
              <w:rPr>
                <w:rFonts w:ascii="Arial" w:hAnsi="Arial"/>
                <w:sz w:val="20"/>
              </w:rPr>
              <w:t>Аудиторская палата России</w:t>
            </w:r>
          </w:p>
          <w:p w:rsidR="00224A90" w:rsidRPr="00197955" w:rsidRDefault="00224A90" w:rsidP="00267668">
            <w:pPr>
              <w:spacing w:after="0" w:line="240" w:lineRule="auto"/>
              <w:jc w:val="both"/>
              <w:textAlignment w:val="baseline"/>
              <w:rPr>
                <w:rFonts w:ascii="Arial" w:hAnsi="Arial"/>
                <w:sz w:val="20"/>
              </w:rPr>
            </w:pPr>
            <w:r w:rsidRPr="00197955">
              <w:rPr>
                <w:rFonts w:ascii="Arial" w:hAnsi="Arial"/>
                <w:sz w:val="20"/>
              </w:rPr>
              <w:t>Европейский деловой конгресс з.О.</w:t>
            </w:r>
          </w:p>
          <w:p w:rsidR="00224A90" w:rsidRPr="00197955" w:rsidRDefault="00672455" w:rsidP="00267668">
            <w:pPr>
              <w:spacing w:after="0" w:line="240" w:lineRule="auto"/>
              <w:jc w:val="both"/>
              <w:textAlignment w:val="baseline"/>
              <w:rPr>
                <w:rFonts w:ascii="Arial" w:hAnsi="Arial" w:cs="Arial"/>
                <w:sz w:val="20"/>
                <w:szCs w:val="20"/>
              </w:rPr>
            </w:pPr>
            <w:hyperlink r:id="rId31" w:tgtFrame="_blank" w:history="1">
              <w:r w:rsidR="00224A90" w:rsidRPr="00197955">
                <w:rPr>
                  <w:rFonts w:ascii="Arial" w:hAnsi="Arial" w:cs="Arial"/>
                  <w:sz w:val="20"/>
                  <w:szCs w:val="20"/>
                </w:rPr>
                <w:t>Национальный совет по корпоративному управлению</w:t>
              </w:r>
            </w:hyperlink>
            <w:r w:rsidR="00224A90" w:rsidRPr="00197955">
              <w:rPr>
                <w:rFonts w:ascii="Arial" w:hAnsi="Arial" w:cs="Arial"/>
                <w:sz w:val="20"/>
                <w:szCs w:val="20"/>
              </w:rPr>
              <w:t xml:space="preserve"> </w:t>
            </w:r>
          </w:p>
          <w:p w:rsidR="00224A90" w:rsidRPr="00197955" w:rsidRDefault="00685618" w:rsidP="00267668">
            <w:pPr>
              <w:spacing w:after="0" w:line="240" w:lineRule="auto"/>
              <w:jc w:val="both"/>
              <w:textAlignment w:val="baseline"/>
              <w:rPr>
                <w:rFonts w:ascii="Arial" w:eastAsia="Calibri" w:hAnsi="Arial" w:cs="Arial"/>
                <w:sz w:val="20"/>
                <w:szCs w:val="20"/>
              </w:rPr>
            </w:pPr>
            <w:r w:rsidRPr="00197955">
              <w:rPr>
                <w:rFonts w:ascii="Arial" w:hAnsi="Arial"/>
                <w:sz w:val="20"/>
              </w:rPr>
              <w:t>Российский союз промышленников и предпринимателей</w:t>
            </w:r>
            <w:r w:rsidR="00224A90" w:rsidRPr="00197955">
              <w:rPr>
                <w:rFonts w:ascii="Arial" w:hAnsi="Arial" w:cs="Arial"/>
                <w:sz w:val="20"/>
                <w:szCs w:val="20"/>
              </w:rPr>
              <w:t xml:space="preserve"> </w:t>
            </w:r>
          </w:p>
        </w:tc>
      </w:tr>
      <w:tr w:rsidR="003C2F9C" w:rsidRPr="00197955" w:rsidTr="009F4312">
        <w:tc>
          <w:tcPr>
            <w:tcW w:w="4667" w:type="dxa"/>
            <w:tcBorders>
              <w:top w:val="single" w:sz="4" w:space="0" w:color="auto"/>
              <w:left w:val="single" w:sz="4" w:space="0" w:color="auto"/>
              <w:bottom w:val="single" w:sz="4" w:space="0" w:color="auto"/>
              <w:right w:val="single" w:sz="4" w:space="0" w:color="auto"/>
            </w:tcBorders>
          </w:tcPr>
          <w:p w:rsidR="003C2F9C" w:rsidRPr="00197955" w:rsidRDefault="003C2F9C" w:rsidP="00267668">
            <w:pPr>
              <w:spacing w:after="0" w:line="240" w:lineRule="auto"/>
              <w:jc w:val="both"/>
              <w:rPr>
                <w:rFonts w:ascii="Arial" w:hAnsi="Arial" w:cs="Arial"/>
                <w:sz w:val="20"/>
                <w:szCs w:val="20"/>
              </w:rPr>
            </w:pPr>
            <w:r w:rsidRPr="00197955">
              <w:rPr>
                <w:rFonts w:ascii="Arial" w:hAnsi="Arial" w:cs="Arial"/>
                <w:sz w:val="20"/>
                <w:szCs w:val="20"/>
              </w:rPr>
              <w:t>Финансовый год (годы), за который (за которые) аудитором проводилась независимая проверка бухгалтерского учета и финансовой (бухгалтерской) отчетности эмитента</w:t>
            </w:r>
          </w:p>
        </w:tc>
        <w:tc>
          <w:tcPr>
            <w:tcW w:w="4796" w:type="dxa"/>
            <w:tcBorders>
              <w:top w:val="single" w:sz="4" w:space="0" w:color="auto"/>
              <w:left w:val="single" w:sz="4" w:space="0" w:color="auto"/>
              <w:bottom w:val="single" w:sz="4" w:space="0" w:color="auto"/>
              <w:right w:val="single" w:sz="4" w:space="0" w:color="auto"/>
            </w:tcBorders>
          </w:tcPr>
          <w:p w:rsidR="003C2F9C" w:rsidRPr="00197955" w:rsidRDefault="00321732" w:rsidP="00267668">
            <w:pPr>
              <w:spacing w:after="0" w:line="240" w:lineRule="auto"/>
              <w:jc w:val="both"/>
              <w:rPr>
                <w:rFonts w:ascii="Arial" w:hAnsi="Arial" w:cs="Arial"/>
                <w:sz w:val="20"/>
                <w:szCs w:val="20"/>
              </w:rPr>
            </w:pPr>
            <w:r w:rsidRPr="00197955">
              <w:rPr>
                <w:rFonts w:ascii="Arial" w:hAnsi="Arial" w:cs="Arial"/>
                <w:sz w:val="20"/>
                <w:szCs w:val="20"/>
              </w:rPr>
              <w:t xml:space="preserve">Аудит сводной (консолидированной) бухгалтерской отчетности, составленной в соответствии с Международными стандартами финансовой отчетности за </w:t>
            </w:r>
            <w:r w:rsidR="0066379E" w:rsidRPr="00197955">
              <w:rPr>
                <w:rFonts w:ascii="Arial" w:hAnsi="Arial" w:cs="Arial"/>
                <w:sz w:val="20"/>
                <w:szCs w:val="20"/>
              </w:rPr>
              <w:t xml:space="preserve">2007, 2008, </w:t>
            </w:r>
            <w:r w:rsidR="003C2F9C" w:rsidRPr="00197955">
              <w:rPr>
                <w:rFonts w:ascii="Arial" w:hAnsi="Arial" w:cs="Arial"/>
                <w:sz w:val="20"/>
                <w:szCs w:val="20"/>
              </w:rPr>
              <w:t>2009</w:t>
            </w:r>
            <w:r w:rsidR="0066379E" w:rsidRPr="00197955">
              <w:rPr>
                <w:rFonts w:ascii="Arial" w:hAnsi="Arial" w:cs="Arial"/>
                <w:sz w:val="20"/>
                <w:szCs w:val="20"/>
              </w:rPr>
              <w:t xml:space="preserve"> и 2010 </w:t>
            </w:r>
            <w:r w:rsidR="003C2F9C" w:rsidRPr="00197955">
              <w:rPr>
                <w:rFonts w:ascii="Arial" w:hAnsi="Arial" w:cs="Arial"/>
                <w:sz w:val="20"/>
                <w:szCs w:val="20"/>
              </w:rPr>
              <w:t xml:space="preserve"> гг.</w:t>
            </w:r>
          </w:p>
        </w:tc>
      </w:tr>
    </w:tbl>
    <w:p w:rsidR="0017271F" w:rsidRPr="00197955" w:rsidRDefault="00210825" w:rsidP="001B1A7A">
      <w:pPr>
        <w:pStyle w:val="ConsPlusNormal"/>
        <w:widowControl/>
        <w:ind w:firstLine="540"/>
        <w:jc w:val="both"/>
        <w:rPr>
          <w:b/>
        </w:rPr>
      </w:pPr>
      <w:r w:rsidRPr="00197955">
        <w:rPr>
          <w:b/>
        </w:rPr>
        <w:t xml:space="preserve">Сведения о </w:t>
      </w:r>
      <w:r w:rsidR="0017271F" w:rsidRPr="00197955">
        <w:rPr>
          <w:b/>
        </w:rPr>
        <w:t>ф</w:t>
      </w:r>
      <w:r w:rsidRPr="00197955">
        <w:rPr>
          <w:b/>
        </w:rPr>
        <w:t>акторах</w:t>
      </w:r>
      <w:r w:rsidR="0017271F" w:rsidRPr="00197955">
        <w:rPr>
          <w:b/>
        </w:rPr>
        <w:t>, которые могут оказать влияние на независимость аудитора от эмитента, в том числе информация о наличии существенных интересов, связывающих аудитора (должностных лиц аудитора) с эмитентом (должностными лицами эмитента):</w:t>
      </w:r>
    </w:p>
    <w:p w:rsidR="00210825" w:rsidRPr="00197955" w:rsidRDefault="00955A36" w:rsidP="001B1A7A">
      <w:pPr>
        <w:spacing w:after="0" w:line="240" w:lineRule="auto"/>
        <w:ind w:firstLine="567"/>
        <w:jc w:val="both"/>
        <w:rPr>
          <w:rFonts w:ascii="Arial" w:hAnsi="Arial" w:cs="Arial"/>
          <w:sz w:val="20"/>
          <w:szCs w:val="20"/>
        </w:rPr>
      </w:pPr>
      <w:r w:rsidRPr="00197955">
        <w:rPr>
          <w:rFonts w:ascii="Arial" w:hAnsi="Arial" w:cs="Arial"/>
          <w:sz w:val="20"/>
          <w:szCs w:val="20"/>
        </w:rPr>
        <w:t xml:space="preserve">В соответствие со статьей 8 Федерального закона «Об аудиторской деятельности» №307-ФЗ от 30.12.2008 г., аудит не может осуществляться: </w:t>
      </w:r>
    </w:p>
    <w:p w:rsidR="00210825" w:rsidRPr="00197955" w:rsidRDefault="00210825" w:rsidP="001B1A7A">
      <w:pPr>
        <w:spacing w:after="0" w:line="240" w:lineRule="auto"/>
        <w:ind w:firstLine="567"/>
        <w:jc w:val="both"/>
        <w:rPr>
          <w:rFonts w:ascii="Arial" w:hAnsi="Arial" w:cs="Arial"/>
          <w:sz w:val="20"/>
          <w:szCs w:val="20"/>
        </w:rPr>
      </w:pPr>
      <w:r w:rsidRPr="00197955">
        <w:rPr>
          <w:rFonts w:ascii="Arial" w:hAnsi="Arial" w:cs="Arial"/>
          <w:sz w:val="20"/>
          <w:szCs w:val="20"/>
        </w:rPr>
        <w:t>1) аудиторскими организациями, руководители и иные должностные лица которых являются учредителями (участниками) аудируемых лиц, их должностными лицами, бухгалтерами и иными лицами, несущими ответственность за организацию и ведение бухгалтерского учета и составление бухгалтерской (финансовой) отчетности;</w:t>
      </w:r>
    </w:p>
    <w:p w:rsidR="00210825" w:rsidRPr="00197955" w:rsidRDefault="00210825" w:rsidP="001B1A7A">
      <w:pPr>
        <w:spacing w:after="0" w:line="240" w:lineRule="auto"/>
        <w:ind w:firstLine="567"/>
        <w:jc w:val="both"/>
        <w:rPr>
          <w:rFonts w:ascii="Arial" w:hAnsi="Arial" w:cs="Arial"/>
          <w:sz w:val="20"/>
          <w:szCs w:val="20"/>
        </w:rPr>
      </w:pPr>
      <w:r w:rsidRPr="00197955">
        <w:rPr>
          <w:rFonts w:ascii="Arial" w:hAnsi="Arial" w:cs="Arial"/>
          <w:sz w:val="20"/>
          <w:szCs w:val="20"/>
        </w:rPr>
        <w:t>2) аудиторскими организациями, руководители и иные должностные лица которых состоят в близком родстве (родители, супруги, братья, сестры, дети, а также братья, сестры, родители и дети супругов) с учредителями (участниками) аудируемых лиц, их должностными лицами, бухгалтерами и иными лицами, несущими ответственность за организацию и ведение бухгалтерского учета и составление бухгалтерской (финансовой) отчетности;</w:t>
      </w:r>
    </w:p>
    <w:p w:rsidR="00210825" w:rsidRPr="00197955" w:rsidRDefault="00210825" w:rsidP="001B1A7A">
      <w:pPr>
        <w:spacing w:after="0" w:line="240" w:lineRule="auto"/>
        <w:ind w:firstLine="567"/>
        <w:jc w:val="both"/>
        <w:rPr>
          <w:rFonts w:ascii="Arial" w:hAnsi="Arial" w:cs="Arial"/>
          <w:sz w:val="20"/>
          <w:szCs w:val="20"/>
        </w:rPr>
      </w:pPr>
      <w:r w:rsidRPr="00197955">
        <w:rPr>
          <w:rFonts w:ascii="Arial" w:hAnsi="Arial" w:cs="Arial"/>
          <w:sz w:val="20"/>
          <w:szCs w:val="20"/>
        </w:rPr>
        <w:t>3) аудиторскими организациями в отношении аудируемых лиц, являющихся их учредителями (участниками), в отношении аудируемых лиц, для которых эти аудиторские организации являются учредителями (участниками), в отношении дочерних обществ, филиалов и представительств указанных аудируемых лиц, а также в отношении организаций, имеющих общих с этой аудиторской организацией учредителей (участников);</w:t>
      </w:r>
    </w:p>
    <w:p w:rsidR="00210825" w:rsidRPr="00197955" w:rsidRDefault="00210825" w:rsidP="001B1A7A">
      <w:pPr>
        <w:spacing w:after="0" w:line="240" w:lineRule="auto"/>
        <w:ind w:firstLine="567"/>
        <w:jc w:val="both"/>
        <w:rPr>
          <w:rFonts w:ascii="Arial" w:hAnsi="Arial" w:cs="Arial"/>
          <w:sz w:val="20"/>
          <w:szCs w:val="20"/>
        </w:rPr>
      </w:pPr>
      <w:r w:rsidRPr="00197955">
        <w:rPr>
          <w:rFonts w:ascii="Arial" w:hAnsi="Arial" w:cs="Arial"/>
          <w:sz w:val="20"/>
          <w:szCs w:val="20"/>
        </w:rPr>
        <w:t>4) аудиторскими организациями, индивидуальными аудиторами, оказывавшими в течение трех лет, непосредственно предшествовавших проведению аудита, услуги по восстановлению и ведению бухгалтерского учета, а также по составлению бухгалтерской (финансовой) отчетности физическим и юридическим лицам, в отношении этих лиц;</w:t>
      </w:r>
    </w:p>
    <w:p w:rsidR="00210825" w:rsidRPr="00197955" w:rsidRDefault="00210825" w:rsidP="001B1A7A">
      <w:pPr>
        <w:spacing w:after="0" w:line="240" w:lineRule="auto"/>
        <w:ind w:firstLine="567"/>
        <w:jc w:val="both"/>
        <w:rPr>
          <w:rFonts w:ascii="Arial" w:hAnsi="Arial" w:cs="Arial"/>
          <w:sz w:val="20"/>
          <w:szCs w:val="20"/>
        </w:rPr>
      </w:pPr>
      <w:r w:rsidRPr="00197955">
        <w:rPr>
          <w:rFonts w:ascii="Arial" w:hAnsi="Arial" w:cs="Arial"/>
          <w:sz w:val="20"/>
          <w:szCs w:val="20"/>
        </w:rPr>
        <w:t>5) аудиторами, являющимися учредителями (участниками) аудируемых лиц, их руководителями, бухгалтерами и иными лицами, несущими ответственность за организацию и ведение бухгалтерского учета и составление бухгалтерской (финансовой) отчетности;</w:t>
      </w:r>
    </w:p>
    <w:p w:rsidR="00210825" w:rsidRPr="00197955" w:rsidRDefault="00210825" w:rsidP="001B1A7A">
      <w:pPr>
        <w:spacing w:after="0" w:line="240" w:lineRule="auto"/>
        <w:ind w:firstLine="567"/>
        <w:jc w:val="both"/>
        <w:rPr>
          <w:rFonts w:ascii="Arial" w:hAnsi="Arial" w:cs="Arial"/>
          <w:sz w:val="20"/>
          <w:szCs w:val="20"/>
        </w:rPr>
      </w:pPr>
      <w:r w:rsidRPr="00197955">
        <w:rPr>
          <w:rFonts w:ascii="Arial" w:hAnsi="Arial" w:cs="Arial"/>
          <w:sz w:val="20"/>
          <w:szCs w:val="20"/>
        </w:rPr>
        <w:t>6) аудиторами, состоящими с учредителями (участниками) аудируемых лиц, их должностными лицами, бухгалтерами и иными лицами, несущими ответственность за организацию и ведение бухгалтерского учета и составление бухгалтерской (финансовой) отчетности, в близком родстве (родители, супруги, братья, сестры, дети, а также братья, сестры, родители и дети супругов).</w:t>
      </w:r>
    </w:p>
    <w:p w:rsidR="00210825" w:rsidRPr="00197955" w:rsidRDefault="00210825" w:rsidP="001B1A7A">
      <w:pPr>
        <w:spacing w:after="0" w:line="240" w:lineRule="auto"/>
        <w:ind w:firstLine="567"/>
        <w:jc w:val="both"/>
        <w:rPr>
          <w:rFonts w:ascii="Arial" w:hAnsi="Arial" w:cs="Arial"/>
          <w:sz w:val="20"/>
          <w:szCs w:val="20"/>
        </w:rPr>
      </w:pPr>
      <w:r w:rsidRPr="00197955">
        <w:rPr>
          <w:rFonts w:ascii="Arial" w:hAnsi="Arial" w:cs="Arial"/>
          <w:sz w:val="20"/>
          <w:szCs w:val="20"/>
        </w:rPr>
        <w:t>Наличие данных факторов может оказать влияние на независимость аудитора от Эмитента.</w:t>
      </w:r>
    </w:p>
    <w:p w:rsidR="00210825" w:rsidRPr="00197955" w:rsidRDefault="00210825" w:rsidP="001B1A7A">
      <w:pPr>
        <w:spacing w:after="0" w:line="240" w:lineRule="auto"/>
        <w:ind w:firstLine="567"/>
        <w:jc w:val="both"/>
        <w:rPr>
          <w:rFonts w:ascii="Arial" w:hAnsi="Arial" w:cs="Arial"/>
          <w:sz w:val="20"/>
          <w:szCs w:val="20"/>
        </w:rPr>
      </w:pPr>
      <w:r w:rsidRPr="00197955">
        <w:rPr>
          <w:rFonts w:ascii="Arial" w:hAnsi="Arial" w:cs="Arial"/>
          <w:sz w:val="20"/>
          <w:szCs w:val="20"/>
        </w:rPr>
        <w:t>Существенные интересы, связывающие аудитора (должностных лиц аудитора) с эмитентом (должностными лицами эмитента):</w:t>
      </w:r>
    </w:p>
    <w:p w:rsidR="00210825" w:rsidRPr="00197955" w:rsidRDefault="00210825" w:rsidP="001B1A7A">
      <w:pPr>
        <w:spacing w:after="0" w:line="240" w:lineRule="auto"/>
        <w:ind w:firstLine="567"/>
        <w:jc w:val="both"/>
        <w:rPr>
          <w:rFonts w:ascii="Arial" w:hAnsi="Arial" w:cs="Arial"/>
          <w:sz w:val="20"/>
          <w:szCs w:val="20"/>
        </w:rPr>
      </w:pPr>
      <w:r w:rsidRPr="00197955">
        <w:rPr>
          <w:rFonts w:ascii="Arial" w:hAnsi="Arial" w:cs="Arial"/>
          <w:sz w:val="20"/>
          <w:szCs w:val="20"/>
        </w:rPr>
        <w:t>наличие долей участия аудитора (должностных лиц аудитора) в уставном (складочном) капитале (паевом фонде) эмитента – отсутствуют;</w:t>
      </w:r>
    </w:p>
    <w:p w:rsidR="00210825" w:rsidRPr="00197955" w:rsidRDefault="00210825" w:rsidP="001B1A7A">
      <w:pPr>
        <w:spacing w:after="0" w:line="240" w:lineRule="auto"/>
        <w:ind w:firstLine="567"/>
        <w:jc w:val="both"/>
        <w:rPr>
          <w:rFonts w:ascii="Arial" w:hAnsi="Arial" w:cs="Arial"/>
          <w:sz w:val="20"/>
          <w:szCs w:val="20"/>
        </w:rPr>
      </w:pPr>
      <w:r w:rsidRPr="00197955">
        <w:rPr>
          <w:rFonts w:ascii="Arial" w:hAnsi="Arial" w:cs="Arial"/>
          <w:sz w:val="20"/>
          <w:szCs w:val="20"/>
        </w:rPr>
        <w:t>предоставление заемных средств аудитору (должностным лицам аудитора) эмитентом – не предоставлялись;</w:t>
      </w:r>
    </w:p>
    <w:p w:rsidR="00210825" w:rsidRPr="00197955" w:rsidRDefault="00210825" w:rsidP="001B1A7A">
      <w:pPr>
        <w:spacing w:after="0" w:line="240" w:lineRule="auto"/>
        <w:ind w:firstLine="567"/>
        <w:jc w:val="both"/>
        <w:rPr>
          <w:rFonts w:ascii="Arial" w:hAnsi="Arial" w:cs="Arial"/>
          <w:sz w:val="20"/>
          <w:szCs w:val="20"/>
        </w:rPr>
      </w:pPr>
      <w:r w:rsidRPr="00197955">
        <w:rPr>
          <w:rFonts w:ascii="Arial" w:hAnsi="Arial" w:cs="Arial"/>
          <w:sz w:val="20"/>
          <w:szCs w:val="20"/>
        </w:rPr>
        <w:t>наличие тесных деловых взаимоотношений (участие в продвижении продукции (услуг) эмитента, участие в совместной предпринимательской деятельности и т.д.) – отсутствуют;</w:t>
      </w:r>
    </w:p>
    <w:p w:rsidR="00210825" w:rsidRPr="00197955" w:rsidRDefault="00210825" w:rsidP="001B1A7A">
      <w:pPr>
        <w:spacing w:after="0" w:line="240" w:lineRule="auto"/>
        <w:ind w:firstLine="567"/>
        <w:jc w:val="both"/>
        <w:rPr>
          <w:rFonts w:ascii="Arial" w:hAnsi="Arial" w:cs="Arial"/>
          <w:sz w:val="20"/>
          <w:szCs w:val="20"/>
        </w:rPr>
      </w:pPr>
      <w:r w:rsidRPr="00197955">
        <w:rPr>
          <w:rFonts w:ascii="Arial" w:hAnsi="Arial" w:cs="Arial"/>
          <w:sz w:val="20"/>
          <w:szCs w:val="20"/>
        </w:rPr>
        <w:t>наличие родственных связей – отсутствуют;</w:t>
      </w:r>
    </w:p>
    <w:p w:rsidR="00210825" w:rsidRPr="00197955" w:rsidRDefault="00210825" w:rsidP="001B1A7A">
      <w:pPr>
        <w:spacing w:after="0" w:line="240" w:lineRule="auto"/>
        <w:ind w:firstLine="567"/>
        <w:jc w:val="both"/>
        <w:rPr>
          <w:rFonts w:ascii="Arial" w:hAnsi="Arial" w:cs="Arial"/>
          <w:sz w:val="20"/>
          <w:szCs w:val="20"/>
        </w:rPr>
      </w:pPr>
      <w:r w:rsidRPr="00197955">
        <w:rPr>
          <w:rFonts w:ascii="Arial" w:hAnsi="Arial" w:cs="Arial"/>
          <w:sz w:val="20"/>
          <w:szCs w:val="20"/>
        </w:rPr>
        <w:t>сведения о должностных лицах</w:t>
      </w:r>
      <w:r w:rsidR="00C85355" w:rsidRPr="00197955">
        <w:rPr>
          <w:rFonts w:ascii="Arial" w:hAnsi="Arial" w:cs="Arial"/>
          <w:sz w:val="20"/>
          <w:szCs w:val="20"/>
        </w:rPr>
        <w:t xml:space="preserve"> </w:t>
      </w:r>
      <w:r w:rsidRPr="00197955">
        <w:rPr>
          <w:rFonts w:ascii="Arial" w:hAnsi="Arial" w:cs="Arial"/>
          <w:sz w:val="20"/>
          <w:szCs w:val="20"/>
        </w:rPr>
        <w:t>эмитента, являющихся одновременно должностными лицами аудитора (аудитором) – таких лиц не имеется.</w:t>
      </w:r>
    </w:p>
    <w:p w:rsidR="0017271F" w:rsidRPr="00197955" w:rsidRDefault="00210825" w:rsidP="001B1A7A">
      <w:pPr>
        <w:pStyle w:val="ConsPlusNormal"/>
        <w:widowControl/>
        <w:ind w:firstLine="540"/>
        <w:jc w:val="both"/>
        <w:rPr>
          <w:b/>
        </w:rPr>
      </w:pPr>
      <w:r w:rsidRPr="00197955">
        <w:rPr>
          <w:b/>
        </w:rPr>
        <w:t>Сведения о мерах, предпринятых</w:t>
      </w:r>
      <w:r w:rsidR="0017271F" w:rsidRPr="00197955">
        <w:rPr>
          <w:b/>
        </w:rPr>
        <w:t xml:space="preserve"> эмитентом и аудитором для сниж</w:t>
      </w:r>
      <w:r w:rsidRPr="00197955">
        <w:rPr>
          <w:b/>
        </w:rPr>
        <w:t>ения влияния указанных факторов:</w:t>
      </w:r>
    </w:p>
    <w:p w:rsidR="00210825" w:rsidRPr="00197955" w:rsidRDefault="00210825" w:rsidP="001B1A7A">
      <w:pPr>
        <w:pStyle w:val="ConsPlusNormal"/>
        <w:widowControl/>
        <w:ind w:firstLine="540"/>
        <w:jc w:val="both"/>
      </w:pPr>
      <w:r w:rsidRPr="00197955">
        <w:t xml:space="preserve">Основной мерой, предпринятой Эмитентом для снижения вероятности возникновения указанных факторов, является процесс тщательного рассмотрения кандидатуры аудитора Эмитентом на предмет его независимости от Эмитента и отсутствия перечисленных факторов. Аудитор является полностью независимым от органов управления Эмитента в соответствии с требованиями статьи 8 Федерального закона «Об аудиторской деятельности» №307-ФЗ от </w:t>
      </w:r>
      <w:r w:rsidRPr="00197955">
        <w:lastRenderedPageBreak/>
        <w:t>30.12.2008 г.; размер</w:t>
      </w:r>
      <w:r w:rsidR="00C85355" w:rsidRPr="00197955">
        <w:t xml:space="preserve"> </w:t>
      </w:r>
      <w:r w:rsidRPr="00197955">
        <w:t>вознаграждения аудитора не ставился в зависимость от результатов проведенной проверки.</w:t>
      </w:r>
    </w:p>
    <w:p w:rsidR="0017271F" w:rsidRPr="00197955" w:rsidRDefault="00210825" w:rsidP="001B1A7A">
      <w:pPr>
        <w:pStyle w:val="ConsPlusNormal"/>
        <w:widowControl/>
        <w:ind w:firstLine="540"/>
        <w:jc w:val="both"/>
        <w:rPr>
          <w:b/>
        </w:rPr>
      </w:pPr>
      <w:r w:rsidRPr="00197955">
        <w:rPr>
          <w:b/>
        </w:rPr>
        <w:t>П</w:t>
      </w:r>
      <w:r w:rsidR="0017271F" w:rsidRPr="00197955">
        <w:rPr>
          <w:b/>
        </w:rPr>
        <w:t>орядок выбора аудитора эмитента:</w:t>
      </w:r>
    </w:p>
    <w:p w:rsidR="003169EC" w:rsidRPr="00197955" w:rsidRDefault="001A5018" w:rsidP="001B1A7A">
      <w:pPr>
        <w:pStyle w:val="ConsPlusNormal"/>
        <w:widowControl/>
        <w:ind w:firstLine="540"/>
        <w:jc w:val="both"/>
      </w:pPr>
      <w:r w:rsidRPr="00197955">
        <w:t>Н</w:t>
      </w:r>
      <w:r w:rsidR="0017271F" w:rsidRPr="00197955">
        <w:t>аличие процедуры тендера, связанного с выбором аудит</w:t>
      </w:r>
      <w:r w:rsidR="004D0119" w:rsidRPr="00197955">
        <w:t>ора, и его основные условия</w:t>
      </w:r>
      <w:r w:rsidR="003169EC" w:rsidRPr="00197955">
        <w:t>:</w:t>
      </w:r>
    </w:p>
    <w:p w:rsidR="003169EC" w:rsidRPr="00197955" w:rsidRDefault="003169EC" w:rsidP="001B1A7A">
      <w:pPr>
        <w:pStyle w:val="ConsPlusNormal"/>
        <w:widowControl/>
        <w:ind w:firstLine="0"/>
        <w:jc w:val="both"/>
      </w:pPr>
      <w:r w:rsidRPr="00197955">
        <w:t>Т</w:t>
      </w:r>
      <w:r w:rsidR="004D0119" w:rsidRPr="00197955">
        <w:t>акая процедура отсутствует</w:t>
      </w:r>
      <w:r w:rsidRPr="00197955">
        <w:t>. Выбор аудитора Эмитентом производится среди организаций, имеющих лицензию на проведение общего аудита, не связанных имущественными интересами с Эмитентом, не являющихся аффилированными лицами эмитента и/или его аффилированных лиц, на основании отбора претендентов по результатам проведенных переговоров</w:t>
      </w:r>
      <w:r w:rsidR="00C85355" w:rsidRPr="00197955">
        <w:t xml:space="preserve"> </w:t>
      </w:r>
      <w:r w:rsidRPr="00197955">
        <w:t>с учетом профессионального уровня аудитора и стоимости услуг.</w:t>
      </w:r>
    </w:p>
    <w:p w:rsidR="004D0119" w:rsidRPr="00197955" w:rsidRDefault="001A5018" w:rsidP="001B1A7A">
      <w:pPr>
        <w:pStyle w:val="ConsPlusNormal"/>
        <w:widowControl/>
        <w:ind w:firstLine="540"/>
        <w:jc w:val="both"/>
      </w:pPr>
      <w:r w:rsidRPr="00197955">
        <w:t>П</w:t>
      </w:r>
      <w:r w:rsidR="0017271F" w:rsidRPr="00197955">
        <w:t>роцедура выдвижения кандидатуры аудитора для утверждения собранием акционеров, в том числе орган управления, принимающий соответствующее решение</w:t>
      </w:r>
      <w:r w:rsidR="004D0119" w:rsidRPr="00197955">
        <w:t>:</w:t>
      </w:r>
    </w:p>
    <w:p w:rsidR="00210825" w:rsidRPr="00197955" w:rsidRDefault="003169EC" w:rsidP="001B1A7A">
      <w:pPr>
        <w:pStyle w:val="ConsPlusNormal"/>
        <w:widowControl/>
        <w:ind w:firstLine="0"/>
        <w:jc w:val="both"/>
      </w:pPr>
      <w:r w:rsidRPr="00197955">
        <w:t>В</w:t>
      </w:r>
      <w:r w:rsidR="00210825" w:rsidRPr="00197955">
        <w:t xml:space="preserve">ыдвижение кандидатуры аудитора производится акционерами эмитента в соответствии с Федеральным законом от 26.12.1995 № 208-ФЗ «Об акционерных обществах». Совет директоров </w:t>
      </w:r>
      <w:r w:rsidRPr="00197955">
        <w:t>Э</w:t>
      </w:r>
      <w:r w:rsidR="00210825" w:rsidRPr="00197955">
        <w:t>митента включает предложенную акционером кандидатуру аудитора в список кандидатур для голосования на общем собрании акционеров.</w:t>
      </w:r>
      <w:r w:rsidR="001A5018" w:rsidRPr="00197955">
        <w:t xml:space="preserve"> Решение об утверждении аудитора оформляется протоколом Общего собрания акционеров Эмитента в порядке, установленном п.13.11 устава Эмитента.</w:t>
      </w:r>
    </w:p>
    <w:p w:rsidR="00210825" w:rsidRPr="00197955" w:rsidRDefault="00210825" w:rsidP="001B1A7A">
      <w:pPr>
        <w:pStyle w:val="ConsPlusNormal"/>
        <w:widowControl/>
        <w:ind w:firstLine="540"/>
        <w:jc w:val="both"/>
      </w:pPr>
      <w:r w:rsidRPr="00197955">
        <w:rPr>
          <w:b/>
        </w:rPr>
        <w:t>Работы, проводимые аудитором в рамках специальных аудиторских заданий:</w:t>
      </w:r>
      <w:r w:rsidR="00C85355" w:rsidRPr="00197955">
        <w:rPr>
          <w:b/>
        </w:rPr>
        <w:t xml:space="preserve"> </w:t>
      </w:r>
      <w:r w:rsidR="001A5018" w:rsidRPr="00197955">
        <w:t xml:space="preserve">за период с начала </w:t>
      </w:r>
      <w:r w:rsidR="00AE1516" w:rsidRPr="00197955">
        <w:t xml:space="preserve">2006 года </w:t>
      </w:r>
      <w:r w:rsidR="001A5018" w:rsidRPr="00197955">
        <w:t>и до даты утверждени</w:t>
      </w:r>
      <w:r w:rsidR="007557E4" w:rsidRPr="00197955">
        <w:t>я</w:t>
      </w:r>
      <w:r w:rsidR="001A5018" w:rsidRPr="00197955">
        <w:rPr>
          <w:b/>
        </w:rPr>
        <w:t xml:space="preserve"> </w:t>
      </w:r>
      <w:r w:rsidR="001A5018" w:rsidRPr="00197955">
        <w:t>Проспекта</w:t>
      </w:r>
      <w:r w:rsidR="001A5018" w:rsidRPr="00197955">
        <w:rPr>
          <w:b/>
        </w:rPr>
        <w:t xml:space="preserve"> </w:t>
      </w:r>
      <w:r w:rsidR="001A5018" w:rsidRPr="00197955">
        <w:t xml:space="preserve">Эмитент не поручал аудитору проведение работ в рамках </w:t>
      </w:r>
      <w:r w:rsidRPr="00197955">
        <w:t xml:space="preserve">специальных аудиторских заданий. </w:t>
      </w:r>
    </w:p>
    <w:p w:rsidR="001A5018" w:rsidRPr="00197955" w:rsidRDefault="001A5018" w:rsidP="001B1A7A">
      <w:pPr>
        <w:pStyle w:val="ConsPlusNormal"/>
        <w:widowControl/>
        <w:ind w:firstLine="540"/>
        <w:jc w:val="both"/>
        <w:rPr>
          <w:b/>
        </w:rPr>
      </w:pPr>
      <w:r w:rsidRPr="00197955">
        <w:rPr>
          <w:b/>
        </w:rPr>
        <w:t>Сведения о порядке определения размера вознаграждения аудитора, фактическом размере вознаграждения, выплаченного эмитентом аудитору по итогам каждого финансового года или иного отчетного периода, за который аудитором проводилась независимая проверка бухгалтерского учета и финансовой (бухгалтерской) отчетности эмитента, информация о наличии отсроченных и просроченных платежей за оказанные аудитором услуги:</w:t>
      </w:r>
    </w:p>
    <w:p w:rsidR="00210825" w:rsidRPr="00197955" w:rsidRDefault="001A5018" w:rsidP="001B1A7A">
      <w:pPr>
        <w:pStyle w:val="ConsPlusNormal"/>
        <w:widowControl/>
        <w:ind w:firstLine="540"/>
        <w:jc w:val="both"/>
      </w:pPr>
      <w:r w:rsidRPr="00197955">
        <w:t>Р</w:t>
      </w:r>
      <w:r w:rsidR="00210825" w:rsidRPr="00197955">
        <w:t>азмер вознаграждения аудитора определяется договорным путем из расчета времени, затраченного на</w:t>
      </w:r>
      <w:r w:rsidR="00C85355" w:rsidRPr="00197955">
        <w:t xml:space="preserve"> </w:t>
      </w:r>
      <w:r w:rsidR="00210825" w:rsidRPr="00197955">
        <w:t xml:space="preserve">проведение проверки, и количества сотрудников, занимающейся проверкой отчетности </w:t>
      </w:r>
      <w:r w:rsidRPr="00197955">
        <w:t>Э</w:t>
      </w:r>
      <w:r w:rsidR="00210825" w:rsidRPr="00197955">
        <w:t xml:space="preserve">митента. Определение размера оплаты услуг аудитора относится к компетенции </w:t>
      </w:r>
      <w:r w:rsidRPr="00197955">
        <w:t>С</w:t>
      </w:r>
      <w:r w:rsidR="00210825" w:rsidRPr="00197955">
        <w:t xml:space="preserve">овета директоров </w:t>
      </w:r>
      <w:r w:rsidRPr="00197955">
        <w:t>Э</w:t>
      </w:r>
      <w:r w:rsidR="00210825" w:rsidRPr="00197955">
        <w:t>митента.</w:t>
      </w:r>
    </w:p>
    <w:p w:rsidR="000C15AB" w:rsidRPr="00197955" w:rsidRDefault="00210825" w:rsidP="001B1A7A">
      <w:pPr>
        <w:pStyle w:val="ConsPlusNormal"/>
        <w:widowControl/>
        <w:ind w:firstLine="540"/>
        <w:jc w:val="both"/>
      </w:pPr>
      <w:r w:rsidRPr="00197955">
        <w:t>Фактический разме</w:t>
      </w:r>
      <w:r w:rsidR="001A5018" w:rsidRPr="00197955">
        <w:t>р вознаграждения, выплаченного Э</w:t>
      </w:r>
      <w:r w:rsidRPr="00197955">
        <w:t>митентом аудитору по итогам каждого из пяти последних завершенных финансовых лет, за которые аудитором проводилась независимая проверка бухгалтерского учета и финансовой (бухгалтерской) отчетности эмитента</w:t>
      </w:r>
    </w:p>
    <w:p w:rsidR="000C15AB" w:rsidRPr="00197955" w:rsidRDefault="000C15AB" w:rsidP="001B1A7A">
      <w:pPr>
        <w:pStyle w:val="ConsPlusNormal"/>
        <w:widowControl/>
        <w:ind w:firstLine="540"/>
        <w:jc w:val="both"/>
      </w:pPr>
      <w:r w:rsidRPr="00197955">
        <w:t xml:space="preserve">– за аудит отчетности по итогам </w:t>
      </w:r>
      <w:smartTag w:uri="urn:schemas-microsoft-com:office:smarttags" w:element="metricconverter">
        <w:smartTagPr>
          <w:attr w:name="ProductID" w:val="2007 г"/>
        </w:smartTagPr>
        <w:r w:rsidRPr="00197955">
          <w:t>2007 г</w:t>
        </w:r>
      </w:smartTag>
      <w:r w:rsidRPr="00197955">
        <w:t>.</w:t>
      </w:r>
      <w:r w:rsidR="00C85355" w:rsidRPr="00197955">
        <w:t xml:space="preserve"> </w:t>
      </w:r>
      <w:r w:rsidRPr="00197955">
        <w:t>вознаграждение Эмитентом не выплачивалось.</w:t>
      </w:r>
    </w:p>
    <w:p w:rsidR="000C15AB" w:rsidRPr="00197955" w:rsidRDefault="000C15AB" w:rsidP="001B1A7A">
      <w:pPr>
        <w:pStyle w:val="ConsPlusNormal"/>
        <w:widowControl/>
        <w:ind w:left="540" w:firstLine="0"/>
        <w:jc w:val="both"/>
      </w:pPr>
      <w:r w:rsidRPr="00197955">
        <w:t>–</w:t>
      </w:r>
      <w:r w:rsidR="00EF44F0" w:rsidRPr="00197955">
        <w:t xml:space="preserve"> в 2009 г. </w:t>
      </w:r>
      <w:r w:rsidRPr="00197955">
        <w:t xml:space="preserve">аудитору было выплачено за аудит отчетности </w:t>
      </w:r>
      <w:r w:rsidR="00EF44F0" w:rsidRPr="00197955">
        <w:t xml:space="preserve">за </w:t>
      </w:r>
      <w:r w:rsidRPr="00197955">
        <w:t>2008 г. –</w:t>
      </w:r>
      <w:r w:rsidR="00C85355" w:rsidRPr="00197955">
        <w:t xml:space="preserve"> </w:t>
      </w:r>
      <w:r w:rsidRPr="00197955">
        <w:t>17 826 000 руб.;</w:t>
      </w:r>
    </w:p>
    <w:p w:rsidR="000C15AB" w:rsidRPr="00197955" w:rsidRDefault="000C15AB" w:rsidP="001B1A7A">
      <w:pPr>
        <w:pStyle w:val="ConsPlusNormal"/>
        <w:widowControl/>
        <w:ind w:left="540" w:firstLine="0"/>
        <w:jc w:val="both"/>
      </w:pPr>
      <w:r w:rsidRPr="00197955">
        <w:t>–</w:t>
      </w:r>
      <w:r w:rsidR="00EF44F0" w:rsidRPr="00197955">
        <w:t xml:space="preserve"> в 2010 г. </w:t>
      </w:r>
      <w:r w:rsidRPr="00197955">
        <w:t xml:space="preserve">аудитору было выплачено за аудит отчетности </w:t>
      </w:r>
      <w:r w:rsidR="00EF44F0" w:rsidRPr="00197955">
        <w:t xml:space="preserve">за </w:t>
      </w:r>
      <w:r w:rsidRPr="00197955">
        <w:t>2009 г. –</w:t>
      </w:r>
      <w:r w:rsidR="00C85355" w:rsidRPr="00197955">
        <w:t xml:space="preserve"> </w:t>
      </w:r>
      <w:r w:rsidRPr="00197955">
        <w:t>28 091 000 руб.;</w:t>
      </w:r>
    </w:p>
    <w:p w:rsidR="001B1A7A" w:rsidRPr="00197955" w:rsidRDefault="000C15AB" w:rsidP="001B1A7A">
      <w:pPr>
        <w:pStyle w:val="ConsPlusNormal"/>
        <w:widowControl/>
        <w:ind w:left="540" w:firstLine="0"/>
        <w:jc w:val="both"/>
      </w:pPr>
      <w:r w:rsidRPr="00197955">
        <w:t xml:space="preserve">– </w:t>
      </w:r>
      <w:r w:rsidR="00EF44F0" w:rsidRPr="00197955">
        <w:t xml:space="preserve">в 2011 г. </w:t>
      </w:r>
      <w:r w:rsidRPr="00197955">
        <w:t xml:space="preserve">на дату утверждения Проспекта аудитору было выплачено за аудит отчетности </w:t>
      </w:r>
      <w:r w:rsidR="00EF44F0" w:rsidRPr="00197955">
        <w:t xml:space="preserve">за </w:t>
      </w:r>
      <w:r w:rsidRPr="00197955">
        <w:t>2010 г. –</w:t>
      </w:r>
      <w:r w:rsidR="00C85355" w:rsidRPr="00197955">
        <w:t xml:space="preserve"> </w:t>
      </w:r>
      <w:r w:rsidR="00AC35F5" w:rsidRPr="00197955">
        <w:t>25 653 077</w:t>
      </w:r>
      <w:r w:rsidRPr="00197955">
        <w:t xml:space="preserve"> руб.</w:t>
      </w:r>
    </w:p>
    <w:p w:rsidR="000C15AB" w:rsidRPr="00197955" w:rsidRDefault="000C15AB" w:rsidP="001B1A7A">
      <w:pPr>
        <w:pStyle w:val="ConsPlusNormal"/>
        <w:widowControl/>
        <w:ind w:left="540" w:firstLine="0"/>
        <w:jc w:val="both"/>
      </w:pPr>
      <w:r w:rsidRPr="00197955">
        <w:t>Просроченные платежи за оказанные аудитором услуги отсутствуют.</w:t>
      </w:r>
    </w:p>
    <w:p w:rsidR="0017271F" w:rsidRPr="00197955" w:rsidRDefault="0017271F" w:rsidP="00267668">
      <w:pPr>
        <w:pStyle w:val="ConsPlusNormal"/>
        <w:widowControl/>
        <w:ind w:firstLine="539"/>
        <w:jc w:val="both"/>
      </w:pPr>
    </w:p>
    <w:p w:rsidR="0017271F" w:rsidRPr="00197955" w:rsidRDefault="0017271F" w:rsidP="00D05DF4">
      <w:pPr>
        <w:pStyle w:val="3"/>
      </w:pPr>
      <w:bookmarkStart w:id="31" w:name="_Toc286854401"/>
      <w:bookmarkStart w:id="32" w:name="_Toc288498056"/>
      <w:bookmarkStart w:id="33" w:name="_Toc288498548"/>
      <w:bookmarkStart w:id="34" w:name="_Toc309134895"/>
      <w:r w:rsidRPr="00197955">
        <w:t>1.4. Сведения об оценщике эмитента</w:t>
      </w:r>
      <w:bookmarkEnd w:id="31"/>
      <w:bookmarkEnd w:id="32"/>
      <w:bookmarkEnd w:id="33"/>
      <w:bookmarkEnd w:id="34"/>
    </w:p>
    <w:p w:rsidR="0017271F" w:rsidRPr="00197955" w:rsidRDefault="009F1B77" w:rsidP="00267668">
      <w:pPr>
        <w:pStyle w:val="ConsPlusNormal"/>
        <w:widowControl/>
        <w:ind w:firstLine="539"/>
        <w:jc w:val="both"/>
      </w:pPr>
      <w:r w:rsidRPr="00197955">
        <w:t>Эмитент не привлекает (</w:t>
      </w:r>
      <w:r w:rsidR="00664E01" w:rsidRPr="00197955">
        <w:t xml:space="preserve">не </w:t>
      </w:r>
      <w:r w:rsidRPr="00197955">
        <w:t xml:space="preserve">привлекал) оценщика (оценщиков) в целях </w:t>
      </w:r>
      <w:r w:rsidR="0017271F" w:rsidRPr="00197955">
        <w:t>определения рыночной сто</w:t>
      </w:r>
      <w:r w:rsidRPr="00197955">
        <w:t>имости размещаемых ценных бумаг.</w:t>
      </w:r>
    </w:p>
    <w:p w:rsidR="0017271F" w:rsidRPr="00197955" w:rsidRDefault="009F1B77" w:rsidP="00267668">
      <w:pPr>
        <w:pStyle w:val="ConsPlusNormal"/>
        <w:widowControl/>
        <w:ind w:firstLine="539"/>
        <w:jc w:val="both"/>
      </w:pPr>
      <w:r w:rsidRPr="00197955">
        <w:t xml:space="preserve">Размещаемые ценные бумаги оплачиваются только денежными средствами в порядке, установленном </w:t>
      </w:r>
      <w:r w:rsidR="00A66F31" w:rsidRPr="00197955">
        <w:t xml:space="preserve">п.2.6 </w:t>
      </w:r>
      <w:r w:rsidRPr="00197955">
        <w:t>Проспекта, в связи с чем Эмитент не привлекает (</w:t>
      </w:r>
      <w:r w:rsidR="00664E01" w:rsidRPr="00197955">
        <w:t xml:space="preserve">не </w:t>
      </w:r>
      <w:r w:rsidRPr="00197955">
        <w:t xml:space="preserve">привлекал) оценщика (оценщиков) для </w:t>
      </w:r>
      <w:r w:rsidR="0017271F" w:rsidRPr="00197955">
        <w:t>определения рыночной стоимости имущества, которым могут оплачив</w:t>
      </w:r>
      <w:r w:rsidRPr="00197955">
        <w:t>аться размещаемые ценные бумаги.</w:t>
      </w:r>
    </w:p>
    <w:p w:rsidR="0017271F" w:rsidRPr="00197955" w:rsidRDefault="009F1B77" w:rsidP="00267668">
      <w:pPr>
        <w:pStyle w:val="ConsPlusNormal"/>
        <w:widowControl/>
        <w:ind w:firstLine="539"/>
        <w:jc w:val="both"/>
      </w:pPr>
      <w:r w:rsidRPr="00197955">
        <w:t>Размещаемые ценные бумаги не являются облигациями с залоговым обеспечением, в связи с чем Эмитент не привлекает (</w:t>
      </w:r>
      <w:r w:rsidR="00664E01" w:rsidRPr="00197955">
        <w:t xml:space="preserve">не </w:t>
      </w:r>
      <w:r w:rsidRPr="00197955">
        <w:t xml:space="preserve">привлекал) оценщика (оценщиков) для </w:t>
      </w:r>
      <w:r w:rsidR="0017271F" w:rsidRPr="00197955">
        <w:t xml:space="preserve">определения рыночной стоимости имущества, являющегося предметом залога по </w:t>
      </w:r>
      <w:r w:rsidRPr="00197955">
        <w:t xml:space="preserve">размещаемым Биржевым </w:t>
      </w:r>
      <w:r w:rsidR="0017271F" w:rsidRPr="00197955">
        <w:t>облигациям</w:t>
      </w:r>
      <w:r w:rsidRPr="00197955">
        <w:t>.</w:t>
      </w:r>
    </w:p>
    <w:p w:rsidR="0017271F" w:rsidRPr="00197955" w:rsidRDefault="009F1B77" w:rsidP="00267668">
      <w:pPr>
        <w:pStyle w:val="ConsPlusNormal"/>
        <w:widowControl/>
        <w:ind w:firstLine="539"/>
        <w:jc w:val="both"/>
      </w:pPr>
      <w:r w:rsidRPr="00197955">
        <w:t>Эмитент не</w:t>
      </w:r>
      <w:r w:rsidR="0017271F" w:rsidRPr="00197955">
        <w:t xml:space="preserve"> явля</w:t>
      </w:r>
      <w:r w:rsidRPr="00197955">
        <w:t>ется</w:t>
      </w:r>
      <w:r w:rsidR="0017271F" w:rsidRPr="00197955">
        <w:t xml:space="preserve"> акционерным </w:t>
      </w:r>
      <w:r w:rsidR="00A44A44" w:rsidRPr="00197955">
        <w:t>инвестиционным фондом и не привлекает (</w:t>
      </w:r>
      <w:r w:rsidR="00664E01" w:rsidRPr="00197955">
        <w:t xml:space="preserve">не </w:t>
      </w:r>
      <w:r w:rsidR="00A44A44" w:rsidRPr="00197955">
        <w:t>привлекал) оценщика (оценщиков).</w:t>
      </w:r>
    </w:p>
    <w:p w:rsidR="0017271F" w:rsidRPr="00197955" w:rsidRDefault="0017271F" w:rsidP="00D93AE1">
      <w:pPr>
        <w:pStyle w:val="ConsPlusNormal"/>
        <w:widowControl/>
        <w:ind w:firstLine="539"/>
        <w:jc w:val="both"/>
      </w:pPr>
    </w:p>
    <w:p w:rsidR="0017271F" w:rsidRPr="00197955" w:rsidRDefault="0017271F" w:rsidP="00D05DF4">
      <w:pPr>
        <w:pStyle w:val="3"/>
      </w:pPr>
      <w:bookmarkStart w:id="35" w:name="_Toc286854402"/>
      <w:bookmarkStart w:id="36" w:name="_Toc288498057"/>
      <w:bookmarkStart w:id="37" w:name="_Toc288498549"/>
      <w:bookmarkStart w:id="38" w:name="_Toc309134896"/>
      <w:r w:rsidRPr="00197955">
        <w:t>1.5. Сведения о консультантах эмитента</w:t>
      </w:r>
      <w:bookmarkEnd w:id="35"/>
      <w:bookmarkEnd w:id="36"/>
      <w:bookmarkEnd w:id="37"/>
      <w:bookmarkEnd w:id="38"/>
    </w:p>
    <w:p w:rsidR="00A44A44" w:rsidRPr="00197955" w:rsidRDefault="00A44A44" w:rsidP="00D93AE1">
      <w:pPr>
        <w:pStyle w:val="ConsPlusNormal"/>
        <w:widowControl/>
        <w:spacing w:before="120"/>
        <w:ind w:firstLine="539"/>
        <w:jc w:val="both"/>
      </w:pPr>
      <w:r w:rsidRPr="00197955">
        <w:t>Эмитент не привлекает (</w:t>
      </w:r>
      <w:r w:rsidR="00664E01" w:rsidRPr="00197955">
        <w:t xml:space="preserve">не </w:t>
      </w:r>
      <w:r w:rsidRPr="00197955">
        <w:t xml:space="preserve">привлекал) </w:t>
      </w:r>
      <w:r w:rsidR="0017271F" w:rsidRPr="00197955">
        <w:t>финансового консультанта на рынке ценных бумаг, а также иных лиц, оказывающих консультационные услуги, связанные с осуществлением эмиссии ценных бумаг</w:t>
      </w:r>
      <w:r w:rsidRPr="00197955">
        <w:t>.</w:t>
      </w:r>
    </w:p>
    <w:p w:rsidR="00A44A44" w:rsidRPr="00197955" w:rsidRDefault="00A44A44" w:rsidP="00267668">
      <w:pPr>
        <w:pStyle w:val="ConsPlusNormal"/>
        <w:widowControl/>
        <w:ind w:firstLine="539"/>
        <w:jc w:val="both"/>
      </w:pPr>
      <w:r w:rsidRPr="00197955">
        <w:t>Проспект Биржевых облигаций не подписан финансовым консультантом на рынке ценных бумаг, а также иными лицами, оказывающими консультационные услуги, связанные с осуществлением эмиссии ценных бумаг.</w:t>
      </w:r>
    </w:p>
    <w:p w:rsidR="00A44A44" w:rsidRPr="00197955" w:rsidRDefault="00A44A44" w:rsidP="00267668">
      <w:pPr>
        <w:pStyle w:val="ConsPlusNormal"/>
        <w:widowControl/>
        <w:ind w:firstLine="539"/>
        <w:jc w:val="both"/>
      </w:pPr>
      <w:r w:rsidRPr="00197955">
        <w:t>У Эмитента отсутствуют зарегистрированные проспекты</w:t>
      </w:r>
      <w:r w:rsidR="0017271F" w:rsidRPr="00197955">
        <w:t xml:space="preserve"> </w:t>
      </w:r>
      <w:r w:rsidRPr="00197955">
        <w:t>ценных бумаг, находящихся в обращении, которые были бы подписаны</w:t>
      </w:r>
      <w:r w:rsidR="00C85355" w:rsidRPr="00197955">
        <w:t xml:space="preserve"> </w:t>
      </w:r>
      <w:r w:rsidRPr="00197955">
        <w:t xml:space="preserve">финансовым консультантом на рынке ценных бумаг, а </w:t>
      </w:r>
      <w:r w:rsidRPr="00197955">
        <w:lastRenderedPageBreak/>
        <w:t>также иными лицами, оказывающими консультационные услуги, связанные с осуществлением эмиссии ценных бумаг.</w:t>
      </w:r>
    </w:p>
    <w:p w:rsidR="0017271F" w:rsidRPr="00197955" w:rsidRDefault="0017271F" w:rsidP="00D93AE1">
      <w:pPr>
        <w:pStyle w:val="ConsPlusNormal"/>
        <w:widowControl/>
        <w:ind w:firstLine="539"/>
        <w:jc w:val="both"/>
      </w:pPr>
      <w:r w:rsidRPr="00197955">
        <w:rPr>
          <w:b/>
        </w:rPr>
        <w:t>Сведения об иных консультантах эмитента, если, по мнению эмитента, раскрытие таких сведений является существенным для принятия решения о при</w:t>
      </w:r>
      <w:r w:rsidR="00A66F31" w:rsidRPr="00197955">
        <w:rPr>
          <w:b/>
        </w:rPr>
        <w:t xml:space="preserve">обретении ценных бумаг эмитента: </w:t>
      </w:r>
      <w:r w:rsidR="00A66F31" w:rsidRPr="00197955">
        <w:t>Эмитент не привлекал иных консультантов.</w:t>
      </w:r>
    </w:p>
    <w:p w:rsidR="0017271F" w:rsidRPr="00197955" w:rsidRDefault="0017271F" w:rsidP="00267668">
      <w:pPr>
        <w:pStyle w:val="ConsPlusNormal"/>
        <w:widowControl/>
        <w:ind w:firstLine="539"/>
        <w:jc w:val="both"/>
      </w:pPr>
    </w:p>
    <w:p w:rsidR="0017271F" w:rsidRPr="00197955" w:rsidRDefault="0017271F" w:rsidP="00D05DF4">
      <w:pPr>
        <w:pStyle w:val="3"/>
      </w:pPr>
      <w:bookmarkStart w:id="39" w:name="_Toc286854403"/>
      <w:bookmarkStart w:id="40" w:name="_Toc288498058"/>
      <w:bookmarkStart w:id="41" w:name="_Toc288498550"/>
      <w:bookmarkStart w:id="42" w:name="_Toc309134897"/>
      <w:r w:rsidRPr="00197955">
        <w:t>1.6. Сведения об иных лицах, подписавших проспект ценных бумаг</w:t>
      </w:r>
      <w:bookmarkEnd w:id="39"/>
      <w:bookmarkEnd w:id="40"/>
      <w:bookmarkEnd w:id="41"/>
      <w:bookmarkEnd w:id="42"/>
    </w:p>
    <w:p w:rsidR="0017271F" w:rsidRPr="00197955" w:rsidRDefault="00A66F31" w:rsidP="00D93AE1">
      <w:pPr>
        <w:pStyle w:val="ConsPlusNormal"/>
        <w:widowControl/>
        <w:spacing w:before="120"/>
        <w:ind w:firstLine="539"/>
        <w:jc w:val="both"/>
        <w:rPr>
          <w:b/>
        </w:rPr>
      </w:pPr>
      <w:r w:rsidRPr="00197955">
        <w:rPr>
          <w:b/>
        </w:rPr>
        <w:t>Сведения об</w:t>
      </w:r>
      <w:r w:rsidR="0017271F" w:rsidRPr="00197955">
        <w:rPr>
          <w:b/>
        </w:rPr>
        <w:t xml:space="preserve"> иных лиц, подписавших проспект ценных бумаг и не указанных в предыд</w:t>
      </w:r>
      <w:r w:rsidRPr="00197955">
        <w:rPr>
          <w:b/>
        </w:rPr>
        <w:t>ущих пунктах настоящего раздела</w:t>
      </w:r>
      <w:r w:rsidR="00267668" w:rsidRPr="00197955">
        <w:rPr>
          <w:b/>
        </w:rPr>
        <w:t>:</w:t>
      </w:r>
    </w:p>
    <w:p w:rsidR="00A66F31" w:rsidRPr="00197955" w:rsidRDefault="00A66F31" w:rsidP="00267668">
      <w:pPr>
        <w:pStyle w:val="ConsPlusNormal"/>
        <w:widowControl/>
        <w:ind w:firstLine="540"/>
        <w:jc w:val="both"/>
      </w:pPr>
      <w:r w:rsidRPr="00197955">
        <w:t>Главный бухгалтер Открытого акционерного общества «Группа «РАЗГУЛЯЙ» Яковлева Татьяна Владимировна:</w:t>
      </w:r>
    </w:p>
    <w:p w:rsidR="00A66F31" w:rsidRPr="00197955" w:rsidRDefault="0017271F" w:rsidP="00267668">
      <w:pPr>
        <w:pStyle w:val="ConsPlusNormal"/>
        <w:widowControl/>
        <w:ind w:firstLine="540"/>
        <w:jc w:val="both"/>
      </w:pPr>
      <w:r w:rsidRPr="00197955">
        <w:t>год рождения</w:t>
      </w:r>
      <w:r w:rsidR="00A66F31" w:rsidRPr="00197955">
        <w:t>: 1964</w:t>
      </w:r>
    </w:p>
    <w:p w:rsidR="0057684C" w:rsidRPr="00197955" w:rsidRDefault="00A66F31" w:rsidP="00267668">
      <w:pPr>
        <w:pStyle w:val="ConsPlusNormal"/>
        <w:widowControl/>
        <w:ind w:left="540" w:firstLine="0"/>
        <w:jc w:val="both"/>
      </w:pPr>
      <w:r w:rsidRPr="00197955">
        <w:t>с</w:t>
      </w:r>
      <w:r w:rsidR="0017271F" w:rsidRPr="00197955">
        <w:t>ведения об основном месте работы и дол</w:t>
      </w:r>
      <w:r w:rsidRPr="00197955">
        <w:t>жности данного физического лица: ЗАО «Сахарная компания «Разгуляй», Главный бухгалтер</w:t>
      </w:r>
      <w:r w:rsidR="00643EAA" w:rsidRPr="00197955">
        <w:t>.</w:t>
      </w:r>
    </w:p>
    <w:p w:rsidR="0057684C" w:rsidRPr="00197955" w:rsidRDefault="0057684C">
      <w:pPr>
        <w:spacing w:after="0" w:line="240" w:lineRule="auto"/>
        <w:rPr>
          <w:rFonts w:ascii="Arial" w:hAnsi="Arial" w:cs="Arial"/>
          <w:sz w:val="20"/>
          <w:szCs w:val="20"/>
        </w:rPr>
      </w:pPr>
      <w:r w:rsidRPr="00197955">
        <w:br w:type="page"/>
      </w:r>
    </w:p>
    <w:p w:rsidR="0057684C" w:rsidRPr="00197955" w:rsidRDefault="0057684C" w:rsidP="00270A0B">
      <w:pPr>
        <w:pStyle w:val="2"/>
      </w:pPr>
      <w:bookmarkStart w:id="43" w:name="_Toc309134898"/>
      <w:r w:rsidRPr="00197955">
        <w:lastRenderedPageBreak/>
        <w:t>II. Краткие сведения об объеме,</w:t>
      </w:r>
      <w:r w:rsidR="00270A0B" w:rsidRPr="00197955">
        <w:t xml:space="preserve"> </w:t>
      </w:r>
      <w:r w:rsidRPr="00197955">
        <w:t>сроках, порядке и условиях размещения по каждому виду,</w:t>
      </w:r>
      <w:r w:rsidR="00270A0B" w:rsidRPr="00197955">
        <w:t xml:space="preserve"> </w:t>
      </w:r>
      <w:r w:rsidRPr="00197955">
        <w:t>категории (типу) размещаемых эмиссионных ценных бумаг</w:t>
      </w:r>
      <w:bookmarkEnd w:id="43"/>
    </w:p>
    <w:p w:rsidR="0057684C" w:rsidRPr="00197955" w:rsidRDefault="0057684C" w:rsidP="0057684C">
      <w:pPr>
        <w:autoSpaceDE w:val="0"/>
        <w:autoSpaceDN w:val="0"/>
        <w:adjustRightInd w:val="0"/>
        <w:spacing w:after="0" w:line="240" w:lineRule="auto"/>
        <w:ind w:firstLine="540"/>
        <w:jc w:val="both"/>
        <w:outlineLvl w:val="3"/>
        <w:rPr>
          <w:rFonts w:ascii="Arial" w:hAnsi="Arial" w:cs="Arial"/>
          <w:sz w:val="20"/>
          <w:szCs w:val="20"/>
        </w:rPr>
      </w:pPr>
    </w:p>
    <w:p w:rsidR="0057684C" w:rsidRPr="00197955" w:rsidRDefault="0057684C" w:rsidP="00C079D1">
      <w:pPr>
        <w:pStyle w:val="3"/>
      </w:pPr>
      <w:bookmarkStart w:id="44" w:name="_Toc309134899"/>
      <w:r w:rsidRPr="00197955">
        <w:t>II. (1) Краткие сведения об объеме, сроках, порядке и условиях размещения по каждому виду, категории (типу) размещаемых Биржевых облигаций серии БО-17</w:t>
      </w:r>
      <w:bookmarkEnd w:id="44"/>
    </w:p>
    <w:p w:rsidR="0057684C" w:rsidRPr="00197955" w:rsidRDefault="0057684C" w:rsidP="00C079D1">
      <w:pPr>
        <w:pStyle w:val="3"/>
        <w:rPr>
          <w:szCs w:val="20"/>
        </w:rPr>
      </w:pPr>
    </w:p>
    <w:p w:rsidR="0057684C" w:rsidRPr="00197955" w:rsidRDefault="0057684C" w:rsidP="00C079D1">
      <w:pPr>
        <w:pStyle w:val="3"/>
        <w:rPr>
          <w:szCs w:val="20"/>
        </w:rPr>
      </w:pPr>
      <w:bookmarkStart w:id="45" w:name="_Toc309134900"/>
      <w:r w:rsidRPr="00197955">
        <w:rPr>
          <w:szCs w:val="20"/>
        </w:rPr>
        <w:t>2.1. Вид, категория (тип) и форма размещаемых ценных бумаг</w:t>
      </w:r>
      <w:bookmarkEnd w:id="45"/>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Вид размещаемых ценных бумаг:</w:t>
      </w:r>
      <w:r w:rsidRPr="00197955">
        <w:rPr>
          <w:rFonts w:ascii="Arial" w:hAnsi="Arial" w:cs="Arial"/>
          <w:sz w:val="20"/>
          <w:szCs w:val="20"/>
        </w:rPr>
        <w:t xml:space="preserve"> биржевые облигации на предъявителя</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Серия:</w:t>
      </w:r>
      <w:r w:rsidRPr="00197955">
        <w:rPr>
          <w:rFonts w:ascii="Arial" w:hAnsi="Arial" w:cs="Arial"/>
          <w:sz w:val="20"/>
          <w:szCs w:val="20"/>
        </w:rPr>
        <w:t xml:space="preserve"> БО-17</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 xml:space="preserve">Иные идентификационные признаки размещаемых ценных бумаг: </w:t>
      </w:r>
      <w:r w:rsidRPr="00197955">
        <w:rPr>
          <w:rFonts w:ascii="Arial" w:hAnsi="Arial" w:cs="Arial"/>
          <w:sz w:val="20"/>
          <w:szCs w:val="20"/>
        </w:rPr>
        <w:t>документарные процентные неконвертируемые биржевые облигации на предъявителя серии БО-17 с обязательным централизованным хранением c возможностью досрочного погашения по требованию владельцев и по усмотрению эмитента (далее по тексту настоящего пункта – Биржевые облигации).</w:t>
      </w:r>
    </w:p>
    <w:p w:rsidR="0057684C" w:rsidRPr="00197955" w:rsidRDefault="0057684C" w:rsidP="0057684C">
      <w:pPr>
        <w:spacing w:after="0" w:line="240" w:lineRule="auto"/>
        <w:ind w:firstLine="540"/>
        <w:jc w:val="both"/>
        <w:rPr>
          <w:rFonts w:ascii="Arial" w:hAnsi="Arial" w:cs="Arial"/>
          <w:b/>
          <w:sz w:val="20"/>
          <w:szCs w:val="20"/>
        </w:rPr>
      </w:pPr>
      <w:r w:rsidRPr="00197955">
        <w:rPr>
          <w:rFonts w:ascii="Arial" w:hAnsi="Arial" w:cs="Arial"/>
          <w:b/>
          <w:sz w:val="20"/>
          <w:szCs w:val="20"/>
        </w:rPr>
        <w:t xml:space="preserve">Срок погашения: </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Дата начала: 1092-й (Одна тысяча девяносто второй) день с даты начала размещения Биржевых облигаций выпуска</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Дата окончания: даты начала и окончания погашения Биржевых облигаций выпуска совпадают.</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 xml:space="preserve">Форма размещаемых ценных бумаг: </w:t>
      </w:r>
      <w:r w:rsidRPr="00197955">
        <w:rPr>
          <w:rFonts w:ascii="Arial" w:hAnsi="Arial" w:cs="Arial"/>
          <w:sz w:val="20"/>
          <w:szCs w:val="20"/>
        </w:rPr>
        <w:t>документарные на предъявителя с обязательным централизованным хранением;</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Для конвертируемых ценных бумаг, а также для опционов эмитента:</w:t>
      </w:r>
      <w:r w:rsidRPr="00197955">
        <w:rPr>
          <w:rFonts w:ascii="Arial" w:hAnsi="Arial" w:cs="Arial"/>
          <w:sz w:val="20"/>
          <w:szCs w:val="20"/>
        </w:rPr>
        <w:t xml:space="preserve">  размещаемые ценные бумаги не являются конвертируемыми и не являются опционами </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Для российских депозитарных расписок:</w:t>
      </w:r>
      <w:r w:rsidRPr="00197955">
        <w:rPr>
          <w:rFonts w:ascii="Arial" w:hAnsi="Arial" w:cs="Arial"/>
          <w:sz w:val="20"/>
          <w:szCs w:val="20"/>
        </w:rPr>
        <w:t xml:space="preserve"> размещаемые ценные бумаги не являются российскими депозитарными расписками </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C079D1">
      <w:pPr>
        <w:pStyle w:val="3"/>
      </w:pPr>
      <w:bookmarkStart w:id="46" w:name="_Toc309134901"/>
      <w:r w:rsidRPr="00197955">
        <w:t>2.2. Номинальная стоимость каждого вида, категории (типа), серии размещаемых эмиссионных ценных бумаг</w:t>
      </w:r>
      <w:bookmarkEnd w:id="46"/>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57684C">
      <w:pPr>
        <w:pStyle w:val="ConsPlusNormal"/>
        <w:ind w:firstLine="540"/>
        <w:jc w:val="both"/>
        <w:outlineLvl w:val="4"/>
      </w:pPr>
      <w:r w:rsidRPr="00197955">
        <w:rPr>
          <w:b/>
        </w:rPr>
        <w:t>Номинальная стоимость размещаемых ценных бумаг:</w:t>
      </w:r>
      <w:r w:rsidRPr="00197955">
        <w:t xml:space="preserve"> 1 000 (Одна тысяча) рублей.</w:t>
      </w:r>
    </w:p>
    <w:p w:rsidR="0057684C" w:rsidRPr="00197955" w:rsidRDefault="0057684C" w:rsidP="0057684C">
      <w:pPr>
        <w:pStyle w:val="ConsPlusNormal"/>
        <w:ind w:firstLine="0"/>
        <w:jc w:val="both"/>
        <w:outlineLvl w:val="4"/>
        <w:rPr>
          <w:b/>
        </w:rPr>
      </w:pPr>
    </w:p>
    <w:p w:rsidR="0057684C" w:rsidRPr="00197955" w:rsidRDefault="0057684C" w:rsidP="0057684C">
      <w:pPr>
        <w:pStyle w:val="ConsPlusNormal"/>
        <w:ind w:firstLine="540"/>
        <w:jc w:val="both"/>
        <w:outlineLvl w:val="4"/>
        <w:rPr>
          <w:b/>
        </w:rPr>
      </w:pPr>
      <w:r w:rsidRPr="00197955">
        <w:rPr>
          <w:b/>
        </w:rPr>
        <w:t>Размещаемые ценные бумаги не являются конвертируемыми и не являются опционами</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C079D1">
      <w:pPr>
        <w:pStyle w:val="3"/>
      </w:pPr>
      <w:bookmarkStart w:id="47" w:name="_Toc309134902"/>
      <w:r w:rsidRPr="00197955">
        <w:t>2.3. Предполагаемый объем выпуска в денежном выражении и количество эмиссионных ценных бумаг, которые предполагается разместить</w:t>
      </w:r>
      <w:bookmarkEnd w:id="47"/>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57684C">
      <w:pPr>
        <w:spacing w:after="0" w:line="240" w:lineRule="auto"/>
        <w:ind w:firstLine="540"/>
        <w:rPr>
          <w:rFonts w:ascii="Arial" w:hAnsi="Arial" w:cs="Arial"/>
          <w:sz w:val="20"/>
          <w:szCs w:val="20"/>
        </w:rPr>
      </w:pPr>
      <w:r w:rsidRPr="00197955">
        <w:rPr>
          <w:rFonts w:ascii="Arial" w:hAnsi="Arial" w:cs="Arial"/>
          <w:b/>
          <w:sz w:val="20"/>
          <w:szCs w:val="20"/>
        </w:rPr>
        <w:t>Количество размещаемых ценных бумаг:</w:t>
      </w:r>
      <w:r w:rsidRPr="00197955">
        <w:rPr>
          <w:rFonts w:ascii="Arial" w:hAnsi="Arial" w:cs="Arial"/>
          <w:sz w:val="20"/>
          <w:szCs w:val="20"/>
        </w:rPr>
        <w:t xml:space="preserve"> </w:t>
      </w:r>
      <w:r w:rsidRPr="00197955">
        <w:rPr>
          <w:rFonts w:ascii="Arial" w:hAnsi="Arial" w:cs="Arial"/>
          <w:sz w:val="20"/>
        </w:rPr>
        <w:t>2</w:t>
      </w:r>
      <w:r w:rsidRPr="00197955">
        <w:rPr>
          <w:rFonts w:ascii="Arial" w:hAnsi="Arial" w:cs="Arial"/>
          <w:sz w:val="20"/>
          <w:szCs w:val="20"/>
        </w:rPr>
        <w:t xml:space="preserve"> 000 000 (</w:t>
      </w:r>
      <w:r w:rsidRPr="00197955">
        <w:rPr>
          <w:rFonts w:ascii="Arial" w:hAnsi="Arial" w:cs="Arial"/>
          <w:sz w:val="20"/>
        </w:rPr>
        <w:t>Два</w:t>
      </w:r>
      <w:r w:rsidRPr="00197955">
        <w:rPr>
          <w:rFonts w:ascii="Arial" w:hAnsi="Arial" w:cs="Arial"/>
          <w:sz w:val="20"/>
          <w:szCs w:val="20"/>
        </w:rPr>
        <w:t xml:space="preserve"> </w:t>
      </w:r>
      <w:r w:rsidRPr="00197955">
        <w:rPr>
          <w:rFonts w:ascii="Arial" w:hAnsi="Arial" w:cs="Arial"/>
          <w:sz w:val="20"/>
        </w:rPr>
        <w:t>миллиона</w:t>
      </w:r>
      <w:r w:rsidRPr="00197955">
        <w:rPr>
          <w:rFonts w:ascii="Arial" w:hAnsi="Arial" w:cs="Arial"/>
          <w:sz w:val="20"/>
          <w:szCs w:val="20"/>
        </w:rPr>
        <w:t>) штук.</w:t>
      </w:r>
    </w:p>
    <w:p w:rsidR="0057684C" w:rsidRPr="00197955" w:rsidRDefault="0057684C" w:rsidP="0057684C">
      <w:pPr>
        <w:spacing w:after="0" w:line="240" w:lineRule="auto"/>
        <w:ind w:firstLine="540"/>
        <w:rPr>
          <w:rFonts w:ascii="Arial" w:hAnsi="Arial" w:cs="Arial"/>
          <w:sz w:val="20"/>
          <w:szCs w:val="20"/>
        </w:rPr>
      </w:pPr>
      <w:r w:rsidRPr="00197955">
        <w:rPr>
          <w:rFonts w:ascii="Arial" w:hAnsi="Arial" w:cs="Arial"/>
          <w:b/>
          <w:sz w:val="20"/>
          <w:szCs w:val="20"/>
        </w:rPr>
        <w:t>Объем по номинальной стоимости:</w:t>
      </w:r>
      <w:r w:rsidRPr="00197955">
        <w:rPr>
          <w:rFonts w:ascii="Arial" w:hAnsi="Arial" w:cs="Arial"/>
          <w:sz w:val="20"/>
          <w:szCs w:val="20"/>
        </w:rPr>
        <w:t xml:space="preserve"> </w:t>
      </w:r>
      <w:r w:rsidRPr="00197955">
        <w:rPr>
          <w:rFonts w:ascii="Arial" w:hAnsi="Arial" w:cs="Arial"/>
          <w:sz w:val="20"/>
        </w:rPr>
        <w:t>2</w:t>
      </w:r>
      <w:r w:rsidRPr="00197955">
        <w:rPr>
          <w:rFonts w:ascii="Arial" w:hAnsi="Arial" w:cs="Arial"/>
          <w:sz w:val="20"/>
          <w:szCs w:val="20"/>
        </w:rPr>
        <w:t xml:space="preserve"> 000 000 000 (</w:t>
      </w:r>
      <w:r w:rsidRPr="00197955">
        <w:rPr>
          <w:rFonts w:ascii="Arial" w:hAnsi="Arial" w:cs="Arial"/>
          <w:sz w:val="20"/>
        </w:rPr>
        <w:t>Два</w:t>
      </w:r>
      <w:r w:rsidRPr="00197955">
        <w:rPr>
          <w:rFonts w:ascii="Arial" w:hAnsi="Arial" w:cs="Arial"/>
          <w:sz w:val="20"/>
          <w:szCs w:val="20"/>
        </w:rPr>
        <w:t xml:space="preserve"> миллиард</w:t>
      </w:r>
      <w:r w:rsidRPr="00197955">
        <w:rPr>
          <w:rFonts w:ascii="Arial" w:hAnsi="Arial" w:cs="Arial"/>
          <w:sz w:val="20"/>
        </w:rPr>
        <w:t>а</w:t>
      </w:r>
      <w:r w:rsidRPr="00197955">
        <w:rPr>
          <w:rFonts w:ascii="Arial" w:hAnsi="Arial" w:cs="Arial"/>
          <w:sz w:val="20"/>
          <w:szCs w:val="20"/>
        </w:rPr>
        <w:t>) рублей.</w:t>
      </w:r>
    </w:p>
    <w:p w:rsidR="0057684C" w:rsidRPr="00197955" w:rsidRDefault="0057684C" w:rsidP="0057684C">
      <w:pPr>
        <w:spacing w:after="0" w:line="240" w:lineRule="auto"/>
        <w:rPr>
          <w:rFonts w:ascii="Arial" w:hAnsi="Arial" w:cs="Arial"/>
          <w:sz w:val="20"/>
          <w:szCs w:val="20"/>
        </w:rPr>
      </w:pPr>
    </w:p>
    <w:p w:rsidR="0057684C" w:rsidRPr="00197955" w:rsidRDefault="0057684C" w:rsidP="0057684C">
      <w:pPr>
        <w:spacing w:after="0" w:line="240" w:lineRule="auto"/>
        <w:ind w:firstLine="540"/>
        <w:rPr>
          <w:rFonts w:ascii="Arial" w:hAnsi="Arial" w:cs="Arial"/>
          <w:b/>
          <w:sz w:val="20"/>
          <w:szCs w:val="20"/>
        </w:rPr>
      </w:pPr>
      <w:r w:rsidRPr="00197955">
        <w:rPr>
          <w:rFonts w:ascii="Arial" w:hAnsi="Arial" w:cs="Arial"/>
          <w:b/>
          <w:sz w:val="20"/>
          <w:szCs w:val="20"/>
        </w:rPr>
        <w:t>Размещаемые ценные бумаги не являются конвертируемыми и не являются опционами.</w:t>
      </w:r>
    </w:p>
    <w:p w:rsidR="0057684C" w:rsidRPr="00197955" w:rsidRDefault="0057684C" w:rsidP="0057684C">
      <w:pPr>
        <w:spacing w:after="0" w:line="240" w:lineRule="auto"/>
        <w:rPr>
          <w:rFonts w:ascii="Arial" w:hAnsi="Arial" w:cs="Arial"/>
          <w:sz w:val="20"/>
          <w:szCs w:val="20"/>
        </w:rPr>
      </w:pPr>
    </w:p>
    <w:p w:rsidR="0057684C" w:rsidRPr="00197955" w:rsidRDefault="0057684C" w:rsidP="0057684C">
      <w:pPr>
        <w:spacing w:after="0" w:line="240" w:lineRule="auto"/>
        <w:ind w:firstLine="540"/>
        <w:rPr>
          <w:rFonts w:ascii="Arial" w:hAnsi="Arial" w:cs="Arial"/>
          <w:sz w:val="20"/>
          <w:szCs w:val="20"/>
        </w:rPr>
      </w:pPr>
      <w:r w:rsidRPr="00197955">
        <w:rPr>
          <w:rFonts w:ascii="Arial" w:hAnsi="Arial" w:cs="Arial"/>
          <w:b/>
          <w:sz w:val="20"/>
          <w:szCs w:val="20"/>
        </w:rPr>
        <w:t>В случае, если одновременно с размещением ценных бумаг планируется предложить к приобретению, в том числе за пределами Российской Федерации посредством размещения соответствующих иностранных ценных бумаг, ранее размещенные (находящиеся в обращении) ценные бумаги эмитента того же вида, категории (типа), указываются предполагаемое количество размещенных (находящихся в обращении) ценных бумаг эмитента, которое планируется предложить к приобретению, и их объем по номинальной стоимости:</w:t>
      </w:r>
      <w:r w:rsidRPr="00197955">
        <w:rPr>
          <w:rFonts w:ascii="Arial" w:hAnsi="Arial" w:cs="Arial"/>
          <w:sz w:val="20"/>
          <w:szCs w:val="20"/>
        </w:rPr>
        <w:t xml:space="preserve"> такие ценные бумаги отсутствуют.</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C079D1">
      <w:pPr>
        <w:pStyle w:val="3"/>
      </w:pPr>
      <w:bookmarkStart w:id="48" w:name="_Toc309134903"/>
      <w:r w:rsidRPr="00197955">
        <w:t>2.4. Цена (порядок определения цены) размещения эмиссионных ценных бумаг</w:t>
      </w:r>
      <w:bookmarkEnd w:id="48"/>
    </w:p>
    <w:p w:rsidR="00C079D1" w:rsidRPr="00197955" w:rsidRDefault="00C079D1" w:rsidP="0057684C">
      <w:pPr>
        <w:spacing w:after="0" w:line="240" w:lineRule="auto"/>
        <w:ind w:firstLine="540"/>
        <w:jc w:val="both"/>
        <w:rPr>
          <w:rFonts w:ascii="Arial" w:hAnsi="Arial" w:cs="Arial"/>
          <w:b/>
          <w:sz w:val="20"/>
          <w:szCs w:val="20"/>
        </w:rPr>
      </w:pPr>
    </w:p>
    <w:p w:rsidR="0057684C" w:rsidRPr="00197955" w:rsidRDefault="0057684C" w:rsidP="0057684C">
      <w:pPr>
        <w:spacing w:after="0" w:line="240" w:lineRule="auto"/>
        <w:ind w:firstLine="540"/>
        <w:jc w:val="both"/>
        <w:rPr>
          <w:rFonts w:ascii="Arial" w:hAnsi="Arial" w:cs="Arial"/>
          <w:b/>
          <w:sz w:val="20"/>
          <w:szCs w:val="20"/>
        </w:rPr>
      </w:pPr>
      <w:r w:rsidRPr="00197955">
        <w:rPr>
          <w:rFonts w:ascii="Arial" w:hAnsi="Arial" w:cs="Arial"/>
          <w:b/>
          <w:sz w:val="20"/>
          <w:szCs w:val="20"/>
        </w:rPr>
        <w:t>Цена (цены) или порядок определения цены (цен) размещения ценных бумаг.</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Цена размещения Биржевых облигаций устанавливается равной 1000 (Одна тысяча) рублей за Биржевую облигацию (100% от номинальной стоимости).</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Начиная со второго дня размещения Биржевых облигаций выпуска, покупатель при совершении сделки купли-продажи Биржевых облигаций также уплачивает накопленный купонный доход по Биржевым облигациям (НКД), определяемый по следующей формуле: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НКД = Nom * C * ((T - T0) / 365)/ 100%, где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lastRenderedPageBreak/>
        <w:t>НКД - накопленный купонный доход, руб.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Nom - номинальная стоимость одной Биржевой облигации, руб.;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 - размер процентной ставки первого купонного периода, процентов годовых;</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T – текущая дата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T0 - дата начала размещения Биржевых облигаций.</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Величина накопленного купонного дохода в расчете на одну Биржевую облигацию определяется с точностью до одной копейки (округление производится по правилам математического округления.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 xml:space="preserve">В случае, если при размещении ценных бумаг выпуска (дополнительного выпуска) предоставляется преимущественное право их приобретения, также указывается цена или порядок определения цены размещения ценных бумаг лицам, имеющим такое преимущественное право: </w:t>
      </w:r>
      <w:r w:rsidRPr="00197955">
        <w:rPr>
          <w:rFonts w:ascii="Arial" w:hAnsi="Arial" w:cs="Arial"/>
          <w:sz w:val="20"/>
          <w:szCs w:val="20"/>
        </w:rPr>
        <w:t>преимущественное право не предоставляется.</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C079D1">
      <w:pPr>
        <w:pStyle w:val="3"/>
      </w:pPr>
      <w:bookmarkStart w:id="49" w:name="_Toc309134904"/>
      <w:r w:rsidRPr="00197955">
        <w:t>2.5. Порядок и сроки размещения эмиссионных ценных бумаг</w:t>
      </w:r>
      <w:bookmarkEnd w:id="49"/>
    </w:p>
    <w:p w:rsidR="0057684C" w:rsidRPr="00197955" w:rsidRDefault="0057684C" w:rsidP="0057684C">
      <w:pPr>
        <w:autoSpaceDE w:val="0"/>
        <w:autoSpaceDN w:val="0"/>
        <w:adjustRightInd w:val="0"/>
        <w:spacing w:after="0" w:line="240" w:lineRule="auto"/>
        <w:ind w:firstLine="540"/>
        <w:jc w:val="both"/>
        <w:outlineLvl w:val="4"/>
        <w:rPr>
          <w:rFonts w:ascii="Arial" w:hAnsi="Arial" w:cs="Arial"/>
          <w:b/>
          <w:sz w:val="20"/>
          <w:szCs w:val="20"/>
        </w:rPr>
      </w:pPr>
    </w:p>
    <w:p w:rsidR="0057684C" w:rsidRPr="00197955" w:rsidRDefault="0057684C" w:rsidP="0057684C">
      <w:pPr>
        <w:spacing w:after="0" w:line="240" w:lineRule="auto"/>
        <w:ind w:firstLine="540"/>
        <w:jc w:val="both"/>
        <w:rPr>
          <w:rFonts w:ascii="Arial" w:hAnsi="Arial" w:cs="Arial"/>
          <w:b/>
          <w:sz w:val="20"/>
          <w:szCs w:val="20"/>
        </w:rPr>
      </w:pPr>
      <w:r w:rsidRPr="00197955">
        <w:rPr>
          <w:rFonts w:ascii="Arial" w:hAnsi="Arial" w:cs="Arial"/>
          <w:b/>
          <w:sz w:val="20"/>
          <w:szCs w:val="20"/>
        </w:rPr>
        <w:t>Порядок определения срока размещения ценных бумаг</w:t>
      </w:r>
    </w:p>
    <w:p w:rsidR="0057684C" w:rsidRPr="00197955" w:rsidRDefault="0057684C" w:rsidP="0057684C">
      <w:pPr>
        <w:spacing w:after="0" w:line="240" w:lineRule="auto"/>
        <w:ind w:firstLine="540"/>
        <w:jc w:val="both"/>
        <w:rPr>
          <w:rFonts w:ascii="Arial" w:hAnsi="Arial" w:cs="Arial"/>
          <w:b/>
          <w:sz w:val="20"/>
          <w:szCs w:val="20"/>
        </w:rPr>
      </w:pPr>
      <w:r w:rsidRPr="00197955">
        <w:rPr>
          <w:rFonts w:ascii="Arial" w:hAnsi="Arial" w:cs="Arial"/>
          <w:b/>
          <w:sz w:val="20"/>
          <w:szCs w:val="20"/>
        </w:rPr>
        <w:t xml:space="preserve">Порядок определения даты начала размещения: </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 xml:space="preserve">Размещение Биржевых облигаций может быть начато не ранее чем через 7 (Семь) дней с момента раскрытия Эмитентом, а также фондовой биржей, осуществившей допуск Биржевых облигаций к торгам, информации о допуске Биржевых облигаций к торгам на фондовой бирже. </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Информация о допуске Биржевых облигаций к торгам в процессе их размещения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опубликования фондовой биржей информации о допуске Биржевых облигаций к торгам в процессе размещения через представительство фондовой биржи в сети Интернет или получения Эмитентом письменного уведомления о допуске Биржевых облигаций в процессе размещения посредством почтовой, факсимильной, электронной связи, вручения под роспись в зависимости от того, какая из указанных дат наступит раньше:</w:t>
      </w:r>
    </w:p>
    <w:p w:rsidR="0057684C" w:rsidRPr="00197955" w:rsidRDefault="0057684C" w:rsidP="00090897">
      <w:pPr>
        <w:pStyle w:val="afe"/>
        <w:numPr>
          <w:ilvl w:val="0"/>
          <w:numId w:val="15"/>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15"/>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32"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Информация о допуске Биржевых облигаций к торгам в процессе их размещения на фондовой бирже раскрывается ЗАО «ФБ ММВБ» на странице фондовой биржи в сети Интернет.</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 xml:space="preserve">В срок не более 2 (Двух) дней с даты допуска Биржевых облигаций к торгам в процессе их размещения и не позднее чем за 7 (Семь) дней до даты начала размещения Биржевых облигаций Эмитент публикует тексты проспекта ценных бумаг настоящего выпуска (далее по тексту – «Проспект») и Решения о выпуске на странице Эмитента в сети Интернет.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опубликовании текста Решения о выпуске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Текст Решения о выпуске должен быть доступен в сети Интернет по адресу: </w:t>
      </w:r>
      <w:hyperlink r:id="rId33"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с даты его опубликования в сети Интернет и до погашения (аннулирования) всех ценных бумаг этого выпуска.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опубликовании текста Проспекта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Текст Проспекта будет доступен на странице Эмитента в сети Интернет по адресу </w:t>
      </w:r>
      <w:hyperlink r:id="rId34"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с даты его опубликования в сети Интернет и до истечения не менее 6 (Шести) месяцев с даты окончания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Все заинтересованные лица могут ознакомиться с решением о выпуске и Проспектом и получить их копии за плату, не превышающую затраты на их изготовление по следующему адресу Эмитента: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 Эмитент обязан предоставить копии Решения о выпуске и Проспекта владельцам Биржевых облигаций и иным заинтересованным лицам по их требованию за плату, не превышающую расходы по изготовлению такой копии, в срок не более 7 (Семи) дней с даты предъявления требования.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Дата начала размещения Биржевых облигаций устанавливается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В случае, если на момент наступления события, о котором Эмитент должен раскрыть информацию в соответствии с действующими федеральными законами, а также нормативными правовыми актами федерального органа исполнительной власти по рынку ценных бумаг, установлен иной порядок и сроки раскрытия информации о таком событии, нежели порядок и сроки, предусмотренные Решением о выпуске, информация о таком событии раскрывается в порядке и сроки, предусмотренные федеральными законами, а также нормативными правовыми актами федерального органа исполнительной власти по рынку ценных бумаг, действующими на момент наступления события.</w:t>
      </w:r>
    </w:p>
    <w:p w:rsidR="0057684C" w:rsidRPr="00197955" w:rsidRDefault="0057684C" w:rsidP="0057684C">
      <w:pPr>
        <w:spacing w:after="0" w:line="240" w:lineRule="auto"/>
        <w:ind w:firstLine="510"/>
        <w:jc w:val="both"/>
        <w:rPr>
          <w:rFonts w:ascii="Arial" w:hAnsi="Arial" w:cs="Arial"/>
          <w:sz w:val="20"/>
          <w:szCs w:val="20"/>
        </w:rPr>
      </w:pPr>
      <w:r w:rsidRPr="00197955">
        <w:rPr>
          <w:rFonts w:ascii="Arial" w:hAnsi="Arial" w:cs="Arial"/>
          <w:sz w:val="20"/>
          <w:szCs w:val="20"/>
        </w:rPr>
        <w:t>Сообщение о дате начала размещения Биржевых облигаций раскрывается Эмитентом в следующие сроки:</w:t>
      </w:r>
    </w:p>
    <w:p w:rsidR="0057684C" w:rsidRPr="00197955" w:rsidRDefault="0057684C" w:rsidP="00090897">
      <w:pPr>
        <w:pStyle w:val="afe"/>
        <w:numPr>
          <w:ilvl w:val="0"/>
          <w:numId w:val="16"/>
        </w:numPr>
        <w:ind w:firstLine="0"/>
        <w:jc w:val="both"/>
        <w:rPr>
          <w:rFonts w:ascii="Arial" w:hAnsi="Arial" w:cs="Arial"/>
          <w:sz w:val="20"/>
          <w:szCs w:val="20"/>
        </w:rPr>
      </w:pPr>
      <w:r w:rsidRPr="00197955">
        <w:rPr>
          <w:rFonts w:ascii="Arial" w:hAnsi="Arial" w:cs="Arial"/>
          <w:sz w:val="20"/>
          <w:szCs w:val="20"/>
        </w:rPr>
        <w:t>в ленте новостей - не позднее, чем за 5 (Пять) дней до даты начала размещения Биржевых облигаций;</w:t>
      </w:r>
    </w:p>
    <w:p w:rsidR="0057684C" w:rsidRPr="00197955" w:rsidRDefault="0057684C" w:rsidP="00090897">
      <w:pPr>
        <w:pStyle w:val="afe"/>
        <w:numPr>
          <w:ilvl w:val="0"/>
          <w:numId w:val="16"/>
        </w:numPr>
        <w:ind w:firstLine="0"/>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35"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чем за 4 (Четыре) дня до даты начала размещения Биржевых облигаций.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ind w:firstLine="510"/>
        <w:jc w:val="both"/>
        <w:rPr>
          <w:rFonts w:ascii="Arial" w:hAnsi="Arial" w:cs="Arial"/>
          <w:sz w:val="20"/>
          <w:szCs w:val="20"/>
        </w:rPr>
      </w:pPr>
      <w:r w:rsidRPr="00197955">
        <w:rPr>
          <w:rFonts w:ascii="Arial" w:hAnsi="Arial" w:cs="Arial"/>
          <w:sz w:val="20"/>
          <w:szCs w:val="20"/>
        </w:rPr>
        <w:t>Дата начала размещения Биржевых облигаций, определенная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может быть изменена решением того же органа управления Эмитента, при условии соблюдения требований к порядку раскрытия информации об изменении даты начала размещения Биржевых облигаций, определенных законодательством Российской Федерации и Решением о выпуске.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случае принятия Эмитентом решения об изменении даты начала размещения ценных бумаг, раскрытой в порядке, предусмотренном выше, Эмитент обязан опубликовать сообщение об изменении даты начала размещения ценных бумаг в ленте новостей и на странице в сети Интернет не позднее 1 (Одного) дня до наступления такой даты.</w:t>
      </w:r>
    </w:p>
    <w:p w:rsidR="0057684C" w:rsidRPr="00197955" w:rsidRDefault="0057684C" w:rsidP="0057684C">
      <w:pPr>
        <w:spacing w:after="0" w:line="240" w:lineRule="auto"/>
        <w:jc w:val="both"/>
        <w:rPr>
          <w:rFonts w:ascii="Arial" w:hAnsi="Arial" w:cs="Arial"/>
          <w:b/>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 xml:space="preserve">Порядок определения даты окончания размещения: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Датой окончания размещения Биржевых облигаций является более ранняя из следующих дат:</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а) 10-й (Десятый) рабочий день с даты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б) дата размещения последней Биржевой облигации.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Эмитент в соответствии с действующими нормативными правовыми актами федерального органа исполнительной власти по рынку ценных бумаг обязан завершить размещение Биржевых облигаций в срок, установленный Решением о выпуске, но не позднее 1 (Одного) месяца с даты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Наличие преимущественного права приобретения размещаемых ценных бумаг и дата составления списка лиц, имеющих такое преимущественное право:</w:t>
      </w:r>
      <w:r w:rsidRPr="00197955">
        <w:rPr>
          <w:rFonts w:ascii="Arial" w:hAnsi="Arial" w:cs="Arial"/>
          <w:sz w:val="20"/>
          <w:szCs w:val="20"/>
        </w:rPr>
        <w:t xml:space="preserve"> преимущественное право приобретения размещаемых Облигаций не предусмотрено;</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Если размещение ценных бумаг путем открытой подписки осуществляется с возможностью их приобретения за пределами Российской Федерации, в том числе посредством приобретения иностранных ценных бумаг,</w:t>
      </w:r>
      <w:r w:rsidRPr="00197955">
        <w:rPr>
          <w:rFonts w:ascii="Arial" w:hAnsi="Arial" w:cs="Arial"/>
          <w:sz w:val="20"/>
          <w:szCs w:val="20"/>
        </w:rPr>
        <w:t xml:space="preserve"> - наличие такой возможности: такая возможность не предусмотрена;</w:t>
      </w:r>
    </w:p>
    <w:p w:rsidR="0057684C" w:rsidRPr="00197955" w:rsidRDefault="0057684C" w:rsidP="0057684C">
      <w:pPr>
        <w:spacing w:after="0" w:line="240" w:lineRule="auto"/>
        <w:jc w:val="both"/>
        <w:rPr>
          <w:rFonts w:ascii="Arial" w:hAnsi="Arial" w:cs="Arial"/>
          <w:b/>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Иные существенные, по мнению эмитента, условия размещения ценных бумаг:</w:t>
      </w:r>
      <w:r w:rsidRPr="00197955">
        <w:rPr>
          <w:rFonts w:ascii="Arial" w:hAnsi="Arial" w:cs="Arial"/>
          <w:sz w:val="20"/>
          <w:szCs w:val="20"/>
        </w:rPr>
        <w:t xml:space="preserve"> указаны в п. 2.7. и п.9.1.1. Проспекта ценных бумаг.</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Размещение ценных бумаг осуществляется Эмитентом с привлечением профессиональных участников рынка ценных бумаг, оказывающих Эмитенту услуги по размещению ценных бумаг и/или организации размещения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Организациями, оказывающими Эмитенту услуги по размещению Биржевых облигаций (Андеррайтер) и/или оказывающими Эмитенту услуги по организации размещения Биржевых облигаций могут выступить:</w:t>
      </w:r>
    </w:p>
    <w:p w:rsidR="0006488F" w:rsidRPr="00197955" w:rsidRDefault="0006488F" w:rsidP="0006488F">
      <w:pPr>
        <w:numPr>
          <w:ilvl w:val="0"/>
          <w:numId w:val="39"/>
        </w:numPr>
        <w:autoSpaceDE w:val="0"/>
        <w:autoSpaceDN w:val="0"/>
        <w:spacing w:after="0" w:line="240" w:lineRule="auto"/>
        <w:jc w:val="both"/>
        <w:rPr>
          <w:rFonts w:ascii="Arial" w:hAnsi="Arial" w:cs="Arial"/>
          <w:sz w:val="20"/>
        </w:rPr>
      </w:pPr>
      <w:r w:rsidRPr="00197955">
        <w:rPr>
          <w:rFonts w:ascii="Arial" w:hAnsi="Arial" w:cs="Arial"/>
          <w:sz w:val="20"/>
        </w:rPr>
        <w:t>Открытое акционерное общество Банк «ОТКРЫТИЕ»;</w:t>
      </w:r>
    </w:p>
    <w:p w:rsidR="0006488F" w:rsidRPr="00197955" w:rsidRDefault="0006488F" w:rsidP="0006488F">
      <w:pPr>
        <w:numPr>
          <w:ilvl w:val="0"/>
          <w:numId w:val="39"/>
        </w:numPr>
        <w:autoSpaceDE w:val="0"/>
        <w:autoSpaceDN w:val="0"/>
        <w:spacing w:after="0" w:line="240" w:lineRule="auto"/>
        <w:jc w:val="both"/>
        <w:rPr>
          <w:rFonts w:ascii="Arial" w:hAnsi="Arial" w:cs="Arial"/>
          <w:sz w:val="20"/>
        </w:rPr>
      </w:pPr>
      <w:r w:rsidRPr="00197955">
        <w:rPr>
          <w:rFonts w:ascii="Arial" w:hAnsi="Arial" w:cs="Arial"/>
          <w:sz w:val="20"/>
        </w:rPr>
        <w:t>Открытое акционерное общество «Альфа-Банк»;</w:t>
      </w:r>
    </w:p>
    <w:p w:rsidR="0006488F" w:rsidRPr="00197955" w:rsidRDefault="0006488F" w:rsidP="0006488F">
      <w:pPr>
        <w:numPr>
          <w:ilvl w:val="0"/>
          <w:numId w:val="39"/>
        </w:numPr>
        <w:autoSpaceDE w:val="0"/>
        <w:autoSpaceDN w:val="0"/>
        <w:spacing w:after="0" w:line="240" w:lineRule="auto"/>
        <w:jc w:val="both"/>
        <w:rPr>
          <w:rFonts w:ascii="Arial" w:hAnsi="Arial" w:cs="Arial"/>
          <w:sz w:val="20"/>
        </w:rPr>
      </w:pPr>
      <w:r w:rsidRPr="00197955">
        <w:rPr>
          <w:rFonts w:ascii="Arial" w:hAnsi="Arial" w:cs="Arial"/>
          <w:sz w:val="20"/>
        </w:rPr>
        <w:t xml:space="preserve">Акционерный коммерческий банк «Банк Москвы» (открытое акционерное общество); </w:t>
      </w:r>
    </w:p>
    <w:p w:rsidR="0006488F" w:rsidRPr="00197955" w:rsidRDefault="0006488F" w:rsidP="0006488F">
      <w:pPr>
        <w:numPr>
          <w:ilvl w:val="0"/>
          <w:numId w:val="39"/>
        </w:numPr>
        <w:autoSpaceDE w:val="0"/>
        <w:autoSpaceDN w:val="0"/>
        <w:spacing w:after="0" w:line="240" w:lineRule="auto"/>
        <w:jc w:val="both"/>
        <w:rPr>
          <w:rFonts w:ascii="Arial" w:hAnsi="Arial" w:cs="Arial"/>
          <w:sz w:val="20"/>
        </w:rPr>
      </w:pPr>
      <w:r w:rsidRPr="00197955">
        <w:rPr>
          <w:rFonts w:ascii="Arial" w:hAnsi="Arial" w:cs="Arial"/>
          <w:sz w:val="20"/>
        </w:rPr>
        <w:t xml:space="preserve">Закрытое акционерное общество «ВТБ Капитал»; </w:t>
      </w:r>
    </w:p>
    <w:p w:rsidR="0006488F" w:rsidRPr="00197955" w:rsidRDefault="0006488F" w:rsidP="0006488F">
      <w:pPr>
        <w:numPr>
          <w:ilvl w:val="0"/>
          <w:numId w:val="39"/>
        </w:numPr>
        <w:autoSpaceDE w:val="0"/>
        <w:autoSpaceDN w:val="0"/>
        <w:spacing w:after="0" w:line="240" w:lineRule="auto"/>
        <w:jc w:val="both"/>
        <w:rPr>
          <w:rFonts w:ascii="Arial" w:hAnsi="Arial" w:cs="Arial"/>
          <w:sz w:val="20"/>
        </w:rPr>
      </w:pPr>
      <w:r w:rsidRPr="00197955">
        <w:rPr>
          <w:rFonts w:ascii="Arial" w:hAnsi="Arial" w:cs="Arial"/>
          <w:sz w:val="20"/>
        </w:rPr>
        <w:t>Банк ВТБ (открытое акционерное общество);</w:t>
      </w:r>
    </w:p>
    <w:p w:rsidR="0006488F" w:rsidRPr="00197955" w:rsidRDefault="0006488F" w:rsidP="0006488F">
      <w:pPr>
        <w:numPr>
          <w:ilvl w:val="0"/>
          <w:numId w:val="39"/>
        </w:numPr>
        <w:autoSpaceDE w:val="0"/>
        <w:autoSpaceDN w:val="0"/>
        <w:spacing w:after="0" w:line="240" w:lineRule="auto"/>
        <w:jc w:val="both"/>
        <w:rPr>
          <w:rFonts w:ascii="Arial" w:hAnsi="Arial" w:cs="Arial"/>
          <w:sz w:val="20"/>
        </w:rPr>
      </w:pPr>
      <w:r w:rsidRPr="00197955">
        <w:rPr>
          <w:rFonts w:ascii="Arial" w:hAnsi="Arial" w:cs="Arial"/>
          <w:sz w:val="20"/>
        </w:rPr>
        <w:lastRenderedPageBreak/>
        <w:t xml:space="preserve">«Газпромбанк» (Открытое акционерное общество); </w:t>
      </w:r>
    </w:p>
    <w:p w:rsidR="0006488F" w:rsidRPr="00197955" w:rsidRDefault="0006488F" w:rsidP="0006488F">
      <w:pPr>
        <w:numPr>
          <w:ilvl w:val="0"/>
          <w:numId w:val="39"/>
        </w:numPr>
        <w:autoSpaceDE w:val="0"/>
        <w:autoSpaceDN w:val="0"/>
        <w:spacing w:after="0" w:line="240" w:lineRule="auto"/>
        <w:jc w:val="both"/>
        <w:rPr>
          <w:rFonts w:ascii="Arial" w:hAnsi="Arial" w:cs="Arial"/>
          <w:sz w:val="20"/>
        </w:rPr>
      </w:pPr>
      <w:r w:rsidRPr="00197955">
        <w:rPr>
          <w:rFonts w:ascii="Arial" w:hAnsi="Arial" w:cs="Arial"/>
          <w:sz w:val="20"/>
        </w:rPr>
        <w:t xml:space="preserve">Общество с ограниченной ответственностью «Ренессанс Брокер»; </w:t>
      </w:r>
    </w:p>
    <w:p w:rsidR="0006488F" w:rsidRPr="00197955" w:rsidRDefault="0006488F" w:rsidP="0006488F">
      <w:pPr>
        <w:numPr>
          <w:ilvl w:val="0"/>
          <w:numId w:val="39"/>
        </w:numPr>
        <w:autoSpaceDE w:val="0"/>
        <w:autoSpaceDN w:val="0"/>
        <w:spacing w:after="0" w:line="240" w:lineRule="auto"/>
        <w:jc w:val="both"/>
        <w:rPr>
          <w:rFonts w:ascii="Arial" w:hAnsi="Arial" w:cs="Arial"/>
          <w:sz w:val="20"/>
        </w:rPr>
      </w:pPr>
      <w:r w:rsidRPr="00197955">
        <w:rPr>
          <w:rFonts w:ascii="Arial" w:hAnsi="Arial" w:cs="Arial"/>
          <w:sz w:val="20"/>
        </w:rPr>
        <w:t xml:space="preserve">Открытое Акционерное Общество «ТрансКредитБанк»; </w:t>
      </w:r>
    </w:p>
    <w:p w:rsidR="0006488F" w:rsidRPr="00197955" w:rsidRDefault="0006488F" w:rsidP="0006488F">
      <w:pPr>
        <w:numPr>
          <w:ilvl w:val="0"/>
          <w:numId w:val="39"/>
        </w:numPr>
        <w:autoSpaceDE w:val="0"/>
        <w:autoSpaceDN w:val="0"/>
        <w:spacing w:after="0" w:line="240" w:lineRule="auto"/>
        <w:jc w:val="both"/>
        <w:rPr>
          <w:rFonts w:ascii="Arial" w:hAnsi="Arial" w:cs="Arial"/>
          <w:sz w:val="20"/>
        </w:rPr>
      </w:pPr>
      <w:r w:rsidRPr="00197955">
        <w:rPr>
          <w:rFonts w:ascii="Arial" w:hAnsi="Arial" w:cs="Arial"/>
          <w:sz w:val="20"/>
        </w:rPr>
        <w:t xml:space="preserve">Закрытое акционерное общество «Инвестиционная компания «Тройка Диалог»; </w:t>
      </w:r>
    </w:p>
    <w:p w:rsidR="0006488F" w:rsidRPr="00197955" w:rsidRDefault="0006488F" w:rsidP="0006488F">
      <w:pPr>
        <w:numPr>
          <w:ilvl w:val="0"/>
          <w:numId w:val="39"/>
        </w:numPr>
        <w:autoSpaceDE w:val="0"/>
        <w:autoSpaceDN w:val="0"/>
        <w:spacing w:after="0" w:line="240" w:lineRule="auto"/>
        <w:jc w:val="both"/>
        <w:rPr>
          <w:rFonts w:ascii="Arial" w:hAnsi="Arial" w:cs="Arial"/>
          <w:sz w:val="20"/>
        </w:rPr>
      </w:pPr>
      <w:r w:rsidRPr="00197955">
        <w:rPr>
          <w:rFonts w:ascii="Arial" w:hAnsi="Arial" w:cs="Arial"/>
          <w:sz w:val="20"/>
        </w:rPr>
        <w:t>Открытое акционерное общество «ИНВЕСТИЦИОННАЯ КОМПАНИЯ «ЕВРОФИНАНСЫ»;</w:t>
      </w:r>
    </w:p>
    <w:p w:rsidR="0006488F" w:rsidRPr="00197955" w:rsidRDefault="0006488F" w:rsidP="0006488F">
      <w:pPr>
        <w:numPr>
          <w:ilvl w:val="0"/>
          <w:numId w:val="39"/>
        </w:numPr>
        <w:autoSpaceDE w:val="0"/>
        <w:autoSpaceDN w:val="0"/>
        <w:spacing w:after="0" w:line="240" w:lineRule="auto"/>
        <w:jc w:val="both"/>
        <w:rPr>
          <w:rFonts w:ascii="Arial" w:hAnsi="Arial" w:cs="Arial"/>
          <w:sz w:val="20"/>
        </w:rPr>
      </w:pPr>
      <w:r w:rsidRPr="00197955">
        <w:rPr>
          <w:rFonts w:ascii="Arial" w:hAnsi="Arial" w:cs="Arial"/>
          <w:sz w:val="20"/>
        </w:rPr>
        <w:t>Открытое акционерное общество Коммерческий банк «Петрокоммерц»;</w:t>
      </w:r>
    </w:p>
    <w:p w:rsidR="0006488F" w:rsidRPr="00197955" w:rsidRDefault="0006488F" w:rsidP="0006488F">
      <w:pPr>
        <w:numPr>
          <w:ilvl w:val="0"/>
          <w:numId w:val="39"/>
        </w:numPr>
        <w:autoSpaceDE w:val="0"/>
        <w:autoSpaceDN w:val="0"/>
        <w:spacing w:after="0" w:line="240" w:lineRule="auto"/>
        <w:jc w:val="both"/>
        <w:rPr>
          <w:rFonts w:ascii="Arial" w:hAnsi="Arial" w:cs="Arial"/>
          <w:sz w:val="20"/>
        </w:rPr>
      </w:pPr>
      <w:r w:rsidRPr="00197955">
        <w:rPr>
          <w:rFonts w:ascii="Arial" w:hAnsi="Arial" w:cs="Arial"/>
          <w:sz w:val="20"/>
        </w:rPr>
        <w:t>Банк ЗЕНИТ (открытое акционерное общество).</w:t>
      </w:r>
    </w:p>
    <w:p w:rsidR="0006488F" w:rsidRPr="00197955" w:rsidRDefault="0006488F" w:rsidP="0006488F">
      <w:pPr>
        <w:numPr>
          <w:ilvl w:val="0"/>
          <w:numId w:val="39"/>
        </w:numPr>
        <w:autoSpaceDE w:val="0"/>
        <w:autoSpaceDN w:val="0"/>
        <w:spacing w:after="0" w:line="240" w:lineRule="auto"/>
        <w:jc w:val="both"/>
        <w:rPr>
          <w:rFonts w:ascii="Arial" w:hAnsi="Arial" w:cs="Arial"/>
          <w:sz w:val="20"/>
        </w:rPr>
      </w:pPr>
      <w:r w:rsidRPr="00197955">
        <w:rPr>
          <w:rFonts w:ascii="Arial" w:hAnsi="Arial" w:cs="Arial"/>
          <w:sz w:val="20"/>
        </w:rPr>
        <w:t>Общество с ограниченной ответственностью «Инвестиционная компания Внешэкономбанка («ВЭБ Капитал»)»</w:t>
      </w:r>
    </w:p>
    <w:p w:rsidR="0006488F" w:rsidRPr="00197955" w:rsidRDefault="0006488F" w:rsidP="0006488F">
      <w:pPr>
        <w:numPr>
          <w:ilvl w:val="0"/>
          <w:numId w:val="39"/>
        </w:numPr>
        <w:autoSpaceDE w:val="0"/>
        <w:autoSpaceDN w:val="0"/>
        <w:spacing w:after="0" w:line="240" w:lineRule="auto"/>
        <w:jc w:val="both"/>
        <w:rPr>
          <w:rFonts w:ascii="Arial" w:hAnsi="Arial" w:cs="Arial"/>
          <w:sz w:val="20"/>
        </w:rPr>
      </w:pPr>
      <w:r w:rsidRPr="00197955">
        <w:rPr>
          <w:rFonts w:ascii="Arial" w:hAnsi="Arial" w:cs="Arial"/>
          <w:sz w:val="20"/>
        </w:rPr>
        <w:t>Открытое акционерное общество «Промсвязьбанк»</w:t>
      </w:r>
    </w:p>
    <w:p w:rsidR="0006488F" w:rsidRPr="00197955" w:rsidRDefault="0006488F" w:rsidP="0006488F">
      <w:pPr>
        <w:numPr>
          <w:ilvl w:val="0"/>
          <w:numId w:val="39"/>
        </w:numPr>
        <w:autoSpaceDE w:val="0"/>
        <w:autoSpaceDN w:val="0"/>
        <w:spacing w:after="0" w:line="240" w:lineRule="auto"/>
        <w:jc w:val="both"/>
        <w:rPr>
          <w:rFonts w:ascii="Arial" w:hAnsi="Arial" w:cs="Arial"/>
          <w:sz w:val="20"/>
        </w:rPr>
      </w:pPr>
      <w:r w:rsidRPr="00197955">
        <w:rPr>
          <w:rFonts w:ascii="Arial" w:hAnsi="Arial" w:cs="Arial"/>
          <w:sz w:val="20"/>
        </w:rPr>
        <w:t>Общество с ограниченной ответственностью «АТОН»</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Банк «ОТКРЫТИЕ»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Сокращенное фирменное наименование: </w:t>
      </w:r>
      <w:r w:rsidRPr="00197955">
        <w:rPr>
          <w:rFonts w:ascii="Arial" w:hAnsi="Arial" w:cs="Arial"/>
          <w:sz w:val="20"/>
          <w:szCs w:val="20"/>
        </w:rPr>
        <w:t>ОАО Банк «ОТКРЫТИЕ»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119021, Москва, ул. Тимура Фрунзе, дом 11, строение 13</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 177-03454-100000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7 декабря 2000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Полное фирменное наименование: </w:t>
      </w:r>
      <w:r w:rsidRPr="00197955">
        <w:rPr>
          <w:rFonts w:ascii="Arial" w:hAnsi="Arial" w:cs="Arial"/>
          <w:sz w:val="20"/>
          <w:szCs w:val="20"/>
        </w:rPr>
        <w:t>Открытое акционерное общество «Альфа-Банк»</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«Альфа-Банк»</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107078, г. Москва, ул. Каланчевская, д. 27</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177-03471-100000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7 декабря 2000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Акционерный коммерческий банк «Банк Москвы» (открытое акционерное общество)</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Москвы»</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107996, г. Москва, ул. Рождественка, д. 8/15, строение 3</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177-03211-100000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29 ноября 2000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w:t>
      </w:r>
      <w:r w:rsidRPr="00197955">
        <w:rPr>
          <w:rFonts w:ascii="Arial" w:hAnsi="Arial" w:cs="Arial"/>
          <w:sz w:val="20"/>
          <w:szCs w:val="20"/>
        </w:rPr>
        <w:t>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 xml:space="preserve"> ФКЦБ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«ВТБ Капитал»</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ЗАО «ВТБ Капитал»</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123022, г. Москва, Столярный переулок, дом 3, корпус 34, комн. 410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Почтовый адрес:</w:t>
      </w:r>
      <w:r w:rsidRPr="00197955">
        <w:rPr>
          <w:rFonts w:ascii="Arial" w:hAnsi="Arial" w:cs="Arial"/>
          <w:sz w:val="20"/>
          <w:szCs w:val="20"/>
        </w:rPr>
        <w:t xml:space="preserve"> 125047, г. Москва, 4-Лесной переулок, д.4</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177-11463-100000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31 июля 2008 года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w:t>
      </w:r>
      <w:r w:rsidRPr="00197955">
        <w:rPr>
          <w:rFonts w:ascii="Arial" w:hAnsi="Arial" w:cs="Arial"/>
          <w:sz w:val="20"/>
          <w:szCs w:val="20"/>
        </w:rPr>
        <w:t>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Банк ВТБ (открытое акционерное общество)</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ВТБ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190000, г. Санкт-Петербург, ул. Большая Морская, д. 29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177-06492-100000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25 марта 2003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лицензии: </w:t>
      </w:r>
      <w:r w:rsidRPr="00197955">
        <w:rPr>
          <w:rFonts w:ascii="Arial" w:hAnsi="Arial" w:cs="Arial"/>
          <w:sz w:val="20"/>
          <w:szCs w:val="20"/>
        </w:rPr>
        <w:t>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«Газпромбанк» (Открытое акционерное общество)</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ГПБ (ОАО)</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lastRenderedPageBreak/>
        <w:t>Место нахождения:</w:t>
      </w:r>
      <w:r w:rsidRPr="00197955">
        <w:rPr>
          <w:rFonts w:ascii="Arial" w:hAnsi="Arial" w:cs="Arial"/>
          <w:sz w:val="20"/>
          <w:szCs w:val="20"/>
        </w:rPr>
        <w:t xml:space="preserve"> 117420, Москва, ул. Наметкина, дом 16, корпус 1</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177-04229-100000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27 декабря 2000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Общество с ограниченной ответственностью «Ренессанс Брокер»</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«Ренессанс Брокер»</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123317, город Москва, Пресненская набережная, дом 10.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177-06459-100000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Дата выдачи: </w:t>
      </w:r>
      <w:r w:rsidRPr="00197955">
        <w:rPr>
          <w:rFonts w:ascii="Arial" w:hAnsi="Arial" w:cs="Arial"/>
          <w:sz w:val="20"/>
          <w:szCs w:val="20"/>
        </w:rPr>
        <w:t>07 марта 2003 года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ФКЦБ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«ТрансКредитБанк»</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«ТрансКредитБанк»</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105066, г. Москва, ул. Новая Басманная, д. 37 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177-06328-100000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20 декабря 2002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 xml:space="preserve"> Федеральная комиссия по рынку ценных бумаг</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«Инвестиционная компания «Тройка Диалог»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ЗАО ИК «Тройка Диалог»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125009, город Москва, Романов переулок, д. 4</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177-06514-100000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08 апреля 2003 года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«ИНВЕСТИЦИОННАЯ КОМПАНИЯ «ЕВРОФИНАНСЫ»</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«ИК «ЕВРОФИНАНСЫ»</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115054, г. Москва, Павелецкая площадь, д.2 стр.1</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 077-06234-100000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09 сентября 2003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ФКЦБ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Коммерческий банк «Петрокоммерц»</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«Петрокоммерц»</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127051, Москва, ул. Петровка, дом 24, стр. 1</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177-05414-100000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19 июля 2001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Федеральная служба по финансовым рынкам.</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Банк ЗЕНИТ (открытое акционерное общество)</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ЗЕНИТ</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129110, г. Москва, Банный переулок, д. 9.</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177-02954-100000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lastRenderedPageBreak/>
        <w:t>Дата выдачи лицензии:</w:t>
      </w:r>
      <w:r w:rsidRPr="00197955">
        <w:rPr>
          <w:rFonts w:ascii="Arial" w:hAnsi="Arial" w:cs="Arial"/>
          <w:sz w:val="20"/>
          <w:szCs w:val="20"/>
        </w:rPr>
        <w:t xml:space="preserve"> 27 ноября 2000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Общество с ограниченной ответственностью «Инвестиционная компания Внешэкономбанка («ВЭБ Капитал»)»</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«ВЭБ Капитал»</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Россия, ГСП-6, 107996, город Москва, проспект Академика Сахарова, дом 9</w:t>
      </w:r>
    </w:p>
    <w:p w:rsidR="00C91DD2" w:rsidRPr="00197955" w:rsidRDefault="00C91DD2" w:rsidP="00C91DD2">
      <w:pPr>
        <w:spacing w:after="0" w:line="240" w:lineRule="auto"/>
        <w:jc w:val="both"/>
        <w:rPr>
          <w:rFonts w:ascii="Arial" w:hAnsi="Arial" w:cs="Arial"/>
          <w:sz w:val="20"/>
          <w:szCs w:val="20"/>
        </w:rPr>
      </w:pPr>
      <w:r w:rsidRPr="00197955">
        <w:rPr>
          <w:rFonts w:ascii="Arial" w:hAnsi="Arial" w:cs="Arial"/>
          <w:b/>
          <w:sz w:val="20"/>
          <w:szCs w:val="20"/>
        </w:rPr>
        <w:t>Почтовый адрес:</w:t>
      </w:r>
      <w:r w:rsidRPr="00197955">
        <w:rPr>
          <w:rFonts w:ascii="Arial" w:hAnsi="Arial" w:cs="Arial"/>
          <w:sz w:val="20"/>
          <w:szCs w:val="20"/>
        </w:rPr>
        <w:t xml:space="preserve"> Россия, 107078, город Москва, ул. Маши Порываевой, дом 7</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077-13226-100000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июля 2010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57684C" w:rsidRPr="00197955" w:rsidRDefault="0057684C" w:rsidP="0057684C">
      <w:pPr>
        <w:spacing w:after="0" w:line="240" w:lineRule="auto"/>
        <w:jc w:val="both"/>
        <w:rPr>
          <w:rFonts w:ascii="Arial" w:hAnsi="Arial" w:cs="Arial"/>
          <w:sz w:val="20"/>
          <w:szCs w:val="20"/>
        </w:rPr>
      </w:pPr>
    </w:p>
    <w:p w:rsidR="0006488F" w:rsidRPr="00197955" w:rsidRDefault="0006488F" w:rsidP="0006488F">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«Промсвязьбанк»</w:t>
      </w:r>
    </w:p>
    <w:p w:rsidR="0006488F" w:rsidRPr="00197955" w:rsidRDefault="0006488F" w:rsidP="0006488F">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«Промсвязьбанк»</w:t>
      </w:r>
    </w:p>
    <w:p w:rsidR="0006488F" w:rsidRPr="00197955" w:rsidRDefault="0006488F" w:rsidP="0006488F">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Россия, 109052, г. Москва, ул. Смирновская, д. 10, строение 22</w:t>
      </w:r>
    </w:p>
    <w:p w:rsidR="0006488F" w:rsidRPr="00197955" w:rsidRDefault="0006488F" w:rsidP="0006488F">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 xml:space="preserve"> 177-03816-100000</w:t>
      </w:r>
    </w:p>
    <w:p w:rsidR="0006488F" w:rsidRPr="00197955" w:rsidRDefault="0006488F" w:rsidP="0006488F">
      <w:pPr>
        <w:spacing w:after="0" w:line="240" w:lineRule="auto"/>
        <w:jc w:val="both"/>
        <w:rPr>
          <w:rFonts w:ascii="Arial" w:hAnsi="Arial" w:cs="Arial"/>
          <w:sz w:val="20"/>
          <w:szCs w:val="20"/>
        </w:rPr>
      </w:pPr>
      <w:r w:rsidRPr="00197955">
        <w:rPr>
          <w:rFonts w:ascii="Arial" w:hAnsi="Arial" w:cs="Arial"/>
          <w:b/>
          <w:sz w:val="20"/>
          <w:szCs w:val="20"/>
        </w:rPr>
        <w:t xml:space="preserve">Дата выдачи лицензии: </w:t>
      </w:r>
      <w:r w:rsidRPr="00197955">
        <w:rPr>
          <w:rFonts w:ascii="Arial" w:hAnsi="Arial" w:cs="Arial"/>
          <w:sz w:val="20"/>
          <w:szCs w:val="20"/>
        </w:rPr>
        <w:t xml:space="preserve"> 13 декабря 2000 г.</w:t>
      </w:r>
    </w:p>
    <w:p w:rsidR="0006488F" w:rsidRPr="00197955" w:rsidRDefault="0006488F" w:rsidP="0006488F">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06488F" w:rsidRPr="00197955" w:rsidRDefault="0006488F" w:rsidP="0006488F">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06488F" w:rsidRPr="00197955" w:rsidRDefault="0006488F" w:rsidP="0006488F">
      <w:pPr>
        <w:spacing w:after="0" w:line="240" w:lineRule="auto"/>
        <w:jc w:val="both"/>
        <w:rPr>
          <w:rFonts w:ascii="Arial" w:hAnsi="Arial" w:cs="Arial"/>
          <w:sz w:val="20"/>
          <w:szCs w:val="20"/>
        </w:rPr>
      </w:pPr>
    </w:p>
    <w:p w:rsidR="0006488F" w:rsidRPr="00197955" w:rsidRDefault="0006488F" w:rsidP="0006488F">
      <w:pPr>
        <w:spacing w:after="0" w:line="240" w:lineRule="auto"/>
        <w:jc w:val="both"/>
        <w:rPr>
          <w:rFonts w:ascii="Arial" w:hAnsi="Arial" w:cs="Arial"/>
          <w:sz w:val="20"/>
          <w:szCs w:val="20"/>
        </w:rPr>
      </w:pPr>
      <w:r w:rsidRPr="00197955">
        <w:rPr>
          <w:rFonts w:ascii="Arial" w:hAnsi="Arial" w:cs="Arial"/>
          <w:b/>
          <w:sz w:val="20"/>
          <w:szCs w:val="20"/>
        </w:rPr>
        <w:t xml:space="preserve">Полное фирменное наименование: </w:t>
      </w:r>
      <w:r w:rsidRPr="00197955">
        <w:rPr>
          <w:rFonts w:ascii="Arial" w:hAnsi="Arial" w:cs="Arial"/>
          <w:sz w:val="20"/>
          <w:szCs w:val="20"/>
        </w:rPr>
        <w:t>Общество с ограниченной ответственностью «АТОН»</w:t>
      </w:r>
    </w:p>
    <w:p w:rsidR="0006488F" w:rsidRPr="00197955" w:rsidRDefault="0006488F" w:rsidP="0006488F">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«АТОН»</w:t>
      </w:r>
    </w:p>
    <w:p w:rsidR="0006488F" w:rsidRPr="00197955" w:rsidRDefault="0006488F" w:rsidP="0006488F">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115035, Российская Федерация, г. Москва, Овчинниковская наб., дом 20, строение 1</w:t>
      </w:r>
    </w:p>
    <w:p w:rsidR="0006488F" w:rsidRPr="00197955" w:rsidRDefault="0006488F" w:rsidP="0006488F">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177-02896-100000</w:t>
      </w:r>
    </w:p>
    <w:p w:rsidR="0006488F" w:rsidRPr="00197955" w:rsidRDefault="0006488F" w:rsidP="0006488F">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ноября 2000 г.</w:t>
      </w:r>
    </w:p>
    <w:p w:rsidR="0006488F" w:rsidRPr="00197955" w:rsidRDefault="0006488F" w:rsidP="0006488F">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06488F" w:rsidRPr="00197955" w:rsidRDefault="0006488F" w:rsidP="0006488F">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06488F" w:rsidRPr="00197955" w:rsidRDefault="0006488F" w:rsidP="0006488F">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До даты начала размещения Биржевых облигаций Эмитент назначит одного или нескольких профессиональных участников рынка ценных бумаг указанных в настоящем пункте в качестве лиц, оказывающих Эмитенту услуги по размещению Биржевых облигаций (Андеррайтер) и/или оказывающих Эмитенту услуги по организации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Информация о принятом Эмитентом решении раскрывается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57684C" w:rsidRPr="00197955" w:rsidRDefault="0057684C" w:rsidP="00090897">
      <w:pPr>
        <w:pStyle w:val="afe"/>
        <w:numPr>
          <w:ilvl w:val="0"/>
          <w:numId w:val="26"/>
        </w:numPr>
        <w:jc w:val="both"/>
        <w:rPr>
          <w:rFonts w:ascii="Arial" w:hAnsi="Arial" w:cs="Arial"/>
          <w:sz w:val="20"/>
          <w:szCs w:val="20"/>
        </w:rPr>
      </w:pPr>
      <w:r w:rsidRPr="00197955">
        <w:rPr>
          <w:rFonts w:ascii="Arial" w:hAnsi="Arial" w:cs="Arial"/>
          <w:sz w:val="20"/>
          <w:szCs w:val="20"/>
        </w:rPr>
        <w:t xml:space="preserve">в ленте новостей – не позднее, чем за 5 (Пять) дней до даты начала размещения ценных бумаг; </w:t>
      </w:r>
    </w:p>
    <w:p w:rsidR="0057684C" w:rsidRPr="00197955" w:rsidRDefault="0057684C" w:rsidP="00090897">
      <w:pPr>
        <w:pStyle w:val="afe"/>
        <w:numPr>
          <w:ilvl w:val="0"/>
          <w:numId w:val="26"/>
        </w:numPr>
        <w:jc w:val="both"/>
        <w:rPr>
          <w:rFonts w:ascii="Arial" w:hAnsi="Arial" w:cs="Arial"/>
          <w:sz w:val="20"/>
          <w:szCs w:val="20"/>
        </w:rPr>
      </w:pPr>
      <w:r w:rsidRPr="00197955">
        <w:rPr>
          <w:rFonts w:ascii="Arial" w:hAnsi="Arial" w:cs="Arial"/>
          <w:sz w:val="20"/>
          <w:szCs w:val="20"/>
        </w:rPr>
        <w:t>на странице  Эмитента в сети Интернет по адресу: http://www.raz.ru - не позднее, чем за 4 (Четыре) дня до даты начала размещения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Эмитент информирует Биржу о принятых решениях не позднее, чем за 5 (Пять) дней до даты начала размещения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Указанное сообщение должно содержать также реквизиты счета, на который должны перечисляться денежные средства, поступающие в оплату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Основные функции, лица оказывающего Эмитенту услуги по размещению Биржевых облигаций (Андеррайтер):</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удовлетворение заявок на покупку Биржевых облигаций по поручению и за счет Эмитента в соответствии с условиями договора и процедурой, установленной Решением о выпуске ценных бумаг и Проспектом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 совершение от имени и за счет Эмитента действий, связанных с допуском Биржевых облигаций к торгам в процессе размещения на Бирже;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информирование Эмитента о количестве фактических размещенных Биржевых облигаций, а также о размере полученных от продажи Биржевых облигаций денежных средств;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lastRenderedPageBreak/>
        <w:t xml:space="preserve">- перечисление денежных средств, получаемых Андеррайтером от приобретателей Биржевых облигаций в счет их оплаты, на расчетный счет Эмитента в соответствии с условиями договора между Эмитентом и Андеррайтером;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осуществление иных действий, необходимых для исполнения своих обязательств по размещению Облигаций, в соответствии с законодательством Российской Федерации и договором между Эмитентом и Андеррайтером.</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 xml:space="preserve">Основные функции, лиц (лица) оказывающих Эмитенту услуги по организации размещения Биржевых облигаций будут установлены соответствующим соглашением, заключаемым Эмитентом с указанным лицом (лицами). </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обязанностей по приобретению не размещенных в срок ценных бумаг, а при наличии такой обязанности - также количество (порядок определения количества) не размещенных в срок ценных бумаг, которое обязано приобрести указанное лицо, и срок (порядок определения срока), по истечении которого указанное лицо обязано приобрести такое количество ценных бумаг: </w:t>
      </w:r>
      <w:r w:rsidRPr="00197955">
        <w:rPr>
          <w:rFonts w:ascii="Arial" w:hAnsi="Arial" w:cs="Arial"/>
          <w:sz w:val="20"/>
          <w:szCs w:val="20"/>
        </w:rPr>
        <w:t xml:space="preserve">У лиц, оказывающих услуги по размещению и/или организации размещения ценных бумаг отсутствует обязанность по приобретению не размещенных в срок ценных бумаг. </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обязанностей, связанных с поддержанием цен на размещаемые ценные бумаги на определенном уровне в течение определенного срока после завершения их размещения (стабилизация), в том числе обязанностей, связанных с оказанием услуг маркет-мейкера: </w:t>
      </w:r>
      <w:r w:rsidRPr="00197955">
        <w:rPr>
          <w:rFonts w:ascii="Arial" w:hAnsi="Arial" w:cs="Arial"/>
          <w:sz w:val="20"/>
          <w:szCs w:val="20"/>
        </w:rPr>
        <w:t xml:space="preserve">Обязанность, связанная с поддержанием цен на размещаемые ценные бумаги на определенном уровне в течение определенного срока после завершения их размещения (стабилизация), не установлена. </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права на приобретение дополнительного количества ценных бумаг эмитента из числа размещенных (находящихся в обращении) ценных бумаг эмитента того же вида, категории (типа), что и размещаемые ценные бумаги, которое может быть реализовано или не реализовано в зависимости от результатов размещения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У лиц, оказывающих услуги по размещению и/или организации размещения ценных бумаг отсутствует право на приобретение дополнительного количества ценных бумаг эмитента из числа размещенных (находящихся в обращении) ценных бумаг Эмитента того же вида, категории (типа), что и размещаемые ценные бумаги, которое может быть реализовано или не реализовано в зависимости от результатов размещения ценных бумаг.</w:t>
      </w:r>
    </w:p>
    <w:p w:rsidR="0057684C" w:rsidRPr="00197955" w:rsidRDefault="0057684C" w:rsidP="0057684C">
      <w:pPr>
        <w:spacing w:after="0" w:line="240" w:lineRule="auto"/>
        <w:ind w:firstLine="708"/>
        <w:jc w:val="both"/>
        <w:rPr>
          <w:rFonts w:ascii="Arial" w:hAnsi="Arial" w:cs="Arial"/>
          <w:b/>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 xml:space="preserve">Размер вознаграждения лиц, оказывающих услуги по размещению и/или организации размещения ценных бумаг, а если такое вознаграждение (часть вознаграждения) выплачивается указанным лицам за оказание услуг, связанных с поддержанием цен на размещаемые ценные бумаги на определенном уровне в течение определенного срока после завершения их размещения (стабилизация), в том числе услуг маркет-мейкера, - также размер такого вознаграждения: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Размер вознаграждения таких лиц не превысит 1% (Одного процента)  от номинальной стоимости выпуска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связи с тем, что обязанность, связанная с поддержанием цен на Биржевых облигаций на определенном уровне в течение определенного срока после завершения их размещения (стабилизация), в том числе оказание услуг маркет-мейкера, не установлена, вознаграждение за подобные услуги не выплачивается.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В случае, если одновременно с размещением ценных бумаг планируется предложить к приобретению, в том числе за пределами Российской Федерации посредством размещения соответствующих иностранных ценных бумаг, ранее размещенные (находящиеся в обращении) ценные бумаги эмитента того же вида, категории (типа), дополнительно указываются: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Одновременно с размещением ценных бумаг предложить к приобретению, в том числе за пределами Российской Федерации посредством размещения соответствующих иностранных ценных бумаг, ранее размещенные (находящиеся в обращении) ценные бумаги эмитента того же вида, категории (типа) не планируется.</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C079D1">
      <w:pPr>
        <w:pStyle w:val="3"/>
      </w:pPr>
      <w:bookmarkStart w:id="50" w:name="_Toc309134905"/>
      <w:r w:rsidRPr="00197955">
        <w:lastRenderedPageBreak/>
        <w:t>2.6. Порядок и условия оплаты размещаемых эмиссионных ценных бумаг</w:t>
      </w:r>
      <w:bookmarkEnd w:id="50"/>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540"/>
        <w:jc w:val="both"/>
        <w:rPr>
          <w:rFonts w:ascii="Arial" w:hAnsi="Arial" w:cs="Arial"/>
          <w:b/>
          <w:sz w:val="20"/>
          <w:szCs w:val="20"/>
        </w:rPr>
      </w:pPr>
      <w:r w:rsidRPr="00197955">
        <w:rPr>
          <w:rFonts w:ascii="Arial" w:hAnsi="Arial" w:cs="Arial"/>
          <w:b/>
          <w:sz w:val="20"/>
          <w:szCs w:val="20"/>
        </w:rPr>
        <w:t xml:space="preserve">Срок оплаты: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Денежные расчеты по сделкам купли-продажи Биржевых облигаций при их размещении осуществляются на условиях «поставка против платежа» через НРД в соответствии с Правилами осуществления клиринговой деятельности Клиринговой организации на рынке ценных бумаг. "Поставка против платежа" предполагает такой порядок исполнения сделок с ценными бумагами, при котором перечисление ценных бумаг и денежных средств по торговым счетам участников клиринга производится только после проверки и удостоверения (подтверждения) наличия на торговых счетах участников клиринга достаточного количества ценных бумаг и денежных средств, предназначенных для исполнения заключенных сделок.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Денежные расчеты при размещении Биржевых облигаций по заключенным сделкам купли-продажи Биржевых облигаций осуществляются в день заключения соответствующих сделок. </w:t>
      </w: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 xml:space="preserve">Форма оплаты: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Биржевые облигации оплачиваются денежными средствами в валюте Российской Федерации в безналичном порядке.</w:t>
      </w: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Порядок оплаты размещаемых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Биржевые облигации размещаются при условии их полной оплаты.</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Возможность рассрочки при оплате Биржевых облигаций не предусмотрена.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Расчёты по Биржевым облигациям при их размещении производятся в соответствии с Правилами Клиринговой организации. Денежные средства, полученные от размещения Биржевых облигаций на Бирже, зачисляются на счет Андеррайтера в НРД. </w:t>
      </w: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Сведения о кредитной организации: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Полное фирменное наименование: Небанковская кредитная организация закрытое акционерное общество «Национальный расчетный депозитарий»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 НКО ЗАО НРД</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Место нахождения: 125009, Москва, Средний Кисловский пер., дом 1/13, строение 8</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Банковские реквизиты счетов, на которые должны перечисляться денежные средства, поступающие в оплату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Информация о счете Андеррайтера, на который должны перечисляться денежные средства, поступающие в оплату Биржевых облигаций, раскрывается Эмитентом одновременно с раскрытием информации о лице, назначенном Андеррайтером, в адрес которого Участники торгов Биржи должны будут направлять заявки на приобретение Биржевых облигаций в ходе проведения конкурса на Бирже среди потенциальных покупателей Биржевых облигаций либо в ходе сбора адресных заявок со стороны покупателей на приобретение Биржевых облигаций по фиксированной цене и процентной ставке по первому купону, в дату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Андеррайтер переводит средства, полученные от размещения Биржевых облигаций, на счет Эмитента в срок, установленный договором о выполнении функций Андеррайтера ценных бумаг на Бирже.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Начиная со второго дня размещения Биржевых облигаций, покупатель при приобретении Биржевых облигаций уплачивает накопленный купонный доход по Биржевым облигациям за соответствующее число дней, порядок определения которого содержится в п.8.4 Решения о выпуске.</w:t>
      </w: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В случае оплаты денежными средствами указывается валюта платежа.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Биржевые облигации оплачиваются в денежной форме в безналичном порядке в валюте Российской Федерации. </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В случае, если предусмотрена форма оплаты акций, а также облигаций неденежными средствами (ценными бумагами, вещами или имущественными правами либо иными правами, имеющими денежную оценку), приводится перечень имущества, которым могут оплачиваться размещаемые ценные бумаги, и сведения об оценщике (перечень возможных оценщиков), привлекаемом (привлекаемых) для определения рыночной стоимости такого имущества (полное и сокращенное фирменные наименования, место нахождении оценщика - юридического лица или фамилия, имя, отчество оценщика - индивидуального предпринимателя, номер телефона и факса, номер, дата выдачи и срок действия лицензии на осуществление оценочной деятельности, орган, выдавший указанную лицензию):</w:t>
      </w:r>
      <w:r w:rsidRPr="00197955">
        <w:rPr>
          <w:rFonts w:ascii="Arial" w:hAnsi="Arial" w:cs="Arial"/>
          <w:sz w:val="20"/>
          <w:szCs w:val="20"/>
        </w:rPr>
        <w:t xml:space="preserve"> неденежная форма оплаты не предусмотрена.</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 xml:space="preserve">В случае, если порядок оплаты размещаемых ценных бумаг предусматривает возможность рассрочки оплаты, дополнительно указываются размер и срок внесения </w:t>
      </w:r>
      <w:r w:rsidRPr="00197955">
        <w:rPr>
          <w:rFonts w:ascii="Arial" w:hAnsi="Arial" w:cs="Arial"/>
          <w:b/>
          <w:sz w:val="20"/>
          <w:szCs w:val="20"/>
        </w:rPr>
        <w:lastRenderedPageBreak/>
        <w:t>каждого платежа:</w:t>
      </w:r>
      <w:r w:rsidRPr="00197955">
        <w:rPr>
          <w:rFonts w:ascii="Arial" w:hAnsi="Arial" w:cs="Arial"/>
          <w:sz w:val="20"/>
          <w:szCs w:val="20"/>
        </w:rPr>
        <w:t xml:space="preserve"> возможность рассрочки при оплате Облигаций выпуска не предусмотрена. Облигации размещаются при условии их полной оплаты.</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Раскрываются иные существенные, по мнению эмитента, условия оплаты размещаемых ценных бумаг:</w:t>
      </w:r>
      <w:r w:rsidRPr="00197955">
        <w:rPr>
          <w:rFonts w:ascii="Arial" w:hAnsi="Arial" w:cs="Arial"/>
          <w:sz w:val="20"/>
          <w:szCs w:val="20"/>
        </w:rPr>
        <w:t xml:space="preserve"> иные существенные, по мнению эмитента, условия оплаты отсутствуют.</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C079D1">
      <w:pPr>
        <w:pStyle w:val="3"/>
      </w:pPr>
      <w:bookmarkStart w:id="51" w:name="_Toc309134906"/>
      <w:r w:rsidRPr="00197955">
        <w:t>2.7. Порядок и условия заключения договоров в ходе размещения эмиссионных ценных бумаг</w:t>
      </w:r>
      <w:bookmarkEnd w:id="51"/>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Размещение Биржевых облигаций проводится путём заключения сделок купли-продажи по цене размещения Биржевых облигаций, указанной в п.8.4 Решения о выпуске. Сделки при размещении Биржевых облигаций заключаются в Закрытом акционерном обществе «Фондовая Биржа ММВБ» (далее по тексту – «Биржа», «ФБ ММВБ») путём удовлетворения адресных заявок на покупку Биржевых облигаций, поданных с использованием системы торгов Биржи в соответствии с Правилами проведения торгов по ценным бумагам в Закрытом акционерном обществе «Фондовая биржа ММВБ» (далее по тексту – «Правила Биржи», «Правила торгов»).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может быть проведено с включением или без включения Биржевых облигаций в Котировальные списки Закрытого акционерного общества «Фондовая биржа ММВБ». При этом включение Биржевых облигаций в Котировальный список будет осуществлено в соответствии с Правилами допуска биржевых облигаций к торгам в Закрытом акционерном обществе «Фондовая биржа ММВБ».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осуществляется с привлечением посредника при размещении Биржевых облигаций, оказывающим Эмитенту услуги по размещению Биржевых облигаций, действующим по поручению и за счёт Эмитента. (далее по тексту – «Андеррайтер»), а также с привлечением лиц оказывающим Эмитенту услуги по организации размещения.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Торги проводятся в соответствии с Правилами Биржи, зарегистрированными в установленном порядке федеральным органом исполнительной власти по рынку ценных бумаг.</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Эмитент раскрывает информацию о начале и завершении размещения Биржевых облигаций в следующем порядке:</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1) Информация о начале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с которой начинается размещение Биржевых облигаций:</w:t>
      </w:r>
    </w:p>
    <w:p w:rsidR="0057684C" w:rsidRPr="00197955" w:rsidRDefault="0057684C" w:rsidP="00090897">
      <w:pPr>
        <w:pStyle w:val="afe"/>
        <w:numPr>
          <w:ilvl w:val="0"/>
          <w:numId w:val="27"/>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27"/>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36"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2) Информация о завершении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в которую завершается размещение Биржевых облигаций:</w:t>
      </w:r>
    </w:p>
    <w:p w:rsidR="0057684C" w:rsidRPr="00197955" w:rsidRDefault="0057684C" w:rsidP="00090897">
      <w:pPr>
        <w:pStyle w:val="afe"/>
        <w:numPr>
          <w:ilvl w:val="0"/>
          <w:numId w:val="28"/>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28"/>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37"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Решение об одобрении заключаемой в ходе размещения Биржевых облигаций сделки купли-продажи Биржевых облигаций, в совершении которой имеется заинтересованность, должно быть принято Эмитентом до ее заключения в порядке, установленном федеральными законами.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случае, если потенциальный покупатель не является участником торгов Биржи (далее по тексту – «Участник торгов»), он должен заключить соответствующий договор с любым Участником торгов и дать ему поручение на приобретение Биржевых облигаций. Потенциальный покупатель Биржевых облигаций, являющийся Участником торгов, действует самостоятельно.</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Потенциальный покупатель Биржевых облигаций должен открыть счет депо в НРД или депозитарии - депоненте НРД. Порядок и сроки открытия счетов депо определяются положениями регламентов соответствующих Депозитариев.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Изменение и/или расторжение договоров, заключенных при размещении Биржевых облигаций, осуществляется по основаниям и в порядке, предусмотренном гл.29 Гражданского кодекса Российской Федерации.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Начиная со второго дня размещения Биржевых облигаций, покупатель при приобретении Биржевых облигаций уплачивает накопленный купонный доход по Биржевым облигациям за </w:t>
      </w:r>
      <w:r w:rsidRPr="00197955">
        <w:rPr>
          <w:rFonts w:ascii="Arial" w:hAnsi="Arial" w:cs="Arial"/>
          <w:sz w:val="20"/>
          <w:szCs w:val="20"/>
        </w:rPr>
        <w:lastRenderedPageBreak/>
        <w:t>соответствующее число дней, порядок определения которого содержится в п.8.4 Решения о выпуске.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Приобретение Биржевых облигаций Эмитента в ходе их размещения не может быть осуществлено за счет Эмитента.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может происходить в форме конкурса по определению процентной ставки по первому купону Биржевых облигаций (далее по тексту – «Конкурс» или «Конкурс по определению процентной ставки первого купона») либо путем сбора адресных заявок со стороны покупателей на приобретение Биржевых облигаций по фиксированной цене и процентной ставке первого купона, заранее определенной Эмитентом в порядке и на условиях, предусмотренных Решением о выпуске (далее по тексту – «Сбор адресных заявок со стороны покупателей на приобретение Биржевых облигаций по фиксированной цене и ставке первого купона»). Решение о порядке размещения Биржевых облигаций принимается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до даты начала размещения Биржевых облигаций и раскрывается в соответствии с п.11 Решения о выпуске.</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u w:val="single"/>
        </w:rPr>
      </w:pPr>
      <w:r w:rsidRPr="00197955">
        <w:rPr>
          <w:rFonts w:ascii="Arial" w:hAnsi="Arial" w:cs="Arial"/>
          <w:sz w:val="20"/>
          <w:szCs w:val="20"/>
          <w:u w:val="single"/>
        </w:rPr>
        <w:t>1) Размещение Биржевых облигаций в форме Конкурса по определению процентной ставки первого купона: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Заключение сделок по размещению Биржевых облигаций начинается в дату начала размещения Биржевых облигаций после подведения итогов Конкурса по определению процентной ставки первого купона и заканчивается в дату окончания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Процентная ставка по первому купону определяется в ходе проведения Конкурса на Бирже среди потенциальных покупателей Биржевых облигаций в дату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день проведения Конкурса Участники торгов подают адресные заявки на покупку Биржевых облигаций на Конкурс с использованием системы торгов Биржи как за свой счет, так и за счет и по поручению потенциальных покупателей. Время и порядок подачи заявок на Конкурс по определению процентной ставки первого купона устанавливается Биржей по согласованию с Эмитентом и/или Андеррайтером.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Заявки на приобретение Биржевых облигаций направляются Участниками торгов в адрес Андеррайтера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Заявка на приобретение должна содержать следующие значимые условия:</w:t>
      </w:r>
    </w:p>
    <w:p w:rsidR="0057684C" w:rsidRPr="00197955" w:rsidRDefault="0057684C" w:rsidP="00090897">
      <w:pPr>
        <w:pStyle w:val="afe"/>
        <w:numPr>
          <w:ilvl w:val="0"/>
          <w:numId w:val="17"/>
        </w:numPr>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57684C" w:rsidRPr="00197955" w:rsidRDefault="0057684C" w:rsidP="00090897">
      <w:pPr>
        <w:pStyle w:val="afe"/>
        <w:numPr>
          <w:ilvl w:val="0"/>
          <w:numId w:val="17"/>
        </w:numPr>
        <w:jc w:val="both"/>
        <w:rPr>
          <w:rFonts w:ascii="Arial" w:hAnsi="Arial" w:cs="Arial"/>
          <w:sz w:val="20"/>
          <w:szCs w:val="20"/>
        </w:rPr>
      </w:pPr>
      <w:r w:rsidRPr="00197955">
        <w:rPr>
          <w:rFonts w:ascii="Arial" w:hAnsi="Arial" w:cs="Arial"/>
          <w:sz w:val="20"/>
          <w:szCs w:val="20"/>
        </w:rPr>
        <w:t>количество Биржевых облигаций;</w:t>
      </w:r>
    </w:p>
    <w:p w:rsidR="0057684C" w:rsidRPr="00197955" w:rsidRDefault="0057684C" w:rsidP="00090897">
      <w:pPr>
        <w:pStyle w:val="afe"/>
        <w:numPr>
          <w:ilvl w:val="0"/>
          <w:numId w:val="17"/>
        </w:numPr>
        <w:jc w:val="both"/>
        <w:rPr>
          <w:rFonts w:ascii="Arial" w:hAnsi="Arial" w:cs="Arial"/>
          <w:sz w:val="20"/>
          <w:szCs w:val="20"/>
        </w:rPr>
      </w:pPr>
      <w:r w:rsidRPr="00197955">
        <w:rPr>
          <w:rFonts w:ascii="Arial" w:hAnsi="Arial" w:cs="Arial"/>
          <w:sz w:val="20"/>
          <w:szCs w:val="20"/>
        </w:rPr>
        <w:t>величина процентной ставки по первому купону;</w:t>
      </w:r>
    </w:p>
    <w:p w:rsidR="0057684C" w:rsidRPr="00197955" w:rsidRDefault="0057684C" w:rsidP="00090897">
      <w:pPr>
        <w:pStyle w:val="afe"/>
        <w:numPr>
          <w:ilvl w:val="0"/>
          <w:numId w:val="17"/>
        </w:numPr>
        <w:jc w:val="both"/>
        <w:rPr>
          <w:rFonts w:ascii="Arial" w:hAnsi="Arial" w:cs="Arial"/>
          <w:sz w:val="20"/>
          <w:szCs w:val="20"/>
        </w:rPr>
      </w:pPr>
      <w:r w:rsidRPr="00197955">
        <w:rPr>
          <w:rFonts w:ascii="Arial" w:hAnsi="Arial" w:cs="Arial"/>
          <w:sz w:val="20"/>
          <w:szCs w:val="20"/>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57684C" w:rsidRPr="00197955" w:rsidRDefault="0057684C" w:rsidP="00090897">
      <w:pPr>
        <w:pStyle w:val="afe"/>
        <w:numPr>
          <w:ilvl w:val="0"/>
          <w:numId w:val="17"/>
        </w:numPr>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качестве цены покупки должна быть указана цена размещения Биржевых облигаций, указанная в п.8.4. Решения о выпуске, а также в п. 2.4. и в п. 9.2. Проспекта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В качестве количества Биржевых облигаций должно быть указано то количество Биржевых облигаций, которое потенциальный покупатель хотел бы приобрести в случае, если уполномоченный орган управления Эмитента назначит процентную ставку по первому купону большую или равную указанной в заявке величине процентной ставки по первому купону.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качестве величины процентной ставки по первому купону указывается та величина (в числовом выражении с точностью до двух знаков после запятой) процентной ставки по первому купону, при объявлении которой Эмитентом потенциальный инвестор был бы готов купить количество Биржевых облигаций, указанное в заявке по цене 100% от номинала.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Величина процентной ставки должна быть выражена в процентах годовых с точностью до одной сотой процента.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Заявки, не соответствующие изложенным выше требованиям, к участию в Конкурсе по определению процентной ставки первого купона не допускаются.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 окончании периода подачи заявок на Конкурс, Биржа составляет сводный реестр заявок на покупку ценных бумаг (далее по тексту – «Сводный реестр заявок») и передает его Эмитенту или Андеррайтеру.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lastRenderedPageBreak/>
        <w:t>Сводный реестр заявок содержит все значимые условия каждой заявки: цену приобретения, количество ценных бумаг, дату и время поступления заявки, номер заявки, величину приемлемой процентной ставки по первому купону, а также иные реквизиты в соответствии с Правилами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На основании анализа заявок, поданных на Конкурс, единоличный исполнительный орган управления Эмитента, если иное не установлено федеральными законами или уставом (учредительными документами) Эмитента принимает решение о величине процентной ставки по первому купону и сообщает о принятом решении Бирже в письменном виде до направления сообщения о величине процентной ставки по первому купону в ленту новостей. После опубликования в ленте новостей сообщения о величине процентной ставки по первому купону Эмитент информирует Андеррайтера о величине процентной ставки по первому купону.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После получения от Эмитента информации о величине процентной ставки по первому купону Андеррайтер заключает сделки по продаже Биржевых облигаций за счет Эмитента путем удовлетворения заявок, согласно установленному Решением о выпуске и Правилами Биржи порядку, при этом удовлетворяются только те заявки, в которых величина процентной ставки меньше либо равна величине установленной процентной ставки по первому купону.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Приоритет в удовлетворении заявок на покупку Биржевых облигаций, поданных в ходе проводимого Конкурса, имеют заявки с минимальной величиной процентной ставки по первому купону.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случае наличия заявок с одинаковой процентной ставкой по купону, приоритет в удовлетворении имеют заявки, поданные ранее по времени.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случае если объем последней из подлежащих удовлетворению заявки превышает количество Биржевых облигаций, оставшихся неразмещенными, то данная заявка удовлетворяется в размере неразмещенного остатка Биржевых облигаций. Неудовлетворенные заявки Участников торгов отклоняются Андеррайтером.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После определения ставки по первому купону и удовлетворения заявок, поданных в ходе Конкурса, Участники торгов, действующие как за свой счет, так и за счет и по поручению потенциальных покупателей, могут в течение срока размещения подавать адресные заявки на покупку Биржевых облигаций по цене размещения в адрес Андеррайтера в случае неполного размещения выпуска Биржевых облигаций в ходе проведения Конкурса.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Время подачи заявок на покупку Биржевых облигаций, не размещенных в ходе проведения Конкурса, устанавливается ФБ ММВБ по согласованию с Андеррайтером и/или Эмитентом.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Заявка на покупку Биржевых облигаций, направляемая в любой рабочий день в течение периода размещения Биржевых облигаций, начиная с момента завершения Конкурса, должна соответствовать Правилам ФБ ММВБ и содержать следующие обязательные условия:</w:t>
      </w:r>
    </w:p>
    <w:p w:rsidR="0057684C" w:rsidRPr="00197955" w:rsidRDefault="0057684C" w:rsidP="00090897">
      <w:pPr>
        <w:pStyle w:val="afe"/>
        <w:numPr>
          <w:ilvl w:val="0"/>
          <w:numId w:val="18"/>
        </w:numPr>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57684C" w:rsidRPr="00197955" w:rsidRDefault="0057684C" w:rsidP="00090897">
      <w:pPr>
        <w:pStyle w:val="afe"/>
        <w:numPr>
          <w:ilvl w:val="0"/>
          <w:numId w:val="18"/>
        </w:numPr>
        <w:jc w:val="both"/>
        <w:rPr>
          <w:rFonts w:ascii="Arial" w:hAnsi="Arial" w:cs="Arial"/>
          <w:sz w:val="20"/>
          <w:szCs w:val="20"/>
        </w:rPr>
      </w:pPr>
      <w:r w:rsidRPr="00197955">
        <w:rPr>
          <w:rFonts w:ascii="Arial" w:hAnsi="Arial" w:cs="Arial"/>
          <w:sz w:val="20"/>
          <w:szCs w:val="20"/>
        </w:rPr>
        <w:t>количество Биржевых облигаций;</w:t>
      </w:r>
    </w:p>
    <w:p w:rsidR="0057684C" w:rsidRPr="00197955" w:rsidRDefault="0057684C" w:rsidP="00090897">
      <w:pPr>
        <w:pStyle w:val="afe"/>
        <w:numPr>
          <w:ilvl w:val="0"/>
          <w:numId w:val="18"/>
        </w:numPr>
        <w:jc w:val="both"/>
        <w:rPr>
          <w:rFonts w:ascii="Arial" w:hAnsi="Arial" w:cs="Arial"/>
          <w:sz w:val="20"/>
          <w:szCs w:val="20"/>
        </w:rPr>
      </w:pPr>
      <w:r w:rsidRPr="00197955">
        <w:rPr>
          <w:rFonts w:ascii="Arial" w:hAnsi="Arial" w:cs="Arial"/>
          <w:sz w:val="20"/>
          <w:szCs w:val="20"/>
        </w:rPr>
        <w:t>величина процентной ставки по первому купону;</w:t>
      </w:r>
    </w:p>
    <w:p w:rsidR="0057684C" w:rsidRPr="00197955" w:rsidRDefault="0057684C" w:rsidP="00090897">
      <w:pPr>
        <w:pStyle w:val="afe"/>
        <w:numPr>
          <w:ilvl w:val="0"/>
          <w:numId w:val="18"/>
        </w:numPr>
        <w:jc w:val="both"/>
        <w:rPr>
          <w:rFonts w:ascii="Arial" w:hAnsi="Arial" w:cs="Arial"/>
          <w:sz w:val="20"/>
          <w:szCs w:val="20"/>
        </w:rPr>
      </w:pPr>
      <w:r w:rsidRPr="00197955">
        <w:rPr>
          <w:rFonts w:ascii="Arial" w:hAnsi="Arial" w:cs="Arial"/>
          <w:sz w:val="20"/>
          <w:szCs w:val="20"/>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57684C" w:rsidRPr="00197955" w:rsidRDefault="0057684C" w:rsidP="00090897">
      <w:pPr>
        <w:pStyle w:val="afe"/>
        <w:numPr>
          <w:ilvl w:val="0"/>
          <w:numId w:val="18"/>
        </w:numPr>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Приоритет в удовлетворении заявок на покупку Биржевых облигаций, поданных в течение срока размещения, имеют заявки, поданные ранее по времени.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Поданные заявки на покупку Биржевых облигаций удовлетворяются Андеррайтером в полном объеме в случае, если количество Биржевых облигаций в заявке на покупку Биржевых облигаций не превосходит количества неразмещенных Биржевых облигаций выпуска (в пределах общего количества предлагаемых к размещению Биржевых облигаций). В случае, если объем заявки на покупку Биржевых облигаций превышает количество Биржевых облигаций, оставшихся неразмещёнными, то данная заявка на покупку Биржевых облигаций удовлетворяется в размере неразмещенного остатка. В случае размещения Андеррайтером всего объёма предлагаемых к размещению Биржевых облигаций, удовлетворение последующих заявок на приобретение Биржевых облигаций не производится.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u w:val="single"/>
        </w:rPr>
      </w:pPr>
      <w:r w:rsidRPr="00197955">
        <w:rPr>
          <w:rFonts w:ascii="Arial" w:hAnsi="Arial" w:cs="Arial"/>
          <w:sz w:val="20"/>
          <w:szCs w:val="20"/>
          <w:u w:val="single"/>
        </w:rPr>
        <w:t>2) Размещение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При размещении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Эмитент и/или уполномоченные им лица, оказывающие Эмитенту услуги по организации размещения Биржевых облигаций, намереваются заключать предварительные договоры с потенциальными </w:t>
      </w:r>
      <w:r w:rsidRPr="00197955">
        <w:rPr>
          <w:rFonts w:ascii="Arial" w:hAnsi="Arial" w:cs="Arial"/>
          <w:sz w:val="20"/>
          <w:szCs w:val="20"/>
        </w:rPr>
        <w:lastRenderedPageBreak/>
        <w:t>приобретателями Биржевых облигаций, содержащие обязанность заключить в будущем с ними или с действующим в их интересах Участником торгов основные договоры, направленные на отчуждение им размещаемых ценных бумаг (далее по тексту – «Предварительные договоры»).</w:t>
      </w:r>
    </w:p>
    <w:p w:rsidR="0057684C" w:rsidRPr="00197955" w:rsidRDefault="0057684C" w:rsidP="0057684C">
      <w:pPr>
        <w:spacing w:after="0" w:line="240" w:lineRule="auto"/>
        <w:ind w:firstLine="708"/>
        <w:jc w:val="both"/>
        <w:rPr>
          <w:rFonts w:ascii="Arial" w:hAnsi="Arial" w:cs="Arial"/>
          <w:sz w:val="20"/>
          <w:szCs w:val="20"/>
          <w:u w:val="single"/>
        </w:rPr>
      </w:pPr>
      <w:r w:rsidRPr="00197955">
        <w:rPr>
          <w:rFonts w:ascii="Arial" w:hAnsi="Arial" w:cs="Arial"/>
          <w:sz w:val="20"/>
          <w:szCs w:val="20"/>
          <w:u w:val="single"/>
        </w:rPr>
        <w:t>Порядок заключения Предварительных договоров: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Сбор предложений (оферт) от потенциальных покупателей о заключении Предварительных договоров начинается не ранее даты допуска Биржей выпуска Биржевых облигаций к торгам в процессе их размещения и заканчивается не позднее даты, непосредственно предшествующей дате начала срока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Поданные предложения (оферты) о заключении Предварительного договора подлежат регистрации Эмитентом и/или уполномоченными им лицами, оказывающими Эмитенту услуги по организации размещения Биржевых облигаций, в специальном журнале учета поступивших предложений в день их поступления.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Срок, в течение которого могут быть поданы предложения (оферты) о заключении Предварительного договора, срок и порядок получения лицами, сделавшими такие предложения (оферты), ответа о принятии таких предложений (акцепта) определяются соответствующим решением единоличного исполнительного органа управления Эмитента, если иное не установлено федеральными законами или уставом (учредительными документами) Эмитента, которое раскрывается в следующие сроки: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а) Порядок раскрытия информации о сроке для направления предложений (оферт) от потенциальных покупателей Биржевых облигаций о заключении Предварительного договора, сроке и порядке получения лицами, сделавшими предложения (оферты) о заключении Предварительного договора, ответа о принятии таких предложений (акцепта):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Эмитент раскрывает информацию о сроке (включая дату начала и дату окончания) для направления предложений (оферт) с предложением заключить Предварительные договоры, а также о сроке и порядке получения лицами, сделавшими предложения (оферты) заключить Предварительный договор, ответа о принятии таких предложений (акцепта)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принятия соответствующего решения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а в случае, если установлено иное законами или уставом (учредительными документами) Эмитента, то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такое решение:</w:t>
      </w:r>
    </w:p>
    <w:p w:rsidR="0057684C" w:rsidRPr="00197955" w:rsidRDefault="0057684C" w:rsidP="00090897">
      <w:pPr>
        <w:pStyle w:val="afe"/>
        <w:numPr>
          <w:ilvl w:val="0"/>
          <w:numId w:val="19"/>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19"/>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38"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Указанная информация должна содержать в себе форму оферты от потенциального покупателя с предложением заключить Предварительный договор, а также порядок и срок направления данной оферты, а также порядок и сроки получения лицами, сделавшими такие предложения (оферты), ответа о принятии таких предложений (акцепта).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Первоначально установленная решением Эмитента дата окончания срока для направления предложений (оферт) от потенциальных покупателей на заключение Предварительных договоров может быть изменена решением единоличного исполнительного органа управления Эмитента, а в случае, если установлено иное законами или уставом (учредительными документами) Эмитента, иным уполномоченным органом управления Эмитента.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Информация об этом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принятия соответствующего решения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а в случае, если установлено иное законами или уставом (учредительными документами) Эмитента, -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такое решение:</w:t>
      </w:r>
    </w:p>
    <w:p w:rsidR="0057684C" w:rsidRPr="00197955" w:rsidRDefault="0057684C" w:rsidP="00090897">
      <w:pPr>
        <w:pStyle w:val="afe"/>
        <w:numPr>
          <w:ilvl w:val="0"/>
          <w:numId w:val="20"/>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20"/>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39"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б) Порядок раскрытия информации об истечении срока для направления потенциальными покупателями Биржевых облигаций предложений (оферт) о заключении Предварительных договоров: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Информация об истечении срока для направления потенциальными покупателями предложений (оферт) о заключении Предварительных договоров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57684C" w:rsidRPr="00197955" w:rsidRDefault="0057684C" w:rsidP="00090897">
      <w:pPr>
        <w:pStyle w:val="afe"/>
        <w:numPr>
          <w:ilvl w:val="0"/>
          <w:numId w:val="21"/>
        </w:numPr>
        <w:jc w:val="both"/>
        <w:rPr>
          <w:rFonts w:ascii="Arial" w:hAnsi="Arial" w:cs="Arial"/>
          <w:sz w:val="20"/>
          <w:szCs w:val="20"/>
        </w:rPr>
      </w:pPr>
      <w:r w:rsidRPr="00197955">
        <w:rPr>
          <w:rFonts w:ascii="Arial" w:hAnsi="Arial" w:cs="Arial"/>
          <w:sz w:val="20"/>
          <w:szCs w:val="20"/>
        </w:rPr>
        <w:t>в ленте новостей - не позднее дня, следующего за истечением срока для направления оферт с предложением заключить Предварительный договор;</w:t>
      </w:r>
    </w:p>
    <w:p w:rsidR="0057684C" w:rsidRPr="00197955" w:rsidRDefault="0057684C" w:rsidP="00090897">
      <w:pPr>
        <w:pStyle w:val="afe"/>
        <w:numPr>
          <w:ilvl w:val="0"/>
          <w:numId w:val="21"/>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40"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дня, следующего за истечением срока для направления оферт с предложением заключить Предварительный договор.</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Порядок раскрытия информации об истечении срока для направления Эмитентом ответа о принятии предложений (оферт) о заключении Предварительных договоров (акцепта):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Информация об истечении срока для направления Эмитентом ответа о принятии предложений (оферт) о заключении Предварительных договоров (акцепта)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57684C" w:rsidRPr="00197955" w:rsidRDefault="0057684C" w:rsidP="00090897">
      <w:pPr>
        <w:pStyle w:val="afe"/>
        <w:numPr>
          <w:ilvl w:val="0"/>
          <w:numId w:val="22"/>
        </w:numPr>
        <w:jc w:val="both"/>
        <w:rPr>
          <w:rFonts w:ascii="Arial" w:hAnsi="Arial" w:cs="Arial"/>
          <w:sz w:val="20"/>
          <w:szCs w:val="20"/>
        </w:rPr>
      </w:pPr>
      <w:r w:rsidRPr="00197955">
        <w:rPr>
          <w:rFonts w:ascii="Arial" w:hAnsi="Arial" w:cs="Arial"/>
          <w:sz w:val="20"/>
          <w:szCs w:val="20"/>
        </w:rPr>
        <w:t>в ленте новостей - не позднее дня, следующего за истечением срока для направления Эмитентом ответа о принятии предложений (оферт) о заключении Предварительных договоров (акцепта);</w:t>
      </w:r>
    </w:p>
    <w:p w:rsidR="0057684C" w:rsidRPr="00197955" w:rsidRDefault="0057684C" w:rsidP="00090897">
      <w:pPr>
        <w:pStyle w:val="afe"/>
        <w:numPr>
          <w:ilvl w:val="0"/>
          <w:numId w:val="22"/>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41"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дня, следующего за истечением срока для направления Эмитентом ответа о принятии предложений (оферт) о заключении Предварительных договоров (акцепта).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направляемом предложении (оферте) заключить Предварительный договор потенциальный покупатель указывает максимальную сумму, на которую он готов приобрести Биржевые облигации, и минимальную ставку первого купона по Биржевым облигациям, при которой он готов приобрести Биржевые облигации на указанную максимальную сумму. Направляя предложение (оферту) заключить Предварительный договор, потенциальный покупатель соглашается с тем, что оно может быть отклонено, акцептовано полностью или в части.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Ответ о принятии предложения (оферты) заключить Предварительный договор (акцепте) направляется лицам, определяемым Эмитентом по его усмотрению из числа лиц, сделавших такие предложения (оферты).</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Прием от потенциальных покупателей предложений (оферт) заключить Предварительный договор допускается только с даты раскрытия информации о сроке для направления потенциальными покупателями предложений (оферт) заключить Предварительные договоры в ленте новостей.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Заключение Предварительных договоров осуществляется путем акцепта Эмитентом и/или уполномоченными им лицами, оказывающими Эмитенту услуги по организации размещения Биржевых облигаций, предложений (оферт) от потенциальных покупателей о заключении таких Предварительных договоров, в соответствии с которыми покупатели и Эмитент обязуются заключить в дату начала размещения Биржевых облигаций основные договоры купли-продажи Биржевых облигаций. При этом любое предложение (оферта) о заключении Предварительного договора, по усмотрению Эмитента, может быть отклонено, акцептовано полностью или в части.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Основные договоры купли-продажи Биржевых облигаций заключаются по цене размещения Биржевых облигаций, указанной в п.8.4 Решения о выпуске, путем выставления адресных заявок в системе торгов ФБ ММВБ в порядке, установленном настоящим подпунктом ниже.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единоличный исполнительный орган управления Эмитента, если иное не установлено федеральными законами или уставом (учредительными документами) Эмитента не позднее, чем за 1 (Один) день до даты начала размещения Биржевых облигаций принимает решение о величине процентной ставки по первому купону. Информация о величине процентной ставки по первому купону раскрывается Эмитентом в соответствии с п.11 Решения о выпуске. Эмитент информирует Биржу об определенной ставке по первому купону в письменном виде не позднее чем за 1 (Один) день до даты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lastRenderedPageBreak/>
        <w:t>Размещение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предусматривает адресованное неопределенному кругу лиц приглашение делать предложения (оферты) о приобретении размещаемых ценных бумаг. Адресные заявки со стороны покупателей являются офертами Участников торгов на приобретение размещаемых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дату начала размещения Участники торгов в течение периода подачи заявок на приобретение Биржевых облигаций по фиксированной цене и ставке первого купона подают адресные заявки на покупку Биржевых облигаций с использованием системы торгов Биржи как за свой счет, так и за счет и по поручению потенциальных покупателей. Время и порядок подачи адресных заявок в течение периода подачи заявок по фиксированной цене и ставке первого купона устанавливается Биржей по согласованию с Эмитентом и/или Андеррайтером.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Каждая адресная заявка, поданная в дату начала размещения, должна содержать цену приобретения и количество размещаемых Биржевых облигаций, которое лицо, подающее заявку, обязуется приобрести по указанной цене.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 окончании периода подачи заявок на приобретение Биржевых облигаций по фиксированной цене и ставке первого купона, Биржа составляет сводный реестр заявок на покупку ценных бумаг (далее по тексту – «Сводный реестр заявок») и передает его Эмитенту или Андеррайтеру.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Сводный реестр заявок содержит все значимые условия каждой заявки – цену приобретения, количество ценных бумаг, дату и время поступления заявки, номер заявки, а также иные реквизиты в соответствии с Правилами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На основании анализа Сводного реестра Эмитент определяет приобретателей, которым он намеревается продать Биржевые облигации, а также количество Биржевых облигаций, которые он намеревается продать данным приобретателям, и передает данную информацию Андеррайтеру.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первоочередному удовлетворению подлежат заявки тех приобретателей, с которыми либо с клиентами которых (в случае, если приобретатель Биржевых облигаций действует в качестве агента по приобретению Биржевых облигаций в ходе размещения) были заключены Предварительные договоры, в соответствии с которыми потенциальный инвестор и Эмитент обязуются заключить в дату начала размещения Биржевых облигаций основные договоры купли-продажи Биржевых облигаций при условии, что такие заявки поданы указанными приобретателями во исполнение заключенных с ними Предварительных договоров.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После получения от Эмитента информации о приобретателях, которым Эмитент намеревается продать Биржевые облигации, и количестве Биржевых облигаций, которое он намеревается продать данным приобретателям, Андеррайтер заключает сделки с приобретателями, которым Эмитент желает продать Биржевые облигации, путем выставления встречных адресных заявок с указанием количества бумаг, которое Эмитент желает продать данному приобретателю, согласно установленному Решением о выпуске ценных бумаг, Проспектом ценных бумаг и Правилами Биржи порядку.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После удовлетворения заявок, поданных в течение периода подачи заявок, в случае неполного размещения выпуска Биржевых облигаций по его итогам, Участники торгов, действующие как за свой счет, так и за счет и по поручению потенциальных покупателей, могут в течение срока размещения подавать адресные заявки на покупку Биржевых облигаций по цене размещения в адрес Андеррайтера.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Эмитент рассматривает такие заявки и определяет приобретателей, которым он намеревается продать Биржевые облигации, а также количество Биржевых облигаций, которые он намеревается продать данным приобретателям, и передает данную информацию Андеррайтеру.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После получения от Эмитента информации о приобретателях, которым Эмитент намеревается продать Биржевые облигации и количестве Биржевых облигаций, которое он намеревается продать данным приобретателям, Андеррайтер заключает сделки с приобретателями, которым Эмитент желает продать Биржевые облигации, путем выставления встречных адресных заявок с указанием количества бумаг, которое Эмитент желает продать данному приобретателю, согласно порядку, установленному Решением о выпуске и Правилами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Заявки на приобретение Биржевых облигаций направляются Участниками торгов в адрес Андеррайтера. Заявка на приобретение должна содержать следующие значимые условия: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количество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качестве цены покупки должна быть указана цена размещения Биржевых облигаций, установленная п.8.4 Решения о выпуске.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lastRenderedPageBreak/>
        <w:t>В качестве количества Биржевых облигаций должно быть указано то количество Биржевых облигаций, которое потенциальный покупатель хотел бы приобрести по определенной до даты начала размещения ставке по купону.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Полное фирменное наименование: Небанковская кредитная организация закрытое акционерное общество «Национальный расчетный депозитарий».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 НКО ЗАО НРД</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Место нахождения: </w:t>
      </w:r>
      <w:r w:rsidR="00C91DD2" w:rsidRPr="00197955">
        <w:rPr>
          <w:rFonts w:ascii="Arial" w:hAnsi="Arial" w:cs="Arial"/>
          <w:sz w:val="20"/>
          <w:szCs w:val="20"/>
        </w:rPr>
        <w:t xml:space="preserve">125009, </w:t>
      </w:r>
      <w:r w:rsidRPr="00197955">
        <w:rPr>
          <w:rFonts w:ascii="Arial" w:hAnsi="Arial" w:cs="Arial"/>
          <w:sz w:val="20"/>
          <w:szCs w:val="20"/>
        </w:rPr>
        <w:t>Москва, Средний Кисловский переулок, дом 1/13, строение 8;</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Почтовый адрес: </w:t>
      </w:r>
      <w:smartTag w:uri="urn:schemas-microsoft-com:office:smarttags" w:element="metricconverter">
        <w:smartTagPr>
          <w:attr w:name="ProductID" w:val="105062, г"/>
        </w:smartTagPr>
        <w:r w:rsidRPr="00197955">
          <w:rPr>
            <w:rFonts w:ascii="Arial" w:hAnsi="Arial" w:cs="Arial"/>
            <w:sz w:val="20"/>
            <w:szCs w:val="20"/>
          </w:rPr>
          <w:t>105062, г</w:t>
        </w:r>
      </w:smartTag>
      <w:r w:rsidRPr="00197955">
        <w:rPr>
          <w:rFonts w:ascii="Arial" w:hAnsi="Arial" w:cs="Arial"/>
          <w:sz w:val="20"/>
          <w:szCs w:val="20"/>
        </w:rPr>
        <w:t>. Москва, ул. Машкова, дом 13, строение 1;</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Номер лицензия профессионального участника рынка ценных бумаг на право осуществления клиринговой деятельности: № 177- 08462-000010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Дата выдачи: 19 мая 2005 года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Срок действия: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Орган, выдавший указанную лицензию: ФСФР России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Номер лицензии на право осуществления банковских операций: № 3294</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Срок действия: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Дата выдачи: 03 ноября 2010 года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Орган, выдавший указанную лицензию: ЦБ РФ</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БИК: 044583505</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К/с: 30105810100000000505</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Заявки, не соответствующие изложенным выше требованиям, не принимаются.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В случае, если заключение договоров осуществляется на торгах, указывается это обстоятельство, а также приводится наименование лица, организующего проведение торгов (эмитент, специализированная организация, организатор торговли на рынке ценных бумаг), описывается форма и порядок проведения торгов: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Ценные бумаги размещаются посредством подписки путем проведения торгов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Лицо, организующее проведение торгов: специализированная организация (фондовая биржа)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"Фондовая биржа ММВБ"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наименование:</w:t>
      </w:r>
      <w:r w:rsidRPr="00197955">
        <w:rPr>
          <w:rFonts w:ascii="Arial" w:hAnsi="Arial" w:cs="Arial"/>
          <w:sz w:val="20"/>
          <w:szCs w:val="20"/>
        </w:rPr>
        <w:t xml:space="preserve"> ЗАО "ФБ ММВБ"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125009, г. Москва, Большой Кисловский пер., дом 13</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фондовой биржи:</w:t>
      </w:r>
      <w:r w:rsidRPr="00197955">
        <w:rPr>
          <w:rFonts w:ascii="Arial" w:hAnsi="Arial" w:cs="Arial"/>
          <w:sz w:val="20"/>
          <w:szCs w:val="20"/>
        </w:rPr>
        <w:t xml:space="preserve"> 077-10489-000001</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23.08.2007</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Лицензирующий орган:</w:t>
      </w:r>
      <w:r w:rsidRPr="00197955">
        <w:rPr>
          <w:rFonts w:ascii="Arial" w:hAnsi="Arial" w:cs="Arial"/>
          <w:sz w:val="20"/>
          <w:szCs w:val="20"/>
        </w:rPr>
        <w:t xml:space="preserve"> ФСФР России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Форма и порядок проведения торгов указаны в настоящем пункте выше.</w:t>
      </w: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Указываются возможные основания и порядок изменения и/или расторжения заключенных договоров.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Изменение и/или расторжение договоров, заключенных при размещении Биржевых облигаций, осуществляется по основаниям и в порядке, предусмотренном гл. 29 Гражданского кодекса РФ.</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Для именных ценных бумаг, ведение реестра владельцев которых осуществляется регистратором, описывается порядок внесения приходной записи по лицевым счетам (счетам депо) первых владельцев:</w:t>
      </w:r>
      <w:r w:rsidRPr="00197955">
        <w:rPr>
          <w:rFonts w:ascii="Arial" w:hAnsi="Arial" w:cs="Arial"/>
          <w:sz w:val="20"/>
          <w:szCs w:val="20"/>
        </w:rPr>
        <w:t xml:space="preserve"> размещаемые ценные бумаги не являются именными ценными бумагами</w:t>
      </w:r>
    </w:p>
    <w:p w:rsidR="0057684C" w:rsidRPr="00197955" w:rsidRDefault="0057684C" w:rsidP="0057684C">
      <w:pPr>
        <w:spacing w:after="0" w:line="240" w:lineRule="auto"/>
        <w:jc w:val="both"/>
        <w:rPr>
          <w:rFonts w:ascii="Arial" w:hAnsi="Arial" w:cs="Arial"/>
          <w:b/>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Для документарных ценных бумаг с обязательным централизованным хранением описывается порядок внесения приходной записи по счетам депо первых владельцев в депозитарии, осуществляющем централизованное хранение таких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Приходная запись по счету депо первого приобретателя в Депозитарии вносится на основании </w:t>
      </w:r>
      <w:r w:rsidR="00393A5E" w:rsidRPr="00197955">
        <w:rPr>
          <w:rFonts w:ascii="Arial" w:hAnsi="Arial" w:cs="Arial"/>
          <w:sz w:val="20"/>
          <w:szCs w:val="20"/>
        </w:rPr>
        <w:t>документов</w:t>
      </w:r>
      <w:r w:rsidRPr="00197955">
        <w:rPr>
          <w:rFonts w:ascii="Arial" w:hAnsi="Arial" w:cs="Arial"/>
          <w:sz w:val="20"/>
          <w:szCs w:val="20"/>
        </w:rPr>
        <w:t>, поданных клиринговой организацией, обслуживающей расчеты по сделкам, оформленным в процессе размещения Биржевых облигаций на Бирже (далее по тексту – «Клиринговая организация»).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Размещенные Биржевые облигации зачисляются Депозитарием на счета депо приобретателей Биржевых облигаций в соответствии с Правилами Клиринговой организации и условиями осуществления депозитарной деятельности Депозитария.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Для совершения сделки купли-продажи Биржевых облигаций при их размещении потенциальный покупатель обязан заранее (до даты начала размещения Биржевых облигаций) открыть соответствующий счёт депо в Депозитарии, осуществляющим централизованное хранение Биржевых облигаций выпуска, или в другом депозитарии, являющемся депонентом по отношению </w:t>
      </w:r>
      <w:r w:rsidRPr="00197955">
        <w:rPr>
          <w:rFonts w:ascii="Arial" w:hAnsi="Arial" w:cs="Arial"/>
          <w:sz w:val="20"/>
          <w:szCs w:val="20"/>
        </w:rPr>
        <w:lastRenderedPageBreak/>
        <w:t>к Депозитарию. Порядок и сроки открытия счетов депо определяются положениями регламентов соответствующих Депозитариев.</w:t>
      </w:r>
    </w:p>
    <w:p w:rsidR="0057684C" w:rsidRPr="00197955" w:rsidRDefault="0057684C" w:rsidP="0057684C">
      <w:pPr>
        <w:spacing w:after="0" w:line="240" w:lineRule="auto"/>
        <w:ind w:firstLine="540"/>
        <w:jc w:val="both"/>
        <w:rPr>
          <w:rFonts w:ascii="Arial" w:hAnsi="Arial" w:cs="Arial"/>
          <w:b/>
          <w:sz w:val="20"/>
          <w:szCs w:val="20"/>
        </w:rPr>
      </w:pP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Для документарных ценных бумаг без обязательного централизованного хранения описывается порядок выдачи первым приобретателям сертификатов ценных бумаг:</w:t>
      </w:r>
      <w:r w:rsidRPr="00197955">
        <w:rPr>
          <w:rFonts w:ascii="Arial" w:hAnsi="Arial" w:cs="Arial"/>
          <w:sz w:val="20"/>
          <w:szCs w:val="20"/>
        </w:rPr>
        <w:t xml:space="preserve"> размещаемые ценные бумаги являются документарными ценными бумагами с обязательным централизованным хранением</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C079D1">
      <w:pPr>
        <w:pStyle w:val="3"/>
      </w:pPr>
      <w:bookmarkStart w:id="52" w:name="_Toc309134907"/>
      <w:r w:rsidRPr="00197955">
        <w:t>2.8. Круг потенциальных приобретателей размещаемых эмиссионных ценных бумаг</w:t>
      </w:r>
      <w:bookmarkEnd w:id="52"/>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57684C">
      <w:pPr>
        <w:spacing w:after="0" w:line="240" w:lineRule="auto"/>
        <w:jc w:val="both"/>
        <w:rPr>
          <w:rFonts w:ascii="Arial" w:hAnsi="Arial" w:cs="Arial"/>
          <w:b/>
          <w:sz w:val="20"/>
        </w:rPr>
      </w:pPr>
      <w:r w:rsidRPr="00197955">
        <w:rPr>
          <w:rFonts w:ascii="Arial" w:hAnsi="Arial" w:cs="Arial"/>
          <w:b/>
          <w:sz w:val="20"/>
        </w:rPr>
        <w:t>Указываются сведения о круге потенциальных приобретателей размещаемых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Биржевые облигации размещаются посредством открытой подписки.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Круг потенциальных приобретателей Биржевых облигаций не ограничен. Нерезиденты могут приобретать Биржевые облигации в соответствии с действующим законодательством и нормативными актами Российской Федерации.</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C079D1">
      <w:pPr>
        <w:pStyle w:val="3"/>
      </w:pPr>
      <w:bookmarkStart w:id="53" w:name="_Toc309134908"/>
      <w:r w:rsidRPr="00197955">
        <w:t>2.9. Порядок раскрытия информации о размещении и результатах размещения эмиссионных ценных бумаг</w:t>
      </w:r>
      <w:bookmarkEnd w:id="53"/>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Эмитент осуществляет раскрытие информации на каждом этапе процедуры эмиссии ценных бумаг в порядке, установленном Федеральным законом «О рынке ценных бумаг», Федеральным законом «Об акционерных обществах», а также нормативными актами федерального органа исполнительной власти по рынку ценных бумаг, в порядке и сроки, предусмотренные Решением о выпуске. В случае если на момент наступления события, о котором Эмитент должен раскрыть информацию в соответствии с действующими федеральными законами, а также нормативными правовыми актами федерального органа исполнительной власти по рынку ценных бумаг, установлен иной порядок и сроки раскрытия информации о таком событии, нежели порядок и сроки, предусмотренные Решением о выпуске, информация о таком событии раскрывается в порядке и сроки, предусмотренные федеральными законами, а также нормативными правовыми актами федерального органа исполнительной власти по рынку ценных бумаг, действующими на момент наступления события.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Форма, порядок и сроки раскрытия эмитентом информации:</w:t>
      </w: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 xml:space="preserve">1)  о начале размещения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А) Сообщение о дате начала размещения Биржевых облигаций раскрывается Эмитентом в следующие сроки:</w:t>
      </w:r>
    </w:p>
    <w:p w:rsidR="0057684C" w:rsidRPr="00197955" w:rsidRDefault="0057684C" w:rsidP="00090897">
      <w:pPr>
        <w:pStyle w:val="afe"/>
        <w:numPr>
          <w:ilvl w:val="0"/>
          <w:numId w:val="23"/>
        </w:numPr>
        <w:jc w:val="both"/>
        <w:rPr>
          <w:rFonts w:ascii="Arial" w:hAnsi="Arial" w:cs="Arial"/>
          <w:sz w:val="20"/>
          <w:szCs w:val="20"/>
        </w:rPr>
      </w:pPr>
      <w:r w:rsidRPr="00197955">
        <w:rPr>
          <w:rFonts w:ascii="Arial" w:hAnsi="Arial" w:cs="Arial"/>
          <w:sz w:val="20"/>
          <w:szCs w:val="20"/>
        </w:rPr>
        <w:t>в ленте новостей - не позднее, чем за 5 (Пять) дней до даты начала размещения Биржевых облигаций;</w:t>
      </w:r>
    </w:p>
    <w:p w:rsidR="0057684C" w:rsidRPr="00197955" w:rsidRDefault="0057684C" w:rsidP="00090897">
      <w:pPr>
        <w:pStyle w:val="afe"/>
        <w:numPr>
          <w:ilvl w:val="0"/>
          <w:numId w:val="23"/>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42"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чем за 4 (Четыре) дня до даты начала размещения Биржевых облигаций.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В случае принятия Эмитентом решения об изменении даты начала размещения Биржевых облигаций, раскрытой в порядке, предусмотренном выше, Эмитент обязан опубликовать сообщение об изменении даты начала размещения ценных бумаг в ленте новостей и на странице в сети Интернет по адресу </w:t>
      </w:r>
      <w:hyperlink r:id="rId43"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не позднее 1 (Одного) дня до наступления такой даты.</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Об определенной дате начала размещения Эмитент уведомляет Биржу и НРД не позднее, чем за 1 (Один) рабочий день до даты начала размещения.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Б) Информация о начале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с которой начинается размещение Биржевых облигаций:</w:t>
      </w:r>
    </w:p>
    <w:p w:rsidR="0057684C" w:rsidRPr="00197955" w:rsidRDefault="0057684C" w:rsidP="00090897">
      <w:pPr>
        <w:pStyle w:val="afe"/>
        <w:numPr>
          <w:ilvl w:val="0"/>
          <w:numId w:val="24"/>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24"/>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44"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 xml:space="preserve">2) о завершении размещения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 Информация о завершении размещения выпуска Биржевых облигаций раскрывается Эмитентом в форме, установленной нормативными правовыми актами, регулирующими порядок раскрытия </w:t>
      </w:r>
      <w:r w:rsidRPr="00197955">
        <w:rPr>
          <w:rFonts w:ascii="Arial" w:hAnsi="Arial" w:cs="Arial"/>
          <w:sz w:val="20"/>
          <w:szCs w:val="20"/>
        </w:rPr>
        <w:lastRenderedPageBreak/>
        <w:t>информации на рынке ценных бумаг, и действующими на момент наступления указанного события, в следующие сроки с даты, в которую завершается размещение Биржевых облигаций:</w:t>
      </w:r>
    </w:p>
    <w:p w:rsidR="0057684C" w:rsidRPr="00197955" w:rsidRDefault="0057684C" w:rsidP="00090897">
      <w:pPr>
        <w:pStyle w:val="afe"/>
        <w:numPr>
          <w:ilvl w:val="0"/>
          <w:numId w:val="25"/>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25"/>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45"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 xml:space="preserve">3) о цене (порядке определения цены) размещения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Цена размещения Биржевых облигаций серии определена в п. 8.4. Решения о выпуске ценных бумаг, а также в п. 2.4. и в п. 9.2. Проспекта ценных бумаг.</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4) о представлении биржей в регистрирующий орган уведомления об итогах выпуска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Не позднее следующего дня после окончания срока размещения Биржевых облигаций, ЗАО «ФБ ММВБ» раскрывает информацию об итогах выпуска Биржевых облигаций и уведомляет об этом федеральный орган исполнительной власти по рынку ценных бумаг в установленном им порядке. Раскрываемая информация и уведомление об итогах выпуска Биржевых облигаций должны содержать даты начала и окончания размещения Биржевых облигаций, фактическую цену (цены) размещения Биржевых облигаций, номинальную стоимость, объем по номинальной стоимости и количество размещенных Биржевых облигаций.</w:t>
      </w:r>
    </w:p>
    <w:p w:rsidR="0057684C" w:rsidRPr="00197955" w:rsidRDefault="0057684C" w:rsidP="0057684C">
      <w:pPr>
        <w:spacing w:after="0" w:line="240" w:lineRule="auto"/>
        <w:jc w:val="both"/>
        <w:rPr>
          <w:rFonts w:ascii="Arial" w:hAnsi="Arial" w:cs="Arial"/>
          <w:b/>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В случае размещения ценных бумаг акционерным обществом путем подписки, при котором у каких-либо лиц возникает преимущественное право приобретения размещаемых ценных бумаг, указывается порядок раскрытия эмитентом информации об итогах осуществления преимущественного права:</w:t>
      </w:r>
      <w:r w:rsidRPr="00197955">
        <w:rPr>
          <w:rFonts w:ascii="Arial" w:hAnsi="Arial" w:cs="Arial"/>
          <w:sz w:val="20"/>
          <w:szCs w:val="20"/>
        </w:rPr>
        <w:t xml:space="preserve"> преимущественное право приобретения Облигаций выпуска не предусмотрено.</w:t>
      </w:r>
    </w:p>
    <w:p w:rsidR="0057684C" w:rsidRPr="00197955" w:rsidRDefault="0057684C" w:rsidP="0057684C">
      <w:pPr>
        <w:spacing w:after="0" w:line="240" w:lineRule="auto"/>
        <w:jc w:val="both"/>
        <w:rPr>
          <w:rFonts w:ascii="Arial" w:hAnsi="Arial" w:cs="Arial"/>
        </w:rPr>
      </w:pPr>
    </w:p>
    <w:p w:rsidR="0057684C" w:rsidRPr="00197955" w:rsidRDefault="0057684C" w:rsidP="00C079D1">
      <w:pPr>
        <w:pStyle w:val="3"/>
      </w:pPr>
      <w:bookmarkStart w:id="54" w:name="_Toc309134909"/>
      <w:r w:rsidRPr="00197955">
        <w:t>II. (2) Краткие сведения об объеме, сроках, порядке и условиях размещения по каждому виду, категории (типу) размещаемых Биржевых облигаций серии БО-18</w:t>
      </w:r>
      <w:bookmarkEnd w:id="54"/>
    </w:p>
    <w:p w:rsidR="0057684C" w:rsidRPr="00197955" w:rsidRDefault="0057684C" w:rsidP="00C079D1">
      <w:pPr>
        <w:pStyle w:val="3"/>
        <w:rPr>
          <w:szCs w:val="20"/>
        </w:rPr>
      </w:pPr>
    </w:p>
    <w:p w:rsidR="0057684C" w:rsidRPr="00197955" w:rsidRDefault="0057684C" w:rsidP="00C079D1">
      <w:pPr>
        <w:pStyle w:val="3"/>
        <w:rPr>
          <w:szCs w:val="20"/>
        </w:rPr>
      </w:pPr>
      <w:bookmarkStart w:id="55" w:name="_Toc309134910"/>
      <w:r w:rsidRPr="00197955">
        <w:rPr>
          <w:szCs w:val="20"/>
        </w:rPr>
        <w:t>2.1. Вид, категория (тип) и форма размещаемых ценных бумаг</w:t>
      </w:r>
      <w:bookmarkEnd w:id="55"/>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Вид размещаемых ценных бумаг:</w:t>
      </w:r>
      <w:r w:rsidRPr="00197955">
        <w:rPr>
          <w:rFonts w:ascii="Arial" w:hAnsi="Arial" w:cs="Arial"/>
          <w:sz w:val="20"/>
          <w:szCs w:val="20"/>
        </w:rPr>
        <w:t xml:space="preserve"> биржевые облигации на предъявителя</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Серия:</w:t>
      </w:r>
      <w:r w:rsidRPr="00197955">
        <w:rPr>
          <w:rFonts w:ascii="Arial" w:hAnsi="Arial" w:cs="Arial"/>
          <w:sz w:val="20"/>
          <w:szCs w:val="20"/>
        </w:rPr>
        <w:t xml:space="preserve"> БО-18</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 xml:space="preserve">Иные идентификационные признаки размещаемых ценных бумаг: </w:t>
      </w:r>
      <w:r w:rsidRPr="00197955">
        <w:rPr>
          <w:rFonts w:ascii="Arial" w:hAnsi="Arial" w:cs="Arial"/>
          <w:sz w:val="20"/>
          <w:szCs w:val="20"/>
        </w:rPr>
        <w:t>документарные процентные неконвертируемые биржевые облигации на предъявителя серии БО-18 с обязательным централизованным хранением c возможностью досрочного погашения по требованию владельцев и по усмотрению эмитента (далее по тексту настоящего пункта – Биржевые облигации).</w:t>
      </w:r>
    </w:p>
    <w:p w:rsidR="0057684C" w:rsidRPr="00197955" w:rsidRDefault="0057684C" w:rsidP="0057684C">
      <w:pPr>
        <w:spacing w:after="0" w:line="240" w:lineRule="auto"/>
        <w:ind w:firstLine="540"/>
        <w:jc w:val="both"/>
        <w:rPr>
          <w:rFonts w:ascii="Arial" w:hAnsi="Arial" w:cs="Arial"/>
          <w:b/>
          <w:sz w:val="20"/>
          <w:szCs w:val="20"/>
        </w:rPr>
      </w:pPr>
      <w:r w:rsidRPr="00197955">
        <w:rPr>
          <w:rFonts w:ascii="Arial" w:hAnsi="Arial" w:cs="Arial"/>
          <w:b/>
          <w:sz w:val="20"/>
          <w:szCs w:val="20"/>
        </w:rPr>
        <w:t xml:space="preserve">Срок погашения: </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Дата начала: 1092-й (Одна тысяча девяносто второй) день с даты начала размещения Биржевых облигаций выпуска</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Дата окончания: даты начала и окончания погашения Биржевых облигаций выпуска совпадают.</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 xml:space="preserve">Форма размещаемых ценных бумаг: </w:t>
      </w:r>
      <w:r w:rsidRPr="00197955">
        <w:rPr>
          <w:rFonts w:ascii="Arial" w:hAnsi="Arial" w:cs="Arial"/>
          <w:sz w:val="20"/>
          <w:szCs w:val="20"/>
        </w:rPr>
        <w:t>документарные на предъявителя с обязательным централизованным хранением;</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Для конвертируемых ценных бумаг, а также для опционов эмитента:</w:t>
      </w:r>
      <w:r w:rsidRPr="00197955">
        <w:rPr>
          <w:rFonts w:ascii="Arial" w:hAnsi="Arial" w:cs="Arial"/>
          <w:sz w:val="20"/>
          <w:szCs w:val="20"/>
        </w:rPr>
        <w:t xml:space="preserve">  размещаемые ценные бумаги не являются конвертируемыми и не являются опционами </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Для российских депозитарных расписок:</w:t>
      </w:r>
      <w:r w:rsidRPr="00197955">
        <w:rPr>
          <w:rFonts w:ascii="Arial" w:hAnsi="Arial" w:cs="Arial"/>
          <w:sz w:val="20"/>
          <w:szCs w:val="20"/>
        </w:rPr>
        <w:t xml:space="preserve"> размещаемые ценные бумаги не являются российскими депозитарными расписками </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C079D1">
      <w:pPr>
        <w:pStyle w:val="3"/>
      </w:pPr>
      <w:bookmarkStart w:id="56" w:name="_Toc309134911"/>
      <w:r w:rsidRPr="00197955">
        <w:t>2.2. Номинальная стоимость каждого вида, категории (типа), серии размещаемых эмиссионных ценных бумаг</w:t>
      </w:r>
      <w:bookmarkEnd w:id="56"/>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57684C">
      <w:pPr>
        <w:pStyle w:val="ConsPlusNormal"/>
        <w:ind w:firstLine="540"/>
        <w:jc w:val="both"/>
        <w:outlineLvl w:val="4"/>
      </w:pPr>
      <w:r w:rsidRPr="00197955">
        <w:rPr>
          <w:b/>
        </w:rPr>
        <w:t>Номинальная стоимость размещаемых ценных бумаг:</w:t>
      </w:r>
      <w:r w:rsidRPr="00197955">
        <w:t xml:space="preserve"> 1 000 (Одна тысяча) рублей.</w:t>
      </w:r>
    </w:p>
    <w:p w:rsidR="0057684C" w:rsidRPr="00197955" w:rsidRDefault="0057684C" w:rsidP="0057684C">
      <w:pPr>
        <w:pStyle w:val="ConsPlusNormal"/>
        <w:ind w:firstLine="0"/>
        <w:jc w:val="both"/>
        <w:outlineLvl w:val="4"/>
        <w:rPr>
          <w:b/>
        </w:rPr>
      </w:pPr>
    </w:p>
    <w:p w:rsidR="0057684C" w:rsidRPr="00197955" w:rsidRDefault="0057684C" w:rsidP="0057684C">
      <w:pPr>
        <w:pStyle w:val="ConsPlusNormal"/>
        <w:ind w:firstLine="540"/>
        <w:jc w:val="both"/>
        <w:outlineLvl w:val="4"/>
        <w:rPr>
          <w:b/>
        </w:rPr>
      </w:pPr>
      <w:r w:rsidRPr="00197955">
        <w:rPr>
          <w:b/>
        </w:rPr>
        <w:t>Размещаемые ценные бумаги не являются конвертируемыми и не являются опционами</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C079D1">
      <w:pPr>
        <w:pStyle w:val="3"/>
      </w:pPr>
      <w:bookmarkStart w:id="57" w:name="_Toc309134912"/>
      <w:r w:rsidRPr="00197955">
        <w:lastRenderedPageBreak/>
        <w:t>2.3. Предполагаемый объем выпуска в денежном выражении и количество эмиссионных ценных бумаг, которые предполагается разместить</w:t>
      </w:r>
      <w:bookmarkEnd w:id="57"/>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57684C">
      <w:pPr>
        <w:spacing w:after="0" w:line="240" w:lineRule="auto"/>
        <w:ind w:firstLine="540"/>
        <w:rPr>
          <w:rFonts w:ascii="Arial" w:hAnsi="Arial" w:cs="Arial"/>
          <w:sz w:val="20"/>
          <w:szCs w:val="20"/>
        </w:rPr>
      </w:pPr>
      <w:r w:rsidRPr="00197955">
        <w:rPr>
          <w:rFonts w:ascii="Arial" w:hAnsi="Arial" w:cs="Arial"/>
          <w:b/>
          <w:sz w:val="20"/>
          <w:szCs w:val="20"/>
        </w:rPr>
        <w:t>Количество размещаемых ценных бумаг:</w:t>
      </w:r>
      <w:r w:rsidRPr="00197955">
        <w:rPr>
          <w:rFonts w:ascii="Arial" w:hAnsi="Arial" w:cs="Arial"/>
          <w:sz w:val="20"/>
          <w:szCs w:val="20"/>
        </w:rPr>
        <w:t xml:space="preserve"> </w:t>
      </w:r>
      <w:r w:rsidRPr="00197955">
        <w:rPr>
          <w:rFonts w:ascii="Arial" w:hAnsi="Arial" w:cs="Arial"/>
          <w:sz w:val="20"/>
        </w:rPr>
        <w:t>1</w:t>
      </w:r>
      <w:r w:rsidRPr="00197955">
        <w:rPr>
          <w:rFonts w:ascii="Arial" w:hAnsi="Arial" w:cs="Arial"/>
          <w:sz w:val="20"/>
          <w:szCs w:val="20"/>
        </w:rPr>
        <w:t xml:space="preserve"> 000 000 (Один </w:t>
      </w:r>
      <w:r w:rsidRPr="00197955">
        <w:rPr>
          <w:rFonts w:ascii="Arial" w:hAnsi="Arial" w:cs="Arial"/>
          <w:sz w:val="20"/>
        </w:rPr>
        <w:t>миллион</w:t>
      </w:r>
      <w:r w:rsidRPr="00197955">
        <w:rPr>
          <w:rFonts w:ascii="Arial" w:hAnsi="Arial" w:cs="Arial"/>
          <w:sz w:val="20"/>
          <w:szCs w:val="20"/>
        </w:rPr>
        <w:t>) штук.</w:t>
      </w:r>
    </w:p>
    <w:p w:rsidR="0057684C" w:rsidRPr="00197955" w:rsidRDefault="0057684C" w:rsidP="0057684C">
      <w:pPr>
        <w:spacing w:after="0" w:line="240" w:lineRule="auto"/>
        <w:ind w:firstLine="540"/>
        <w:rPr>
          <w:rFonts w:ascii="Arial" w:hAnsi="Arial" w:cs="Arial"/>
          <w:sz w:val="20"/>
          <w:szCs w:val="20"/>
        </w:rPr>
      </w:pPr>
      <w:r w:rsidRPr="00197955">
        <w:rPr>
          <w:rFonts w:ascii="Arial" w:hAnsi="Arial" w:cs="Arial"/>
          <w:b/>
          <w:sz w:val="20"/>
          <w:szCs w:val="20"/>
        </w:rPr>
        <w:t>Объем по номинальной стоимости:</w:t>
      </w:r>
      <w:r w:rsidRPr="00197955">
        <w:rPr>
          <w:rFonts w:ascii="Arial" w:hAnsi="Arial" w:cs="Arial"/>
          <w:sz w:val="20"/>
          <w:szCs w:val="20"/>
        </w:rPr>
        <w:t xml:space="preserve"> </w:t>
      </w:r>
      <w:r w:rsidRPr="00197955">
        <w:rPr>
          <w:rFonts w:ascii="Arial" w:hAnsi="Arial" w:cs="Arial"/>
          <w:sz w:val="20"/>
        </w:rPr>
        <w:t>1</w:t>
      </w:r>
      <w:r w:rsidRPr="00197955">
        <w:rPr>
          <w:rFonts w:ascii="Arial" w:hAnsi="Arial" w:cs="Arial"/>
          <w:sz w:val="20"/>
          <w:szCs w:val="20"/>
        </w:rPr>
        <w:t xml:space="preserve"> 000 000 000 (Один миллиард) рублей.</w:t>
      </w:r>
    </w:p>
    <w:p w:rsidR="0057684C" w:rsidRPr="00197955" w:rsidRDefault="0057684C" w:rsidP="0057684C">
      <w:pPr>
        <w:spacing w:after="0" w:line="240" w:lineRule="auto"/>
        <w:rPr>
          <w:rFonts w:ascii="Arial" w:hAnsi="Arial" w:cs="Arial"/>
          <w:sz w:val="20"/>
          <w:szCs w:val="20"/>
        </w:rPr>
      </w:pPr>
    </w:p>
    <w:p w:rsidR="0057684C" w:rsidRPr="00197955" w:rsidRDefault="0057684C" w:rsidP="0057684C">
      <w:pPr>
        <w:spacing w:after="0" w:line="240" w:lineRule="auto"/>
        <w:ind w:firstLine="540"/>
        <w:rPr>
          <w:rFonts w:ascii="Arial" w:hAnsi="Arial" w:cs="Arial"/>
          <w:b/>
          <w:sz w:val="20"/>
          <w:szCs w:val="20"/>
        </w:rPr>
      </w:pPr>
      <w:r w:rsidRPr="00197955">
        <w:rPr>
          <w:rFonts w:ascii="Arial" w:hAnsi="Arial" w:cs="Arial"/>
          <w:b/>
          <w:sz w:val="20"/>
          <w:szCs w:val="20"/>
        </w:rPr>
        <w:t>Размещаемые ценные бумаги не являются конвертируемыми и не являются опционами.</w:t>
      </w:r>
    </w:p>
    <w:p w:rsidR="0057684C" w:rsidRPr="00197955" w:rsidRDefault="0057684C" w:rsidP="0057684C">
      <w:pPr>
        <w:spacing w:after="0" w:line="240" w:lineRule="auto"/>
        <w:rPr>
          <w:rFonts w:ascii="Arial" w:hAnsi="Arial" w:cs="Arial"/>
          <w:sz w:val="20"/>
          <w:szCs w:val="20"/>
        </w:rPr>
      </w:pPr>
    </w:p>
    <w:p w:rsidR="0057684C" w:rsidRPr="00197955" w:rsidRDefault="0057684C" w:rsidP="0057684C">
      <w:pPr>
        <w:spacing w:after="0" w:line="240" w:lineRule="auto"/>
        <w:ind w:firstLine="540"/>
        <w:rPr>
          <w:rFonts w:ascii="Arial" w:hAnsi="Arial" w:cs="Arial"/>
          <w:sz w:val="20"/>
          <w:szCs w:val="20"/>
        </w:rPr>
      </w:pPr>
      <w:r w:rsidRPr="00197955">
        <w:rPr>
          <w:rFonts w:ascii="Arial" w:hAnsi="Arial" w:cs="Arial"/>
          <w:b/>
          <w:sz w:val="20"/>
          <w:szCs w:val="20"/>
        </w:rPr>
        <w:t>В случае, если одновременно с размещением ценных бумаг планируется предложить к приобретению, в том числе за пределами Российской Федерации посредством размещения соответствующих иностранных ценных бумаг, ранее размещенные (находящиеся в обращении) ценные бумаги эмитента того же вида, категории (типа), указываются предполагаемое количество размещенных (находящихся в обращении) ценных бумаг эмитента, которое планируется предложить к приобретению, и их объем по номинальной стоимости:</w:t>
      </w:r>
      <w:r w:rsidRPr="00197955">
        <w:rPr>
          <w:rFonts w:ascii="Arial" w:hAnsi="Arial" w:cs="Arial"/>
          <w:sz w:val="20"/>
          <w:szCs w:val="20"/>
        </w:rPr>
        <w:t xml:space="preserve"> такие ценные бумаги отсутствуют.</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C079D1">
      <w:pPr>
        <w:pStyle w:val="3"/>
      </w:pPr>
      <w:bookmarkStart w:id="58" w:name="_Toc309134913"/>
      <w:r w:rsidRPr="00197955">
        <w:t>2.4. Цена (порядок определения цены) размещения эмиссионных ценных бумаг</w:t>
      </w:r>
      <w:bookmarkEnd w:id="58"/>
    </w:p>
    <w:p w:rsidR="00C079D1" w:rsidRPr="00197955" w:rsidRDefault="00C079D1" w:rsidP="0057684C">
      <w:pPr>
        <w:spacing w:after="0" w:line="240" w:lineRule="auto"/>
        <w:ind w:firstLine="540"/>
        <w:jc w:val="both"/>
        <w:rPr>
          <w:rFonts w:ascii="Arial" w:hAnsi="Arial" w:cs="Arial"/>
          <w:b/>
          <w:sz w:val="20"/>
          <w:szCs w:val="20"/>
        </w:rPr>
      </w:pPr>
    </w:p>
    <w:p w:rsidR="0057684C" w:rsidRPr="00197955" w:rsidRDefault="0057684C" w:rsidP="0057684C">
      <w:pPr>
        <w:spacing w:after="0" w:line="240" w:lineRule="auto"/>
        <w:ind w:firstLine="540"/>
        <w:jc w:val="both"/>
        <w:rPr>
          <w:rFonts w:ascii="Arial" w:hAnsi="Arial" w:cs="Arial"/>
          <w:b/>
          <w:sz w:val="20"/>
          <w:szCs w:val="20"/>
        </w:rPr>
      </w:pPr>
      <w:r w:rsidRPr="00197955">
        <w:rPr>
          <w:rFonts w:ascii="Arial" w:hAnsi="Arial" w:cs="Arial"/>
          <w:b/>
          <w:sz w:val="20"/>
          <w:szCs w:val="20"/>
        </w:rPr>
        <w:t>Цена (цены) или порядок определения цены (цен) размещения ценных бумаг.</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Цена размещения Биржевых облигаций устанавливается равной 1000 (Одна тысяча) рублей за Биржевую облигацию (100% от номинальной стоимости).</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Начиная со второго дня размещения Биржевых облигаций выпуска, покупатель при совершении сделки купли-продажи Биржевых облигаций также уплачивает накопленный купонный доход по Биржевым облигациям (НКД), определяемый по следующей формуле: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НКД = Nom * C * ((T - T0) / 365)/ 100%, где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НКД - накопленный купонный доход, руб.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Nom - номинальная стоимость одной Биржевой облигации, руб.;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 - размер процентной ставки первого купонного периода, процентов годовых;</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T – текущая дата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T0 - дата начала размещения Биржевых облигаций.</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Величина накопленного купонного дохода в расчете на одну Биржевую облигацию определяется с точностью до одной копейки (округление производится по правилам математического округления.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 xml:space="preserve">В случае, если при размещении ценных бумаг выпуска (дополнительного выпуска) предоставляется преимущественное право их приобретения, также указывается цена или порядок определения цены размещения ценных бумаг лицам, имеющим такое преимущественное право: </w:t>
      </w:r>
      <w:r w:rsidRPr="00197955">
        <w:rPr>
          <w:rFonts w:ascii="Arial" w:hAnsi="Arial" w:cs="Arial"/>
          <w:sz w:val="20"/>
          <w:szCs w:val="20"/>
        </w:rPr>
        <w:t>преимущественное право не предоставляется.</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C079D1">
      <w:pPr>
        <w:pStyle w:val="3"/>
      </w:pPr>
      <w:bookmarkStart w:id="59" w:name="_Toc309134914"/>
      <w:r w:rsidRPr="00197955">
        <w:t>2.5. Порядок и сроки размещения эмиссионных ценных бумаг</w:t>
      </w:r>
      <w:bookmarkEnd w:id="59"/>
    </w:p>
    <w:p w:rsidR="0057684C" w:rsidRPr="00197955" w:rsidRDefault="0057684C" w:rsidP="0057684C">
      <w:pPr>
        <w:autoSpaceDE w:val="0"/>
        <w:autoSpaceDN w:val="0"/>
        <w:adjustRightInd w:val="0"/>
        <w:spacing w:after="0" w:line="240" w:lineRule="auto"/>
        <w:ind w:firstLine="540"/>
        <w:jc w:val="both"/>
        <w:outlineLvl w:val="4"/>
        <w:rPr>
          <w:rFonts w:ascii="Arial" w:hAnsi="Arial" w:cs="Arial"/>
          <w:b/>
          <w:sz w:val="20"/>
          <w:szCs w:val="20"/>
        </w:rPr>
      </w:pPr>
    </w:p>
    <w:p w:rsidR="0057684C" w:rsidRPr="00197955" w:rsidRDefault="0057684C" w:rsidP="0057684C">
      <w:pPr>
        <w:spacing w:after="0" w:line="240" w:lineRule="auto"/>
        <w:ind w:firstLine="540"/>
        <w:jc w:val="both"/>
        <w:rPr>
          <w:rFonts w:ascii="Arial" w:hAnsi="Arial" w:cs="Arial"/>
          <w:b/>
          <w:sz w:val="20"/>
          <w:szCs w:val="20"/>
        </w:rPr>
      </w:pPr>
      <w:r w:rsidRPr="00197955">
        <w:rPr>
          <w:rFonts w:ascii="Arial" w:hAnsi="Arial" w:cs="Arial"/>
          <w:b/>
          <w:sz w:val="20"/>
          <w:szCs w:val="20"/>
        </w:rPr>
        <w:t>Порядок определения срока размещения ценных бумаг</w:t>
      </w:r>
    </w:p>
    <w:p w:rsidR="0057684C" w:rsidRPr="00197955" w:rsidRDefault="0057684C" w:rsidP="0057684C">
      <w:pPr>
        <w:spacing w:after="0" w:line="240" w:lineRule="auto"/>
        <w:ind w:firstLine="540"/>
        <w:jc w:val="both"/>
        <w:rPr>
          <w:rFonts w:ascii="Arial" w:hAnsi="Arial" w:cs="Arial"/>
          <w:b/>
          <w:sz w:val="20"/>
          <w:szCs w:val="20"/>
        </w:rPr>
      </w:pPr>
      <w:r w:rsidRPr="00197955">
        <w:rPr>
          <w:rFonts w:ascii="Arial" w:hAnsi="Arial" w:cs="Arial"/>
          <w:b/>
          <w:sz w:val="20"/>
          <w:szCs w:val="20"/>
        </w:rPr>
        <w:t xml:space="preserve">Порядок определения даты начала размещения: </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 xml:space="preserve">Размещение Биржевых облигаций может быть начато не ранее чем через 7 (Семь) дней с момента раскрытия Эмитентом, а также фондовой биржей, осуществившей допуск Биржевых облигаций к торгам, информации о допуске Биржевых облигаций к торгам на фондовой бирже. </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Информация о допуске Биржевых облигаций к торгам в процессе их размещения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опубликования фондовой биржей информации о допуске Биржевых облигаций к торгам в процессе размещения через представительство фондовой биржи в сети Интернет или получения Эмитентом письменного уведомления о допуске Биржевых облигаций в процессе размещения посредством почтовой, факсимильной, электронной связи, вручения под роспись в зависимости от того, какая из указанных дат наступит раньше:</w:t>
      </w:r>
    </w:p>
    <w:p w:rsidR="0057684C" w:rsidRPr="00197955" w:rsidRDefault="0057684C" w:rsidP="00090897">
      <w:pPr>
        <w:pStyle w:val="afe"/>
        <w:numPr>
          <w:ilvl w:val="0"/>
          <w:numId w:val="15"/>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15"/>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46"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lastRenderedPageBreak/>
        <w:t>Информация о допуске Биржевых облигаций к торгам в процессе их размещения на фондовой бирже раскрывается ЗАО «ФБ ММВБ» на странице фондовой биржи в сети Интернет.</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 xml:space="preserve">В срок не более 2 (Двух) дней с даты допуска Биржевых облигаций к торгам в процессе их размещения и не позднее чем за 7 (Семь) дней до даты начала размещения Биржевых облигаций Эмитент публикует тексты проспекта ценных бумаг настоящего выпуска (далее по тексту – «Проспект») и Решения о выпуске на странице Эмитента в сети Интернет.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опубликовании текста Решения о выпуске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Текст Решения о выпуске должен быть доступен в сети Интернет по адресу: </w:t>
      </w:r>
      <w:hyperlink r:id="rId47"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с даты его опубликования в сети Интернет и до погашения (аннулирования) всех ценных бумаг этого выпуска.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опубликовании текста Проспекта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Текст Проспекта будет доступен на странице Эмитента в сети Интернет по адресу </w:t>
      </w:r>
      <w:hyperlink r:id="rId48"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с даты его опубликования в сети Интернет и до истечения не менее 6 (Шести) месяцев с даты окончания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Все заинтересованные лица могут ознакомиться с решением о выпуске и Проспектом и получить их копии за плату, не превышающую затраты на их изготовление по следующему адресу Эмитента: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 Эмитент обязан предоставить копии Решения о выпуске и Проспекта владельцам Биржевых облигаций и иным заинтересованным лицам по их требованию за плату, не превышающую расходы по изготовлению такой копии, в срок не более 7 (Семи) дней с даты предъявления требования.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Дата начала размещения Биржевых облигаций устанавливается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В случае, если на момент наступления события, о котором Эмитент должен раскрыть информацию в соответствии с действующими федеральными законами, а также нормативными правовыми актами федерального органа исполнительной власти по рынку ценных бумаг, установлен иной порядок и сроки раскрытия информации о таком событии, нежели порядок и сроки, предусмотренные Решением о выпуске, информация о таком событии раскрывается в порядке и сроки, предусмотренные федеральными законами, а также нормативными правовыми актами федерального органа исполнительной власти по рынку ценных бумаг, действующими на момент наступления события.</w:t>
      </w:r>
    </w:p>
    <w:p w:rsidR="0057684C" w:rsidRPr="00197955" w:rsidRDefault="0057684C" w:rsidP="0057684C">
      <w:pPr>
        <w:spacing w:after="0" w:line="240" w:lineRule="auto"/>
        <w:ind w:firstLine="510"/>
        <w:jc w:val="both"/>
        <w:rPr>
          <w:rFonts w:ascii="Arial" w:hAnsi="Arial" w:cs="Arial"/>
          <w:sz w:val="20"/>
          <w:szCs w:val="20"/>
        </w:rPr>
      </w:pPr>
      <w:r w:rsidRPr="00197955">
        <w:rPr>
          <w:rFonts w:ascii="Arial" w:hAnsi="Arial" w:cs="Arial"/>
          <w:sz w:val="20"/>
          <w:szCs w:val="20"/>
        </w:rPr>
        <w:t>Сообщение о дате начала размещения Биржевых облигаций раскрывается Эмитентом в следующие сроки:</w:t>
      </w:r>
    </w:p>
    <w:p w:rsidR="0057684C" w:rsidRPr="00197955" w:rsidRDefault="0057684C" w:rsidP="00090897">
      <w:pPr>
        <w:pStyle w:val="afe"/>
        <w:numPr>
          <w:ilvl w:val="0"/>
          <w:numId w:val="16"/>
        </w:numPr>
        <w:ind w:firstLine="0"/>
        <w:jc w:val="both"/>
        <w:rPr>
          <w:rFonts w:ascii="Arial" w:hAnsi="Arial" w:cs="Arial"/>
          <w:sz w:val="20"/>
          <w:szCs w:val="20"/>
        </w:rPr>
      </w:pPr>
      <w:r w:rsidRPr="00197955">
        <w:rPr>
          <w:rFonts w:ascii="Arial" w:hAnsi="Arial" w:cs="Arial"/>
          <w:sz w:val="20"/>
          <w:szCs w:val="20"/>
        </w:rPr>
        <w:t>в ленте новостей - не позднее, чем за 5 (Пять) дней до даты начала размещения Биржевых облигаций;</w:t>
      </w:r>
    </w:p>
    <w:p w:rsidR="0057684C" w:rsidRPr="00197955" w:rsidRDefault="0057684C" w:rsidP="00090897">
      <w:pPr>
        <w:pStyle w:val="afe"/>
        <w:numPr>
          <w:ilvl w:val="0"/>
          <w:numId w:val="16"/>
        </w:numPr>
        <w:ind w:firstLine="0"/>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49"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чем за 4 (Четыре) дня до даты начала размещения Биржевых облигаций.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ind w:firstLine="510"/>
        <w:jc w:val="both"/>
        <w:rPr>
          <w:rFonts w:ascii="Arial" w:hAnsi="Arial" w:cs="Arial"/>
          <w:sz w:val="20"/>
          <w:szCs w:val="20"/>
        </w:rPr>
      </w:pPr>
      <w:r w:rsidRPr="00197955">
        <w:rPr>
          <w:rFonts w:ascii="Arial" w:hAnsi="Arial" w:cs="Arial"/>
          <w:sz w:val="20"/>
          <w:szCs w:val="20"/>
        </w:rPr>
        <w:t>Дата начала размещения Биржевых облигаций, определенная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может быть изменена решением того же органа управления Эмитента, при условии соблюдения требований к порядку раскрытия информации об изменении даты начала размещения Биржевых облигаций, определенных законодательством Российской Федерации и Решением о выпуске.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случае принятия Эмитентом решения об изменении даты начала размещения ценных бумаг, раскрытой в порядке, предусмотренном выше, Эмитент обязан опубликовать сообщение об изменении даты начала размещения ценных бумаг в ленте новостей и на странице в сети Интернет не позднее 1 (Одного) дня до наступления такой даты.</w:t>
      </w:r>
    </w:p>
    <w:p w:rsidR="0057684C" w:rsidRPr="00197955" w:rsidRDefault="0057684C" w:rsidP="0057684C">
      <w:pPr>
        <w:spacing w:after="0" w:line="240" w:lineRule="auto"/>
        <w:jc w:val="both"/>
        <w:rPr>
          <w:rFonts w:ascii="Arial" w:hAnsi="Arial" w:cs="Arial"/>
          <w:b/>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 xml:space="preserve">Порядок определения даты окончания размещения: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Датой окончания размещения Биржевых облигаций является более ранняя из следующих дат:</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а) 10-й (Десятый) рабочий день с даты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б) дата размещения последней Биржевой облигации.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lastRenderedPageBreak/>
        <w:t>Эмитент в соответствии с действующими нормативными правовыми актами федерального органа исполнительной власти по рынку ценных бумаг обязан завершить размещение Биржевых облигаций в срок, установленный Решением о выпуске, но не позднее 1 (Одного) месяца с даты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Наличие преимущественного права приобретения размещаемых ценных бумаг и дата составления списка лиц, имеющих такое преимущественное право:</w:t>
      </w:r>
      <w:r w:rsidRPr="00197955">
        <w:rPr>
          <w:rFonts w:ascii="Arial" w:hAnsi="Arial" w:cs="Arial"/>
          <w:sz w:val="20"/>
          <w:szCs w:val="20"/>
        </w:rPr>
        <w:t xml:space="preserve"> преимущественное право приобретения размещаемых Облигаций не предусмотрено;</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Если размещение ценных бумаг путем открытой подписки осуществляется с возможностью их приобретения за пределами Российской Федерации, в том числе посредством приобретения иностранных ценных бумаг,</w:t>
      </w:r>
      <w:r w:rsidRPr="00197955">
        <w:rPr>
          <w:rFonts w:ascii="Arial" w:hAnsi="Arial" w:cs="Arial"/>
          <w:sz w:val="20"/>
          <w:szCs w:val="20"/>
        </w:rPr>
        <w:t xml:space="preserve"> - наличие такой возможности: такая возможность не предусмотрена;</w:t>
      </w:r>
    </w:p>
    <w:p w:rsidR="0057684C" w:rsidRPr="00197955" w:rsidRDefault="0057684C" w:rsidP="0057684C">
      <w:pPr>
        <w:spacing w:after="0" w:line="240" w:lineRule="auto"/>
        <w:jc w:val="both"/>
        <w:rPr>
          <w:rFonts w:ascii="Arial" w:hAnsi="Arial" w:cs="Arial"/>
          <w:b/>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Иные существенные, по мнению эмитента, условия размещения ценных бумаг:</w:t>
      </w:r>
      <w:r w:rsidRPr="00197955">
        <w:rPr>
          <w:rFonts w:ascii="Arial" w:hAnsi="Arial" w:cs="Arial"/>
          <w:sz w:val="20"/>
          <w:szCs w:val="20"/>
        </w:rPr>
        <w:t xml:space="preserve"> указаны в п. 2.7. и п.9.1.1. Проспекта ценных бумаг.</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Размещение ценных бумаг осуществляется Эмитентом с привлечением профессиональных участников рынка ценных бумаг, оказывающих Эмитенту услуги по размещению ценных бумаг и/или организации размещения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Организациями, оказывающими Эмитенту услуги по размещению Биржевых облигаций (Андеррайтер) и/или оказывающими Эмитенту услуги по организации размещения Биржевых облигаций могут выступить:</w:t>
      </w:r>
    </w:p>
    <w:p w:rsidR="0057684C" w:rsidRPr="00197955" w:rsidRDefault="0057684C" w:rsidP="000D268B">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Банк «ОТКРЫТИЕ»;</w:t>
      </w:r>
    </w:p>
    <w:p w:rsidR="0057684C" w:rsidRPr="00197955" w:rsidRDefault="0057684C" w:rsidP="000D268B">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«Альфа-Банк»;</w:t>
      </w:r>
    </w:p>
    <w:p w:rsidR="0057684C" w:rsidRPr="00197955" w:rsidRDefault="0057684C" w:rsidP="000D268B">
      <w:pPr>
        <w:pStyle w:val="afe"/>
        <w:numPr>
          <w:ilvl w:val="0"/>
          <w:numId w:val="40"/>
        </w:numPr>
        <w:jc w:val="both"/>
        <w:rPr>
          <w:rFonts w:ascii="Arial" w:hAnsi="Arial" w:cs="Arial"/>
          <w:sz w:val="20"/>
          <w:szCs w:val="20"/>
        </w:rPr>
      </w:pPr>
      <w:r w:rsidRPr="00197955">
        <w:rPr>
          <w:rFonts w:ascii="Arial" w:hAnsi="Arial" w:cs="Arial"/>
          <w:sz w:val="20"/>
          <w:szCs w:val="20"/>
        </w:rPr>
        <w:t xml:space="preserve">Акционерный коммерческий банк «Банк Москвы» (открытое акционерное общество); </w:t>
      </w:r>
    </w:p>
    <w:p w:rsidR="0057684C" w:rsidRPr="00197955" w:rsidRDefault="0057684C" w:rsidP="000D268B">
      <w:pPr>
        <w:pStyle w:val="afe"/>
        <w:numPr>
          <w:ilvl w:val="0"/>
          <w:numId w:val="40"/>
        </w:numPr>
        <w:jc w:val="both"/>
        <w:rPr>
          <w:rFonts w:ascii="Arial" w:hAnsi="Arial" w:cs="Arial"/>
          <w:sz w:val="20"/>
          <w:szCs w:val="20"/>
        </w:rPr>
      </w:pPr>
      <w:r w:rsidRPr="00197955">
        <w:rPr>
          <w:rFonts w:ascii="Arial" w:hAnsi="Arial" w:cs="Arial"/>
          <w:sz w:val="20"/>
          <w:szCs w:val="20"/>
        </w:rPr>
        <w:t xml:space="preserve">Закрытое акционерное общество «ВТБ Капитал»; </w:t>
      </w:r>
    </w:p>
    <w:p w:rsidR="0057684C" w:rsidRPr="00197955" w:rsidRDefault="0057684C" w:rsidP="000D268B">
      <w:pPr>
        <w:pStyle w:val="afe"/>
        <w:numPr>
          <w:ilvl w:val="0"/>
          <w:numId w:val="40"/>
        </w:numPr>
        <w:jc w:val="both"/>
        <w:rPr>
          <w:rFonts w:ascii="Arial" w:hAnsi="Arial" w:cs="Arial"/>
          <w:sz w:val="20"/>
          <w:szCs w:val="20"/>
        </w:rPr>
      </w:pPr>
      <w:r w:rsidRPr="00197955">
        <w:rPr>
          <w:rFonts w:ascii="Arial" w:hAnsi="Arial" w:cs="Arial"/>
          <w:sz w:val="20"/>
          <w:szCs w:val="20"/>
        </w:rPr>
        <w:t>Банк ВТБ (открытое акционерное общество);</w:t>
      </w:r>
    </w:p>
    <w:p w:rsidR="0057684C" w:rsidRPr="00197955" w:rsidRDefault="0057684C" w:rsidP="000D268B">
      <w:pPr>
        <w:pStyle w:val="afe"/>
        <w:numPr>
          <w:ilvl w:val="0"/>
          <w:numId w:val="40"/>
        </w:numPr>
        <w:jc w:val="both"/>
        <w:rPr>
          <w:rFonts w:ascii="Arial" w:hAnsi="Arial" w:cs="Arial"/>
          <w:sz w:val="20"/>
          <w:szCs w:val="20"/>
        </w:rPr>
      </w:pPr>
      <w:r w:rsidRPr="00197955">
        <w:rPr>
          <w:rFonts w:ascii="Arial" w:hAnsi="Arial" w:cs="Arial"/>
          <w:sz w:val="20"/>
          <w:szCs w:val="20"/>
        </w:rPr>
        <w:t xml:space="preserve">«Газпромбанк» (Открытое акционерное общество); </w:t>
      </w:r>
    </w:p>
    <w:p w:rsidR="0057684C" w:rsidRPr="00197955" w:rsidRDefault="0057684C" w:rsidP="000D268B">
      <w:pPr>
        <w:pStyle w:val="afe"/>
        <w:numPr>
          <w:ilvl w:val="0"/>
          <w:numId w:val="40"/>
        </w:numPr>
        <w:jc w:val="both"/>
        <w:rPr>
          <w:rFonts w:ascii="Arial" w:hAnsi="Arial" w:cs="Arial"/>
          <w:sz w:val="20"/>
          <w:szCs w:val="20"/>
        </w:rPr>
      </w:pPr>
      <w:r w:rsidRPr="00197955">
        <w:rPr>
          <w:rFonts w:ascii="Arial" w:hAnsi="Arial" w:cs="Arial"/>
          <w:sz w:val="20"/>
          <w:szCs w:val="20"/>
        </w:rPr>
        <w:t xml:space="preserve">Общество с ограниченной ответственностью «Ренессанс Брокер»; </w:t>
      </w:r>
    </w:p>
    <w:p w:rsidR="0057684C" w:rsidRPr="00197955" w:rsidRDefault="0057684C" w:rsidP="000D268B">
      <w:pPr>
        <w:pStyle w:val="afe"/>
        <w:numPr>
          <w:ilvl w:val="0"/>
          <w:numId w:val="40"/>
        </w:numPr>
        <w:jc w:val="both"/>
        <w:rPr>
          <w:rFonts w:ascii="Arial" w:hAnsi="Arial" w:cs="Arial"/>
          <w:sz w:val="20"/>
          <w:szCs w:val="20"/>
        </w:rPr>
      </w:pPr>
      <w:r w:rsidRPr="00197955">
        <w:rPr>
          <w:rFonts w:ascii="Arial" w:hAnsi="Arial" w:cs="Arial"/>
          <w:sz w:val="20"/>
          <w:szCs w:val="20"/>
        </w:rPr>
        <w:t xml:space="preserve">Открытое Акционерное Общество «ТрансКредитБанк»; </w:t>
      </w:r>
    </w:p>
    <w:p w:rsidR="0057684C" w:rsidRPr="00197955" w:rsidRDefault="0057684C" w:rsidP="000D268B">
      <w:pPr>
        <w:pStyle w:val="afe"/>
        <w:numPr>
          <w:ilvl w:val="0"/>
          <w:numId w:val="40"/>
        </w:numPr>
        <w:jc w:val="both"/>
        <w:rPr>
          <w:rFonts w:ascii="Arial" w:hAnsi="Arial" w:cs="Arial"/>
          <w:sz w:val="20"/>
          <w:szCs w:val="20"/>
        </w:rPr>
      </w:pPr>
      <w:r w:rsidRPr="00197955">
        <w:rPr>
          <w:rFonts w:ascii="Arial" w:hAnsi="Arial" w:cs="Arial"/>
          <w:sz w:val="20"/>
          <w:szCs w:val="20"/>
        </w:rPr>
        <w:t xml:space="preserve">Закрытое акционерное общество «Инвестиционная компания «Тройка Диалог»; </w:t>
      </w:r>
    </w:p>
    <w:p w:rsidR="0057684C" w:rsidRPr="00197955" w:rsidRDefault="0057684C" w:rsidP="000D268B">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«ИНВЕСТИЦИОННАЯ КОМПАНИЯ «ЕВРОФИНАНСЫ»;</w:t>
      </w:r>
    </w:p>
    <w:p w:rsidR="0057684C" w:rsidRPr="00197955" w:rsidRDefault="0057684C" w:rsidP="000D268B">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Коммерческий банк «Петрокоммерц»;</w:t>
      </w:r>
    </w:p>
    <w:p w:rsidR="0057684C" w:rsidRPr="00197955" w:rsidRDefault="0057684C" w:rsidP="000D268B">
      <w:pPr>
        <w:pStyle w:val="afe"/>
        <w:numPr>
          <w:ilvl w:val="0"/>
          <w:numId w:val="40"/>
        </w:numPr>
        <w:jc w:val="both"/>
        <w:rPr>
          <w:rFonts w:ascii="Arial" w:hAnsi="Arial" w:cs="Arial"/>
          <w:sz w:val="20"/>
          <w:szCs w:val="20"/>
        </w:rPr>
      </w:pPr>
      <w:r w:rsidRPr="00197955">
        <w:rPr>
          <w:rFonts w:ascii="Arial" w:hAnsi="Arial" w:cs="Arial"/>
          <w:sz w:val="20"/>
          <w:szCs w:val="20"/>
        </w:rPr>
        <w:t>Банк ЗЕНИТ (открытое акционерное общество).</w:t>
      </w:r>
    </w:p>
    <w:p w:rsidR="0057684C" w:rsidRPr="00197955" w:rsidRDefault="0057684C" w:rsidP="000D268B">
      <w:pPr>
        <w:pStyle w:val="afe"/>
        <w:numPr>
          <w:ilvl w:val="0"/>
          <w:numId w:val="40"/>
        </w:numPr>
        <w:jc w:val="both"/>
        <w:rPr>
          <w:rFonts w:ascii="Arial" w:hAnsi="Arial" w:cs="Arial"/>
          <w:sz w:val="20"/>
          <w:szCs w:val="20"/>
        </w:rPr>
      </w:pPr>
      <w:r w:rsidRPr="00197955">
        <w:rPr>
          <w:rFonts w:ascii="Arial" w:hAnsi="Arial" w:cs="Arial"/>
          <w:sz w:val="20"/>
          <w:szCs w:val="20"/>
        </w:rPr>
        <w:t>Общество с ограниченной ответственностью «Инвестиционная компания Внешэкономбанка («ВЭБ Капитал»)»</w:t>
      </w:r>
    </w:p>
    <w:p w:rsidR="000D268B" w:rsidRPr="00197955" w:rsidRDefault="000D268B" w:rsidP="000D268B">
      <w:pPr>
        <w:pStyle w:val="afe"/>
        <w:numPr>
          <w:ilvl w:val="0"/>
          <w:numId w:val="40"/>
        </w:numPr>
        <w:autoSpaceDE w:val="0"/>
        <w:autoSpaceDN w:val="0"/>
        <w:jc w:val="both"/>
        <w:rPr>
          <w:rFonts w:ascii="Arial" w:hAnsi="Arial" w:cs="Arial"/>
          <w:sz w:val="20"/>
        </w:rPr>
      </w:pPr>
      <w:r w:rsidRPr="00197955">
        <w:rPr>
          <w:rFonts w:ascii="Arial" w:hAnsi="Arial" w:cs="Arial"/>
          <w:sz w:val="20"/>
        </w:rPr>
        <w:t>Открытое акционерное общество «Промсвязьбанк»</w:t>
      </w:r>
    </w:p>
    <w:p w:rsidR="000D268B" w:rsidRPr="00197955" w:rsidRDefault="000D268B" w:rsidP="000D268B">
      <w:pPr>
        <w:pStyle w:val="afe"/>
        <w:numPr>
          <w:ilvl w:val="0"/>
          <w:numId w:val="40"/>
        </w:numPr>
        <w:autoSpaceDE w:val="0"/>
        <w:autoSpaceDN w:val="0"/>
        <w:jc w:val="both"/>
        <w:rPr>
          <w:rFonts w:ascii="Arial" w:hAnsi="Arial" w:cs="Arial"/>
          <w:sz w:val="20"/>
        </w:rPr>
      </w:pPr>
      <w:r w:rsidRPr="00197955">
        <w:rPr>
          <w:rFonts w:ascii="Arial" w:hAnsi="Arial" w:cs="Arial"/>
          <w:sz w:val="20"/>
        </w:rPr>
        <w:t>Общество с ограниченной ответственностью «АТОН»</w:t>
      </w:r>
    </w:p>
    <w:p w:rsidR="000D268B" w:rsidRPr="00197955" w:rsidRDefault="000D268B"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Банк «ОТКРЫТИЕ»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Сокращенное фирменное наименование: </w:t>
      </w:r>
      <w:r w:rsidRPr="00197955">
        <w:rPr>
          <w:rFonts w:ascii="Arial" w:hAnsi="Arial" w:cs="Arial"/>
          <w:sz w:val="20"/>
          <w:szCs w:val="20"/>
        </w:rPr>
        <w:t>ОАО Банк «ОТКРЫТИЕ»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119021, Москва, ул. Тимура Фрунзе, дом 11, строение 13</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 177-03454-100000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7 декабря 2000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Полное фирменное наименование: </w:t>
      </w:r>
      <w:r w:rsidRPr="00197955">
        <w:rPr>
          <w:rFonts w:ascii="Arial" w:hAnsi="Arial" w:cs="Arial"/>
          <w:sz w:val="20"/>
          <w:szCs w:val="20"/>
        </w:rPr>
        <w:t>Открытое акционерное общество «Альфа-Банк»</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«Альфа-Банк»</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107078, г. Москва, ул. Каланчевская, д. 27</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177-03471-100000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7 декабря 2000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Акционерный коммерческий банк «Банк Москвы» (открытое акционерное общество)</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lastRenderedPageBreak/>
        <w:t>Сокращенное фирменное наименование:</w:t>
      </w:r>
      <w:r w:rsidRPr="00197955">
        <w:rPr>
          <w:rFonts w:ascii="Arial" w:hAnsi="Arial" w:cs="Arial"/>
          <w:sz w:val="20"/>
          <w:szCs w:val="20"/>
        </w:rPr>
        <w:t xml:space="preserve"> ОАО «Банк Москвы»</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107996, г. Москва, ул. Рождественка, д. 8/15, строение 3</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177-03211-100000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29 ноября 2000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w:t>
      </w:r>
      <w:r w:rsidRPr="00197955">
        <w:rPr>
          <w:rFonts w:ascii="Arial" w:hAnsi="Arial" w:cs="Arial"/>
          <w:sz w:val="20"/>
          <w:szCs w:val="20"/>
        </w:rPr>
        <w:t>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 xml:space="preserve"> ФКЦБ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«ВТБ Капитал»</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ЗАО «ВТБ Капитал»</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123022, г. Москва, Столярный переулок, дом 3, корпус 34, комн. 410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Почтовый адрес:</w:t>
      </w:r>
      <w:r w:rsidRPr="00197955">
        <w:rPr>
          <w:rFonts w:ascii="Arial" w:hAnsi="Arial" w:cs="Arial"/>
          <w:sz w:val="20"/>
          <w:szCs w:val="20"/>
        </w:rPr>
        <w:t xml:space="preserve"> 125047, г. Москва, 4-Лесной переулок, д.4</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177-11463-100000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31 июля 2008 года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w:t>
      </w:r>
      <w:r w:rsidRPr="00197955">
        <w:rPr>
          <w:rFonts w:ascii="Arial" w:hAnsi="Arial" w:cs="Arial"/>
          <w:sz w:val="20"/>
          <w:szCs w:val="20"/>
        </w:rPr>
        <w:t>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Банк ВТБ (открытое акционерное общество)</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ВТБ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190000, г. Санкт-Петербург, ул. Большая Морская, д. 29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177-06492-100000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25 марта 2003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лицензии: </w:t>
      </w:r>
      <w:r w:rsidRPr="00197955">
        <w:rPr>
          <w:rFonts w:ascii="Arial" w:hAnsi="Arial" w:cs="Arial"/>
          <w:sz w:val="20"/>
          <w:szCs w:val="20"/>
        </w:rPr>
        <w:t>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«Газпромбанк» (Открытое акционерное общество)</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ГПБ (ОАО)</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117420, Москва, ул. Наметкина, дом 16, корпус 1</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177-04229-100000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27 декабря 2000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Общество с ограниченной ответственностью «Ренессанс Брокер»</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«Ренессанс Брокер»</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123317, город Москва, Пресненская набережная, дом 10.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177-06459-100000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Дата выдачи: </w:t>
      </w:r>
      <w:r w:rsidRPr="00197955">
        <w:rPr>
          <w:rFonts w:ascii="Arial" w:hAnsi="Arial" w:cs="Arial"/>
          <w:sz w:val="20"/>
          <w:szCs w:val="20"/>
        </w:rPr>
        <w:t>07 марта 2003 года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ФКЦБ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«ТрансКредитБанк»</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«ТрансКредитБанк»</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105066, г. Москва, ул. Новая Басманная, д. 37 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177-06328-100000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20 декабря 2002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 xml:space="preserve"> Федеральная комиссия по рынку ценных бумаг</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«Инвестиционная компания «Тройка Диалог»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ЗАО ИК «Тройка Диалог»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125009, город Москва, Романов переулок, д. 4</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177-06514-100000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lastRenderedPageBreak/>
        <w:t>Дата выдачи:</w:t>
      </w:r>
      <w:r w:rsidRPr="00197955">
        <w:rPr>
          <w:rFonts w:ascii="Arial" w:hAnsi="Arial" w:cs="Arial"/>
          <w:sz w:val="20"/>
          <w:szCs w:val="20"/>
        </w:rPr>
        <w:t xml:space="preserve"> 08 апреля 2003 года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«ИНВЕСТИЦИОННАЯ КОМПАНИЯ «ЕВРОФИНАНСЫ»</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«ИК «ЕВРОФИНАНСЫ»</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115054, г. Москва, Павелецкая площадь, д.2 стр.1</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 077-06234-100000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09 сентября 2003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ФКЦБ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Коммерческий банк «Петрокоммерц»</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«Петрокоммерц»</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127051, Москва, ул. Петровка, дом 24, стр. 1</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177-05414-100000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19 июля 2001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Федеральная служба по финансовым рынкам.</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Банк ЗЕНИТ (открытое акционерное общество)</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ЗЕНИТ</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129110, г. Москва, Банный переулок, д. 9.</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177-02954-100000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ноября 2000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Общество с ограниченной ответственностью «Инвестиционная компания Внешэкономбанка («ВЭБ Капитал»)»</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«ВЭБ Капитал»</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Россия, ГСП-6, 107996, город Москва, проспект Академика Сахарова, дом 9</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Почтовый адрес:</w:t>
      </w:r>
      <w:r w:rsidRPr="00197955">
        <w:rPr>
          <w:rFonts w:ascii="Arial" w:hAnsi="Arial" w:cs="Arial"/>
          <w:sz w:val="20"/>
          <w:szCs w:val="20"/>
        </w:rPr>
        <w:t xml:space="preserve"> Россия, 107078, город Москва, ул. Маши Порываевой, дом 7</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077-13226-100000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июля 2010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57684C" w:rsidRPr="00197955" w:rsidRDefault="0057684C" w:rsidP="0057684C">
      <w:pPr>
        <w:spacing w:after="0" w:line="240" w:lineRule="auto"/>
        <w:jc w:val="both"/>
        <w:rPr>
          <w:rFonts w:ascii="Arial" w:hAnsi="Arial" w:cs="Arial"/>
          <w:sz w:val="20"/>
          <w:szCs w:val="20"/>
        </w:rPr>
      </w:pP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«Промсвязьбанк»</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«Промсвязьбанк»</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Россия, 109052, г. Москва, ул. Смирновская, д. 10, строение 22</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 xml:space="preserve"> 177-03816-100000</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 xml:space="preserve">Дата выдачи лицензии: </w:t>
      </w:r>
      <w:r w:rsidRPr="00197955">
        <w:rPr>
          <w:rFonts w:ascii="Arial" w:hAnsi="Arial" w:cs="Arial"/>
          <w:sz w:val="20"/>
          <w:szCs w:val="20"/>
        </w:rPr>
        <w:t xml:space="preserve"> 13 декабря 2000 г.</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0D268B" w:rsidRPr="00197955" w:rsidRDefault="000D268B" w:rsidP="000D268B">
      <w:pPr>
        <w:spacing w:after="0" w:line="240" w:lineRule="auto"/>
        <w:jc w:val="both"/>
        <w:rPr>
          <w:rFonts w:ascii="Arial" w:hAnsi="Arial" w:cs="Arial"/>
          <w:sz w:val="20"/>
          <w:szCs w:val="20"/>
        </w:rPr>
      </w:pP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 xml:space="preserve">Полное фирменное наименование: </w:t>
      </w:r>
      <w:r w:rsidRPr="00197955">
        <w:rPr>
          <w:rFonts w:ascii="Arial" w:hAnsi="Arial" w:cs="Arial"/>
          <w:sz w:val="20"/>
          <w:szCs w:val="20"/>
        </w:rPr>
        <w:t>Общество с ограниченной ответственностью «АТОН»</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«АТОН»</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115035, Российская Федерация, г. Москва, Овчинниковская наб., дом 20, строение 1</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177-02896-100000</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ноября 2000 г.</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0D268B" w:rsidRPr="00197955" w:rsidRDefault="000D268B" w:rsidP="000D268B">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lastRenderedPageBreak/>
        <w:t>До даты начала размещения Биржевых облигаций Эмитент назначит одного или нескольких профессиональных участников рынка ценных бумаг указанных в настоящем пункте в качестве лиц, оказывающих Эмитенту услуги по размещению Биржевых облигаций (Андеррайтер) и/или оказывающих Эмитенту услуги по организации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Информация о принятом Эмитентом решении раскрывается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57684C" w:rsidRPr="00197955" w:rsidRDefault="0057684C" w:rsidP="00090897">
      <w:pPr>
        <w:pStyle w:val="afe"/>
        <w:numPr>
          <w:ilvl w:val="0"/>
          <w:numId w:val="26"/>
        </w:numPr>
        <w:jc w:val="both"/>
        <w:rPr>
          <w:rFonts w:ascii="Arial" w:hAnsi="Arial" w:cs="Arial"/>
          <w:sz w:val="20"/>
          <w:szCs w:val="20"/>
        </w:rPr>
      </w:pPr>
      <w:r w:rsidRPr="00197955">
        <w:rPr>
          <w:rFonts w:ascii="Arial" w:hAnsi="Arial" w:cs="Arial"/>
          <w:sz w:val="20"/>
          <w:szCs w:val="20"/>
        </w:rPr>
        <w:t xml:space="preserve">в ленте новостей – не позднее, чем за 5 (Пять) дней до даты начала размещения ценных бумаг; </w:t>
      </w:r>
    </w:p>
    <w:p w:rsidR="0057684C" w:rsidRPr="00197955" w:rsidRDefault="0057684C" w:rsidP="00090897">
      <w:pPr>
        <w:pStyle w:val="afe"/>
        <w:numPr>
          <w:ilvl w:val="0"/>
          <w:numId w:val="26"/>
        </w:numPr>
        <w:jc w:val="both"/>
        <w:rPr>
          <w:rFonts w:ascii="Arial" w:hAnsi="Arial" w:cs="Arial"/>
          <w:sz w:val="20"/>
          <w:szCs w:val="20"/>
        </w:rPr>
      </w:pPr>
      <w:r w:rsidRPr="00197955">
        <w:rPr>
          <w:rFonts w:ascii="Arial" w:hAnsi="Arial" w:cs="Arial"/>
          <w:sz w:val="20"/>
          <w:szCs w:val="20"/>
        </w:rPr>
        <w:t>на странице  Эмитента в сети Интернет по адресу: http://www.raz.ru - не позднее, чем за 4 (Четыре) дня до даты начала размещения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Эмитент информирует Биржу о принятых решениях не позднее, чем за 5 (Пять) дней до даты начала размещения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Указанное сообщение должно содержать также реквизиты счета, на который должны перечисляться денежные средства, поступающие в оплату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Основные функции, лица оказывающего Эмитенту услуги по размещению Биржевых облигаций (Андеррайтер):</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удовлетворение заявок на покупку Биржевых облигаций по поручению и за счет Эмитента в соответствии с условиями договора и процедурой, установленной Решением о выпуске ценных бумаг и Проспектом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 совершение от имени и за счет Эмитента действий, связанных с допуском Биржевых облигаций к торгам в процессе размещения на Бирже;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информирование Эмитента о количестве фактических размещенных Биржевых облигаций, а также о размере полученных от продажи Биржевых облигаций денежных средств;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 перечисление денежных средств, получаемых Андеррайтером от приобретателей Биржевых облигаций в счет их оплаты, на расчетный счет Эмитента в соответствии с условиями договора между Эмитентом и Андеррайтером;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осуществление иных действий, необходимых для исполнения своих обязательств по размещению Облигаций, в соответствии с законодательством Российской Федерации и договором между Эмитентом и Андеррайтером.</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 xml:space="preserve">Основные функции, лиц (лица) оказывающих Эмитенту услуги по организации размещения Биржевых облигаций будут установлены соответствующим соглашением, заключаемым Эмитентом с указанным лицом (лицами). </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обязанностей по приобретению не размещенных в срок ценных бумаг, а при наличии такой обязанности - также количество (порядок определения количества) не размещенных в срок ценных бумаг, которое обязано приобрести указанное лицо, и срок (порядок определения срока), по истечении которого указанное лицо обязано приобрести такое количество ценных бумаг: </w:t>
      </w:r>
      <w:r w:rsidRPr="00197955">
        <w:rPr>
          <w:rFonts w:ascii="Arial" w:hAnsi="Arial" w:cs="Arial"/>
          <w:sz w:val="20"/>
          <w:szCs w:val="20"/>
        </w:rPr>
        <w:t xml:space="preserve">У лиц, оказывающих услуги по размещению и/или организации размещения ценных бумаг отсутствует обязанность по приобретению не размещенных в срок ценных бумаг. </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обязанностей, связанных с поддержанием цен на размещаемые ценные бумаги на определенном уровне в течение определенного срока после завершения их размещения (стабилизация), в том числе обязанностей, связанных с оказанием услуг маркет-мейкера: </w:t>
      </w:r>
      <w:r w:rsidRPr="00197955">
        <w:rPr>
          <w:rFonts w:ascii="Arial" w:hAnsi="Arial" w:cs="Arial"/>
          <w:sz w:val="20"/>
          <w:szCs w:val="20"/>
        </w:rPr>
        <w:t xml:space="preserve">Обязанность, связанная с поддержанием цен на размещаемые ценные бумаги на определенном уровне в течение определенного срока после завершения их размещения (стабилизация), не установлена. </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права на приобретение дополнительного количества ценных бумаг эмитента из числа размещенных (находящихся в обращении) ценных бумаг эмитента того же вида, категории (типа), что и размещаемые ценные бумаги, которое может быть реализовано или не реализовано в зависимости от результатов размещения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У лиц, оказывающих услуги по размещению и/или организации размещения ценных бумаг отсутствует право на приобретение дополнительного количества ценных бумаг эмитента из числа размещенных (находящихся в обращении) ценных бумаг Эмитента того же вида, категории (типа), </w:t>
      </w:r>
      <w:r w:rsidRPr="00197955">
        <w:rPr>
          <w:rFonts w:ascii="Arial" w:hAnsi="Arial" w:cs="Arial"/>
          <w:sz w:val="20"/>
          <w:szCs w:val="20"/>
        </w:rPr>
        <w:lastRenderedPageBreak/>
        <w:t>что и размещаемые ценные бумаги, которое может быть реализовано или не реализовано в зависимости от результатов размещения ценных бумаг.</w:t>
      </w:r>
    </w:p>
    <w:p w:rsidR="0057684C" w:rsidRPr="00197955" w:rsidRDefault="0057684C" w:rsidP="0057684C">
      <w:pPr>
        <w:spacing w:after="0" w:line="240" w:lineRule="auto"/>
        <w:ind w:firstLine="708"/>
        <w:jc w:val="both"/>
        <w:rPr>
          <w:rFonts w:ascii="Arial" w:hAnsi="Arial" w:cs="Arial"/>
          <w:b/>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 xml:space="preserve">Размер вознаграждения лиц, оказывающих услуги по размещению и/или организации размещения ценных бумаг, а если такое вознаграждение (часть вознаграждения) выплачивается указанным лицам за оказание услуг, связанных с поддержанием цен на размещаемые ценные бумаги на определенном уровне в течение определенного срока после завершения их размещения (стабилизация), в том числе услуг маркет-мейкера, - также размер такого вознаграждения: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Размер вознаграждения таких лиц не превысит 1% (Одного процента)  от номинальной стоимости выпуска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связи с тем, что обязанность, связанная с поддержанием цен на Биржевых облигаций на определенном уровне в течение определенного срока после завершения их размещения (стабилизация), в том числе оказание услуг маркет-мейкера, не установлена, вознаграждение за подобные услуги не выплачивается.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В случае, если одновременно с размещением ценных бумаг планируется предложить к приобретению, в том числе за пределами Российской Федерации посредством размещения соответствующих иностранных ценных бумаг, ранее размещенные (находящиеся в обращении) ценные бумаги эмитента того же вида, категории (типа), дополнительно указываются: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Одновременно с размещением ценных бумаг предложить к приобретению, в том числе за пределами Российской Федерации посредством размещения соответствующих иностранных ценных бумаг, ранее размещенные (находящиеся в обращении) ценные бумаги эмитента того же вида, категории (типа) не планируется.</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C079D1">
      <w:pPr>
        <w:pStyle w:val="3"/>
      </w:pPr>
      <w:bookmarkStart w:id="60" w:name="_Toc309134915"/>
      <w:r w:rsidRPr="00197955">
        <w:t>2.6. Порядок и условия оплаты размещаемых эмиссионных ценных бумаг</w:t>
      </w:r>
      <w:bookmarkEnd w:id="60"/>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540"/>
        <w:jc w:val="both"/>
        <w:rPr>
          <w:rFonts w:ascii="Arial" w:hAnsi="Arial" w:cs="Arial"/>
          <w:b/>
          <w:sz w:val="20"/>
          <w:szCs w:val="20"/>
        </w:rPr>
      </w:pPr>
      <w:r w:rsidRPr="00197955">
        <w:rPr>
          <w:rFonts w:ascii="Arial" w:hAnsi="Arial" w:cs="Arial"/>
          <w:b/>
          <w:sz w:val="20"/>
          <w:szCs w:val="20"/>
        </w:rPr>
        <w:t xml:space="preserve">Срок оплаты: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Денежные расчеты по сделкам купли-продажи Биржевых облигаций при их размещении осуществляются на условиях «поставка против платежа» через НРД в соответствии с Правилами осуществления клиринговой деятельности Клиринговой организации на рынке ценных бумаг. "Поставка против платежа" предполагает такой порядок исполнения сделок с ценными бумагами, при котором перечисление ценных бумаг и денежных средств по торговым счетам участников клиринга производится только после проверки и удостоверения (подтверждения) наличия на торговых счетах участников клиринга достаточного количества ценных бумаг и денежных средств, предназначенных для исполнения заключенных сделок.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Денежные расчеты при размещении Биржевых облигаций по заключенным сделкам купли-продажи Биржевых облигаций осуществляются в день заключения соответствующих сделок. </w:t>
      </w: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 xml:space="preserve">Форма оплаты: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Биржевые облигации оплачиваются денежными средствами в валюте Российской Федерации в безналичном порядке.</w:t>
      </w: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Порядок оплаты размещаемых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Биржевые облигации размещаются при условии их полной оплаты.</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Возможность рассрочки при оплате Биржевых облигаций не предусмотрена.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Расчёты по Биржевым облигациям при их размещении производятся в соответствии с Правилами Клиринговой организации. Денежные средства, полученные от размещения Биржевых облигаций на Бирже, зачисляются на счет Андеррайтера в НРД. </w:t>
      </w: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Сведения о кредитной организации: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Полное фирменное наименование: Небанковская кредитная организация закрытое акционерное общество «Национальный расчетный депозитарий»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 НКО ЗАО НРД</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Место нахождения: 125009, Москва, Средний Кисловский пер., дом 1/13, строение 8</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Банковские реквизиты счетов, на которые должны перечисляться денежные средства, поступающие в оплату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Информация о счете Андеррайтера, на который должны перечисляться денежные средства, поступающие в оплату Биржевых облигаций, раскрывается Эмитентом одновременно с раскрытием информации о лице, назначенном Андеррайтером, в адрес которого Участники торгов Биржи должны будут направлять заявки на приобретение Биржевых облигаций в ходе проведения </w:t>
      </w:r>
      <w:r w:rsidRPr="00197955">
        <w:rPr>
          <w:rFonts w:ascii="Arial" w:hAnsi="Arial" w:cs="Arial"/>
          <w:sz w:val="20"/>
          <w:szCs w:val="20"/>
        </w:rPr>
        <w:lastRenderedPageBreak/>
        <w:t>конкурса на Бирже среди потенциальных покупателей Биржевых облигаций либо в ходе сбора адресных заявок со стороны покупателей на приобретение Биржевых облигаций по фиксированной цене и процентной ставке по первому купону, в дату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Андеррайтер переводит средства, полученные от размещения Биржевых облигаций, на счет Эмитента в срок, установленный договором о выполнении функций Андеррайтера ценных бумаг на Бирже.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Начиная со второго дня размещения Биржевых облигаций, покупатель при приобретении Биржевых облигаций уплачивает накопленный купонный доход по Биржевым облигациям за соответствующее число дней, порядок определения которого содержится в п.8.4 Решения о выпуске.</w:t>
      </w: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В случае оплаты денежными средствами указывается валюта платежа.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Биржевые облигации оплачиваются в денежной форме в безналичном порядке в валюте Российской Федерации. </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В случае, если предусмотрена форма оплаты акций, а также облигаций неденежными средствами (ценными бумагами, вещами или имущественными правами либо иными правами, имеющими денежную оценку), приводится перечень имущества, которым могут оплачиваться размещаемые ценные бумаги, и сведения об оценщике (перечень возможных оценщиков), привлекаемом (привлекаемых) для определения рыночной стоимости такого имущества (полное и сокращенное фирменные наименования, место нахождении оценщика - юридического лица или фамилия, имя, отчество оценщика - индивидуального предпринимателя, номер телефона и факса, номер, дата выдачи и срок действия лицензии на осуществление оценочной деятельности, орган, выдавший указанную лицензию):</w:t>
      </w:r>
      <w:r w:rsidRPr="00197955">
        <w:rPr>
          <w:rFonts w:ascii="Arial" w:hAnsi="Arial" w:cs="Arial"/>
          <w:sz w:val="20"/>
          <w:szCs w:val="20"/>
        </w:rPr>
        <w:t xml:space="preserve"> неденежная форма оплаты не предусмотрена.</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В случае, если порядок оплаты размещаемых ценных бумаг предусматривает возможность рассрочки оплаты, дополнительно указываются размер и срок внесения каждого платежа:</w:t>
      </w:r>
      <w:r w:rsidRPr="00197955">
        <w:rPr>
          <w:rFonts w:ascii="Arial" w:hAnsi="Arial" w:cs="Arial"/>
          <w:sz w:val="20"/>
          <w:szCs w:val="20"/>
        </w:rPr>
        <w:t xml:space="preserve"> возможность рассрочки при оплате Облигаций выпуска не предусмотрена. Облигации размещаются при условии их полной оплаты.</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Раскрываются иные существенные, по мнению эмитента, условия оплаты размещаемых ценных бумаг:</w:t>
      </w:r>
      <w:r w:rsidRPr="00197955">
        <w:rPr>
          <w:rFonts w:ascii="Arial" w:hAnsi="Arial" w:cs="Arial"/>
          <w:sz w:val="20"/>
          <w:szCs w:val="20"/>
        </w:rPr>
        <w:t xml:space="preserve"> иные существенные, по мнению эмитента, условия оплаты отсутствуют.</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C079D1">
      <w:pPr>
        <w:pStyle w:val="3"/>
      </w:pPr>
      <w:bookmarkStart w:id="61" w:name="_Toc309134916"/>
      <w:r w:rsidRPr="00197955">
        <w:t>2.7. Порядок и условия заключения договоров в ходе размещения эмиссионных ценных бумаг</w:t>
      </w:r>
      <w:bookmarkEnd w:id="61"/>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Размещение Биржевых облигаций проводится путём заключения сделок купли-продажи по цене размещения Биржевых облигаций, указанной в п.8.4 Решения о выпуске. Сделки при размещении Биржевых облигаций заключаются в Закрытом акционерном обществе «Фондовая Биржа ММВБ» (далее по тексту – «Биржа», «ФБ ММВБ») путём удовлетворения адресных заявок на покупку Биржевых облигаций, поданных с использованием системы торгов Биржи в соответствии с Правилами проведения торгов по ценным бумагам в Закрытом акционерном обществе «Фондовая биржа ММВБ» (далее по тексту – «Правила Биржи», «Правила торгов»).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может быть проведено с включением или без включения Биржевых облигаций в Котировальные списки Закрытого акционерного общества «Фондовая биржа ММВБ». При этом включение Биржевых облигаций в Котировальный список будет осуществлено в соответствии с Правилами допуска биржевых облигаций к торгам в Закрытом акционерном обществе «Фондовая биржа ММВБ».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осуществляется с привлечением посредника при размещении Биржевых облигаций, оказывающим Эмитенту услуги по размещению Биржевых облигаций, действующим по поручению и за счёт Эмитента. (далее по тексту – «Андеррайтер»), а также с привлечением лиц оказывающим Эмитенту услуги по организации размещения.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Торги проводятся в соответствии с Правилами Биржи, зарегистрированными в установленном порядке федеральным органом исполнительной власти по рынку ценных бумаг.</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Эмитент раскрывает информацию о начале и завершении размещения Биржевых облигаций в следующем порядке:</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1) Информация о начале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с которой начинается размещение Биржевых облигаций:</w:t>
      </w:r>
    </w:p>
    <w:p w:rsidR="0057684C" w:rsidRPr="00197955" w:rsidRDefault="0057684C" w:rsidP="00090897">
      <w:pPr>
        <w:pStyle w:val="afe"/>
        <w:numPr>
          <w:ilvl w:val="0"/>
          <w:numId w:val="27"/>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27"/>
        </w:numPr>
        <w:jc w:val="both"/>
        <w:rPr>
          <w:rFonts w:ascii="Arial" w:hAnsi="Arial" w:cs="Arial"/>
          <w:sz w:val="20"/>
          <w:szCs w:val="20"/>
        </w:rPr>
      </w:pPr>
      <w:r w:rsidRPr="00197955">
        <w:rPr>
          <w:rFonts w:ascii="Arial" w:hAnsi="Arial" w:cs="Arial"/>
          <w:sz w:val="20"/>
          <w:szCs w:val="20"/>
        </w:rPr>
        <w:lastRenderedPageBreak/>
        <w:t xml:space="preserve">на странице Эмитента в сети Интернет по адресу </w:t>
      </w:r>
      <w:hyperlink r:id="rId50"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2) Информация о завершении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в которую завершается размещение Биржевых облигаций:</w:t>
      </w:r>
    </w:p>
    <w:p w:rsidR="0057684C" w:rsidRPr="00197955" w:rsidRDefault="0057684C" w:rsidP="00090897">
      <w:pPr>
        <w:pStyle w:val="afe"/>
        <w:numPr>
          <w:ilvl w:val="0"/>
          <w:numId w:val="28"/>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28"/>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51"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Решение об одобрении заключаемой в ходе размещения Биржевых облигаций сделки купли-продажи Биржевых облигаций, в совершении которой имеется заинтересованность, должно быть принято Эмитентом до ее заключения в порядке, установленном федеральными законами.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случае, если потенциальный покупатель не является участником торгов Биржи (далее по тексту – «Участник торгов»), он должен заключить соответствующий договор с любым Участником торгов и дать ему поручение на приобретение Биржевых облигаций. Потенциальный покупатель Биржевых облигаций, являющийся Участником торгов, действует самостоятельно.</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Потенциальный покупатель Биржевых облигаций должен открыть счет депо в НРД или депозитарии - депоненте НРД. Порядок и сроки открытия счетов депо определяются положениями регламентов соответствующих Депозитариев.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Изменение и/или расторжение договоров, заключенных при размещении Биржевых облигаций, осуществляется по основаниям и в порядке, предусмотренном гл.29 Гражданского кодекса Российской Федерации.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Начиная со второго дня размещения Биржевых облигаций, покупатель при приобретении Биржевых облигаций уплачивает накопленный купонный доход по Биржевым облигациям за соответствующее число дней, порядок определения которого содержится в п.8.4 Решения о выпуске.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Приобретение Биржевых облигаций Эмитента в ходе их размещения не может быть осуществлено за счет Эмитента.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может происходить в форме конкурса по определению процентной ставки по первому купону Биржевых облигаций (далее по тексту – «Конкурс» или «Конкурс по определению процентной ставки первого купона») либо путем сбора адресных заявок со стороны покупателей на приобретение Биржевых облигаций по фиксированной цене и процентной ставке первого купона, заранее определенной Эмитентом в порядке и на условиях, предусмотренных Решением о выпуске (далее по тексту – «Сбор адресных заявок со стороны покупателей на приобретение Биржевых облигаций по фиксированной цене и ставке первого купона»). Решение о порядке размещения Биржевых облигаций принимается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до даты начала размещения Биржевых облигаций и раскрывается в соответствии с п.11 Решения о выпуске.</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u w:val="single"/>
        </w:rPr>
      </w:pPr>
      <w:r w:rsidRPr="00197955">
        <w:rPr>
          <w:rFonts w:ascii="Arial" w:hAnsi="Arial" w:cs="Arial"/>
          <w:sz w:val="20"/>
          <w:szCs w:val="20"/>
          <w:u w:val="single"/>
        </w:rPr>
        <w:t>1) Размещение Биржевых облигаций в форме Конкурса по определению процентной ставки первого купона: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Заключение сделок по размещению Биржевых облигаций начинается в дату начала размещения Биржевых облигаций после подведения итогов Конкурса по определению процентной ставки первого купона и заканчивается в дату окончания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Процентная ставка по первому купону определяется в ходе проведения Конкурса на Бирже среди потенциальных покупателей Биржевых облигаций в дату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день проведения Конкурса Участники торгов подают адресные заявки на покупку Биржевых облигаций на Конкурс с использованием системы торгов Биржи как за свой счет, так и за счет и по поручению потенциальных покупателей. Время и порядок подачи заявок на Конкурс по определению процентной ставки первого купона устанавливается Биржей по согласованию с Эмитентом и/или Андеррайтером.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Заявки на приобретение Биржевых облигаций направляются Участниками торгов в адрес Андеррайтера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Заявка на приобретение должна содержать следующие значимые условия:</w:t>
      </w:r>
    </w:p>
    <w:p w:rsidR="0057684C" w:rsidRPr="00197955" w:rsidRDefault="0057684C" w:rsidP="00090897">
      <w:pPr>
        <w:pStyle w:val="afe"/>
        <w:numPr>
          <w:ilvl w:val="0"/>
          <w:numId w:val="17"/>
        </w:numPr>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57684C" w:rsidRPr="00197955" w:rsidRDefault="0057684C" w:rsidP="00090897">
      <w:pPr>
        <w:pStyle w:val="afe"/>
        <w:numPr>
          <w:ilvl w:val="0"/>
          <w:numId w:val="17"/>
        </w:numPr>
        <w:jc w:val="both"/>
        <w:rPr>
          <w:rFonts w:ascii="Arial" w:hAnsi="Arial" w:cs="Arial"/>
          <w:sz w:val="20"/>
          <w:szCs w:val="20"/>
        </w:rPr>
      </w:pPr>
      <w:r w:rsidRPr="00197955">
        <w:rPr>
          <w:rFonts w:ascii="Arial" w:hAnsi="Arial" w:cs="Arial"/>
          <w:sz w:val="20"/>
          <w:szCs w:val="20"/>
        </w:rPr>
        <w:t>количество Биржевых облигаций;</w:t>
      </w:r>
    </w:p>
    <w:p w:rsidR="0057684C" w:rsidRPr="00197955" w:rsidRDefault="0057684C" w:rsidP="00090897">
      <w:pPr>
        <w:pStyle w:val="afe"/>
        <w:numPr>
          <w:ilvl w:val="0"/>
          <w:numId w:val="17"/>
        </w:numPr>
        <w:jc w:val="both"/>
        <w:rPr>
          <w:rFonts w:ascii="Arial" w:hAnsi="Arial" w:cs="Arial"/>
          <w:sz w:val="20"/>
          <w:szCs w:val="20"/>
        </w:rPr>
      </w:pPr>
      <w:r w:rsidRPr="00197955">
        <w:rPr>
          <w:rFonts w:ascii="Arial" w:hAnsi="Arial" w:cs="Arial"/>
          <w:sz w:val="20"/>
          <w:szCs w:val="20"/>
        </w:rPr>
        <w:t>величина процентной ставки по первому купону;</w:t>
      </w:r>
    </w:p>
    <w:p w:rsidR="0057684C" w:rsidRPr="00197955" w:rsidRDefault="0057684C" w:rsidP="00090897">
      <w:pPr>
        <w:pStyle w:val="afe"/>
        <w:numPr>
          <w:ilvl w:val="0"/>
          <w:numId w:val="17"/>
        </w:numPr>
        <w:jc w:val="both"/>
        <w:rPr>
          <w:rFonts w:ascii="Arial" w:hAnsi="Arial" w:cs="Arial"/>
          <w:sz w:val="20"/>
          <w:szCs w:val="20"/>
        </w:rPr>
      </w:pPr>
      <w:r w:rsidRPr="00197955">
        <w:rPr>
          <w:rFonts w:ascii="Arial" w:hAnsi="Arial" w:cs="Arial"/>
          <w:sz w:val="20"/>
          <w:szCs w:val="20"/>
        </w:rPr>
        <w:lastRenderedPageBreak/>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57684C" w:rsidRPr="00197955" w:rsidRDefault="0057684C" w:rsidP="00090897">
      <w:pPr>
        <w:pStyle w:val="afe"/>
        <w:numPr>
          <w:ilvl w:val="0"/>
          <w:numId w:val="17"/>
        </w:numPr>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качестве цены покупки должна быть указана цена размещения Биржевых облигаций, указанная в п.8.4. Решения о выпуске, а также в п. 2.4. и в п. 9.2. Проспекта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В качестве количества Биржевых облигаций должно быть указано то количество Биржевых облигаций, которое потенциальный покупатель хотел бы приобрести в случае, если уполномоченный орган управления Эмитента назначит процентную ставку по первому купону большую или равную указанной в заявке величине процентной ставки по первому купону.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качестве величины процентной ставки по первому купону указывается та величина (в числовом выражении с точностью до двух знаков после запятой) процентной ставки по первому купону, при объявлении которой Эмитентом потенциальный инвестор был бы готов купить количество Биржевых облигаций, указанное в заявке по цене 100% от номинала.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Величина процентной ставки должна быть выражена в процентах годовых с точностью до одной сотой процента.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Заявки, не соответствующие изложенным выше требованиям, к участию в Конкурсе по определению процентной ставки первого купона не допускаются.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 окончании периода подачи заявок на Конкурс, Биржа составляет сводный реестр заявок на покупку ценных бумаг (далее по тексту – «Сводный реестр заявок») и передает его Эмитенту или Андеррайтеру.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Сводный реестр заявок содержит все значимые условия каждой заявки: цену приобретения, количество ценных бумаг, дату и время поступления заявки, номер заявки, величину приемлемой процентной ставки по первому купону, а также иные реквизиты в соответствии с Правилами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На основании анализа заявок, поданных на Конкурс, единоличный исполнительный орган управления Эмитента, если иное не установлено федеральными законами или уставом (учредительными документами) Эмитента принимает решение о величине процентной ставки по первому купону и сообщает о принятом решении Бирже в письменном виде до направления сообщения о величине процентной ставки по первому купону в ленту новостей. После опубликования в ленте новостей сообщения о величине процентной ставки по первому купону Эмитент информирует Андеррайтера о величине процентной ставки по первому купону.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После получения от Эмитента информации о величине процентной ставки по первому купону Андеррайтер заключает сделки по продаже Биржевых облигаций за счет Эмитента путем удовлетворения заявок, согласно установленному Решением о выпуске и Правилами Биржи порядку, при этом удовлетворяются только те заявки, в которых величина процентной ставки меньше либо равна величине установленной процентной ставки по первому купону.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Приоритет в удовлетворении заявок на покупку Биржевых облигаций, поданных в ходе проводимого Конкурса, имеют заявки с минимальной величиной процентной ставки по первому купону.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случае наличия заявок с одинаковой процентной ставкой по купону, приоритет в удовлетворении имеют заявки, поданные ранее по времени.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случае если объем последней из подлежащих удовлетворению заявки превышает количество Биржевых облигаций, оставшихся неразмещенными, то данная заявка удовлетворяется в размере неразмещенного остатка Биржевых облигаций. Неудовлетворенные заявки Участников торгов отклоняются Андеррайтером.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После определения ставки по первому купону и удовлетворения заявок, поданных в ходе Конкурса, Участники торгов, действующие как за свой счет, так и за счет и по поручению потенциальных покупателей, могут в течение срока размещения подавать адресные заявки на покупку Биржевых облигаций по цене размещения в адрес Андеррайтера в случае неполного размещения выпуска Биржевых облигаций в ходе проведения Конкурса.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Время подачи заявок на покупку Биржевых облигаций, не размещенных в ходе проведения Конкурса, устанавливается ФБ ММВБ по согласованию с Андеррайтером и/или Эмитентом.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Заявка на покупку Биржевых облигаций, направляемая в любой рабочий день в течение периода размещения Биржевых облигаций, начиная с момента завершения Конкурса, должна соответствовать Правилам ФБ ММВБ и содержать следующие обязательные условия:</w:t>
      </w:r>
    </w:p>
    <w:p w:rsidR="0057684C" w:rsidRPr="00197955" w:rsidRDefault="0057684C" w:rsidP="00090897">
      <w:pPr>
        <w:pStyle w:val="afe"/>
        <w:numPr>
          <w:ilvl w:val="0"/>
          <w:numId w:val="18"/>
        </w:numPr>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57684C" w:rsidRPr="00197955" w:rsidRDefault="0057684C" w:rsidP="00090897">
      <w:pPr>
        <w:pStyle w:val="afe"/>
        <w:numPr>
          <w:ilvl w:val="0"/>
          <w:numId w:val="18"/>
        </w:numPr>
        <w:jc w:val="both"/>
        <w:rPr>
          <w:rFonts w:ascii="Arial" w:hAnsi="Arial" w:cs="Arial"/>
          <w:sz w:val="20"/>
          <w:szCs w:val="20"/>
        </w:rPr>
      </w:pPr>
      <w:r w:rsidRPr="00197955">
        <w:rPr>
          <w:rFonts w:ascii="Arial" w:hAnsi="Arial" w:cs="Arial"/>
          <w:sz w:val="20"/>
          <w:szCs w:val="20"/>
        </w:rPr>
        <w:lastRenderedPageBreak/>
        <w:t>количество Биржевых облигаций;</w:t>
      </w:r>
    </w:p>
    <w:p w:rsidR="0057684C" w:rsidRPr="00197955" w:rsidRDefault="0057684C" w:rsidP="00090897">
      <w:pPr>
        <w:pStyle w:val="afe"/>
        <w:numPr>
          <w:ilvl w:val="0"/>
          <w:numId w:val="18"/>
        </w:numPr>
        <w:jc w:val="both"/>
        <w:rPr>
          <w:rFonts w:ascii="Arial" w:hAnsi="Arial" w:cs="Arial"/>
          <w:sz w:val="20"/>
          <w:szCs w:val="20"/>
        </w:rPr>
      </w:pPr>
      <w:r w:rsidRPr="00197955">
        <w:rPr>
          <w:rFonts w:ascii="Arial" w:hAnsi="Arial" w:cs="Arial"/>
          <w:sz w:val="20"/>
          <w:szCs w:val="20"/>
        </w:rPr>
        <w:t>величина процентной ставки по первому купону;</w:t>
      </w:r>
    </w:p>
    <w:p w:rsidR="0057684C" w:rsidRPr="00197955" w:rsidRDefault="0057684C" w:rsidP="00090897">
      <w:pPr>
        <w:pStyle w:val="afe"/>
        <w:numPr>
          <w:ilvl w:val="0"/>
          <w:numId w:val="18"/>
        </w:numPr>
        <w:jc w:val="both"/>
        <w:rPr>
          <w:rFonts w:ascii="Arial" w:hAnsi="Arial" w:cs="Arial"/>
          <w:sz w:val="20"/>
          <w:szCs w:val="20"/>
        </w:rPr>
      </w:pPr>
      <w:r w:rsidRPr="00197955">
        <w:rPr>
          <w:rFonts w:ascii="Arial" w:hAnsi="Arial" w:cs="Arial"/>
          <w:sz w:val="20"/>
          <w:szCs w:val="20"/>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57684C" w:rsidRPr="00197955" w:rsidRDefault="0057684C" w:rsidP="00090897">
      <w:pPr>
        <w:pStyle w:val="afe"/>
        <w:numPr>
          <w:ilvl w:val="0"/>
          <w:numId w:val="18"/>
        </w:numPr>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Приоритет в удовлетворении заявок на покупку Биржевых облигаций, поданных в течение срока размещения, имеют заявки, поданные ранее по времени.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Поданные заявки на покупку Биржевых облигаций удовлетворяются Андеррайтером в полном объеме в случае, если количество Биржевых облигаций в заявке на покупку Биржевых облигаций не превосходит количества неразмещенных Биржевых облигаций выпуска (в пределах общего количества предлагаемых к размещению Биржевых облигаций). В случае, если объем заявки на покупку Биржевых облигаций превышает количество Биржевых облигаций, оставшихся неразмещёнными, то данная заявка на покупку Биржевых облигаций удовлетворяется в размере неразмещенного остатка. В случае размещения Андеррайтером всего объёма предлагаемых к размещению Биржевых облигаций, удовлетворение последующих заявок на приобретение Биржевых облигаций не производится.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u w:val="single"/>
        </w:rPr>
      </w:pPr>
      <w:r w:rsidRPr="00197955">
        <w:rPr>
          <w:rFonts w:ascii="Arial" w:hAnsi="Arial" w:cs="Arial"/>
          <w:sz w:val="20"/>
          <w:szCs w:val="20"/>
          <w:u w:val="single"/>
        </w:rPr>
        <w:t>2) Размещение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размещении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Эмитент и/или уполномоченные им лица, оказывающие Эмитенту услуги по организации размещения Биржевых облигаций, намереваются заключать предварительные договоры с потенциальными приобретателями Биржевых облигаций, содержащие обязанность заключить в будущем с ними или с действующим в их интересах Участником торгов основные договоры, направленные на отчуждение им размещаемых ценных бумаг (далее по тексту – «Предварительные договоры»).</w:t>
      </w:r>
    </w:p>
    <w:p w:rsidR="0057684C" w:rsidRPr="00197955" w:rsidRDefault="0057684C" w:rsidP="0057684C">
      <w:pPr>
        <w:spacing w:after="0" w:line="240" w:lineRule="auto"/>
        <w:ind w:firstLine="708"/>
        <w:jc w:val="both"/>
        <w:rPr>
          <w:rFonts w:ascii="Arial" w:hAnsi="Arial" w:cs="Arial"/>
          <w:sz w:val="20"/>
          <w:szCs w:val="20"/>
          <w:u w:val="single"/>
        </w:rPr>
      </w:pPr>
      <w:r w:rsidRPr="00197955">
        <w:rPr>
          <w:rFonts w:ascii="Arial" w:hAnsi="Arial" w:cs="Arial"/>
          <w:sz w:val="20"/>
          <w:szCs w:val="20"/>
          <w:u w:val="single"/>
        </w:rPr>
        <w:t>Порядок заключения Предварительных договоров: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Сбор предложений (оферт) от потенциальных покупателей о заключении Предварительных договоров начинается не ранее даты допуска Биржей выпуска Биржевых облигаций к торгам в процессе их размещения и заканчивается не позднее даты, непосредственно предшествующей дате начала срока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Поданные предложения (оферты) о заключении Предварительного договора подлежат регистрации Эмитентом и/или уполномоченными им лицами, оказывающими Эмитенту услуги по организации размещения Биржевых облигаций, в специальном журнале учета поступивших предложений в день их поступления.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Срок, в течение которого могут быть поданы предложения (оферты) о заключении Предварительного договора, срок и порядок получения лицами, сделавшими такие предложения (оферты), ответа о принятии таких предложений (акцепта) определяются соответствующим решением единоличного исполнительного органа управления Эмитента, если иное не установлено федеральными законами или уставом (учредительными документами) Эмитента, которое раскрывается в следующие сроки: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а) Порядок раскрытия информации о сроке для направления предложений (оферт) от потенциальных покупателей Биржевых облигаций о заключении Предварительного договора, сроке и порядке получения лицами, сделавшими предложения (оферты) о заключении Предварительного договора, ответа о принятии таких предложений (акцепта):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Эмитент раскрывает информацию о сроке (включая дату начала и дату окончания) для направления предложений (оферт) с предложением заключить Предварительные договоры, а также о сроке и порядке получения лицами, сделавшими предложения (оферты) заключить Предварительный договор, ответа о принятии таких предложений (акцепта)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принятия соответствующего решения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а в случае, если установлено иное законами или уставом (учредительными документами) Эмитента, то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такое решение:</w:t>
      </w:r>
    </w:p>
    <w:p w:rsidR="0057684C" w:rsidRPr="00197955" w:rsidRDefault="0057684C" w:rsidP="00090897">
      <w:pPr>
        <w:pStyle w:val="afe"/>
        <w:numPr>
          <w:ilvl w:val="0"/>
          <w:numId w:val="19"/>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19"/>
        </w:numPr>
        <w:jc w:val="both"/>
        <w:rPr>
          <w:rFonts w:ascii="Arial" w:hAnsi="Arial" w:cs="Arial"/>
          <w:sz w:val="20"/>
          <w:szCs w:val="20"/>
        </w:rPr>
      </w:pPr>
      <w:r w:rsidRPr="00197955">
        <w:rPr>
          <w:rFonts w:ascii="Arial" w:hAnsi="Arial" w:cs="Arial"/>
          <w:sz w:val="20"/>
          <w:szCs w:val="20"/>
        </w:rPr>
        <w:lastRenderedPageBreak/>
        <w:t xml:space="preserve">на странице Эмитента в сети Интернет по адресу </w:t>
      </w:r>
      <w:hyperlink r:id="rId52"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Указанная информация должна содержать в себе форму оферты от потенциального покупателя с предложением заключить Предварительный договор, а также порядок и срок направления данной оферты, а также порядок и сроки получения лицами, сделавшими такие предложения (оферты), ответа о принятии таких предложений (акцепта).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Первоначально установленная решением Эмитента дата окончания срока для направления предложений (оферт) от потенциальных покупателей на заключение Предварительных договоров может быть изменена решением единоличного исполнительного органа управления Эмитента, а в случае, если установлено иное законами или уставом (учредительными документами) Эмитента, иным уполномоченным органом управления Эмитента.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Информация об этом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принятия соответствующего решения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а в случае, если установлено иное законами или уставом (учредительными документами) Эмитента, -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такое решение:</w:t>
      </w:r>
    </w:p>
    <w:p w:rsidR="0057684C" w:rsidRPr="00197955" w:rsidRDefault="0057684C" w:rsidP="00090897">
      <w:pPr>
        <w:pStyle w:val="afe"/>
        <w:numPr>
          <w:ilvl w:val="0"/>
          <w:numId w:val="20"/>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20"/>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53"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б) Порядок раскрытия информации об истечении срока для направления потенциальными покупателями Биржевых облигаций предложений (оферт) о заключении Предварительных договоров: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Информация об истечении срока для направления потенциальными покупателями предложений (оферт) о заключении Предварительных договоров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57684C" w:rsidRPr="00197955" w:rsidRDefault="0057684C" w:rsidP="00090897">
      <w:pPr>
        <w:pStyle w:val="afe"/>
        <w:numPr>
          <w:ilvl w:val="0"/>
          <w:numId w:val="21"/>
        </w:numPr>
        <w:jc w:val="both"/>
        <w:rPr>
          <w:rFonts w:ascii="Arial" w:hAnsi="Arial" w:cs="Arial"/>
          <w:sz w:val="20"/>
          <w:szCs w:val="20"/>
        </w:rPr>
      </w:pPr>
      <w:r w:rsidRPr="00197955">
        <w:rPr>
          <w:rFonts w:ascii="Arial" w:hAnsi="Arial" w:cs="Arial"/>
          <w:sz w:val="20"/>
          <w:szCs w:val="20"/>
        </w:rPr>
        <w:t>в ленте новостей - не позднее дня, следующего за истечением срока для направления оферт с предложением заключить Предварительный договор;</w:t>
      </w:r>
    </w:p>
    <w:p w:rsidR="0057684C" w:rsidRPr="00197955" w:rsidRDefault="0057684C" w:rsidP="00090897">
      <w:pPr>
        <w:pStyle w:val="afe"/>
        <w:numPr>
          <w:ilvl w:val="0"/>
          <w:numId w:val="21"/>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54"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дня, следующего за истечением срока для направления оферт с предложением заключить Предварительный договор.</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Порядок раскрытия информации об истечении срока для направления Эмитентом ответа о принятии предложений (оферт) о заключении Предварительных договоров (акцепта):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Информация об истечении срока для направления Эмитентом ответа о принятии предложений (оферт) о заключении Предварительных договоров (акцепта)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57684C" w:rsidRPr="00197955" w:rsidRDefault="0057684C" w:rsidP="00090897">
      <w:pPr>
        <w:pStyle w:val="afe"/>
        <w:numPr>
          <w:ilvl w:val="0"/>
          <w:numId w:val="22"/>
        </w:numPr>
        <w:jc w:val="both"/>
        <w:rPr>
          <w:rFonts w:ascii="Arial" w:hAnsi="Arial" w:cs="Arial"/>
          <w:sz w:val="20"/>
          <w:szCs w:val="20"/>
        </w:rPr>
      </w:pPr>
      <w:r w:rsidRPr="00197955">
        <w:rPr>
          <w:rFonts w:ascii="Arial" w:hAnsi="Arial" w:cs="Arial"/>
          <w:sz w:val="20"/>
          <w:szCs w:val="20"/>
        </w:rPr>
        <w:t>в ленте новостей - не позднее дня, следующего за истечением срока для направления Эмитентом ответа о принятии предложений (оферт) о заключении Предварительных договоров (акцепта);</w:t>
      </w:r>
    </w:p>
    <w:p w:rsidR="0057684C" w:rsidRPr="00197955" w:rsidRDefault="0057684C" w:rsidP="00090897">
      <w:pPr>
        <w:pStyle w:val="afe"/>
        <w:numPr>
          <w:ilvl w:val="0"/>
          <w:numId w:val="22"/>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55"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дня, следующего за истечением срока для направления Эмитентом ответа о принятии предложений (оферт) о заключении Предварительных договоров (акцепта).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В направляемом предложении (оферте) заключить Предварительный договор потенциальный покупатель указывает максимальную сумму, на которую он готов приобрести Биржевые облигации, и минимальную ставку первого купона по Биржевым облигациям, при которой он готов приобрести Биржевые облигации на указанную максимальную сумму. Направляя предложение (оферту) </w:t>
      </w:r>
      <w:r w:rsidRPr="00197955">
        <w:rPr>
          <w:rFonts w:ascii="Arial" w:hAnsi="Arial" w:cs="Arial"/>
          <w:sz w:val="20"/>
          <w:szCs w:val="20"/>
        </w:rPr>
        <w:lastRenderedPageBreak/>
        <w:t>заключить Предварительный договор, потенциальный покупатель соглашается с тем, что оно может быть отклонено, акцептовано полностью или в части.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Ответ о принятии предложения (оферты) заключить Предварительный договор (акцепте) направляется лицам, определяемым Эмитентом по его усмотрению из числа лиц, сделавших такие предложения (оферты).</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Прием от потенциальных покупателей предложений (оферт) заключить Предварительный договор допускается только с даты раскрытия информации о сроке для направления потенциальными покупателями предложений (оферт) заключить Предварительные договоры в ленте новостей.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Заключение Предварительных договоров осуществляется путем акцепта Эмитентом и/или уполномоченными им лицами, оказывающими Эмитенту услуги по организации размещения Биржевых облигаций, предложений (оферт) от потенциальных покупателей о заключении таких Предварительных договоров, в соответствии с которыми покупатели и Эмитент обязуются заключить в дату начала размещения Биржевых облигаций основные договоры купли-продажи Биржевых облигаций. При этом любое предложение (оферта) о заключении Предварительного договора, по усмотрению Эмитента, может быть отклонено, акцептовано полностью или в части.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Основные договоры купли-продажи Биржевых облигаций заключаются по цене размещения Биржевых облигаций, указанной в п.8.4 Решения о выпуске, путем выставления адресных заявок в системе торгов ФБ ММВБ в порядке, установленном настоящим подпунктом ниже.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единоличный исполнительный орган управления Эмитента, если иное не установлено федеральными законами или уставом (учредительными документами) Эмитента не позднее, чем за 1 (Один) день до даты начала размещения Биржевых облигаций принимает решение о величине процентной ставки по первому купону. Информация о величине процентной ставки по первому купону раскрывается Эмитентом в соответствии с п.11 Решения о выпуске. Эмитент информирует Биржу об определенной ставке по первому купону в письменном виде не позднее чем за 1 (Один) день до даты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предусматривает адресованное неопределенному кругу лиц приглашение делать предложения (оферты) о приобретении размещаемых ценных бумаг. Адресные заявки со стороны покупателей являются офертами Участников торгов на приобретение размещаемых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дату начала размещения Участники торгов в течение периода подачи заявок на приобретение Биржевых облигаций по фиксированной цене и ставке первого купона подают адресные заявки на покупку Биржевых облигаций с использованием системы торгов Биржи как за свой счет, так и за счет и по поручению потенциальных покупателей. Время и порядок подачи адресных заявок в течение периода подачи заявок по фиксированной цене и ставке первого купона устанавливается Биржей по согласованию с Эмитентом и/или Андеррайтером.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Каждая адресная заявка, поданная в дату начала размещения, должна содержать цену приобретения и количество размещаемых Биржевых облигаций, которое лицо, подающее заявку, обязуется приобрести по указанной цене.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 окончании периода подачи заявок на приобретение Биржевых облигаций по фиксированной цене и ставке первого купона, Биржа составляет сводный реестр заявок на покупку ценных бумаг (далее по тексту – «Сводный реестр заявок») и передает его Эмитенту или Андеррайтеру.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Сводный реестр заявок содержит все значимые условия каждой заявки – цену приобретения, количество ценных бумаг, дату и время поступления заявки, номер заявки, а также иные реквизиты в соответствии с Правилами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На основании анализа Сводного реестра Эмитент определяет приобретателей, которым он намеревается продать Биржевые облигации, а также количество Биржевых облигаций, которые он намеревается продать данным приобретателям, и передает данную информацию Андеррайтеру.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первоочередному удовлетворению подлежат заявки тех приобретателей, с которыми либо с клиентами которых (в случае, если приобретатель Биржевых облигаций действует в качестве агента по приобретению Биржевых облигаций в ходе размещения) были заключены Предварительные договоры, в соответствии с которыми потенциальный инвестор и Эмитент обязуются заключить в дату начала размещения Биржевых облигаций основные договоры купли-продажи Биржевых облигаций при условии, что такие заявки поданы указанными приобретателями во исполнение заключенных с ними Предварительных договоров.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После получения от Эмитента информации о приобретателях, которым Эмитент намеревается продать Биржевые облигации, и количестве Биржевых облигаций, которое он намеревается продать данным приобретателям, Андеррайтер заключает сделки с приобретателями, которым Эмитент желает продать Биржевые облигации, путем выставления встречных адресных заявок с указанием количества бумаг, которое Эмитент желает продать данному приобретателю, согласно </w:t>
      </w:r>
      <w:r w:rsidRPr="00197955">
        <w:rPr>
          <w:rFonts w:ascii="Arial" w:hAnsi="Arial" w:cs="Arial"/>
          <w:sz w:val="20"/>
          <w:szCs w:val="20"/>
        </w:rPr>
        <w:lastRenderedPageBreak/>
        <w:t>установленному Решением о выпуске ценных бумаг, Проспектом ценных бумаг и Правилами Биржи порядку.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После удовлетворения заявок, поданных в течение периода подачи заявок, в случае неполного размещения выпуска Биржевых облигаций по его итогам, Участники торгов, действующие как за свой счет, так и за счет и по поручению потенциальных покупателей, могут в течение срока размещения подавать адресные заявки на покупку Биржевых облигаций по цене размещения в адрес Андеррайтера.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Эмитент рассматривает такие заявки и определяет приобретателей, которым он намеревается продать Биржевые облигации, а также количество Биржевых облигаций, которые он намеревается продать данным приобретателям, и передает данную информацию Андеррайтеру.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После получения от Эмитента информации о приобретателях, которым Эмитент намеревается продать Биржевые облигации и количестве Биржевых облигаций, которое он намеревается продать данным приобретателям, Андеррайтер заключает сделки с приобретателями, которым Эмитент желает продать Биржевые облигации, путем выставления встречных адресных заявок с указанием количества бумаг, которое Эмитент желает продать данному приобретателю, согласно порядку, установленному Решением о выпуске и Правилами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Заявки на приобретение Биржевых облигаций направляются Участниками торгов в адрес Андеррайтера. Заявка на приобретение должна содержать следующие значимые условия: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количество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качестве цены покупки должна быть указана цена размещения Биржевых облигаций, установленная п.8.4 Решения о выпуске.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качестве количества Биржевых облигаций должно быть указано то количество Биржевых облигаций, которое потенциальный покупатель хотел бы приобрести по определенной до даты начала размещения ставке по купону.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Полное фирменное наименование: Небанковская кредитная организация закрытое акционерное общество «Национальный расчетный депозитарий».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 НКО ЗАО НРД</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Место нахождения: </w:t>
      </w:r>
      <w:r w:rsidR="00C91DD2" w:rsidRPr="00197955">
        <w:rPr>
          <w:rFonts w:ascii="Arial" w:hAnsi="Arial" w:cs="Arial"/>
          <w:sz w:val="20"/>
          <w:szCs w:val="20"/>
        </w:rPr>
        <w:t>125009,</w:t>
      </w:r>
      <w:r w:rsidRPr="00197955">
        <w:rPr>
          <w:rFonts w:ascii="Arial" w:hAnsi="Arial" w:cs="Arial"/>
          <w:sz w:val="20"/>
          <w:szCs w:val="20"/>
        </w:rPr>
        <w:t xml:space="preserve"> Москва, Средний Кисловский переулок, дом 1/13, строение 8;</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Почтовый адрес: </w:t>
      </w:r>
      <w:smartTag w:uri="urn:schemas-microsoft-com:office:smarttags" w:element="metricconverter">
        <w:smartTagPr>
          <w:attr w:name="ProductID" w:val="105062, г"/>
        </w:smartTagPr>
        <w:r w:rsidRPr="00197955">
          <w:rPr>
            <w:rFonts w:ascii="Arial" w:hAnsi="Arial" w:cs="Arial"/>
            <w:sz w:val="20"/>
            <w:szCs w:val="20"/>
          </w:rPr>
          <w:t>105062, г</w:t>
        </w:r>
      </w:smartTag>
      <w:r w:rsidRPr="00197955">
        <w:rPr>
          <w:rFonts w:ascii="Arial" w:hAnsi="Arial" w:cs="Arial"/>
          <w:sz w:val="20"/>
          <w:szCs w:val="20"/>
        </w:rPr>
        <w:t>. Москва, ул. Машкова, дом 13, строение 1;</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Номер лицензия профессионального участника рынка ценных бумаг на право осуществления клиринговой деятельности: № 177- 08462-000010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Дата выдачи: 19 мая 2005 года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Срок действия: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Орган, выдавший указанную лицензию: ФСФР России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Номер лицензии на право осуществления банковских операций: № 3294</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Срок действия: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Дата выдачи: 03 ноября 2010 года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Орган, выдавший указанную лицензию: ЦБ РФ</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БИК: 044583505</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К/с: 30105810100000000505</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Заявки, не соответствующие изложенным выше требованиям, не принимаются.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В случае, если заключение договоров осуществляется на торгах, указывается это обстоятельство, а также приводится наименование лица, организующего проведение торгов (эмитент, специализированная организация, организатор торговли на рынке ценных бумаг), описывается форма и порядок проведения торгов: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Ценные бумаги размещаются посредством подписки путем проведения торгов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Лицо, организующее проведение торгов: специализированная организация (фондовая биржа)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"Фондовая биржа ММВБ"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наименование:</w:t>
      </w:r>
      <w:r w:rsidRPr="00197955">
        <w:rPr>
          <w:rFonts w:ascii="Arial" w:hAnsi="Arial" w:cs="Arial"/>
          <w:sz w:val="20"/>
          <w:szCs w:val="20"/>
        </w:rPr>
        <w:t xml:space="preserve"> ЗАО "ФБ ММВБ"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125009, г. Москва, Большой Кисловский пер., дом 13</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фондовой биржи:</w:t>
      </w:r>
      <w:r w:rsidRPr="00197955">
        <w:rPr>
          <w:rFonts w:ascii="Arial" w:hAnsi="Arial" w:cs="Arial"/>
          <w:sz w:val="20"/>
          <w:szCs w:val="20"/>
        </w:rPr>
        <w:t xml:space="preserve"> 077-10489-000001</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23.08.2007</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lastRenderedPageBreak/>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Лицензирующий орган:</w:t>
      </w:r>
      <w:r w:rsidRPr="00197955">
        <w:rPr>
          <w:rFonts w:ascii="Arial" w:hAnsi="Arial" w:cs="Arial"/>
          <w:sz w:val="20"/>
          <w:szCs w:val="20"/>
        </w:rPr>
        <w:t xml:space="preserve"> ФСФР России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Форма и порядок проведения торгов указаны в настоящем пункте выше.</w:t>
      </w: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Указываются возможные основания и порядок изменения и/или расторжения заключенных договоров.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Изменение и/или расторжение договоров, заключенных при размещении Биржевых облигаций, осуществляется по основаниям и в порядке, предусмотренном гл. 29 Гражданского кодекса РФ.</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Для именных ценных бумаг, ведение реестра владельцев которых осуществляется регистратором, описывается порядок внесения приходной записи по лицевым счетам (счетам депо) первых владельцев:</w:t>
      </w:r>
      <w:r w:rsidRPr="00197955">
        <w:rPr>
          <w:rFonts w:ascii="Arial" w:hAnsi="Arial" w:cs="Arial"/>
          <w:sz w:val="20"/>
          <w:szCs w:val="20"/>
        </w:rPr>
        <w:t xml:space="preserve"> размещаемые ценные бумаги не являются именными ценными бумагами</w:t>
      </w:r>
    </w:p>
    <w:p w:rsidR="0057684C" w:rsidRPr="00197955" w:rsidRDefault="0057684C" w:rsidP="0057684C">
      <w:pPr>
        <w:spacing w:after="0" w:line="240" w:lineRule="auto"/>
        <w:jc w:val="both"/>
        <w:rPr>
          <w:rFonts w:ascii="Arial" w:hAnsi="Arial" w:cs="Arial"/>
          <w:b/>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Для документарных ценных бумаг с обязательным централизованным хранением описывается порядок внесения приходной записи по счетам депо первых владельцев в депозитарии, осуществляющем централизованное хранение таких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Приходная запись по счету депо первого приобретателя в Депозитарии вносится на основании </w:t>
      </w:r>
      <w:r w:rsidR="000D268B" w:rsidRPr="00197955">
        <w:rPr>
          <w:rFonts w:ascii="Arial" w:hAnsi="Arial" w:cs="Arial"/>
          <w:sz w:val="20"/>
          <w:szCs w:val="20"/>
        </w:rPr>
        <w:t>документов</w:t>
      </w:r>
      <w:r w:rsidRPr="00197955">
        <w:rPr>
          <w:rFonts w:ascii="Arial" w:hAnsi="Arial" w:cs="Arial"/>
          <w:sz w:val="20"/>
          <w:szCs w:val="20"/>
        </w:rPr>
        <w:t>, поданных клиринговой организацией, обслуживающей расчеты по сделкам, оформленным в процессе размещения Биржевых облигаций на Бирже (далее по тексту – «Клиринговая организация»).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Размещенные Биржевые облигации зачисляются Депозитарием на счета депо приобретателей Биржевых облигаций в соответствии с Правилами Клиринговой организации и условиями осуществления депозитарной деятельности Депозитария.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Для совершения сделки купли-продажи Биржевых облигаций при их размещении потенциальный покупатель обязан заранее (до даты начала размещения Биржевых облигаций) открыть соответствующий счёт депо в Депозитарии, осуществляющим централизованное хранение Биржевых облигаций выпуска, или в другом депозитарии, являющемся депонентом по отношению к Депозитарию. Порядок и сроки открытия счетов депо определяются положениями регламентов соответствующих Депозитариев.</w:t>
      </w:r>
    </w:p>
    <w:p w:rsidR="0057684C" w:rsidRPr="00197955" w:rsidRDefault="0057684C" w:rsidP="0057684C">
      <w:pPr>
        <w:spacing w:after="0" w:line="240" w:lineRule="auto"/>
        <w:ind w:firstLine="540"/>
        <w:jc w:val="both"/>
        <w:rPr>
          <w:rFonts w:ascii="Arial" w:hAnsi="Arial" w:cs="Arial"/>
          <w:b/>
          <w:sz w:val="20"/>
          <w:szCs w:val="20"/>
        </w:rPr>
      </w:pP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Для документарных ценных бумаг без обязательного централизованного хранения описывается порядок выдачи первым приобретателям сертификатов ценных бумаг:</w:t>
      </w:r>
      <w:r w:rsidRPr="00197955">
        <w:rPr>
          <w:rFonts w:ascii="Arial" w:hAnsi="Arial" w:cs="Arial"/>
          <w:sz w:val="20"/>
          <w:szCs w:val="20"/>
        </w:rPr>
        <w:t xml:space="preserve"> размещаемые ценные бумаги являются документарными ценными бумагами с обязательным централизованным хранением</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C079D1">
      <w:pPr>
        <w:pStyle w:val="3"/>
      </w:pPr>
      <w:bookmarkStart w:id="62" w:name="_Toc309134917"/>
      <w:r w:rsidRPr="00197955">
        <w:t>2.8. Круг потенциальных приобретателей размещаемых эмиссионных ценных бумаг</w:t>
      </w:r>
      <w:bookmarkEnd w:id="62"/>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57684C">
      <w:pPr>
        <w:spacing w:after="0" w:line="240" w:lineRule="auto"/>
        <w:jc w:val="both"/>
        <w:rPr>
          <w:rFonts w:ascii="Arial" w:hAnsi="Arial" w:cs="Arial"/>
          <w:b/>
          <w:sz w:val="20"/>
        </w:rPr>
      </w:pPr>
      <w:r w:rsidRPr="00197955">
        <w:rPr>
          <w:rFonts w:ascii="Arial" w:hAnsi="Arial" w:cs="Arial"/>
          <w:b/>
          <w:sz w:val="20"/>
        </w:rPr>
        <w:t>Указываются сведения о круге потенциальных приобретателей размещаемых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Биржевые облигации размещаются посредством открытой подписки.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Круг потенциальных приобретателей Биржевых облигаций не ограничен. Нерезиденты могут приобретать Биржевые облигации в соответствии с действующим законодательством и нормативными актами Российской Федерации.</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C079D1">
      <w:pPr>
        <w:pStyle w:val="3"/>
      </w:pPr>
      <w:bookmarkStart w:id="63" w:name="_Toc309134918"/>
      <w:r w:rsidRPr="00197955">
        <w:t>2.9. Порядок раскрытия информации о размещении и результатах размещения эмиссионных ценных бумаг</w:t>
      </w:r>
      <w:bookmarkEnd w:id="63"/>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Эмитент осуществляет раскрытие информации на каждом этапе процедуры эмиссии ценных бумаг в порядке, установленном Федеральным законом «О рынке ценных бумаг», Федеральным законом «Об акционерных обществах», а также нормативными актами федерального органа исполнительной власти по рынку ценных бумаг, в порядке и сроки, предусмотренные Решением о выпуске. В случае если на момент наступления события, о котором Эмитент должен раскрыть информацию в соответствии с действующими федеральными законами, а также нормативными правовыми актами федерального органа исполнительной власти по рынку ценных бумаг, установлен иной порядок и сроки раскрытия информации о таком событии, нежели порядок и сроки, предусмотренные Решением о выпуске, информация о таком событии раскрывается в порядке и сроки, предусмотренные федеральными законами, а также нормативными правовыми актами федерального органа исполнительной власти по рынку ценных бумаг, действующими на момент наступления события.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Форма, порядок и сроки раскрытия эмитентом информации:</w:t>
      </w: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lastRenderedPageBreak/>
        <w:t xml:space="preserve">1)  о начале размещения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А) Сообщение о дате начала размещения Биржевых облигаций раскрывается Эмитентом в следующие сроки:</w:t>
      </w:r>
    </w:p>
    <w:p w:rsidR="0057684C" w:rsidRPr="00197955" w:rsidRDefault="0057684C" w:rsidP="00090897">
      <w:pPr>
        <w:pStyle w:val="afe"/>
        <w:numPr>
          <w:ilvl w:val="0"/>
          <w:numId w:val="23"/>
        </w:numPr>
        <w:jc w:val="both"/>
        <w:rPr>
          <w:rFonts w:ascii="Arial" w:hAnsi="Arial" w:cs="Arial"/>
          <w:sz w:val="20"/>
          <w:szCs w:val="20"/>
        </w:rPr>
      </w:pPr>
      <w:r w:rsidRPr="00197955">
        <w:rPr>
          <w:rFonts w:ascii="Arial" w:hAnsi="Arial" w:cs="Arial"/>
          <w:sz w:val="20"/>
          <w:szCs w:val="20"/>
        </w:rPr>
        <w:t>в ленте новостей - не позднее, чем за 5 (Пять) дней до даты начала размещения Биржевых облигаций;</w:t>
      </w:r>
    </w:p>
    <w:p w:rsidR="0057684C" w:rsidRPr="00197955" w:rsidRDefault="0057684C" w:rsidP="00090897">
      <w:pPr>
        <w:pStyle w:val="afe"/>
        <w:numPr>
          <w:ilvl w:val="0"/>
          <w:numId w:val="23"/>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56"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чем за 4 (Четыре) дня до даты начала размещения Биржевых облигаций.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В случае принятия Эмитентом решения об изменении даты начала размещения Биржевых облигаций, раскрытой в порядке, предусмотренном выше, Эмитент обязан опубликовать сообщение об изменении даты начала размещения ценных бумаг в ленте новостей и на странице в сети Интернет по адресу </w:t>
      </w:r>
      <w:hyperlink r:id="rId57"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не позднее 1 (Одного) дня до наступления такой даты.</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Об определенной дате начала размещения Эмитент уведомляет Биржу и НРД не позднее, чем за 1 (Один) рабочий день до даты начала размещения.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Б) Информация о начале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с которой начинается размещение Биржевых облигаций:</w:t>
      </w:r>
    </w:p>
    <w:p w:rsidR="0057684C" w:rsidRPr="00197955" w:rsidRDefault="0057684C" w:rsidP="00090897">
      <w:pPr>
        <w:pStyle w:val="afe"/>
        <w:numPr>
          <w:ilvl w:val="0"/>
          <w:numId w:val="24"/>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24"/>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58"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 xml:space="preserve">2) о завершении размещения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 Информация о завершении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в которую завершается размещение Биржевых облигаций:</w:t>
      </w:r>
    </w:p>
    <w:p w:rsidR="0057684C" w:rsidRPr="00197955" w:rsidRDefault="0057684C" w:rsidP="00090897">
      <w:pPr>
        <w:pStyle w:val="afe"/>
        <w:numPr>
          <w:ilvl w:val="0"/>
          <w:numId w:val="25"/>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25"/>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59"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 xml:space="preserve">3) о цене (порядке определения цены) размещения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Цена размещения Биржевых облигаций серии определена в п. 8.4. Решения о выпуске ценных бумаг, а также в п. 2.4. и в п. 9.2. Проспекта ценных бумаг.</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4) о представлении биржей в регистрирующий орган уведомления об итогах выпуска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Не позднее следующего дня после окончания срока размещения Биржевых облигаций, ЗАО «ФБ ММВБ» раскрывает информацию об итогах выпуска Биржевых облигаций и уведомляет об этом федеральный орган исполнительной власти по рынку ценных бумаг в установленном им порядке. Раскрываемая информация и уведомление об итогах выпуска Биржевых облигаций должны содержать даты начала и окончания размещения Биржевых облигаций, фактическую цену (цены) размещения Биржевых облигаций, номинальную стоимость, объем по номинальной стоимости и количество размещенных Биржевых облигаций.</w:t>
      </w:r>
    </w:p>
    <w:p w:rsidR="0057684C" w:rsidRPr="00197955" w:rsidRDefault="0057684C" w:rsidP="0057684C">
      <w:pPr>
        <w:spacing w:after="0" w:line="240" w:lineRule="auto"/>
        <w:jc w:val="both"/>
        <w:rPr>
          <w:rFonts w:ascii="Arial" w:hAnsi="Arial" w:cs="Arial"/>
          <w:b/>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В случае размещения ценных бумаг акционерным обществом путем подписки, при котором у каких-либо лиц возникает преимущественное право приобретения размещаемых ценных бумаг, указывается порядок раскрытия эмитентом информации об итогах осуществления преимущественного права:</w:t>
      </w:r>
      <w:r w:rsidRPr="00197955">
        <w:rPr>
          <w:rFonts w:ascii="Arial" w:hAnsi="Arial" w:cs="Arial"/>
          <w:sz w:val="20"/>
          <w:szCs w:val="20"/>
        </w:rPr>
        <w:t xml:space="preserve"> преимущественное право приобретения Облигаций выпуска не предусмотрено.</w:t>
      </w:r>
    </w:p>
    <w:p w:rsidR="0057684C" w:rsidRPr="00197955" w:rsidRDefault="0057684C" w:rsidP="0057684C">
      <w:pPr>
        <w:spacing w:after="0" w:line="240" w:lineRule="auto"/>
        <w:jc w:val="both"/>
        <w:rPr>
          <w:rFonts w:ascii="Arial" w:hAnsi="Arial" w:cs="Arial"/>
        </w:rPr>
      </w:pPr>
    </w:p>
    <w:p w:rsidR="0057684C" w:rsidRPr="00197955" w:rsidRDefault="0057684C" w:rsidP="00C079D1">
      <w:pPr>
        <w:pStyle w:val="3"/>
      </w:pPr>
      <w:bookmarkStart w:id="64" w:name="_Toc309134919"/>
      <w:r w:rsidRPr="00197955">
        <w:t>II. (3) Краткие сведения об объеме, сроках, порядке и условиях размещения по каждому виду, категории (типу) размещаемых Биржевых облигаций серии БО-19</w:t>
      </w:r>
      <w:bookmarkEnd w:id="64"/>
    </w:p>
    <w:p w:rsidR="0057684C" w:rsidRPr="00197955" w:rsidRDefault="0057684C" w:rsidP="00C079D1">
      <w:pPr>
        <w:pStyle w:val="3"/>
        <w:rPr>
          <w:szCs w:val="20"/>
        </w:rPr>
      </w:pPr>
    </w:p>
    <w:p w:rsidR="0057684C" w:rsidRPr="00197955" w:rsidRDefault="0057684C" w:rsidP="00C079D1">
      <w:pPr>
        <w:pStyle w:val="3"/>
        <w:rPr>
          <w:szCs w:val="20"/>
        </w:rPr>
      </w:pPr>
      <w:bookmarkStart w:id="65" w:name="_Toc309134920"/>
      <w:r w:rsidRPr="00197955">
        <w:rPr>
          <w:szCs w:val="20"/>
        </w:rPr>
        <w:t>2.1. Вид, категория (тип) и форма размещаемых ценных бумаг</w:t>
      </w:r>
      <w:bookmarkEnd w:id="65"/>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Вид размещаемых ценных бумаг:</w:t>
      </w:r>
      <w:r w:rsidRPr="00197955">
        <w:rPr>
          <w:rFonts w:ascii="Arial" w:hAnsi="Arial" w:cs="Arial"/>
          <w:sz w:val="20"/>
          <w:szCs w:val="20"/>
        </w:rPr>
        <w:t xml:space="preserve"> биржевые облигации на предъявителя</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Серия:</w:t>
      </w:r>
      <w:r w:rsidRPr="00197955">
        <w:rPr>
          <w:rFonts w:ascii="Arial" w:hAnsi="Arial" w:cs="Arial"/>
          <w:sz w:val="20"/>
          <w:szCs w:val="20"/>
        </w:rPr>
        <w:t xml:space="preserve"> БО-19</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lastRenderedPageBreak/>
        <w:t xml:space="preserve">Иные идентификационные признаки размещаемых ценных бумаг: </w:t>
      </w:r>
      <w:r w:rsidRPr="00197955">
        <w:rPr>
          <w:rFonts w:ascii="Arial" w:hAnsi="Arial" w:cs="Arial"/>
          <w:sz w:val="20"/>
          <w:szCs w:val="20"/>
        </w:rPr>
        <w:t>документарные процентные неконвертируемые биржевые облигации на предъявителя серии БО-19 с обязательным централизованным хранением c возможностью досрочного погашения по требованию владельцев и по усмотрению эмитента (далее по тексту настоящего пункта – Биржевые облигации).</w:t>
      </w:r>
    </w:p>
    <w:p w:rsidR="0057684C" w:rsidRPr="00197955" w:rsidRDefault="0057684C" w:rsidP="0057684C">
      <w:pPr>
        <w:spacing w:after="0" w:line="240" w:lineRule="auto"/>
        <w:ind w:firstLine="540"/>
        <w:jc w:val="both"/>
        <w:rPr>
          <w:rFonts w:ascii="Arial" w:hAnsi="Arial" w:cs="Arial"/>
          <w:b/>
          <w:sz w:val="20"/>
          <w:szCs w:val="20"/>
        </w:rPr>
      </w:pPr>
      <w:r w:rsidRPr="00197955">
        <w:rPr>
          <w:rFonts w:ascii="Arial" w:hAnsi="Arial" w:cs="Arial"/>
          <w:b/>
          <w:sz w:val="20"/>
          <w:szCs w:val="20"/>
        </w:rPr>
        <w:t xml:space="preserve">Срок погашения: </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Дата начала: 1092-й (Одна тысяча девяносто второй) день с даты начала размещения Биржевых облигаций выпуска</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Дата окончания: даты начала и окончания погашения Биржевых облигаций выпуска совпадают.</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 xml:space="preserve">Форма размещаемых ценных бумаг: </w:t>
      </w:r>
      <w:r w:rsidRPr="00197955">
        <w:rPr>
          <w:rFonts w:ascii="Arial" w:hAnsi="Arial" w:cs="Arial"/>
          <w:sz w:val="20"/>
          <w:szCs w:val="20"/>
        </w:rPr>
        <w:t>документарные на предъявителя с обязательным централизованным хранением;</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Для конвертируемых ценных бумаг, а также для опционов эмитента:</w:t>
      </w:r>
      <w:r w:rsidRPr="00197955">
        <w:rPr>
          <w:rFonts w:ascii="Arial" w:hAnsi="Arial" w:cs="Arial"/>
          <w:sz w:val="20"/>
          <w:szCs w:val="20"/>
        </w:rPr>
        <w:t xml:space="preserve">  размещаемые ценные бумаги не являются конвертируемыми и не являются опционами </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Для российских депозитарных расписок:</w:t>
      </w:r>
      <w:r w:rsidRPr="00197955">
        <w:rPr>
          <w:rFonts w:ascii="Arial" w:hAnsi="Arial" w:cs="Arial"/>
          <w:sz w:val="20"/>
          <w:szCs w:val="20"/>
        </w:rPr>
        <w:t xml:space="preserve"> размещаемые ценные бумаги не являются российскими депозитарными расписками </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C079D1">
      <w:pPr>
        <w:pStyle w:val="3"/>
      </w:pPr>
      <w:bookmarkStart w:id="66" w:name="_Toc309134921"/>
      <w:r w:rsidRPr="00197955">
        <w:t>2.2. Номинальная стоимость каждого вида, категории (типа), серии размещаемых эмиссионных ценных бумаг</w:t>
      </w:r>
      <w:bookmarkEnd w:id="66"/>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57684C">
      <w:pPr>
        <w:pStyle w:val="ConsPlusNormal"/>
        <w:ind w:firstLine="540"/>
        <w:jc w:val="both"/>
        <w:outlineLvl w:val="4"/>
      </w:pPr>
      <w:r w:rsidRPr="00197955">
        <w:rPr>
          <w:b/>
        </w:rPr>
        <w:t>Номинальная стоимость размещаемых ценных бумаг:</w:t>
      </w:r>
      <w:r w:rsidRPr="00197955">
        <w:t xml:space="preserve"> 1 000 (Одна тысяча) рублей.</w:t>
      </w:r>
    </w:p>
    <w:p w:rsidR="0057684C" w:rsidRPr="00197955" w:rsidRDefault="0057684C" w:rsidP="0057684C">
      <w:pPr>
        <w:pStyle w:val="ConsPlusNormal"/>
        <w:ind w:firstLine="0"/>
        <w:jc w:val="both"/>
        <w:outlineLvl w:val="4"/>
        <w:rPr>
          <w:b/>
        </w:rPr>
      </w:pPr>
    </w:p>
    <w:p w:rsidR="0057684C" w:rsidRPr="00197955" w:rsidRDefault="0057684C" w:rsidP="0057684C">
      <w:pPr>
        <w:pStyle w:val="ConsPlusNormal"/>
        <w:ind w:firstLine="540"/>
        <w:jc w:val="both"/>
        <w:outlineLvl w:val="4"/>
        <w:rPr>
          <w:b/>
        </w:rPr>
      </w:pPr>
      <w:r w:rsidRPr="00197955">
        <w:rPr>
          <w:b/>
        </w:rPr>
        <w:t>Размещаемые ценные бумаги не являются конвертируемыми и не являются опционами</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C079D1">
      <w:pPr>
        <w:pStyle w:val="3"/>
      </w:pPr>
      <w:bookmarkStart w:id="67" w:name="_Toc309134922"/>
      <w:r w:rsidRPr="00197955">
        <w:t>2.3. Предполагаемый объем выпуска в денежном выражении и количество эмиссионных ценных бумаг, которые предполагается разместить</w:t>
      </w:r>
      <w:bookmarkEnd w:id="67"/>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57684C">
      <w:pPr>
        <w:spacing w:after="0" w:line="240" w:lineRule="auto"/>
        <w:ind w:firstLine="540"/>
        <w:rPr>
          <w:rFonts w:ascii="Arial" w:hAnsi="Arial" w:cs="Arial"/>
          <w:sz w:val="20"/>
          <w:szCs w:val="20"/>
        </w:rPr>
      </w:pPr>
      <w:r w:rsidRPr="00197955">
        <w:rPr>
          <w:rFonts w:ascii="Arial" w:hAnsi="Arial" w:cs="Arial"/>
          <w:b/>
          <w:sz w:val="20"/>
          <w:szCs w:val="20"/>
        </w:rPr>
        <w:t>Количество размещаемых ценных бумаг:</w:t>
      </w:r>
      <w:r w:rsidRPr="00197955">
        <w:rPr>
          <w:rFonts w:ascii="Arial" w:hAnsi="Arial" w:cs="Arial"/>
          <w:sz w:val="20"/>
          <w:szCs w:val="20"/>
        </w:rPr>
        <w:t xml:space="preserve"> </w:t>
      </w:r>
      <w:r w:rsidRPr="00197955">
        <w:rPr>
          <w:rFonts w:ascii="Arial" w:hAnsi="Arial" w:cs="Arial"/>
          <w:sz w:val="20"/>
        </w:rPr>
        <w:t>1</w:t>
      </w:r>
      <w:r w:rsidRPr="00197955">
        <w:rPr>
          <w:rFonts w:ascii="Arial" w:hAnsi="Arial" w:cs="Arial"/>
          <w:sz w:val="20"/>
          <w:szCs w:val="20"/>
        </w:rPr>
        <w:t xml:space="preserve"> 000 000 (Один </w:t>
      </w:r>
      <w:r w:rsidRPr="00197955">
        <w:rPr>
          <w:rFonts w:ascii="Arial" w:hAnsi="Arial" w:cs="Arial"/>
          <w:sz w:val="20"/>
        </w:rPr>
        <w:t>миллион</w:t>
      </w:r>
      <w:r w:rsidRPr="00197955">
        <w:rPr>
          <w:rFonts w:ascii="Arial" w:hAnsi="Arial" w:cs="Arial"/>
          <w:sz w:val="20"/>
          <w:szCs w:val="20"/>
        </w:rPr>
        <w:t>) штук.</w:t>
      </w:r>
    </w:p>
    <w:p w:rsidR="0057684C" w:rsidRPr="00197955" w:rsidRDefault="0057684C" w:rsidP="0057684C">
      <w:pPr>
        <w:spacing w:after="0" w:line="240" w:lineRule="auto"/>
        <w:ind w:firstLine="540"/>
        <w:rPr>
          <w:rFonts w:ascii="Arial" w:hAnsi="Arial" w:cs="Arial"/>
          <w:sz w:val="20"/>
          <w:szCs w:val="20"/>
        </w:rPr>
      </w:pPr>
      <w:r w:rsidRPr="00197955">
        <w:rPr>
          <w:rFonts w:ascii="Arial" w:hAnsi="Arial" w:cs="Arial"/>
          <w:b/>
          <w:sz w:val="20"/>
          <w:szCs w:val="20"/>
        </w:rPr>
        <w:t>Объем по номинальной стоимости:</w:t>
      </w:r>
      <w:r w:rsidRPr="00197955">
        <w:rPr>
          <w:rFonts w:ascii="Arial" w:hAnsi="Arial" w:cs="Arial"/>
          <w:sz w:val="20"/>
          <w:szCs w:val="20"/>
        </w:rPr>
        <w:t xml:space="preserve"> </w:t>
      </w:r>
      <w:r w:rsidRPr="00197955">
        <w:rPr>
          <w:rFonts w:ascii="Arial" w:hAnsi="Arial" w:cs="Arial"/>
          <w:sz w:val="20"/>
        </w:rPr>
        <w:t>1</w:t>
      </w:r>
      <w:r w:rsidRPr="00197955">
        <w:rPr>
          <w:rFonts w:ascii="Arial" w:hAnsi="Arial" w:cs="Arial"/>
          <w:sz w:val="20"/>
          <w:szCs w:val="20"/>
        </w:rPr>
        <w:t xml:space="preserve"> 000 000 000 (Один миллиард) рублей.</w:t>
      </w:r>
    </w:p>
    <w:p w:rsidR="0057684C" w:rsidRPr="00197955" w:rsidRDefault="0057684C" w:rsidP="0057684C">
      <w:pPr>
        <w:spacing w:after="0" w:line="240" w:lineRule="auto"/>
        <w:rPr>
          <w:rFonts w:ascii="Arial" w:hAnsi="Arial" w:cs="Arial"/>
          <w:sz w:val="20"/>
          <w:szCs w:val="20"/>
        </w:rPr>
      </w:pPr>
    </w:p>
    <w:p w:rsidR="0057684C" w:rsidRPr="00197955" w:rsidRDefault="0057684C" w:rsidP="0057684C">
      <w:pPr>
        <w:spacing w:after="0" w:line="240" w:lineRule="auto"/>
        <w:ind w:firstLine="540"/>
        <w:rPr>
          <w:rFonts w:ascii="Arial" w:hAnsi="Arial" w:cs="Arial"/>
          <w:b/>
          <w:sz w:val="20"/>
          <w:szCs w:val="20"/>
        </w:rPr>
      </w:pPr>
      <w:r w:rsidRPr="00197955">
        <w:rPr>
          <w:rFonts w:ascii="Arial" w:hAnsi="Arial" w:cs="Arial"/>
          <w:b/>
          <w:sz w:val="20"/>
          <w:szCs w:val="20"/>
        </w:rPr>
        <w:t>Размещаемые ценные бумаги не являются конвертируемыми и не являются опционами.</w:t>
      </w:r>
    </w:p>
    <w:p w:rsidR="0057684C" w:rsidRPr="00197955" w:rsidRDefault="0057684C" w:rsidP="0057684C">
      <w:pPr>
        <w:spacing w:after="0" w:line="240" w:lineRule="auto"/>
        <w:rPr>
          <w:rFonts w:ascii="Arial" w:hAnsi="Arial" w:cs="Arial"/>
          <w:sz w:val="20"/>
          <w:szCs w:val="20"/>
        </w:rPr>
      </w:pPr>
    </w:p>
    <w:p w:rsidR="0057684C" w:rsidRPr="00197955" w:rsidRDefault="0057684C" w:rsidP="00C91DD2">
      <w:pPr>
        <w:spacing w:after="0" w:line="240" w:lineRule="auto"/>
        <w:ind w:firstLine="540"/>
        <w:jc w:val="both"/>
        <w:rPr>
          <w:rFonts w:ascii="Arial" w:hAnsi="Arial" w:cs="Arial"/>
          <w:sz w:val="20"/>
          <w:szCs w:val="20"/>
        </w:rPr>
      </w:pPr>
      <w:r w:rsidRPr="00197955">
        <w:rPr>
          <w:rFonts w:ascii="Arial" w:hAnsi="Arial" w:cs="Arial"/>
          <w:b/>
          <w:sz w:val="20"/>
          <w:szCs w:val="20"/>
        </w:rPr>
        <w:t>В случае, если одновременно с размещением ценных бумаг планируется предложить к приобретению, в том числе за пределами Российской Федерации посредством размещения соответствующих иностранных ценных бумаг, ранее размещенные (находящиеся в обращении) ценные бумаги эмитента того же вида, категории (типа), указываются предполагаемое количество размещенных (находящихся в обращении) ценных бумаг эмитента, которое планируется предложить к приобретению, и их объем по номинальной стоимости:</w:t>
      </w:r>
      <w:r w:rsidRPr="00197955">
        <w:rPr>
          <w:rFonts w:ascii="Arial" w:hAnsi="Arial" w:cs="Arial"/>
          <w:sz w:val="20"/>
          <w:szCs w:val="20"/>
        </w:rPr>
        <w:t xml:space="preserve"> такие ценные бумаги отсутствуют.</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C079D1">
      <w:pPr>
        <w:pStyle w:val="3"/>
      </w:pPr>
      <w:bookmarkStart w:id="68" w:name="_Toc309134923"/>
      <w:r w:rsidRPr="00197955">
        <w:t>2.4. Цена (порядок определения цены) размещения эмиссионных ценных бумаг</w:t>
      </w:r>
      <w:bookmarkEnd w:id="68"/>
    </w:p>
    <w:p w:rsidR="00C079D1" w:rsidRPr="00197955" w:rsidRDefault="00C079D1" w:rsidP="0057684C">
      <w:pPr>
        <w:spacing w:after="0" w:line="240" w:lineRule="auto"/>
        <w:ind w:firstLine="540"/>
        <w:jc w:val="both"/>
        <w:rPr>
          <w:rFonts w:ascii="Arial" w:hAnsi="Arial" w:cs="Arial"/>
          <w:b/>
          <w:sz w:val="20"/>
          <w:szCs w:val="20"/>
        </w:rPr>
      </w:pPr>
    </w:p>
    <w:p w:rsidR="0057684C" w:rsidRPr="00197955" w:rsidRDefault="0057684C" w:rsidP="0057684C">
      <w:pPr>
        <w:spacing w:after="0" w:line="240" w:lineRule="auto"/>
        <w:ind w:firstLine="540"/>
        <w:jc w:val="both"/>
        <w:rPr>
          <w:rFonts w:ascii="Arial" w:hAnsi="Arial" w:cs="Arial"/>
          <w:b/>
          <w:sz w:val="20"/>
          <w:szCs w:val="20"/>
        </w:rPr>
      </w:pPr>
      <w:r w:rsidRPr="00197955">
        <w:rPr>
          <w:rFonts w:ascii="Arial" w:hAnsi="Arial" w:cs="Arial"/>
          <w:b/>
          <w:sz w:val="20"/>
          <w:szCs w:val="20"/>
        </w:rPr>
        <w:t>Цена (цены) или порядок определения цены (цен) размещения ценных бумаг.</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Цена размещения Биржевых облигаций устанавливается равной 1000 (Одна тысяча) рублей за Биржевую облигацию (100% от номинальной стоимости).</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Начиная со второго дня размещения Биржевых облигаций выпуска, покупатель при совершении сделки купли-продажи Биржевых облигаций также уплачивает накопленный купонный доход по Биржевым облигациям (НКД), определяемый по следующей формуле: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НКД = Nom * C * ((T - T0) / 365)/ 100%, где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НКД - накопленный купонный доход, руб.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Nom - номинальная стоимость одной Биржевой облигации, руб.;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 - размер процентной ставки первого купонного периода, процентов годовых;</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T – текущая дата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T0 - дата начала размещения Биржевых облигаций.</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Величина накопленного купонного дохода в расчете на одну Биржевую облигацию определяется с точностью до одной копейки (округление производится по правилам математического округления.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lastRenderedPageBreak/>
        <w:t xml:space="preserve">В случае, если при размещении ценных бумаг выпуска (дополнительного выпуска) предоставляется преимущественное право их приобретения, также указывается цена или порядок определения цены размещения ценных бумаг лицам, имеющим такое преимущественное право: </w:t>
      </w:r>
      <w:r w:rsidRPr="00197955">
        <w:rPr>
          <w:rFonts w:ascii="Arial" w:hAnsi="Arial" w:cs="Arial"/>
          <w:sz w:val="20"/>
          <w:szCs w:val="20"/>
        </w:rPr>
        <w:t>преимущественное право не предоставляется.</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C079D1">
      <w:pPr>
        <w:pStyle w:val="3"/>
      </w:pPr>
      <w:bookmarkStart w:id="69" w:name="_Toc309134924"/>
      <w:r w:rsidRPr="00197955">
        <w:t>2.5. Порядок и сроки размещения эмиссионных ценных бумаг</w:t>
      </w:r>
      <w:bookmarkEnd w:id="69"/>
    </w:p>
    <w:p w:rsidR="0057684C" w:rsidRPr="00197955" w:rsidRDefault="0057684C" w:rsidP="0057684C">
      <w:pPr>
        <w:autoSpaceDE w:val="0"/>
        <w:autoSpaceDN w:val="0"/>
        <w:adjustRightInd w:val="0"/>
        <w:spacing w:after="0" w:line="240" w:lineRule="auto"/>
        <w:ind w:firstLine="540"/>
        <w:jc w:val="both"/>
        <w:outlineLvl w:val="4"/>
        <w:rPr>
          <w:rFonts w:ascii="Arial" w:hAnsi="Arial" w:cs="Arial"/>
          <w:b/>
          <w:sz w:val="20"/>
          <w:szCs w:val="20"/>
        </w:rPr>
      </w:pPr>
    </w:p>
    <w:p w:rsidR="0057684C" w:rsidRPr="00197955" w:rsidRDefault="0057684C" w:rsidP="0057684C">
      <w:pPr>
        <w:spacing w:after="0" w:line="240" w:lineRule="auto"/>
        <w:ind w:firstLine="540"/>
        <w:jc w:val="both"/>
        <w:rPr>
          <w:rFonts w:ascii="Arial" w:hAnsi="Arial" w:cs="Arial"/>
          <w:b/>
          <w:sz w:val="20"/>
          <w:szCs w:val="20"/>
        </w:rPr>
      </w:pPr>
      <w:r w:rsidRPr="00197955">
        <w:rPr>
          <w:rFonts w:ascii="Arial" w:hAnsi="Arial" w:cs="Arial"/>
          <w:b/>
          <w:sz w:val="20"/>
          <w:szCs w:val="20"/>
        </w:rPr>
        <w:t>Порядок определения срока размещения ценных бумаг</w:t>
      </w:r>
    </w:p>
    <w:p w:rsidR="0057684C" w:rsidRPr="00197955" w:rsidRDefault="0057684C" w:rsidP="0057684C">
      <w:pPr>
        <w:spacing w:after="0" w:line="240" w:lineRule="auto"/>
        <w:ind w:firstLine="540"/>
        <w:jc w:val="both"/>
        <w:rPr>
          <w:rFonts w:ascii="Arial" w:hAnsi="Arial" w:cs="Arial"/>
          <w:b/>
          <w:sz w:val="20"/>
          <w:szCs w:val="20"/>
        </w:rPr>
      </w:pPr>
      <w:r w:rsidRPr="00197955">
        <w:rPr>
          <w:rFonts w:ascii="Arial" w:hAnsi="Arial" w:cs="Arial"/>
          <w:b/>
          <w:sz w:val="20"/>
          <w:szCs w:val="20"/>
        </w:rPr>
        <w:t xml:space="preserve">Порядок определения даты начала размещения: </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 xml:space="preserve">Размещение Биржевых облигаций может быть начато не ранее чем через 7 (Семь) дней с момента раскрытия Эмитентом, а также фондовой биржей, осуществившей допуск Биржевых облигаций к торгам, информации о допуске Биржевых облигаций к торгам на фондовой бирже. </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Информация о допуске Биржевых облигаций к торгам в процессе их размещения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опубликования фондовой биржей информации о допуске Биржевых облигаций к торгам в процессе размещения через представительство фондовой биржи в сети Интернет или получения Эмитентом письменного уведомления о допуске Биржевых облигаций в процессе размещения посредством почтовой, факсимильной, электронной связи, вручения под роспись в зависимости от того, какая из указанных дат наступит раньше:</w:t>
      </w:r>
    </w:p>
    <w:p w:rsidR="0057684C" w:rsidRPr="00197955" w:rsidRDefault="0057684C" w:rsidP="00090897">
      <w:pPr>
        <w:pStyle w:val="afe"/>
        <w:numPr>
          <w:ilvl w:val="0"/>
          <w:numId w:val="15"/>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15"/>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60"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Информация о допуске Биржевых облигаций к торгам в процессе их размещения на фондовой бирже раскрывается ЗАО «ФБ ММВБ» на странице фондовой биржи в сети Интернет.</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 xml:space="preserve">В срок не более 2 (Двух) дней с даты допуска Биржевых облигаций к торгам в процессе их размещения и не позднее чем за 7 (Семь) дней до даты начала размещения Биржевых облигаций Эмитент публикует тексты проспекта ценных бумаг настоящего выпуска (далее по тексту – «Проспект») и Решения о выпуске на странице Эмитента в сети Интернет.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опубликовании текста Решения о выпуске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Текст Решения о выпуске должен быть доступен в сети Интернет по адресу: </w:t>
      </w:r>
      <w:hyperlink r:id="rId61"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с даты его опубликования в сети Интернет и до погашения (аннулирования) всех ценных бумаг этого выпуска.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опубликовании текста Проспекта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Текст Проспекта будет доступен на странице Эмитента в сети Интернет по адресу </w:t>
      </w:r>
      <w:hyperlink r:id="rId62"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с даты его опубликования в сети Интернет и до истечения не менее 6 (Шести) месяцев с даты окончания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Все заинтересованные лица могут ознакомиться с решением о выпуске и Проспектом и получить их копии за плату, не превышающую затраты на их изготовление по следующему адресу Эмитента: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 Эмитент обязан предоставить копии Решения о выпуске и Проспекта владельцам Биржевых облигаций и иным заинтересованным лицам по их требованию за плату, не превышающую расходы по изготовлению такой копии, в срок не более 7 (Семи) дней с даты предъявления требования.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Дата начала размещения Биржевых облигаций устанавливается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 xml:space="preserve">В случае, если на момент наступления события, о котором Эмитент должен раскрыть информацию в соответствии с действующими федеральными законами, а также нормативными правовыми актами федерального органа исполнительной власти по рынку ценных бумаг, установлен иной порядок и сроки раскрытия информации о таком событии, нежели порядок и сроки, предусмотренные Решением о выпуске, информация о таком событии раскрывается в порядке и сроки, предусмотренные федеральными законами, а также нормативными правовыми </w:t>
      </w:r>
      <w:r w:rsidRPr="00197955">
        <w:rPr>
          <w:rFonts w:ascii="Arial" w:hAnsi="Arial" w:cs="Arial"/>
          <w:sz w:val="20"/>
          <w:szCs w:val="20"/>
        </w:rPr>
        <w:lastRenderedPageBreak/>
        <w:t>актами федерального органа исполнительной власти по рынку ценных бумаг, действующими на момент наступления события.</w:t>
      </w:r>
    </w:p>
    <w:p w:rsidR="0057684C" w:rsidRPr="00197955" w:rsidRDefault="0057684C" w:rsidP="0057684C">
      <w:pPr>
        <w:spacing w:after="0" w:line="240" w:lineRule="auto"/>
        <w:ind w:firstLine="510"/>
        <w:jc w:val="both"/>
        <w:rPr>
          <w:rFonts w:ascii="Arial" w:hAnsi="Arial" w:cs="Arial"/>
          <w:sz w:val="20"/>
          <w:szCs w:val="20"/>
        </w:rPr>
      </w:pPr>
      <w:r w:rsidRPr="00197955">
        <w:rPr>
          <w:rFonts w:ascii="Arial" w:hAnsi="Arial" w:cs="Arial"/>
          <w:sz w:val="20"/>
          <w:szCs w:val="20"/>
        </w:rPr>
        <w:t>Сообщение о дате начала размещения Биржевых облигаций раскрывается Эмитентом в следующие сроки:</w:t>
      </w:r>
    </w:p>
    <w:p w:rsidR="0057684C" w:rsidRPr="00197955" w:rsidRDefault="0057684C" w:rsidP="00090897">
      <w:pPr>
        <w:pStyle w:val="afe"/>
        <w:numPr>
          <w:ilvl w:val="0"/>
          <w:numId w:val="16"/>
        </w:numPr>
        <w:ind w:firstLine="0"/>
        <w:jc w:val="both"/>
        <w:rPr>
          <w:rFonts w:ascii="Arial" w:hAnsi="Arial" w:cs="Arial"/>
          <w:sz w:val="20"/>
          <w:szCs w:val="20"/>
        </w:rPr>
      </w:pPr>
      <w:r w:rsidRPr="00197955">
        <w:rPr>
          <w:rFonts w:ascii="Arial" w:hAnsi="Arial" w:cs="Arial"/>
          <w:sz w:val="20"/>
          <w:szCs w:val="20"/>
        </w:rPr>
        <w:t>в ленте новостей - не позднее, чем за 5 (Пять) дней до даты начала размещения Биржевых облигаций;</w:t>
      </w:r>
    </w:p>
    <w:p w:rsidR="0057684C" w:rsidRPr="00197955" w:rsidRDefault="0057684C" w:rsidP="00090897">
      <w:pPr>
        <w:pStyle w:val="afe"/>
        <w:numPr>
          <w:ilvl w:val="0"/>
          <w:numId w:val="16"/>
        </w:numPr>
        <w:ind w:firstLine="0"/>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63"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чем за 4 (Четыре) дня до даты начала размещения Биржевых облигаций.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ind w:firstLine="510"/>
        <w:jc w:val="both"/>
        <w:rPr>
          <w:rFonts w:ascii="Arial" w:hAnsi="Arial" w:cs="Arial"/>
          <w:sz w:val="20"/>
          <w:szCs w:val="20"/>
        </w:rPr>
      </w:pPr>
      <w:r w:rsidRPr="00197955">
        <w:rPr>
          <w:rFonts w:ascii="Arial" w:hAnsi="Arial" w:cs="Arial"/>
          <w:sz w:val="20"/>
          <w:szCs w:val="20"/>
        </w:rPr>
        <w:t>Дата начала размещения Биржевых облигаций, определенная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может быть изменена решением того же органа управления Эмитента, при условии соблюдения требований к порядку раскрытия информации об изменении даты начала размещения Биржевых облигаций, определенных законодательством Российской Федерации и Решением о выпуске.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случае принятия Эмитентом решения об изменении даты начала размещения ценных бумаг, раскрытой в порядке, предусмотренном выше, Эмитент обязан опубликовать сообщение об изменении даты начала размещения ценных бумаг в ленте новостей и на странице в сети Интернет не позднее 1 (Одного) дня до наступления такой даты.</w:t>
      </w:r>
    </w:p>
    <w:p w:rsidR="0057684C" w:rsidRPr="00197955" w:rsidRDefault="0057684C" w:rsidP="0057684C">
      <w:pPr>
        <w:spacing w:after="0" w:line="240" w:lineRule="auto"/>
        <w:jc w:val="both"/>
        <w:rPr>
          <w:rFonts w:ascii="Arial" w:hAnsi="Arial" w:cs="Arial"/>
          <w:b/>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 xml:space="preserve">Порядок определения даты окончания размещения: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Датой окончания размещения Биржевых облигаций является более ранняя из следующих дат:</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а) 10-й (Десятый) рабочий день с даты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б) дата размещения последней Биржевой облигации.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Эмитент в соответствии с действующими нормативными правовыми актами федерального органа исполнительной власти по рынку ценных бумаг обязан завершить размещение Биржевых облигаций в срок, установленный Решением о выпуске, но не позднее 1 (Одного) месяца с даты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Наличие преимущественного права приобретения размещаемых ценных бумаг и дата составления списка лиц, имеющих такое преимущественное право:</w:t>
      </w:r>
      <w:r w:rsidRPr="00197955">
        <w:rPr>
          <w:rFonts w:ascii="Arial" w:hAnsi="Arial" w:cs="Arial"/>
          <w:sz w:val="20"/>
          <w:szCs w:val="20"/>
        </w:rPr>
        <w:t xml:space="preserve"> преимущественное право приобретения размещаемых Облигаций не предусмотрено;</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Если размещение ценных бумаг путем открытой подписки осуществляется с возможностью их приобретения за пределами Российской Федерации, в том числе посредством приобретения иностранных ценных бумаг,</w:t>
      </w:r>
      <w:r w:rsidRPr="00197955">
        <w:rPr>
          <w:rFonts w:ascii="Arial" w:hAnsi="Arial" w:cs="Arial"/>
          <w:sz w:val="20"/>
          <w:szCs w:val="20"/>
        </w:rPr>
        <w:t xml:space="preserve"> - наличие такой возможности: такая возможность не предусмотрена;</w:t>
      </w:r>
    </w:p>
    <w:p w:rsidR="0057684C" w:rsidRPr="00197955" w:rsidRDefault="0057684C" w:rsidP="0057684C">
      <w:pPr>
        <w:spacing w:after="0" w:line="240" w:lineRule="auto"/>
        <w:jc w:val="both"/>
        <w:rPr>
          <w:rFonts w:ascii="Arial" w:hAnsi="Arial" w:cs="Arial"/>
          <w:b/>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Иные существенные, по мнению эмитента, условия размещения ценных бумаг:</w:t>
      </w:r>
      <w:r w:rsidRPr="00197955">
        <w:rPr>
          <w:rFonts w:ascii="Arial" w:hAnsi="Arial" w:cs="Arial"/>
          <w:sz w:val="20"/>
          <w:szCs w:val="20"/>
        </w:rPr>
        <w:t xml:space="preserve"> указаны в п. 2.7. и п.9.1.1. Проспекта ценных бумаг.</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Размещение ценных бумаг осуществляется Эмитентом с привлечением профессиональных участников рынка ценных бумаг, оказывающих Эмитенту услуги по размещению ценных бумаг и/или организации размещения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Организациями, оказывающими Эмитенту услуги по размещению Биржевых облигаций (Андеррайтер) и/или оказывающими Эмитенту услуги по организации размещения Биржевых облигаций могут выступить:</w:t>
      </w:r>
    </w:p>
    <w:p w:rsidR="000D268B" w:rsidRPr="00197955" w:rsidRDefault="000D268B" w:rsidP="000D268B">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Банк «ОТКРЫТИЕ»;</w:t>
      </w:r>
    </w:p>
    <w:p w:rsidR="000D268B" w:rsidRPr="00197955" w:rsidRDefault="000D268B" w:rsidP="000D268B">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«Альфа-Банк»;</w:t>
      </w:r>
    </w:p>
    <w:p w:rsidR="000D268B" w:rsidRPr="00197955" w:rsidRDefault="000D268B" w:rsidP="000D268B">
      <w:pPr>
        <w:pStyle w:val="afe"/>
        <w:numPr>
          <w:ilvl w:val="0"/>
          <w:numId w:val="40"/>
        </w:numPr>
        <w:jc w:val="both"/>
        <w:rPr>
          <w:rFonts w:ascii="Arial" w:hAnsi="Arial" w:cs="Arial"/>
          <w:sz w:val="20"/>
          <w:szCs w:val="20"/>
        </w:rPr>
      </w:pPr>
      <w:r w:rsidRPr="00197955">
        <w:rPr>
          <w:rFonts w:ascii="Arial" w:hAnsi="Arial" w:cs="Arial"/>
          <w:sz w:val="20"/>
          <w:szCs w:val="20"/>
        </w:rPr>
        <w:t xml:space="preserve">Акционерный коммерческий банк «Банк Москвы» (открытое акционерное общество); </w:t>
      </w:r>
    </w:p>
    <w:p w:rsidR="000D268B" w:rsidRPr="00197955" w:rsidRDefault="000D268B" w:rsidP="000D268B">
      <w:pPr>
        <w:pStyle w:val="afe"/>
        <w:numPr>
          <w:ilvl w:val="0"/>
          <w:numId w:val="40"/>
        </w:numPr>
        <w:jc w:val="both"/>
        <w:rPr>
          <w:rFonts w:ascii="Arial" w:hAnsi="Arial" w:cs="Arial"/>
          <w:sz w:val="20"/>
          <w:szCs w:val="20"/>
        </w:rPr>
      </w:pPr>
      <w:r w:rsidRPr="00197955">
        <w:rPr>
          <w:rFonts w:ascii="Arial" w:hAnsi="Arial" w:cs="Arial"/>
          <w:sz w:val="20"/>
          <w:szCs w:val="20"/>
        </w:rPr>
        <w:t xml:space="preserve">Закрытое акционерное общество «ВТБ Капитал»; </w:t>
      </w:r>
    </w:p>
    <w:p w:rsidR="000D268B" w:rsidRPr="00197955" w:rsidRDefault="000D268B" w:rsidP="000D268B">
      <w:pPr>
        <w:pStyle w:val="afe"/>
        <w:numPr>
          <w:ilvl w:val="0"/>
          <w:numId w:val="40"/>
        </w:numPr>
        <w:jc w:val="both"/>
        <w:rPr>
          <w:rFonts w:ascii="Arial" w:hAnsi="Arial" w:cs="Arial"/>
          <w:sz w:val="20"/>
          <w:szCs w:val="20"/>
        </w:rPr>
      </w:pPr>
      <w:r w:rsidRPr="00197955">
        <w:rPr>
          <w:rFonts w:ascii="Arial" w:hAnsi="Arial" w:cs="Arial"/>
          <w:sz w:val="20"/>
          <w:szCs w:val="20"/>
        </w:rPr>
        <w:t>Банк ВТБ (открытое акционерное общество);</w:t>
      </w:r>
    </w:p>
    <w:p w:rsidR="000D268B" w:rsidRPr="00197955" w:rsidRDefault="000D268B" w:rsidP="000D268B">
      <w:pPr>
        <w:pStyle w:val="afe"/>
        <w:numPr>
          <w:ilvl w:val="0"/>
          <w:numId w:val="40"/>
        </w:numPr>
        <w:jc w:val="both"/>
        <w:rPr>
          <w:rFonts w:ascii="Arial" w:hAnsi="Arial" w:cs="Arial"/>
          <w:sz w:val="20"/>
          <w:szCs w:val="20"/>
        </w:rPr>
      </w:pPr>
      <w:r w:rsidRPr="00197955">
        <w:rPr>
          <w:rFonts w:ascii="Arial" w:hAnsi="Arial" w:cs="Arial"/>
          <w:sz w:val="20"/>
          <w:szCs w:val="20"/>
        </w:rPr>
        <w:t xml:space="preserve">«Газпромбанк» (Открытое акционерное общество); </w:t>
      </w:r>
    </w:p>
    <w:p w:rsidR="000D268B" w:rsidRPr="00197955" w:rsidRDefault="000D268B" w:rsidP="000D268B">
      <w:pPr>
        <w:pStyle w:val="afe"/>
        <w:numPr>
          <w:ilvl w:val="0"/>
          <w:numId w:val="40"/>
        </w:numPr>
        <w:jc w:val="both"/>
        <w:rPr>
          <w:rFonts w:ascii="Arial" w:hAnsi="Arial" w:cs="Arial"/>
          <w:sz w:val="20"/>
          <w:szCs w:val="20"/>
        </w:rPr>
      </w:pPr>
      <w:r w:rsidRPr="00197955">
        <w:rPr>
          <w:rFonts w:ascii="Arial" w:hAnsi="Arial" w:cs="Arial"/>
          <w:sz w:val="20"/>
          <w:szCs w:val="20"/>
        </w:rPr>
        <w:t xml:space="preserve">Общество с ограниченной ответственностью «Ренессанс Брокер»; </w:t>
      </w:r>
    </w:p>
    <w:p w:rsidR="000D268B" w:rsidRPr="00197955" w:rsidRDefault="000D268B" w:rsidP="000D268B">
      <w:pPr>
        <w:pStyle w:val="afe"/>
        <w:numPr>
          <w:ilvl w:val="0"/>
          <w:numId w:val="40"/>
        </w:numPr>
        <w:jc w:val="both"/>
        <w:rPr>
          <w:rFonts w:ascii="Arial" w:hAnsi="Arial" w:cs="Arial"/>
          <w:sz w:val="20"/>
          <w:szCs w:val="20"/>
        </w:rPr>
      </w:pPr>
      <w:r w:rsidRPr="00197955">
        <w:rPr>
          <w:rFonts w:ascii="Arial" w:hAnsi="Arial" w:cs="Arial"/>
          <w:sz w:val="20"/>
          <w:szCs w:val="20"/>
        </w:rPr>
        <w:t xml:space="preserve">Открытое Акционерное Общество «ТрансКредитБанк»; </w:t>
      </w:r>
    </w:p>
    <w:p w:rsidR="000D268B" w:rsidRPr="00197955" w:rsidRDefault="000D268B" w:rsidP="000D268B">
      <w:pPr>
        <w:pStyle w:val="afe"/>
        <w:numPr>
          <w:ilvl w:val="0"/>
          <w:numId w:val="40"/>
        </w:numPr>
        <w:jc w:val="both"/>
        <w:rPr>
          <w:rFonts w:ascii="Arial" w:hAnsi="Arial" w:cs="Arial"/>
          <w:sz w:val="20"/>
          <w:szCs w:val="20"/>
        </w:rPr>
      </w:pPr>
      <w:r w:rsidRPr="00197955">
        <w:rPr>
          <w:rFonts w:ascii="Arial" w:hAnsi="Arial" w:cs="Arial"/>
          <w:sz w:val="20"/>
          <w:szCs w:val="20"/>
        </w:rPr>
        <w:t xml:space="preserve">Закрытое акционерное общество «Инвестиционная компания «Тройка Диалог»; </w:t>
      </w:r>
    </w:p>
    <w:p w:rsidR="000D268B" w:rsidRPr="00197955" w:rsidRDefault="000D268B" w:rsidP="000D268B">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«ИНВЕСТИЦИОННАЯ КОМПАНИЯ «ЕВРОФИНАНСЫ»;</w:t>
      </w:r>
    </w:p>
    <w:p w:rsidR="000D268B" w:rsidRPr="00197955" w:rsidRDefault="000D268B" w:rsidP="000D268B">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Коммерческий банк «Петрокоммерц»;</w:t>
      </w:r>
    </w:p>
    <w:p w:rsidR="000D268B" w:rsidRPr="00197955" w:rsidRDefault="000D268B" w:rsidP="000D268B">
      <w:pPr>
        <w:pStyle w:val="afe"/>
        <w:numPr>
          <w:ilvl w:val="0"/>
          <w:numId w:val="40"/>
        </w:numPr>
        <w:jc w:val="both"/>
        <w:rPr>
          <w:rFonts w:ascii="Arial" w:hAnsi="Arial" w:cs="Arial"/>
          <w:sz w:val="20"/>
          <w:szCs w:val="20"/>
        </w:rPr>
      </w:pPr>
      <w:r w:rsidRPr="00197955">
        <w:rPr>
          <w:rFonts w:ascii="Arial" w:hAnsi="Arial" w:cs="Arial"/>
          <w:sz w:val="20"/>
          <w:szCs w:val="20"/>
        </w:rPr>
        <w:t>Банк ЗЕНИТ (открытое акционерное общество).</w:t>
      </w:r>
    </w:p>
    <w:p w:rsidR="000D268B" w:rsidRPr="00197955" w:rsidRDefault="000D268B" w:rsidP="000D268B">
      <w:pPr>
        <w:pStyle w:val="afe"/>
        <w:numPr>
          <w:ilvl w:val="0"/>
          <w:numId w:val="40"/>
        </w:numPr>
        <w:jc w:val="both"/>
        <w:rPr>
          <w:rFonts w:ascii="Arial" w:hAnsi="Arial" w:cs="Arial"/>
          <w:sz w:val="20"/>
          <w:szCs w:val="20"/>
        </w:rPr>
      </w:pPr>
      <w:r w:rsidRPr="00197955">
        <w:rPr>
          <w:rFonts w:ascii="Arial" w:hAnsi="Arial" w:cs="Arial"/>
          <w:sz w:val="20"/>
          <w:szCs w:val="20"/>
        </w:rPr>
        <w:t>Общество с ограниченной ответственностью «Инвестиционная компания Внешэкономбанка («ВЭБ Капитал»)»</w:t>
      </w:r>
    </w:p>
    <w:p w:rsidR="000D268B" w:rsidRPr="00197955" w:rsidRDefault="000D268B" w:rsidP="000D268B">
      <w:pPr>
        <w:pStyle w:val="afe"/>
        <w:numPr>
          <w:ilvl w:val="0"/>
          <w:numId w:val="40"/>
        </w:numPr>
        <w:autoSpaceDE w:val="0"/>
        <w:autoSpaceDN w:val="0"/>
        <w:jc w:val="both"/>
        <w:rPr>
          <w:rFonts w:ascii="Arial" w:hAnsi="Arial" w:cs="Arial"/>
          <w:sz w:val="20"/>
        </w:rPr>
      </w:pPr>
      <w:r w:rsidRPr="00197955">
        <w:rPr>
          <w:rFonts w:ascii="Arial" w:hAnsi="Arial" w:cs="Arial"/>
          <w:sz w:val="20"/>
        </w:rPr>
        <w:t>Открытое акционерное общество «Промсвязьбанк»</w:t>
      </w:r>
    </w:p>
    <w:p w:rsidR="000D268B" w:rsidRPr="00197955" w:rsidRDefault="000D268B" w:rsidP="000D268B">
      <w:pPr>
        <w:pStyle w:val="afe"/>
        <w:numPr>
          <w:ilvl w:val="0"/>
          <w:numId w:val="40"/>
        </w:numPr>
        <w:autoSpaceDE w:val="0"/>
        <w:autoSpaceDN w:val="0"/>
        <w:jc w:val="both"/>
        <w:rPr>
          <w:rFonts w:ascii="Arial" w:hAnsi="Arial" w:cs="Arial"/>
          <w:sz w:val="20"/>
        </w:rPr>
      </w:pPr>
      <w:r w:rsidRPr="00197955">
        <w:rPr>
          <w:rFonts w:ascii="Arial" w:hAnsi="Arial" w:cs="Arial"/>
          <w:sz w:val="20"/>
        </w:rPr>
        <w:lastRenderedPageBreak/>
        <w:t>Общество с ограниченной ответственностью «АТОН»</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Банк «ОТКРЫТИЕ»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Сокращенное фирменное наименование: </w:t>
      </w:r>
      <w:r w:rsidRPr="00197955">
        <w:rPr>
          <w:rFonts w:ascii="Arial" w:hAnsi="Arial" w:cs="Arial"/>
          <w:sz w:val="20"/>
          <w:szCs w:val="20"/>
        </w:rPr>
        <w:t>ОАО Банк «ОТКРЫТИЕ»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119021, Москва, ул. Тимура Фрунзе, дом 11, строение 13</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 177-03454-100000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7 декабря 2000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Полное фирменное наименование: </w:t>
      </w:r>
      <w:r w:rsidRPr="00197955">
        <w:rPr>
          <w:rFonts w:ascii="Arial" w:hAnsi="Arial" w:cs="Arial"/>
          <w:sz w:val="20"/>
          <w:szCs w:val="20"/>
        </w:rPr>
        <w:t>Открытое акционерное общество «Альфа-Банк»</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«Альфа-Банк»</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107078, г. Москва, ул. Каланчевская, д. 27</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177-03471-100000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7 декабря 2000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Акционерный коммерческий банк «Банк Москвы» (открытое акционерное общество)</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Москвы»</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107996, г. Москва, ул. Рождественка, д. 8/15, строение 3</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177-03211-100000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29 ноября 2000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w:t>
      </w:r>
      <w:r w:rsidRPr="00197955">
        <w:rPr>
          <w:rFonts w:ascii="Arial" w:hAnsi="Arial" w:cs="Arial"/>
          <w:sz w:val="20"/>
          <w:szCs w:val="20"/>
        </w:rPr>
        <w:t>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 xml:space="preserve"> ФКЦБ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«ВТБ Капитал»</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ЗАО «ВТБ Капитал»</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123022, г. Москва, Столярный переулок, дом 3, корпус 34, комн. 410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Почтовый адрес:</w:t>
      </w:r>
      <w:r w:rsidRPr="00197955">
        <w:rPr>
          <w:rFonts w:ascii="Arial" w:hAnsi="Arial" w:cs="Arial"/>
          <w:sz w:val="20"/>
          <w:szCs w:val="20"/>
        </w:rPr>
        <w:t xml:space="preserve"> 125047, г. Москва, 4-Лесной переулок, д.4</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177-11463-100000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31 июля 2008 года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w:t>
      </w:r>
      <w:r w:rsidRPr="00197955">
        <w:rPr>
          <w:rFonts w:ascii="Arial" w:hAnsi="Arial" w:cs="Arial"/>
          <w:sz w:val="20"/>
          <w:szCs w:val="20"/>
        </w:rPr>
        <w:t>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Банк ВТБ (открытое акционерное общество)</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ВТБ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190000, г. Санкт-Петербург, ул. Большая Морская, д. 29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177-06492-100000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25 марта 2003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лицензии: </w:t>
      </w:r>
      <w:r w:rsidRPr="00197955">
        <w:rPr>
          <w:rFonts w:ascii="Arial" w:hAnsi="Arial" w:cs="Arial"/>
          <w:sz w:val="20"/>
          <w:szCs w:val="20"/>
        </w:rPr>
        <w:t>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«Газпромбанк» (Открытое акционерное общество)</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ГПБ (ОАО)</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117420, Москва, ул. Наметкина, дом 16, корпус 1</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177-04229-100000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27 декабря 2000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Общество с ограниченной ответственностью «Ренессанс Брокер»</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«Ренессанс Брокер»</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lastRenderedPageBreak/>
        <w:t>Место нахождения:</w:t>
      </w:r>
      <w:r w:rsidRPr="00197955">
        <w:rPr>
          <w:rFonts w:ascii="Arial" w:hAnsi="Arial" w:cs="Arial"/>
          <w:sz w:val="20"/>
          <w:szCs w:val="20"/>
        </w:rPr>
        <w:t xml:space="preserve"> Российская Федерация, 123317, город Москва, Пресненская набережная, дом 10.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177-06459-100000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Дата выдачи: </w:t>
      </w:r>
      <w:r w:rsidRPr="00197955">
        <w:rPr>
          <w:rFonts w:ascii="Arial" w:hAnsi="Arial" w:cs="Arial"/>
          <w:sz w:val="20"/>
          <w:szCs w:val="20"/>
        </w:rPr>
        <w:t>07 марта 2003 года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ФКЦБ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«ТрансКредитБанк»</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«ТрансКредитБанк»</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105066, г. Москва, ул. Новая Басманная, д. 37 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177-06328-100000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20 декабря 2002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 xml:space="preserve"> Федеральная комиссия по рынку ценных бумаг</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«Инвестиционная компания «Тройка Диалог»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ЗАО ИК «Тройка Диалог»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125009, город Москва, Романов переулок, д. 4</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177-06514-100000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08 апреля 2003 года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«ИНВЕСТИЦИОННАЯ КОМПАНИЯ «ЕВРОФИНАНСЫ»</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«ИК «ЕВРОФИНАНСЫ»</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115054, г. Москва, Павелецкая площадь, д.2 стр.1</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 077-06234-100000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09 сентября 2003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ФКЦБ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Коммерческий банк «Петрокоммерц»</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«Петрокоммерц»</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127051, Москва, ул. Петровка, дом 24, стр. 1</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177-05414-100000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19 июля 2001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Федеральная служба по финансовым рынкам.</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Банк ЗЕНИТ (открытое акционерное общество)</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ЗЕНИТ</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129110, г. Москва, Банный переулок, д. 9.</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177-02954-100000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ноября 2000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Общество с ограниченной ответственностью «Инвестиционная компания Внешэкономбанка («ВЭБ Капитал»)»</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«ВЭБ Капитал»</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Россия, ГСП-6, 107996, город Москва, проспект Академика Сахарова, дом 9</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Почтовый адрес:</w:t>
      </w:r>
      <w:r w:rsidRPr="00197955">
        <w:rPr>
          <w:rFonts w:ascii="Arial" w:hAnsi="Arial" w:cs="Arial"/>
          <w:sz w:val="20"/>
          <w:szCs w:val="20"/>
        </w:rPr>
        <w:t xml:space="preserve"> Россия, 107078, город Москва, ул. Маши Порываевой, дом 7</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lastRenderedPageBreak/>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077-13226-100000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июля 2010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57684C" w:rsidRPr="00197955" w:rsidRDefault="0057684C" w:rsidP="0057684C">
      <w:pPr>
        <w:spacing w:after="0" w:line="240" w:lineRule="auto"/>
        <w:jc w:val="both"/>
        <w:rPr>
          <w:rFonts w:ascii="Arial" w:hAnsi="Arial" w:cs="Arial"/>
          <w:sz w:val="20"/>
          <w:szCs w:val="20"/>
        </w:rPr>
      </w:pP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«Промсвязьбанк»</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«Промсвязьбанк»</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Россия, 109052, г. Москва, ул. Смирновская, д. 10, строение 22</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 xml:space="preserve"> 177-03816-100000</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 xml:space="preserve">Дата выдачи лицензии: </w:t>
      </w:r>
      <w:r w:rsidRPr="00197955">
        <w:rPr>
          <w:rFonts w:ascii="Arial" w:hAnsi="Arial" w:cs="Arial"/>
          <w:sz w:val="20"/>
          <w:szCs w:val="20"/>
        </w:rPr>
        <w:t xml:space="preserve"> 13 декабря 2000 г.</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0D268B" w:rsidRPr="00197955" w:rsidRDefault="000D268B" w:rsidP="000D268B">
      <w:pPr>
        <w:spacing w:after="0" w:line="240" w:lineRule="auto"/>
        <w:jc w:val="both"/>
        <w:rPr>
          <w:rFonts w:ascii="Arial" w:hAnsi="Arial" w:cs="Arial"/>
          <w:sz w:val="20"/>
          <w:szCs w:val="20"/>
        </w:rPr>
      </w:pP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 xml:space="preserve">Полное фирменное наименование: </w:t>
      </w:r>
      <w:r w:rsidRPr="00197955">
        <w:rPr>
          <w:rFonts w:ascii="Arial" w:hAnsi="Arial" w:cs="Arial"/>
          <w:sz w:val="20"/>
          <w:szCs w:val="20"/>
        </w:rPr>
        <w:t>Общество с ограниченной ответственностью «АТОН»</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«АТОН»</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115035, Российская Федерация, г. Москва, Овчинниковская наб., дом 20, строение 1</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177-02896-100000</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ноября 2000 г.</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0D268B" w:rsidRPr="00197955" w:rsidRDefault="000D268B" w:rsidP="000D268B">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До даты начала размещения Биржевых облигаций Эмитент назначит одного или нескольких профессиональных участников рынка ценных бумаг указанных в настоящем пункте в качестве лиц, оказывающих Эмитенту услуги по размещению Биржевых облигаций (Андеррайтер) и/или оказывающих Эмитенту услуги по организации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Информация о принятом Эмитентом решении раскрывается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57684C" w:rsidRPr="00197955" w:rsidRDefault="0057684C" w:rsidP="00090897">
      <w:pPr>
        <w:pStyle w:val="afe"/>
        <w:numPr>
          <w:ilvl w:val="0"/>
          <w:numId w:val="26"/>
        </w:numPr>
        <w:jc w:val="both"/>
        <w:rPr>
          <w:rFonts w:ascii="Arial" w:hAnsi="Arial" w:cs="Arial"/>
          <w:sz w:val="20"/>
          <w:szCs w:val="20"/>
        </w:rPr>
      </w:pPr>
      <w:r w:rsidRPr="00197955">
        <w:rPr>
          <w:rFonts w:ascii="Arial" w:hAnsi="Arial" w:cs="Arial"/>
          <w:sz w:val="20"/>
          <w:szCs w:val="20"/>
        </w:rPr>
        <w:t xml:space="preserve">в ленте новостей – не позднее, чем за 5 (Пять) дней до даты начала размещения ценных бумаг; </w:t>
      </w:r>
    </w:p>
    <w:p w:rsidR="0057684C" w:rsidRPr="00197955" w:rsidRDefault="0057684C" w:rsidP="00090897">
      <w:pPr>
        <w:pStyle w:val="afe"/>
        <w:numPr>
          <w:ilvl w:val="0"/>
          <w:numId w:val="26"/>
        </w:numPr>
        <w:jc w:val="both"/>
        <w:rPr>
          <w:rFonts w:ascii="Arial" w:hAnsi="Arial" w:cs="Arial"/>
          <w:sz w:val="20"/>
          <w:szCs w:val="20"/>
        </w:rPr>
      </w:pPr>
      <w:r w:rsidRPr="00197955">
        <w:rPr>
          <w:rFonts w:ascii="Arial" w:hAnsi="Arial" w:cs="Arial"/>
          <w:sz w:val="20"/>
          <w:szCs w:val="20"/>
        </w:rPr>
        <w:t>на странице  Эмитента в сети Интернет по адресу: http://www.raz.ru - не позднее, чем за 4 (Четыре) дня до даты начала размещения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Эмитент информирует Биржу о принятых решениях не позднее, чем за 5 (Пять) дней до даты начала размещения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Указанное сообщение должно содержать также реквизиты счета, на который должны перечисляться денежные средства, поступающие в оплату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Основные функции, лица оказывающего Эмитенту услуги по размещению Биржевых облигаций (Андеррайтер):</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удовлетворение заявок на покупку Биржевых облигаций по поручению и за счет Эмитента в соответствии с условиями договора и процедурой, установленной Решением о выпуске ценных бумаг и Проспектом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 совершение от имени и за счет Эмитента действий, связанных с допуском Биржевых облигаций к торгам в процессе размещения на Бирже;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информирование Эмитента о количестве фактических размещенных Биржевых облигаций, а также о размере полученных от продажи Биржевых облигаций денежных средств;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 перечисление денежных средств, получаемых Андеррайтером от приобретателей Биржевых облигаций в счет их оплаты, на расчетный счет Эмитента в соответствии с условиями договора между Эмитентом и Андеррайтером;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осуществление иных действий, необходимых для исполнения своих обязательств по размещению Облигаций, в соответствии с законодательством Российской Федерации и договором между Эмитентом и Андеррайтером.</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 xml:space="preserve">Основные функции, лиц (лица) оказывающих Эмитенту услуги по организации размещения Биржевых облигаций будут установлены соответствующим соглашением, заключаемым Эмитентом с указанным лицом (лицами). </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lastRenderedPageBreak/>
        <w:t xml:space="preserve">Сведения о наличии у лиц, оказывающих услуги по размещению и/или организации размещения ценных бумаг обязанностей по приобретению не размещенных в срок ценных бумаг, а при наличии такой обязанности - также количество (порядок определения количества) не размещенных в срок ценных бумаг, которое обязано приобрести указанное лицо, и срок (порядок определения срока), по истечении которого указанное лицо обязано приобрести такое количество ценных бумаг: </w:t>
      </w:r>
      <w:r w:rsidRPr="00197955">
        <w:rPr>
          <w:rFonts w:ascii="Arial" w:hAnsi="Arial" w:cs="Arial"/>
          <w:sz w:val="20"/>
          <w:szCs w:val="20"/>
        </w:rPr>
        <w:t xml:space="preserve">У лиц, оказывающих услуги по размещению и/или организации размещения ценных бумаг отсутствует обязанность по приобретению не размещенных в срок ценных бумаг. </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обязанностей, связанных с поддержанием цен на размещаемые ценные бумаги на определенном уровне в течение определенного срока после завершения их размещения (стабилизация), в том числе обязанностей, связанных с оказанием услуг маркет-мейкера: </w:t>
      </w:r>
      <w:r w:rsidRPr="00197955">
        <w:rPr>
          <w:rFonts w:ascii="Arial" w:hAnsi="Arial" w:cs="Arial"/>
          <w:sz w:val="20"/>
          <w:szCs w:val="20"/>
        </w:rPr>
        <w:t xml:space="preserve">Обязанность, связанная с поддержанием цен на размещаемые ценные бумаги на определенном уровне в течение определенного срока после завершения их размещения (стабилизация), не установлена. </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права на приобретение дополнительного количества ценных бумаг эмитента из числа размещенных (находящихся в обращении) ценных бумаг эмитента того же вида, категории (типа), что и размещаемые ценные бумаги, которое может быть реализовано или не реализовано в зависимости от результатов размещения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У лиц, оказывающих услуги по размещению и/или организации размещения ценных бумаг отсутствует право на приобретение дополнительного количества ценных бумаг эмитента из числа размещенных (находящихся в обращении) ценных бумаг Эмитента того же вида, категории (типа), что и размещаемые ценные бумаги, которое может быть реализовано или не реализовано в зависимости от результатов размещения ценных бумаг.</w:t>
      </w:r>
    </w:p>
    <w:p w:rsidR="0057684C" w:rsidRPr="00197955" w:rsidRDefault="0057684C" w:rsidP="0057684C">
      <w:pPr>
        <w:spacing w:after="0" w:line="240" w:lineRule="auto"/>
        <w:ind w:firstLine="708"/>
        <w:jc w:val="both"/>
        <w:rPr>
          <w:rFonts w:ascii="Arial" w:hAnsi="Arial" w:cs="Arial"/>
          <w:b/>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 xml:space="preserve">Размер вознаграждения лиц, оказывающих услуги по размещению и/или организации размещения ценных бумаг, а если такое вознаграждение (часть вознаграждения) выплачивается указанным лицам за оказание услуг, связанных с поддержанием цен на размещаемые ценные бумаги на определенном уровне в течение определенного срока после завершения их размещения (стабилизация), в том числе услуг маркет-мейкера, - также размер такого вознаграждения: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Размер вознаграждения таких лиц не превысит 1% (Одного процента)  от номинальной стоимости выпуска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связи с тем, что обязанность, связанная с поддержанием цен на Биржевых облигаций на определенном уровне в течение определенного срока после завершения их размещения (стабилизация), в том числе оказание услуг маркет-мейкера, не установлена, вознаграждение за подобные услуги не выплачивается.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В случае, если одновременно с размещением ценных бумаг планируется предложить к приобретению, в том числе за пределами Российской Федерации посредством размещения соответствующих иностранных ценных бумаг, ранее размещенные (находящиеся в обращении) ценные бумаги эмитента того же вида, категории (типа), дополнительно указываются: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Одновременно с размещением ценных бумаг предложить к приобретению, в том числе за пределами Российской Федерации посредством размещения соответствующих иностранных ценных бумаг, ранее размещенные (находящиеся в обращении) ценные бумаги эмитента того же вида, категории (типа) не планируется.</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C079D1">
      <w:pPr>
        <w:pStyle w:val="3"/>
      </w:pPr>
      <w:bookmarkStart w:id="70" w:name="_Toc309134925"/>
      <w:r w:rsidRPr="00197955">
        <w:t>2.6. Порядок и условия оплаты размещаемых эмиссионных ценных бумаг</w:t>
      </w:r>
      <w:bookmarkEnd w:id="70"/>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540"/>
        <w:jc w:val="both"/>
        <w:rPr>
          <w:rFonts w:ascii="Arial" w:hAnsi="Arial" w:cs="Arial"/>
          <w:b/>
          <w:sz w:val="20"/>
          <w:szCs w:val="20"/>
        </w:rPr>
      </w:pPr>
      <w:r w:rsidRPr="00197955">
        <w:rPr>
          <w:rFonts w:ascii="Arial" w:hAnsi="Arial" w:cs="Arial"/>
          <w:b/>
          <w:sz w:val="20"/>
          <w:szCs w:val="20"/>
        </w:rPr>
        <w:t xml:space="preserve">Срок оплаты: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Денежные расчеты по сделкам купли-продажи Биржевых облигаций при их размещении осуществляются на условиях «поставка против платежа» через НРД в соответствии с Правилами осуществления клиринговой деятельности Клиринговой организации на рынке ценных бумаг. "Поставка против платежа" предполагает такой порядок исполнения сделок с ценными бумагами, при котором перечисление ценных бумаг и денежных средств по торговым счетам участников клиринга производится только после проверки и удостоверения (подтверждения) наличия на торговых счетах участников клиринга достаточного количества ценных бумаг и денежных средств, предназначенных для исполнения заключенных сделок.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lastRenderedPageBreak/>
        <w:t xml:space="preserve">Денежные расчеты при размещении Биржевых облигаций по заключенным сделкам купли-продажи Биржевых облигаций осуществляются в день заключения соответствующих сделок. </w:t>
      </w: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 xml:space="preserve">Форма оплаты: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Биржевые облигации оплачиваются денежными средствами в валюте Российской Федерации в безналичном порядке.</w:t>
      </w: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Порядок оплаты размещаемых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Биржевые облигации размещаются при условии их полной оплаты.</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Возможность рассрочки при оплате Биржевых облигаций не предусмотрена.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Расчёты по Биржевым облигациям при их размещении производятся в соответствии с Правилами Клиринговой организации. Денежные средства, полученные от размещения Биржевых облигаций на Бирже, зачисляются на счет Андеррайтера в НРД. </w:t>
      </w: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Сведения о кредитной организации: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Полное фирменное наименование: Небанковская кредитная организация закрытое акционерное общество «Национальный расчетный депозитарий»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 НКО ЗАО НРД</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Место нахождения: 125009, Москва, Средний Кисловский пер., дом 1/13, строение 8</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Банковские реквизиты счетов, на которые должны перечисляться денежные средства, поступающие в оплату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Информация о счете Андеррайтера, на который должны перечисляться денежные средства, поступающие в оплату Биржевых облигаций, раскрывается Эмитентом одновременно с раскрытием информации о лице, назначенном Андеррайтером, в адрес которого Участники торгов Биржи должны будут направлять заявки на приобретение Биржевых облигаций в ходе проведения конкурса на Бирже среди потенциальных покупателей Биржевых облигаций либо в ходе сбора адресных заявок со стороны покупателей на приобретение Биржевых облигаций по фиксированной цене и процентной ставке по первому купону, в дату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Андеррайтер переводит средства, полученные от размещения Биржевых облигаций, на счет Эмитента в срок, установленный договором о выполнении функций Андеррайтера ценных бумаг на Бирже.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Начиная со второго дня размещения Биржевых облигаций, покупатель при приобретении Биржевых облигаций уплачивает накопленный купонный доход по Биржевым облигациям за соответствующее число дней, порядок определения которого содержится в п.8.4 Решения о выпуске.</w:t>
      </w: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В случае оплаты денежными средствами указывается валюта платежа.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Биржевые облигации оплачиваются в денежной форме в безналичном порядке в валюте Российской Федерации. </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В случае, если предусмотрена форма оплаты акций, а также облигаций неденежными средствами (ценными бумагами, вещами или имущественными правами либо иными правами, имеющими денежную оценку), приводится перечень имущества, которым могут оплачиваться размещаемые ценные бумаги, и сведения об оценщике (перечень возможных оценщиков), привлекаемом (привлекаемых) для определения рыночной стоимости такого имущества (полное и сокращенное фирменные наименования, место нахождении оценщика - юридического лица или фамилия, имя, отчество оценщика - индивидуального предпринимателя, номер телефона и факса, номер, дата выдачи и срок действия лицензии на осуществление оценочной деятельности, орган, выдавший указанную лицензию):</w:t>
      </w:r>
      <w:r w:rsidRPr="00197955">
        <w:rPr>
          <w:rFonts w:ascii="Arial" w:hAnsi="Arial" w:cs="Arial"/>
          <w:sz w:val="20"/>
          <w:szCs w:val="20"/>
        </w:rPr>
        <w:t xml:space="preserve"> неденежная форма оплаты не предусмотрена.</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В случае, если порядок оплаты размещаемых ценных бумаг предусматривает возможность рассрочки оплаты, дополнительно указываются размер и срок внесения каждого платежа:</w:t>
      </w:r>
      <w:r w:rsidRPr="00197955">
        <w:rPr>
          <w:rFonts w:ascii="Arial" w:hAnsi="Arial" w:cs="Arial"/>
          <w:sz w:val="20"/>
          <w:szCs w:val="20"/>
        </w:rPr>
        <w:t xml:space="preserve"> возможность рассрочки при оплате Облигаций выпуска не предусмотрена. Облигации размещаются при условии их полной оплаты.</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Раскрываются иные существенные, по мнению эмитента, условия оплаты размещаемых ценных бумаг:</w:t>
      </w:r>
      <w:r w:rsidRPr="00197955">
        <w:rPr>
          <w:rFonts w:ascii="Arial" w:hAnsi="Arial" w:cs="Arial"/>
          <w:sz w:val="20"/>
          <w:szCs w:val="20"/>
        </w:rPr>
        <w:t xml:space="preserve"> иные существенные, по мнению эмитента, условия оплаты отсутствуют.</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C079D1">
      <w:pPr>
        <w:pStyle w:val="3"/>
      </w:pPr>
      <w:bookmarkStart w:id="71" w:name="_Toc309134926"/>
      <w:r w:rsidRPr="00197955">
        <w:t>2.7. Порядок и условия заключения договоров в ходе размещения эмиссионных ценных бумаг</w:t>
      </w:r>
      <w:bookmarkEnd w:id="71"/>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 xml:space="preserve">Размещение Биржевых облигаций проводится путём заключения сделок купли-продажи по цене размещения Биржевых облигаций, указанной в п.8.4 Решения о выпуске. Сделки при </w:t>
      </w:r>
      <w:r w:rsidRPr="00197955">
        <w:rPr>
          <w:rFonts w:ascii="Arial" w:hAnsi="Arial" w:cs="Arial"/>
          <w:sz w:val="20"/>
          <w:szCs w:val="20"/>
        </w:rPr>
        <w:lastRenderedPageBreak/>
        <w:t>размещении Биржевых облигаций заключаются в Закрытом акционерном обществе «Фондовая Биржа ММВБ» (далее по тексту – «Биржа», «ФБ ММВБ») путём удовлетворения адресных заявок на покупку Биржевых облигаций, поданных с использованием системы торгов Биржи в соответствии с Правилами проведения торгов по ценным бумагам в Закрытом акционерном обществе «Фондовая биржа ММВБ» (далее по тексту – «Правила Биржи», «Правила торгов»).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может быть проведено с включением или без включения Биржевых облигаций в Котировальные списки Закрытого акционерного общества «Фондовая биржа ММВБ». При этом включение Биржевых облигаций в Котировальный список будет осуществлено в соответствии с Правилами допуска биржевых облигаций к торгам в Закрытом акционерном обществе «Фондовая биржа ММВБ».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осуществляется с привлечением посредника при размещении Биржевых облигаций, оказывающим Эмитенту услуги по размещению Биржевых облигаций, действующим по поручению и за счёт Эмитента. (далее по тексту – «Андеррайтер»), а также с привлечением лиц оказывающим Эмитенту услуги по организации размещения.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Торги проводятся в соответствии с Правилами Биржи, зарегистрированными в установленном порядке федеральным органом исполнительной власти по рынку ценных бумаг.</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Эмитент раскрывает информацию о начале и завершении размещения Биржевых облигаций в следующем порядке:</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1) Информация о начале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с которой начинается размещение Биржевых облигаций:</w:t>
      </w:r>
    </w:p>
    <w:p w:rsidR="0057684C" w:rsidRPr="00197955" w:rsidRDefault="0057684C" w:rsidP="00090897">
      <w:pPr>
        <w:pStyle w:val="afe"/>
        <w:numPr>
          <w:ilvl w:val="0"/>
          <w:numId w:val="27"/>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27"/>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64"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2) Информация о завершении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в которую завершается размещение Биржевых облигаций:</w:t>
      </w:r>
    </w:p>
    <w:p w:rsidR="0057684C" w:rsidRPr="00197955" w:rsidRDefault="0057684C" w:rsidP="00090897">
      <w:pPr>
        <w:pStyle w:val="afe"/>
        <w:numPr>
          <w:ilvl w:val="0"/>
          <w:numId w:val="28"/>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28"/>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65"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Решение об одобрении заключаемой в ходе размещения Биржевых облигаций сделки купли-продажи Биржевых облигаций, в совершении которой имеется заинтересованность, должно быть принято Эмитентом до ее заключения в порядке, установленном федеральными законами.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случае, если потенциальный покупатель не является участником торгов Биржи (далее по тексту – «Участник торгов»), он должен заключить соответствующий договор с любым Участником торгов и дать ему поручение на приобретение Биржевых облигаций. Потенциальный покупатель Биржевых облигаций, являющийся Участником торгов, действует самостоятельно.</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Потенциальный покупатель Биржевых облигаций должен открыть счет депо в НРД или депозитарии - депоненте НРД. Порядок и сроки открытия счетов депо определяются положениями регламентов соответствующих Депозитариев.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Изменение и/или расторжение договоров, заключенных при размещении Биржевых облигаций, осуществляется по основаниям и в порядке, предусмотренном гл.29 Гражданского кодекса Российской Федерации.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Начиная со второго дня размещения Биржевых облигаций, покупатель при приобретении Биржевых облигаций уплачивает накопленный купонный доход по Биржевым облигациям за соответствующее число дней, порядок определения которого содержится в п.8.4 Решения о выпуске.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Приобретение Биржевых облигаций Эмитента в ходе их размещения не может быть осуществлено за счет Эмитента.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Размещение Биржевых облигаций может происходить в форме конкурса по определению процентной ставки по первому купону Биржевых облигаций (далее по тексту – «Конкурс» или «Конкурс по определению процентной ставки первого купона») либо путем сбора адресных заявок со стороны покупателей на приобретение Биржевых облигаций по фиксированной цене и процентной ставке первого купона, заранее определенной Эмитентом в порядке и на условиях, предусмотренных Решением о выпуске (далее по тексту – «Сбор адресных заявок со стороны покупателей на приобретение Биржевых облигаций по фиксированной цене и ставке первого </w:t>
      </w:r>
      <w:r w:rsidRPr="00197955">
        <w:rPr>
          <w:rFonts w:ascii="Arial" w:hAnsi="Arial" w:cs="Arial"/>
          <w:sz w:val="20"/>
          <w:szCs w:val="20"/>
        </w:rPr>
        <w:lastRenderedPageBreak/>
        <w:t>купона»). Решение о порядке размещения Биржевых облигаций принимается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до даты начала размещения Биржевых облигаций и раскрывается в соответствии с п.11 Решения о выпуске.</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u w:val="single"/>
        </w:rPr>
      </w:pPr>
      <w:r w:rsidRPr="00197955">
        <w:rPr>
          <w:rFonts w:ascii="Arial" w:hAnsi="Arial" w:cs="Arial"/>
          <w:sz w:val="20"/>
          <w:szCs w:val="20"/>
          <w:u w:val="single"/>
        </w:rPr>
        <w:t>1) Размещение Биржевых облигаций в форме Конкурса по определению процентной ставки первого купона: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Заключение сделок по размещению Биржевых облигаций начинается в дату начала размещения Биржевых облигаций после подведения итогов Конкурса по определению процентной ставки первого купона и заканчивается в дату окончания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Процентная ставка по первому купону определяется в ходе проведения Конкурса на Бирже среди потенциальных покупателей Биржевых облигаций в дату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день проведения Конкурса Участники торгов подают адресные заявки на покупку Биржевых облигаций на Конкурс с использованием системы торгов Биржи как за свой счет, так и за счет и по поручению потенциальных покупателей. Время и порядок подачи заявок на Конкурс по определению процентной ставки первого купона устанавливается Биржей по согласованию с Эмитентом и/или Андеррайтером.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Заявки на приобретение Биржевых облигаций направляются Участниками торгов в адрес Андеррайтера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Заявка на приобретение должна содержать следующие значимые условия:</w:t>
      </w:r>
    </w:p>
    <w:p w:rsidR="0057684C" w:rsidRPr="00197955" w:rsidRDefault="0057684C" w:rsidP="00090897">
      <w:pPr>
        <w:pStyle w:val="afe"/>
        <w:numPr>
          <w:ilvl w:val="0"/>
          <w:numId w:val="17"/>
        </w:numPr>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57684C" w:rsidRPr="00197955" w:rsidRDefault="0057684C" w:rsidP="00090897">
      <w:pPr>
        <w:pStyle w:val="afe"/>
        <w:numPr>
          <w:ilvl w:val="0"/>
          <w:numId w:val="17"/>
        </w:numPr>
        <w:jc w:val="both"/>
        <w:rPr>
          <w:rFonts w:ascii="Arial" w:hAnsi="Arial" w:cs="Arial"/>
          <w:sz w:val="20"/>
          <w:szCs w:val="20"/>
        </w:rPr>
      </w:pPr>
      <w:r w:rsidRPr="00197955">
        <w:rPr>
          <w:rFonts w:ascii="Arial" w:hAnsi="Arial" w:cs="Arial"/>
          <w:sz w:val="20"/>
          <w:szCs w:val="20"/>
        </w:rPr>
        <w:t>количество Биржевых облигаций;</w:t>
      </w:r>
    </w:p>
    <w:p w:rsidR="0057684C" w:rsidRPr="00197955" w:rsidRDefault="0057684C" w:rsidP="00090897">
      <w:pPr>
        <w:pStyle w:val="afe"/>
        <w:numPr>
          <w:ilvl w:val="0"/>
          <w:numId w:val="17"/>
        </w:numPr>
        <w:jc w:val="both"/>
        <w:rPr>
          <w:rFonts w:ascii="Arial" w:hAnsi="Arial" w:cs="Arial"/>
          <w:sz w:val="20"/>
          <w:szCs w:val="20"/>
        </w:rPr>
      </w:pPr>
      <w:r w:rsidRPr="00197955">
        <w:rPr>
          <w:rFonts w:ascii="Arial" w:hAnsi="Arial" w:cs="Arial"/>
          <w:sz w:val="20"/>
          <w:szCs w:val="20"/>
        </w:rPr>
        <w:t>величина процентной ставки по первому купону;</w:t>
      </w:r>
    </w:p>
    <w:p w:rsidR="0057684C" w:rsidRPr="00197955" w:rsidRDefault="0057684C" w:rsidP="00090897">
      <w:pPr>
        <w:pStyle w:val="afe"/>
        <w:numPr>
          <w:ilvl w:val="0"/>
          <w:numId w:val="17"/>
        </w:numPr>
        <w:jc w:val="both"/>
        <w:rPr>
          <w:rFonts w:ascii="Arial" w:hAnsi="Arial" w:cs="Arial"/>
          <w:sz w:val="20"/>
          <w:szCs w:val="20"/>
        </w:rPr>
      </w:pPr>
      <w:r w:rsidRPr="00197955">
        <w:rPr>
          <w:rFonts w:ascii="Arial" w:hAnsi="Arial" w:cs="Arial"/>
          <w:sz w:val="20"/>
          <w:szCs w:val="20"/>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57684C" w:rsidRPr="00197955" w:rsidRDefault="0057684C" w:rsidP="00090897">
      <w:pPr>
        <w:pStyle w:val="afe"/>
        <w:numPr>
          <w:ilvl w:val="0"/>
          <w:numId w:val="17"/>
        </w:numPr>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качестве цены покупки должна быть указана цена размещения Биржевых облигаций, указанная в п.8.4. Решения о выпуске, а также в п. 2.4. и в п. 9.2. Проспекта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В качестве количества Биржевых облигаций должно быть указано то количество Биржевых облигаций, которое потенциальный покупатель хотел бы приобрести в случае, если уполномоченный орган управления Эмитента назначит процентную ставку по первому купону большую или равную указанной в заявке величине процентной ставки по первому купону.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качестве величины процентной ставки по первому купону указывается та величина (в числовом выражении с точностью до двух знаков после запятой) процентной ставки по первому купону, при объявлении которой Эмитентом потенциальный инвестор был бы готов купить количество Биржевых облигаций, указанное в заявке по цене 100% от номинала.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Величина процентной ставки должна быть выражена в процентах годовых с точностью до одной сотой процента.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Заявки, не соответствующие изложенным выше требованиям, к участию в Конкурсе по определению процентной ставки первого купона не допускаются.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 окончании периода подачи заявок на Конкурс, Биржа составляет сводный реестр заявок на покупку ценных бумаг (далее по тексту – «Сводный реестр заявок») и передает его Эмитенту или Андеррайтеру.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Сводный реестр заявок содержит все значимые условия каждой заявки: цену приобретения, количество ценных бумаг, дату и время поступления заявки, номер заявки, величину приемлемой процентной ставки по первому купону, а также иные реквизиты в соответствии с Правилами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На основании анализа заявок, поданных на Конкурс, единоличный исполнительный орган управления Эмитента, если иное не установлено федеральными законами или уставом (учредительными документами) Эмитента принимает решение о величине процентной ставки по первому купону и сообщает о принятом решении Бирже в письменном виде до направления сообщения о величине процентной ставки по первому купону в ленту новостей. После опубликования в ленте новостей сообщения о величине процентной ставки по первому купону Эмитент информирует Андеррайтера о величине процентной ставки по первому купону.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lastRenderedPageBreak/>
        <w:t xml:space="preserve">После получения от Эмитента информации о величине процентной ставки по первому купону Андеррайтер заключает сделки по продаже Биржевых облигаций за счет Эмитента путем удовлетворения заявок, согласно установленному Решением о выпуске и Правилами Биржи порядку, при этом удовлетворяются только те заявки, в которых величина процентной ставки меньше либо равна величине установленной процентной ставки по первому купону.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Приоритет в удовлетворении заявок на покупку Биржевых облигаций, поданных в ходе проводимого Конкурса, имеют заявки с минимальной величиной процентной ставки по первому купону.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случае наличия заявок с одинаковой процентной ставкой по купону, приоритет в удовлетворении имеют заявки, поданные ранее по времени.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случае если объем последней из подлежащих удовлетворению заявки превышает количество Биржевых облигаций, оставшихся неразмещенными, то данная заявка удовлетворяется в размере неразмещенного остатка Биржевых облигаций. Неудовлетворенные заявки Участников торгов отклоняются Андеррайтером.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После определения ставки по первому купону и удовлетворения заявок, поданных в ходе Конкурса, Участники торгов, действующие как за свой счет, так и за счет и по поручению потенциальных покупателей, могут в течение срока размещения подавать адресные заявки на покупку Биржевых облигаций по цене размещения в адрес Андеррайтера в случае неполного размещения выпуска Биржевых облигаций в ходе проведения Конкурса.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Время подачи заявок на покупку Биржевых облигаций, не размещенных в ходе проведения Конкурса, устанавливается ФБ ММВБ по согласованию с Андеррайтером и/или Эмитентом.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Заявка на покупку Биржевых облигаций, направляемая в любой рабочий день в течение периода размещения Биржевых облигаций, начиная с момента завершения Конкурса, должна соответствовать Правилам ФБ ММВБ и содержать следующие обязательные условия:</w:t>
      </w:r>
    </w:p>
    <w:p w:rsidR="0057684C" w:rsidRPr="00197955" w:rsidRDefault="0057684C" w:rsidP="00090897">
      <w:pPr>
        <w:pStyle w:val="afe"/>
        <w:numPr>
          <w:ilvl w:val="0"/>
          <w:numId w:val="18"/>
        </w:numPr>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57684C" w:rsidRPr="00197955" w:rsidRDefault="0057684C" w:rsidP="00090897">
      <w:pPr>
        <w:pStyle w:val="afe"/>
        <w:numPr>
          <w:ilvl w:val="0"/>
          <w:numId w:val="18"/>
        </w:numPr>
        <w:jc w:val="both"/>
        <w:rPr>
          <w:rFonts w:ascii="Arial" w:hAnsi="Arial" w:cs="Arial"/>
          <w:sz w:val="20"/>
          <w:szCs w:val="20"/>
        </w:rPr>
      </w:pPr>
      <w:r w:rsidRPr="00197955">
        <w:rPr>
          <w:rFonts w:ascii="Arial" w:hAnsi="Arial" w:cs="Arial"/>
          <w:sz w:val="20"/>
          <w:szCs w:val="20"/>
        </w:rPr>
        <w:t>количество Биржевых облигаций;</w:t>
      </w:r>
    </w:p>
    <w:p w:rsidR="0057684C" w:rsidRPr="00197955" w:rsidRDefault="0057684C" w:rsidP="00090897">
      <w:pPr>
        <w:pStyle w:val="afe"/>
        <w:numPr>
          <w:ilvl w:val="0"/>
          <w:numId w:val="18"/>
        </w:numPr>
        <w:jc w:val="both"/>
        <w:rPr>
          <w:rFonts w:ascii="Arial" w:hAnsi="Arial" w:cs="Arial"/>
          <w:sz w:val="20"/>
          <w:szCs w:val="20"/>
        </w:rPr>
      </w:pPr>
      <w:r w:rsidRPr="00197955">
        <w:rPr>
          <w:rFonts w:ascii="Arial" w:hAnsi="Arial" w:cs="Arial"/>
          <w:sz w:val="20"/>
          <w:szCs w:val="20"/>
        </w:rPr>
        <w:t>величина процентной ставки по первому купону;</w:t>
      </w:r>
    </w:p>
    <w:p w:rsidR="0057684C" w:rsidRPr="00197955" w:rsidRDefault="0057684C" w:rsidP="00090897">
      <w:pPr>
        <w:pStyle w:val="afe"/>
        <w:numPr>
          <w:ilvl w:val="0"/>
          <w:numId w:val="18"/>
        </w:numPr>
        <w:jc w:val="both"/>
        <w:rPr>
          <w:rFonts w:ascii="Arial" w:hAnsi="Arial" w:cs="Arial"/>
          <w:sz w:val="20"/>
          <w:szCs w:val="20"/>
        </w:rPr>
      </w:pPr>
      <w:r w:rsidRPr="00197955">
        <w:rPr>
          <w:rFonts w:ascii="Arial" w:hAnsi="Arial" w:cs="Arial"/>
          <w:sz w:val="20"/>
          <w:szCs w:val="20"/>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57684C" w:rsidRPr="00197955" w:rsidRDefault="0057684C" w:rsidP="00090897">
      <w:pPr>
        <w:pStyle w:val="afe"/>
        <w:numPr>
          <w:ilvl w:val="0"/>
          <w:numId w:val="18"/>
        </w:numPr>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Приоритет в удовлетворении заявок на покупку Биржевых облигаций, поданных в течение срока размещения, имеют заявки, поданные ранее по времени.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Поданные заявки на покупку Биржевых облигаций удовлетворяются Андеррайтером в полном объеме в случае, если количество Биржевых облигаций в заявке на покупку Биржевых облигаций не превосходит количества неразмещенных Биржевых облигаций выпуска (в пределах общего количества предлагаемых к размещению Биржевых облигаций). В случае, если объем заявки на покупку Биржевых облигаций превышает количество Биржевых облигаций, оставшихся неразмещёнными, то данная заявка на покупку Биржевых облигаций удовлетворяется в размере неразмещенного остатка. В случае размещения Андеррайтером всего объёма предлагаемых к размещению Биржевых облигаций, удовлетворение последующих заявок на приобретение Биржевых облигаций не производится.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u w:val="single"/>
        </w:rPr>
      </w:pPr>
      <w:r w:rsidRPr="00197955">
        <w:rPr>
          <w:rFonts w:ascii="Arial" w:hAnsi="Arial" w:cs="Arial"/>
          <w:sz w:val="20"/>
          <w:szCs w:val="20"/>
          <w:u w:val="single"/>
        </w:rPr>
        <w:t>2) Размещение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размещении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Эмитент и/или уполномоченные им лица, оказывающие Эмитенту услуги по организации размещения Биржевых облигаций, намереваются заключать предварительные договоры с потенциальными приобретателями Биржевых облигаций, содержащие обязанность заключить в будущем с ними или с действующим в их интересах Участником торгов основные договоры, направленные на отчуждение им размещаемых ценных бумаг (далее по тексту – «Предварительные договоры»).</w:t>
      </w:r>
    </w:p>
    <w:p w:rsidR="0057684C" w:rsidRPr="00197955" w:rsidRDefault="0057684C" w:rsidP="0057684C">
      <w:pPr>
        <w:spacing w:after="0" w:line="240" w:lineRule="auto"/>
        <w:ind w:firstLine="708"/>
        <w:jc w:val="both"/>
        <w:rPr>
          <w:rFonts w:ascii="Arial" w:hAnsi="Arial" w:cs="Arial"/>
          <w:sz w:val="20"/>
          <w:szCs w:val="20"/>
          <w:u w:val="single"/>
        </w:rPr>
      </w:pPr>
      <w:r w:rsidRPr="00197955">
        <w:rPr>
          <w:rFonts w:ascii="Arial" w:hAnsi="Arial" w:cs="Arial"/>
          <w:sz w:val="20"/>
          <w:szCs w:val="20"/>
          <w:u w:val="single"/>
        </w:rPr>
        <w:t>Порядок заключения Предварительных договоров: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Сбор предложений (оферт) от потенциальных покупателей о заключении Предварительных договоров начинается не ранее даты допуска Биржей выпуска Биржевых облигаций к торгам в процессе их размещения и заканчивается не позднее даты, непосредственно предшествующей дате начала срока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Поданные предложения (оферты) о заключении Предварительного договора подлежат регистрации Эмитентом и/или уполномоченными им лицами, оказывающими Эмитенту услуги по </w:t>
      </w:r>
      <w:r w:rsidRPr="00197955">
        <w:rPr>
          <w:rFonts w:ascii="Arial" w:hAnsi="Arial" w:cs="Arial"/>
          <w:sz w:val="20"/>
          <w:szCs w:val="20"/>
        </w:rPr>
        <w:lastRenderedPageBreak/>
        <w:t>организации размещения Биржевых облигаций, в специальном журнале учета поступивших предложений в день их поступления.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Срок, в течение которого могут быть поданы предложения (оферты) о заключении Предварительного договора, срок и порядок получения лицами, сделавшими такие предложения (оферты), ответа о принятии таких предложений (акцепта) определяются соответствующим решением единоличного исполнительного органа управления Эмитента, если иное не установлено федеральными законами или уставом (учредительными документами) Эмитента, которое раскрывается в следующие сроки: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а) Порядок раскрытия информации о сроке для направления предложений (оферт) от потенциальных покупателей Биржевых облигаций о заключении Предварительного договора, сроке и порядке получения лицами, сделавшими предложения (оферты) о заключении Предварительного договора, ответа о принятии таких предложений (акцепта):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Эмитент раскрывает информацию о сроке (включая дату начала и дату окончания) для направления предложений (оферт) с предложением заключить Предварительные договоры, а также о сроке и порядке получения лицами, сделавшими предложения (оферты) заключить Предварительный договор, ответа о принятии таких предложений (акцепта)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принятия соответствующего решения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а в случае, если установлено иное законами или уставом (учредительными документами) Эмитента, то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такое решение:</w:t>
      </w:r>
    </w:p>
    <w:p w:rsidR="0057684C" w:rsidRPr="00197955" w:rsidRDefault="0057684C" w:rsidP="00090897">
      <w:pPr>
        <w:pStyle w:val="afe"/>
        <w:numPr>
          <w:ilvl w:val="0"/>
          <w:numId w:val="19"/>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19"/>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66"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Указанная информация должна содержать в себе форму оферты от потенциального покупателя с предложением заключить Предварительный договор, а также порядок и срок направления данной оферты, а также порядок и сроки получения лицами, сделавшими такие предложения (оферты), ответа о принятии таких предложений (акцепта).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Первоначально установленная решением Эмитента дата окончания срока для направления предложений (оферт) от потенциальных покупателей на заключение Предварительных договоров может быть изменена решением единоличного исполнительного органа управления Эмитента, а в случае, если установлено иное законами или уставом (учредительными документами) Эмитента, иным уполномоченным органом управления Эмитента.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Информация об этом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принятия соответствующего решения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а в случае, если установлено иное законами или уставом (учредительными документами) Эмитента, -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такое решение:</w:t>
      </w:r>
    </w:p>
    <w:p w:rsidR="0057684C" w:rsidRPr="00197955" w:rsidRDefault="0057684C" w:rsidP="00090897">
      <w:pPr>
        <w:pStyle w:val="afe"/>
        <w:numPr>
          <w:ilvl w:val="0"/>
          <w:numId w:val="20"/>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20"/>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67"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б) Порядок раскрытия информации об истечении срока для направления потенциальными покупателями Биржевых облигаций предложений (оферт) о заключении Предварительных договоров: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Информация об истечении срока для направления потенциальными покупателями предложений (оферт) о заключении Предварительных договоров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57684C" w:rsidRPr="00197955" w:rsidRDefault="0057684C" w:rsidP="00090897">
      <w:pPr>
        <w:pStyle w:val="afe"/>
        <w:numPr>
          <w:ilvl w:val="0"/>
          <w:numId w:val="21"/>
        </w:numPr>
        <w:jc w:val="both"/>
        <w:rPr>
          <w:rFonts w:ascii="Arial" w:hAnsi="Arial" w:cs="Arial"/>
          <w:sz w:val="20"/>
          <w:szCs w:val="20"/>
        </w:rPr>
      </w:pPr>
      <w:r w:rsidRPr="00197955">
        <w:rPr>
          <w:rFonts w:ascii="Arial" w:hAnsi="Arial" w:cs="Arial"/>
          <w:sz w:val="20"/>
          <w:szCs w:val="20"/>
        </w:rPr>
        <w:lastRenderedPageBreak/>
        <w:t>в ленте новостей - не позднее дня, следующего за истечением срока для направления оферт с предложением заключить Предварительный договор;</w:t>
      </w:r>
    </w:p>
    <w:p w:rsidR="0057684C" w:rsidRPr="00197955" w:rsidRDefault="0057684C" w:rsidP="00090897">
      <w:pPr>
        <w:pStyle w:val="afe"/>
        <w:numPr>
          <w:ilvl w:val="0"/>
          <w:numId w:val="21"/>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68"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дня, следующего за истечением срока для направления оферт с предложением заключить Предварительный договор.</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Порядок раскрытия информации об истечении срока для направления Эмитентом ответа о принятии предложений (оферт) о заключении Предварительных договоров (акцепта):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Информация об истечении срока для направления Эмитентом ответа о принятии предложений (оферт) о заключении Предварительных договоров (акцепта)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57684C" w:rsidRPr="00197955" w:rsidRDefault="0057684C" w:rsidP="00090897">
      <w:pPr>
        <w:pStyle w:val="afe"/>
        <w:numPr>
          <w:ilvl w:val="0"/>
          <w:numId w:val="22"/>
        </w:numPr>
        <w:jc w:val="both"/>
        <w:rPr>
          <w:rFonts w:ascii="Arial" w:hAnsi="Arial" w:cs="Arial"/>
          <w:sz w:val="20"/>
          <w:szCs w:val="20"/>
        </w:rPr>
      </w:pPr>
      <w:r w:rsidRPr="00197955">
        <w:rPr>
          <w:rFonts w:ascii="Arial" w:hAnsi="Arial" w:cs="Arial"/>
          <w:sz w:val="20"/>
          <w:szCs w:val="20"/>
        </w:rPr>
        <w:t>в ленте новостей - не позднее дня, следующего за истечением срока для направления Эмитентом ответа о принятии предложений (оферт) о заключении Предварительных договоров (акцепта);</w:t>
      </w:r>
    </w:p>
    <w:p w:rsidR="0057684C" w:rsidRPr="00197955" w:rsidRDefault="0057684C" w:rsidP="00090897">
      <w:pPr>
        <w:pStyle w:val="afe"/>
        <w:numPr>
          <w:ilvl w:val="0"/>
          <w:numId w:val="22"/>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69"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дня, следующего за истечением срока для направления Эмитентом ответа о принятии предложений (оферт) о заключении Предварительных договоров (акцепта).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направляемом предложении (оферте) заключить Предварительный договор потенциальный покупатель указывает максимальную сумму, на которую он готов приобрести Биржевые облигации, и минимальную ставку первого купона по Биржевым облигациям, при которой он готов приобрести Биржевые облигации на указанную максимальную сумму. Направляя предложение (оферту) заключить Предварительный договор, потенциальный покупатель соглашается с тем, что оно может быть отклонено, акцептовано полностью или в части.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Ответ о принятии предложения (оферты) заключить Предварительный договор (акцепте) направляется лицам, определяемым Эмитентом по его усмотрению из числа лиц, сделавших такие предложения (оферты).</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Прием от потенциальных покупателей предложений (оферт) заключить Предварительный договор допускается только с даты раскрытия информации о сроке для направления потенциальными покупателями предложений (оферт) заключить Предварительные договоры в ленте новостей.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Заключение Предварительных договоров осуществляется путем акцепта Эмитентом и/или уполномоченными им лицами, оказывающими Эмитенту услуги по организации размещения Биржевых облигаций, предложений (оферт) от потенциальных покупателей о заключении таких Предварительных договоров, в соответствии с которыми покупатели и Эмитент обязуются заключить в дату начала размещения Биржевых облигаций основные договоры купли-продажи Биржевых облигаций. При этом любое предложение (оферта) о заключении Предварительного договора, по усмотрению Эмитента, может быть отклонено, акцептовано полностью или в части.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Основные договоры купли-продажи Биржевых облигаций заключаются по цене размещения Биржевых облигаций, указанной в п.8.4 Решения о выпуске, путем выставления адресных заявок в системе торгов ФБ ММВБ в порядке, установленном настоящим подпунктом ниже.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единоличный исполнительный орган управления Эмитента, если иное не установлено федеральными законами или уставом (учредительными документами) Эмитента не позднее, чем за 1 (Один) день до даты начала размещения Биржевых облигаций принимает решение о величине процентной ставки по первому купону. Информация о величине процентной ставки по первому купону раскрывается Эмитентом в соответствии с п.11 Решения о выпуске. Эмитент информирует Биржу об определенной ставке по первому купону в письменном виде не позднее чем за 1 (Один) день до даты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предусматривает адресованное неопределенному кругу лиц приглашение делать предложения (оферты) о приобретении размещаемых ценных бумаг. Адресные заявки со стороны покупателей являются офертами Участников торгов на приобретение размещаемых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В дату начала размещения Участники торгов в течение периода подачи заявок на приобретение Биржевых облигаций по фиксированной цене и ставке первого купона подают адресные заявки на покупку Биржевых облигаций с использованием системы торгов Биржи как за свой счет, так и за счет и по поручению потенциальных покупателей. Время и порядок подачи адресных заявок в </w:t>
      </w:r>
      <w:r w:rsidRPr="00197955">
        <w:rPr>
          <w:rFonts w:ascii="Arial" w:hAnsi="Arial" w:cs="Arial"/>
          <w:sz w:val="20"/>
          <w:szCs w:val="20"/>
        </w:rPr>
        <w:lastRenderedPageBreak/>
        <w:t>течение периода подачи заявок по фиксированной цене и ставке первого купона устанавливается Биржей по согласованию с Эмитентом и/или Андеррайтером.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Каждая адресная заявка, поданная в дату начала размещения, должна содержать цену приобретения и количество размещаемых Биржевых облигаций, которое лицо, подающее заявку, обязуется приобрести по указанной цене.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 окончании периода подачи заявок на приобретение Биржевых облигаций по фиксированной цене и ставке первого купона, Биржа составляет сводный реестр заявок на покупку ценных бумаг (далее по тексту – «Сводный реестр заявок») и передает его Эмитенту или Андеррайтеру.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Сводный реестр заявок содержит все значимые условия каждой заявки – цену приобретения, количество ценных бумаг, дату и время поступления заявки, номер заявки, а также иные реквизиты в соответствии с Правилами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На основании анализа Сводного реестра Эмитент определяет приобретателей, которым он намеревается продать Биржевые облигации, а также количество Биржевых облигаций, которые он намеревается продать данным приобретателям, и передает данную информацию Андеррайтеру.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первоочередному удовлетворению подлежат заявки тех приобретателей, с которыми либо с клиентами которых (в случае, если приобретатель Биржевых облигаций действует в качестве агента по приобретению Биржевых облигаций в ходе размещения) были заключены Предварительные договоры, в соответствии с которыми потенциальный инвестор и Эмитент обязуются заключить в дату начала размещения Биржевых облигаций основные договоры купли-продажи Биржевых облигаций при условии, что такие заявки поданы указанными приобретателями во исполнение заключенных с ними Предварительных договоров.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После получения от Эмитента информации о приобретателях, которым Эмитент намеревается продать Биржевые облигации, и количестве Биржевых облигаций, которое он намеревается продать данным приобретателям, Андеррайтер заключает сделки с приобретателями, которым Эмитент желает продать Биржевые облигации, путем выставления встречных адресных заявок с указанием количества бумаг, которое Эмитент желает продать данному приобретателю, согласно установленному Решением о выпуске ценных бумаг, Проспектом ценных бумаг и Правилами Биржи порядку.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После удовлетворения заявок, поданных в течение периода подачи заявок, в случае неполного размещения выпуска Биржевых облигаций по его итогам, Участники торгов, действующие как за свой счет, так и за счет и по поручению потенциальных покупателей, могут в течение срока размещения подавать адресные заявки на покупку Биржевых облигаций по цене размещения в адрес Андеррайтера.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Эмитент рассматривает такие заявки и определяет приобретателей, которым он намеревается продать Биржевые облигации, а также количество Биржевых облигаций, которые он намеревается продать данным приобретателям, и передает данную информацию Андеррайтеру.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После получения от Эмитента информации о приобретателях, которым Эмитент намеревается продать Биржевые облигации и количестве Биржевых облигаций, которое он намеревается продать данным приобретателям, Андеррайтер заключает сделки с приобретателями, которым Эмитент желает продать Биржевые облигации, путем выставления встречных адресных заявок с указанием количества бумаг, которое Эмитент желает продать данному приобретателю, согласно порядку, установленному Решением о выпуске и Правилами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Заявки на приобретение Биржевых облигаций направляются Участниками торгов в адрес Андеррайтера. Заявка на приобретение должна содержать следующие значимые условия: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количество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качестве цены покупки должна быть указана цена размещения Биржевых облигаций, установленная п.8.4 Решения о выпуске.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качестве количества Биржевых облигаций должно быть указано то количество Биржевых облигаций, которое потенциальный покупатель хотел бы приобрести по определенной до даты начала размещения ставке по купону.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Полное фирменное наименование: Небанковская кредитная организация закрытое акционерное общество «Национальный расчетный депозитарий».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 НКО ЗАО НРД</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lastRenderedPageBreak/>
        <w:t>Место нахождения: 125009, Москва, Средний Кисловский переулок, дом 1/13, строение 8;</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Почтовый адрес: </w:t>
      </w:r>
      <w:smartTag w:uri="urn:schemas-microsoft-com:office:smarttags" w:element="metricconverter">
        <w:smartTagPr>
          <w:attr w:name="ProductID" w:val="105062, г"/>
        </w:smartTagPr>
        <w:r w:rsidRPr="00197955">
          <w:rPr>
            <w:rFonts w:ascii="Arial" w:hAnsi="Arial" w:cs="Arial"/>
            <w:sz w:val="20"/>
            <w:szCs w:val="20"/>
          </w:rPr>
          <w:t>105062, г</w:t>
        </w:r>
      </w:smartTag>
      <w:r w:rsidRPr="00197955">
        <w:rPr>
          <w:rFonts w:ascii="Arial" w:hAnsi="Arial" w:cs="Arial"/>
          <w:sz w:val="20"/>
          <w:szCs w:val="20"/>
        </w:rPr>
        <w:t>. Москва, ул. Машкова, дом 13, строение 1;</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Номер лицензия профессионального участника рынка ценных бумаг на право осуществления клиринговой деятельности: № 177- 08462-000010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Дата выдачи: 19 мая 2005 года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Срок действия: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Орган, выдавший указанную лицензию: ФСФР России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Номер лицензии на право осуществления банковских операций: № 3294</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Срок действия: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Дата выдачи: 03 ноября 2010 года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Орган, выдавший указанную лицензию: ЦБ РФ</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БИК: 044583505</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К/с: 30105810100000000505</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Заявки, не соответствующие изложенным выше требованиям, не принимаются.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В случае, если заключение договоров осуществляется на торгах, указывается это обстоятельство, а также приводится наименование лица, организующего проведение торгов (эмитент, специализированная организация, организатор торговли на рынке ценных бумаг), описывается форма и порядок проведения торгов: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Ценные бумаги размещаются посредством подписки путем проведения торгов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Лицо, организующее проведение торгов: специализированная организация (фондовая биржа)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"Фондовая биржа ММВБ"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наименование:</w:t>
      </w:r>
      <w:r w:rsidRPr="00197955">
        <w:rPr>
          <w:rFonts w:ascii="Arial" w:hAnsi="Arial" w:cs="Arial"/>
          <w:sz w:val="20"/>
          <w:szCs w:val="20"/>
        </w:rPr>
        <w:t xml:space="preserve"> ЗАО "ФБ ММВБ"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125009, г. Москва, Большой Кисловский пер., дом 13</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фондовой биржи:</w:t>
      </w:r>
      <w:r w:rsidRPr="00197955">
        <w:rPr>
          <w:rFonts w:ascii="Arial" w:hAnsi="Arial" w:cs="Arial"/>
          <w:sz w:val="20"/>
          <w:szCs w:val="20"/>
        </w:rPr>
        <w:t xml:space="preserve"> 077-10489-000001</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23.08.2007</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Лицензирующий орган:</w:t>
      </w:r>
      <w:r w:rsidRPr="00197955">
        <w:rPr>
          <w:rFonts w:ascii="Arial" w:hAnsi="Arial" w:cs="Arial"/>
          <w:sz w:val="20"/>
          <w:szCs w:val="20"/>
        </w:rPr>
        <w:t xml:space="preserve"> ФСФР России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Форма и порядок проведения торгов указаны в настоящем пункте выше.</w:t>
      </w: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Указываются возможные основания и порядок изменения и/или расторжения заключенных договоров.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Изменение и/или расторжение договоров, заключенных при размещении Биржевых облигаций, осуществляется по основаниям и в порядке, предусмотренном гл. 29 Гражданского кодекса РФ.</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Для именных ценных бумаг, ведение реестра владельцев которых осуществляется регистратором, описывается порядок внесения приходной записи по лицевым счетам (счетам депо) первых владельцев:</w:t>
      </w:r>
      <w:r w:rsidRPr="00197955">
        <w:rPr>
          <w:rFonts w:ascii="Arial" w:hAnsi="Arial" w:cs="Arial"/>
          <w:sz w:val="20"/>
          <w:szCs w:val="20"/>
        </w:rPr>
        <w:t xml:space="preserve"> размещаемые ценные бумаги не являются именными ценными бумагами</w:t>
      </w:r>
    </w:p>
    <w:p w:rsidR="0057684C" w:rsidRPr="00197955" w:rsidRDefault="0057684C" w:rsidP="0057684C">
      <w:pPr>
        <w:spacing w:after="0" w:line="240" w:lineRule="auto"/>
        <w:jc w:val="both"/>
        <w:rPr>
          <w:rFonts w:ascii="Arial" w:hAnsi="Arial" w:cs="Arial"/>
          <w:b/>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Для документарных ценных бумаг с обязательным централизованным хранением описывается порядок внесения приходной записи по счетам депо первых владельцев в депозитарии, осуществляющем централизованное хранение таких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Приходная запись по счету депо первого приобретателя в Депозитарии вносится на основании </w:t>
      </w:r>
      <w:r w:rsidR="000D268B" w:rsidRPr="00197955">
        <w:rPr>
          <w:rFonts w:ascii="Arial" w:hAnsi="Arial" w:cs="Arial"/>
          <w:sz w:val="20"/>
          <w:szCs w:val="20"/>
        </w:rPr>
        <w:t>документов</w:t>
      </w:r>
      <w:r w:rsidRPr="00197955">
        <w:rPr>
          <w:rFonts w:ascii="Arial" w:hAnsi="Arial" w:cs="Arial"/>
          <w:sz w:val="20"/>
          <w:szCs w:val="20"/>
        </w:rPr>
        <w:t>, поданных клиринговой организацией, обслуживающей расчеты по сделкам, оформленным в процессе размещения Биржевых облигаций на Бирже (далее по тексту – «Клиринговая организация»).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Размещенные Биржевые облигации зачисляются Депозитарием на счета депо приобретателей Биржевых облигаций в соответствии с Правилами Клиринговой организации и условиями осуществления депозитарной деятельности Депозитария.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Для совершения сделки купли-продажи Биржевых облигаций при их размещении потенциальный покупатель обязан заранее (до даты начала размещения Биржевых облигаций) открыть соответствующий счёт депо в Депозитарии, осуществляющим централизованное хранение Биржевых облигаций выпуска, или в другом депозитарии, являющемся депонентом по отношению к Депозитарию. Порядок и сроки открытия счетов депо определяются положениями регламентов соответствующих Депозитариев.</w:t>
      </w:r>
    </w:p>
    <w:p w:rsidR="0057684C" w:rsidRPr="00197955" w:rsidRDefault="0057684C" w:rsidP="0057684C">
      <w:pPr>
        <w:spacing w:after="0" w:line="240" w:lineRule="auto"/>
        <w:ind w:firstLine="540"/>
        <w:jc w:val="both"/>
        <w:rPr>
          <w:rFonts w:ascii="Arial" w:hAnsi="Arial" w:cs="Arial"/>
          <w:b/>
          <w:sz w:val="20"/>
          <w:szCs w:val="20"/>
        </w:rPr>
      </w:pP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Для документарных ценных бумаг без обязательного централизованного хранения описывается порядок выдачи первым приобретателям сертификатов ценных бумаг:</w:t>
      </w:r>
      <w:r w:rsidRPr="00197955">
        <w:rPr>
          <w:rFonts w:ascii="Arial" w:hAnsi="Arial" w:cs="Arial"/>
          <w:sz w:val="20"/>
          <w:szCs w:val="20"/>
        </w:rPr>
        <w:t xml:space="preserve"> размещаемые ценные бумаги являются документарными ценными бумагами с обязательным централизованным хранением</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C079D1">
      <w:pPr>
        <w:pStyle w:val="3"/>
      </w:pPr>
      <w:bookmarkStart w:id="72" w:name="_Toc309134927"/>
      <w:r w:rsidRPr="00197955">
        <w:lastRenderedPageBreak/>
        <w:t>2.8. Круг потенциальных приобретателей размещаемых эмиссионных ценных бумаг</w:t>
      </w:r>
      <w:bookmarkEnd w:id="72"/>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57684C">
      <w:pPr>
        <w:spacing w:after="0" w:line="240" w:lineRule="auto"/>
        <w:jc w:val="both"/>
        <w:rPr>
          <w:rFonts w:ascii="Arial" w:hAnsi="Arial" w:cs="Arial"/>
          <w:b/>
          <w:sz w:val="20"/>
        </w:rPr>
      </w:pPr>
      <w:r w:rsidRPr="00197955">
        <w:rPr>
          <w:rFonts w:ascii="Arial" w:hAnsi="Arial" w:cs="Arial"/>
          <w:b/>
          <w:sz w:val="20"/>
        </w:rPr>
        <w:t>Указываются сведения о круге потенциальных приобретателей размещаемых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Биржевые облигации размещаются посредством открытой подписки.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Круг потенциальных приобретателей Биржевых облигаций не ограничен. Нерезиденты могут приобретать Биржевые облигации в соответствии с действующим законодательством и нормативными актами Российской Федерации.</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C079D1">
      <w:pPr>
        <w:pStyle w:val="3"/>
      </w:pPr>
      <w:bookmarkStart w:id="73" w:name="_Toc309134928"/>
      <w:r w:rsidRPr="00197955">
        <w:t>2.9. Порядок раскрытия информации о размещении и результатах размещения эмиссионных ценных бумаг</w:t>
      </w:r>
      <w:bookmarkEnd w:id="73"/>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Эмитент осуществляет раскрытие информации на каждом этапе процедуры эмиссии ценных бумаг в порядке, установленном Федеральным законом «О рынке ценных бумаг», Федеральным законом «Об акционерных обществах», а также нормативными актами федерального органа исполнительной власти по рынку ценных бумаг, в порядке и сроки, предусмотренные Решением о выпуске. В случае если на момент наступления события, о котором Эмитент должен раскрыть информацию в соответствии с действующими федеральными законами, а также нормативными правовыми актами федерального органа исполнительной власти по рынку ценных бумаг, установлен иной порядок и сроки раскрытия информации о таком событии, нежели порядок и сроки, предусмотренные Решением о выпуске, информация о таком событии раскрывается в порядке и сроки, предусмотренные федеральными законами, а также нормативными правовыми актами федерального органа исполнительной власти по рынку ценных бумаг, действующими на момент наступления события.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Форма, порядок и сроки раскрытия эмитентом информации:</w:t>
      </w: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 xml:space="preserve">1)  о начале размещения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А) Сообщение о дате начала размещения Биржевых облигаций раскрывается Эмитентом в следующие сроки:</w:t>
      </w:r>
    </w:p>
    <w:p w:rsidR="0057684C" w:rsidRPr="00197955" w:rsidRDefault="0057684C" w:rsidP="00090897">
      <w:pPr>
        <w:pStyle w:val="afe"/>
        <w:numPr>
          <w:ilvl w:val="0"/>
          <w:numId w:val="23"/>
        </w:numPr>
        <w:jc w:val="both"/>
        <w:rPr>
          <w:rFonts w:ascii="Arial" w:hAnsi="Arial" w:cs="Arial"/>
          <w:sz w:val="20"/>
          <w:szCs w:val="20"/>
        </w:rPr>
      </w:pPr>
      <w:r w:rsidRPr="00197955">
        <w:rPr>
          <w:rFonts w:ascii="Arial" w:hAnsi="Arial" w:cs="Arial"/>
          <w:sz w:val="20"/>
          <w:szCs w:val="20"/>
        </w:rPr>
        <w:t>в ленте новостей - не позднее, чем за 5 (Пять) дней до даты начала размещения Биржевых облигаций;</w:t>
      </w:r>
    </w:p>
    <w:p w:rsidR="0057684C" w:rsidRPr="00197955" w:rsidRDefault="0057684C" w:rsidP="00090897">
      <w:pPr>
        <w:pStyle w:val="afe"/>
        <w:numPr>
          <w:ilvl w:val="0"/>
          <w:numId w:val="23"/>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70"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чем за 4 (Четыре) дня до даты начала размещения Биржевых облигаций.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В случае принятия Эмитентом решения об изменении даты начала размещения Биржевых облигаций, раскрытой в порядке, предусмотренном выше, Эмитент обязан опубликовать сообщение об изменении даты начала размещения ценных бумаг в ленте новостей и на странице в сети Интернет по адресу </w:t>
      </w:r>
      <w:hyperlink r:id="rId71"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не позднее 1 (Одного) дня до наступления такой даты.</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Об определенной дате начала размещения Эмитент уведомляет Биржу и НРД не позднее, чем за 1 (Один) рабочий день до даты начала размещения.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Б) Информация о начале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с которой начинается размещение Биржевых облигаций:</w:t>
      </w:r>
    </w:p>
    <w:p w:rsidR="0057684C" w:rsidRPr="00197955" w:rsidRDefault="0057684C" w:rsidP="00090897">
      <w:pPr>
        <w:pStyle w:val="afe"/>
        <w:numPr>
          <w:ilvl w:val="0"/>
          <w:numId w:val="24"/>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24"/>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72"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 xml:space="preserve">2) о завершении размещения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 Информация о завершении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в которую завершается размещение Биржевых облигаций:</w:t>
      </w:r>
    </w:p>
    <w:p w:rsidR="0057684C" w:rsidRPr="00197955" w:rsidRDefault="0057684C" w:rsidP="00090897">
      <w:pPr>
        <w:pStyle w:val="afe"/>
        <w:numPr>
          <w:ilvl w:val="0"/>
          <w:numId w:val="25"/>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25"/>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73"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 xml:space="preserve">3) о цене (порядке определения цены) размещения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lastRenderedPageBreak/>
        <w:t>Цена размещения Биржевых облигаций серии определена в п. 8.4. Решения о выпуске ценных бумаг, а также в п. 2.4. и в п. 9.2. Проспекта ценных бумаг.</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4) о представлении биржей в регистрирующий орган уведомления об итогах выпуска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Не позднее следующего дня после окончания срока размещения Биржевых облигаций, ЗАО «ФБ ММВБ» раскрывает информацию об итогах выпуска Биржевых облигаций и уведомляет об этом федеральный орган исполнительной власти по рынку ценных бумаг в установленном им порядке. Раскрываемая информация и уведомление об итогах выпуска Биржевых облигаций должны содержать даты начала и окончания размещения Биржевых облигаций, фактическую цену (цены) размещения Биржевых облигаций, номинальную стоимость, объем по номинальной стоимости и количество размещенных Биржевых облигаций.</w:t>
      </w:r>
    </w:p>
    <w:p w:rsidR="0057684C" w:rsidRPr="00197955" w:rsidRDefault="0057684C" w:rsidP="0057684C">
      <w:pPr>
        <w:spacing w:after="0" w:line="240" w:lineRule="auto"/>
        <w:jc w:val="both"/>
        <w:rPr>
          <w:rFonts w:ascii="Arial" w:hAnsi="Arial" w:cs="Arial"/>
          <w:b/>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В случае размещения ценных бумаг акционерным обществом путем подписки, при котором у каких-либо лиц возникает преимущественное право приобретения размещаемых ценных бумаг, указывается порядок раскрытия эмитентом информации об итогах осуществления преимущественного права:</w:t>
      </w:r>
      <w:r w:rsidRPr="00197955">
        <w:rPr>
          <w:rFonts w:ascii="Arial" w:hAnsi="Arial" w:cs="Arial"/>
          <w:sz w:val="20"/>
          <w:szCs w:val="20"/>
        </w:rPr>
        <w:t xml:space="preserve"> преимущественное право приобретения Облигаций выпуска не предусмотрено.</w:t>
      </w:r>
    </w:p>
    <w:p w:rsidR="0057684C" w:rsidRPr="00197955" w:rsidRDefault="0057684C" w:rsidP="0057684C">
      <w:pPr>
        <w:spacing w:after="0" w:line="240" w:lineRule="auto"/>
        <w:jc w:val="both"/>
        <w:rPr>
          <w:rFonts w:ascii="Arial" w:hAnsi="Arial" w:cs="Arial"/>
        </w:rPr>
      </w:pPr>
    </w:p>
    <w:p w:rsidR="0057684C" w:rsidRPr="00197955" w:rsidRDefault="0057684C" w:rsidP="00087337">
      <w:pPr>
        <w:pStyle w:val="3"/>
      </w:pPr>
      <w:bookmarkStart w:id="74" w:name="_Toc309134929"/>
      <w:r w:rsidRPr="00197955">
        <w:t>II. (4) Краткие сведения об объеме, сроках, порядке и условиях размещения по каждому виду, категории (типу) размещаемых Биржевых облигаций серии БО-20</w:t>
      </w:r>
      <w:bookmarkEnd w:id="74"/>
    </w:p>
    <w:p w:rsidR="0057684C" w:rsidRPr="00197955" w:rsidRDefault="0057684C" w:rsidP="00087337">
      <w:pPr>
        <w:pStyle w:val="3"/>
        <w:rPr>
          <w:szCs w:val="20"/>
        </w:rPr>
      </w:pPr>
    </w:p>
    <w:p w:rsidR="0057684C" w:rsidRPr="00197955" w:rsidRDefault="0057684C" w:rsidP="00087337">
      <w:pPr>
        <w:pStyle w:val="3"/>
        <w:rPr>
          <w:szCs w:val="20"/>
        </w:rPr>
      </w:pPr>
      <w:bookmarkStart w:id="75" w:name="_Toc309134930"/>
      <w:r w:rsidRPr="00197955">
        <w:rPr>
          <w:szCs w:val="20"/>
        </w:rPr>
        <w:t>2.1. Вид, категория (тип) и форма размещаемых ценных бумаг</w:t>
      </w:r>
      <w:bookmarkEnd w:id="75"/>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Вид размещаемых ценных бумаг:</w:t>
      </w:r>
      <w:r w:rsidRPr="00197955">
        <w:rPr>
          <w:rFonts w:ascii="Arial" w:hAnsi="Arial" w:cs="Arial"/>
          <w:sz w:val="20"/>
          <w:szCs w:val="20"/>
        </w:rPr>
        <w:t xml:space="preserve"> биржевые облигации на предъявителя</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Серия:</w:t>
      </w:r>
      <w:r w:rsidRPr="00197955">
        <w:rPr>
          <w:rFonts w:ascii="Arial" w:hAnsi="Arial" w:cs="Arial"/>
          <w:sz w:val="20"/>
          <w:szCs w:val="20"/>
        </w:rPr>
        <w:t xml:space="preserve"> БО-20</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 xml:space="preserve">Иные идентификационные признаки размещаемых ценных бумаг: </w:t>
      </w:r>
      <w:r w:rsidRPr="00197955">
        <w:rPr>
          <w:rFonts w:ascii="Arial" w:hAnsi="Arial" w:cs="Arial"/>
          <w:sz w:val="20"/>
          <w:szCs w:val="20"/>
        </w:rPr>
        <w:t>документарные процентные неконвертируемые биржевые облигации на предъявителя серии БО-20 с обязательным централизованным хранением c возможностью досрочного погашения по требованию владельцев и по усмотрению эмитента (далее по тексту настоящего пункта – Биржевые облигации).</w:t>
      </w:r>
    </w:p>
    <w:p w:rsidR="0057684C" w:rsidRPr="00197955" w:rsidRDefault="0057684C" w:rsidP="0057684C">
      <w:pPr>
        <w:spacing w:after="0" w:line="240" w:lineRule="auto"/>
        <w:ind w:firstLine="540"/>
        <w:jc w:val="both"/>
        <w:rPr>
          <w:rFonts w:ascii="Arial" w:hAnsi="Arial" w:cs="Arial"/>
          <w:b/>
          <w:sz w:val="20"/>
          <w:szCs w:val="20"/>
        </w:rPr>
      </w:pPr>
      <w:r w:rsidRPr="00197955">
        <w:rPr>
          <w:rFonts w:ascii="Arial" w:hAnsi="Arial" w:cs="Arial"/>
          <w:b/>
          <w:sz w:val="20"/>
          <w:szCs w:val="20"/>
        </w:rPr>
        <w:t xml:space="preserve">Срок погашения: </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Дата начала: 1092-й (Одна тысяча девяносто второй) день с даты начала размещения Биржевых облигаций выпуска</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Дата окончания: даты начала и окончания погашения Биржевых облигаций выпуска совпадают.</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 xml:space="preserve">Форма размещаемых ценных бумаг: </w:t>
      </w:r>
      <w:r w:rsidRPr="00197955">
        <w:rPr>
          <w:rFonts w:ascii="Arial" w:hAnsi="Arial" w:cs="Arial"/>
          <w:sz w:val="20"/>
          <w:szCs w:val="20"/>
        </w:rPr>
        <w:t>документарные на предъявителя с обязательным централизованным хранением;</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Для конвертируемых ценных бумаг, а также для опционов эмитента:</w:t>
      </w:r>
      <w:r w:rsidRPr="00197955">
        <w:rPr>
          <w:rFonts w:ascii="Arial" w:hAnsi="Arial" w:cs="Arial"/>
          <w:sz w:val="20"/>
          <w:szCs w:val="20"/>
        </w:rPr>
        <w:t xml:space="preserve">  размещаемые ценные бумаги не являются конвертируемыми и не являются опционами </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Для российских депозитарных расписок:</w:t>
      </w:r>
      <w:r w:rsidRPr="00197955">
        <w:rPr>
          <w:rFonts w:ascii="Arial" w:hAnsi="Arial" w:cs="Arial"/>
          <w:sz w:val="20"/>
          <w:szCs w:val="20"/>
        </w:rPr>
        <w:t xml:space="preserve"> размещаемые ценные бумаги не являются российскими депозитарными расписками </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087337">
      <w:pPr>
        <w:pStyle w:val="3"/>
      </w:pPr>
      <w:bookmarkStart w:id="76" w:name="_Toc309134931"/>
      <w:r w:rsidRPr="00197955">
        <w:t>2.2. Номинальная стоимость каждого вида, категории (типа), серии размещаемых эмиссионных ценных бумаг</w:t>
      </w:r>
      <w:bookmarkEnd w:id="76"/>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57684C">
      <w:pPr>
        <w:pStyle w:val="ConsPlusNormal"/>
        <w:ind w:firstLine="540"/>
        <w:jc w:val="both"/>
        <w:outlineLvl w:val="4"/>
      </w:pPr>
      <w:r w:rsidRPr="00197955">
        <w:rPr>
          <w:b/>
        </w:rPr>
        <w:t>Номинальная стоимость размещаемых ценных бумаг:</w:t>
      </w:r>
      <w:r w:rsidRPr="00197955">
        <w:t xml:space="preserve"> 1 000 (Одна тысяча) рублей.</w:t>
      </w:r>
    </w:p>
    <w:p w:rsidR="0057684C" w:rsidRPr="00197955" w:rsidRDefault="0057684C" w:rsidP="0057684C">
      <w:pPr>
        <w:pStyle w:val="ConsPlusNormal"/>
        <w:ind w:firstLine="0"/>
        <w:jc w:val="both"/>
        <w:outlineLvl w:val="4"/>
        <w:rPr>
          <w:b/>
        </w:rPr>
      </w:pPr>
    </w:p>
    <w:p w:rsidR="0057684C" w:rsidRPr="00197955" w:rsidRDefault="0057684C" w:rsidP="0057684C">
      <w:pPr>
        <w:pStyle w:val="ConsPlusNormal"/>
        <w:ind w:firstLine="540"/>
        <w:jc w:val="both"/>
        <w:outlineLvl w:val="4"/>
        <w:rPr>
          <w:b/>
        </w:rPr>
      </w:pPr>
      <w:r w:rsidRPr="00197955">
        <w:rPr>
          <w:b/>
        </w:rPr>
        <w:t>Размещаемые ценные бумаги не являются конвертируемыми и не являются опционами</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087337">
      <w:pPr>
        <w:pStyle w:val="3"/>
      </w:pPr>
      <w:bookmarkStart w:id="77" w:name="_Toc309134932"/>
      <w:r w:rsidRPr="00197955">
        <w:t>2.3. Предполагаемый объем выпуска в денежном выражении и количество эмиссионных ценных бумаг, которые предполагается разместить</w:t>
      </w:r>
      <w:bookmarkEnd w:id="77"/>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57684C">
      <w:pPr>
        <w:spacing w:after="0" w:line="240" w:lineRule="auto"/>
        <w:ind w:firstLine="540"/>
        <w:rPr>
          <w:rFonts w:ascii="Arial" w:hAnsi="Arial" w:cs="Arial"/>
          <w:sz w:val="20"/>
          <w:szCs w:val="20"/>
        </w:rPr>
      </w:pPr>
      <w:r w:rsidRPr="00197955">
        <w:rPr>
          <w:rFonts w:ascii="Arial" w:hAnsi="Arial" w:cs="Arial"/>
          <w:b/>
          <w:sz w:val="20"/>
          <w:szCs w:val="20"/>
        </w:rPr>
        <w:t>Количество размещаемых ценных бумаг:</w:t>
      </w:r>
      <w:r w:rsidRPr="00197955">
        <w:rPr>
          <w:rFonts w:ascii="Arial" w:hAnsi="Arial" w:cs="Arial"/>
          <w:sz w:val="20"/>
          <w:szCs w:val="20"/>
        </w:rPr>
        <w:t xml:space="preserve"> </w:t>
      </w:r>
      <w:r w:rsidRPr="00197955">
        <w:rPr>
          <w:rFonts w:ascii="Arial" w:hAnsi="Arial" w:cs="Arial"/>
          <w:sz w:val="20"/>
        </w:rPr>
        <w:t>500</w:t>
      </w:r>
      <w:r w:rsidRPr="00197955">
        <w:rPr>
          <w:rFonts w:ascii="Arial" w:hAnsi="Arial" w:cs="Arial"/>
          <w:sz w:val="20"/>
          <w:szCs w:val="20"/>
        </w:rPr>
        <w:t xml:space="preserve"> 000 (Пятьсот тысяч) штук.</w:t>
      </w:r>
    </w:p>
    <w:p w:rsidR="0057684C" w:rsidRPr="00197955" w:rsidRDefault="0057684C" w:rsidP="0057684C">
      <w:pPr>
        <w:spacing w:after="0" w:line="240" w:lineRule="auto"/>
        <w:ind w:firstLine="540"/>
        <w:rPr>
          <w:rFonts w:ascii="Arial" w:hAnsi="Arial" w:cs="Arial"/>
          <w:sz w:val="20"/>
          <w:szCs w:val="20"/>
        </w:rPr>
      </w:pPr>
      <w:r w:rsidRPr="00197955">
        <w:rPr>
          <w:rFonts w:ascii="Arial" w:hAnsi="Arial" w:cs="Arial"/>
          <w:b/>
          <w:sz w:val="20"/>
          <w:szCs w:val="20"/>
        </w:rPr>
        <w:t>Объем по номинальной стоимости:</w:t>
      </w:r>
      <w:r w:rsidRPr="00197955">
        <w:rPr>
          <w:rFonts w:ascii="Arial" w:hAnsi="Arial" w:cs="Arial"/>
          <w:sz w:val="20"/>
          <w:szCs w:val="20"/>
        </w:rPr>
        <w:t xml:space="preserve"> </w:t>
      </w:r>
      <w:r w:rsidRPr="00197955">
        <w:rPr>
          <w:rFonts w:ascii="Arial" w:hAnsi="Arial" w:cs="Arial"/>
          <w:sz w:val="20"/>
        </w:rPr>
        <w:t>500 000 000</w:t>
      </w:r>
      <w:r w:rsidRPr="00197955">
        <w:rPr>
          <w:rFonts w:ascii="Arial" w:hAnsi="Arial" w:cs="Arial"/>
          <w:sz w:val="20"/>
          <w:szCs w:val="20"/>
        </w:rPr>
        <w:t xml:space="preserve"> (Пятьсот миллионов) рублей.</w:t>
      </w:r>
    </w:p>
    <w:p w:rsidR="0057684C" w:rsidRPr="00197955" w:rsidRDefault="0057684C" w:rsidP="0057684C">
      <w:pPr>
        <w:spacing w:after="0" w:line="240" w:lineRule="auto"/>
        <w:rPr>
          <w:rFonts w:ascii="Arial" w:hAnsi="Arial" w:cs="Arial"/>
          <w:sz w:val="20"/>
          <w:szCs w:val="20"/>
        </w:rPr>
      </w:pPr>
    </w:p>
    <w:p w:rsidR="0057684C" w:rsidRPr="00197955" w:rsidRDefault="0057684C" w:rsidP="0057684C">
      <w:pPr>
        <w:spacing w:after="0" w:line="240" w:lineRule="auto"/>
        <w:ind w:firstLine="540"/>
        <w:rPr>
          <w:rFonts w:ascii="Arial" w:hAnsi="Arial" w:cs="Arial"/>
          <w:b/>
          <w:sz w:val="20"/>
          <w:szCs w:val="20"/>
        </w:rPr>
      </w:pPr>
      <w:r w:rsidRPr="00197955">
        <w:rPr>
          <w:rFonts w:ascii="Arial" w:hAnsi="Arial" w:cs="Arial"/>
          <w:b/>
          <w:sz w:val="20"/>
          <w:szCs w:val="20"/>
        </w:rPr>
        <w:t>Размещаемые ценные бумаги не являются конвертируемыми и не являются опционами.</w:t>
      </w:r>
    </w:p>
    <w:p w:rsidR="0057684C" w:rsidRPr="00197955" w:rsidRDefault="0057684C" w:rsidP="0057684C">
      <w:pPr>
        <w:spacing w:after="0" w:line="240" w:lineRule="auto"/>
        <w:rPr>
          <w:rFonts w:ascii="Arial" w:hAnsi="Arial" w:cs="Arial"/>
          <w:sz w:val="20"/>
          <w:szCs w:val="20"/>
        </w:rPr>
      </w:pPr>
    </w:p>
    <w:p w:rsidR="0057684C" w:rsidRPr="00197955" w:rsidRDefault="0057684C" w:rsidP="0057684C">
      <w:pPr>
        <w:spacing w:after="0" w:line="240" w:lineRule="auto"/>
        <w:ind w:firstLine="540"/>
        <w:rPr>
          <w:rFonts w:ascii="Arial" w:hAnsi="Arial" w:cs="Arial"/>
          <w:sz w:val="20"/>
          <w:szCs w:val="20"/>
        </w:rPr>
      </w:pPr>
      <w:r w:rsidRPr="00197955">
        <w:rPr>
          <w:rFonts w:ascii="Arial" w:hAnsi="Arial" w:cs="Arial"/>
          <w:b/>
          <w:sz w:val="20"/>
          <w:szCs w:val="20"/>
        </w:rPr>
        <w:t xml:space="preserve">В случае, если одновременно с размещением ценных бумаг планируется предложить к приобретению, в том числе за пределами Российской Федерации посредством размещения </w:t>
      </w:r>
      <w:r w:rsidRPr="00197955">
        <w:rPr>
          <w:rFonts w:ascii="Arial" w:hAnsi="Arial" w:cs="Arial"/>
          <w:b/>
          <w:sz w:val="20"/>
          <w:szCs w:val="20"/>
        </w:rPr>
        <w:lastRenderedPageBreak/>
        <w:t>соответствующих иностранных ценных бумаг, ранее размещенные (находящиеся в обращении) ценные бумаги эмитента того же вида, категории (типа), указываются предполагаемое количество размещенных (находящихся в обращении) ценных бумаг эмитента, которое планируется предложить к приобретению, и их объем по номинальной стоимости:</w:t>
      </w:r>
      <w:r w:rsidRPr="00197955">
        <w:rPr>
          <w:rFonts w:ascii="Arial" w:hAnsi="Arial" w:cs="Arial"/>
          <w:sz w:val="20"/>
          <w:szCs w:val="20"/>
        </w:rPr>
        <w:t xml:space="preserve"> такие ценные бумаги отсутствуют.</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087337">
      <w:pPr>
        <w:pStyle w:val="3"/>
      </w:pPr>
      <w:bookmarkStart w:id="78" w:name="_Toc309134933"/>
      <w:r w:rsidRPr="00197955">
        <w:t>2.4. Цена (порядок определения цены) размещения эмиссионных ценных бумаг</w:t>
      </w:r>
      <w:bookmarkEnd w:id="78"/>
    </w:p>
    <w:p w:rsidR="00087337" w:rsidRPr="00197955" w:rsidRDefault="00087337" w:rsidP="0057684C">
      <w:pPr>
        <w:spacing w:after="0" w:line="240" w:lineRule="auto"/>
        <w:ind w:firstLine="540"/>
        <w:jc w:val="both"/>
        <w:rPr>
          <w:rFonts w:ascii="Arial" w:hAnsi="Arial" w:cs="Arial"/>
          <w:b/>
          <w:sz w:val="20"/>
          <w:szCs w:val="20"/>
        </w:rPr>
      </w:pPr>
    </w:p>
    <w:p w:rsidR="0057684C" w:rsidRPr="00197955" w:rsidRDefault="0057684C" w:rsidP="0057684C">
      <w:pPr>
        <w:spacing w:after="0" w:line="240" w:lineRule="auto"/>
        <w:ind w:firstLine="540"/>
        <w:jc w:val="both"/>
        <w:rPr>
          <w:rFonts w:ascii="Arial" w:hAnsi="Arial" w:cs="Arial"/>
          <w:b/>
          <w:sz w:val="20"/>
          <w:szCs w:val="20"/>
        </w:rPr>
      </w:pPr>
      <w:r w:rsidRPr="00197955">
        <w:rPr>
          <w:rFonts w:ascii="Arial" w:hAnsi="Arial" w:cs="Arial"/>
          <w:b/>
          <w:sz w:val="20"/>
          <w:szCs w:val="20"/>
        </w:rPr>
        <w:t>Цена (цены) или порядок определения цены (цен) размещения ценных бумаг.</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Цена размещения Биржевых облигаций устанавливается равной 1000 (Одна тысяча) рублей за Биржевую облигацию (100% от номинальной стоимости).</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Начиная со второго дня размещения Биржевых облигаций выпуска, покупатель при совершении сделки купли-продажи Биржевых облигаций также уплачивает накопленный купонный доход по Биржевым облигациям (НКД), определяемый по следующей формуле: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НКД = Nom * C * ((T - T0) / 365)/ 100%, где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НКД - накопленный купонный доход, руб.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Nom - номинальная стоимость одной Биржевой облигации, руб.;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 - размер процентной ставки первого купонного периода, процентов годовых;</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T – текущая дата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T0 - дата начала размещения Биржевых облигаций.</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Величина накопленного купонного дохода в расчете на одну Биржевую облигацию определяется с точностью до одной копейки (округление производится по правилам математического округления.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 xml:space="preserve">В случае, если при размещении ценных бумаг выпуска (дополнительного выпуска) предоставляется преимущественное право их приобретения, также указывается цена или порядок определения цены размещения ценных бумаг лицам, имеющим такое преимущественное право: </w:t>
      </w:r>
      <w:r w:rsidRPr="00197955">
        <w:rPr>
          <w:rFonts w:ascii="Arial" w:hAnsi="Arial" w:cs="Arial"/>
          <w:sz w:val="20"/>
          <w:szCs w:val="20"/>
        </w:rPr>
        <w:t>преимущественное право не предоставляется.</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087337">
      <w:pPr>
        <w:pStyle w:val="3"/>
      </w:pPr>
      <w:bookmarkStart w:id="79" w:name="_Toc309134934"/>
      <w:r w:rsidRPr="00197955">
        <w:t>2.5. Порядок и сроки размещения эмиссионных ценных бумаг</w:t>
      </w:r>
      <w:bookmarkEnd w:id="79"/>
    </w:p>
    <w:p w:rsidR="0057684C" w:rsidRPr="00197955" w:rsidRDefault="0057684C" w:rsidP="0057684C">
      <w:pPr>
        <w:autoSpaceDE w:val="0"/>
        <w:autoSpaceDN w:val="0"/>
        <w:adjustRightInd w:val="0"/>
        <w:spacing w:after="0" w:line="240" w:lineRule="auto"/>
        <w:ind w:firstLine="540"/>
        <w:jc w:val="both"/>
        <w:outlineLvl w:val="4"/>
        <w:rPr>
          <w:rFonts w:ascii="Arial" w:hAnsi="Arial" w:cs="Arial"/>
          <w:b/>
          <w:sz w:val="20"/>
          <w:szCs w:val="20"/>
        </w:rPr>
      </w:pPr>
    </w:p>
    <w:p w:rsidR="0057684C" w:rsidRPr="00197955" w:rsidRDefault="0057684C" w:rsidP="0057684C">
      <w:pPr>
        <w:spacing w:after="0" w:line="240" w:lineRule="auto"/>
        <w:ind w:firstLine="540"/>
        <w:jc w:val="both"/>
        <w:rPr>
          <w:rFonts w:ascii="Arial" w:hAnsi="Arial" w:cs="Arial"/>
          <w:b/>
          <w:sz w:val="20"/>
          <w:szCs w:val="20"/>
        </w:rPr>
      </w:pPr>
      <w:r w:rsidRPr="00197955">
        <w:rPr>
          <w:rFonts w:ascii="Arial" w:hAnsi="Arial" w:cs="Arial"/>
          <w:b/>
          <w:sz w:val="20"/>
          <w:szCs w:val="20"/>
        </w:rPr>
        <w:t>Порядок определения срока размещения ценных бумаг</w:t>
      </w:r>
    </w:p>
    <w:p w:rsidR="0057684C" w:rsidRPr="00197955" w:rsidRDefault="0057684C" w:rsidP="0057684C">
      <w:pPr>
        <w:spacing w:after="0" w:line="240" w:lineRule="auto"/>
        <w:ind w:firstLine="540"/>
        <w:jc w:val="both"/>
        <w:rPr>
          <w:rFonts w:ascii="Arial" w:hAnsi="Arial" w:cs="Arial"/>
          <w:b/>
          <w:sz w:val="20"/>
          <w:szCs w:val="20"/>
        </w:rPr>
      </w:pPr>
      <w:r w:rsidRPr="00197955">
        <w:rPr>
          <w:rFonts w:ascii="Arial" w:hAnsi="Arial" w:cs="Arial"/>
          <w:b/>
          <w:sz w:val="20"/>
          <w:szCs w:val="20"/>
        </w:rPr>
        <w:t xml:space="preserve">Порядок определения даты начала размещения: </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 xml:space="preserve">Размещение Биржевых облигаций может быть начато не ранее чем через 7 (Семь) дней с момента раскрытия Эмитентом, а также фондовой биржей, осуществившей допуск Биржевых облигаций к торгам, информации о допуске Биржевых облигаций к торгам на фондовой бирже. </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Информация о допуске Биржевых облигаций к торгам в процессе их размещения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опубликования фондовой биржей информации о допуске Биржевых облигаций к торгам в процессе размещения через представительство фондовой биржи в сети Интернет или получения Эмитентом письменного уведомления о допуске Биржевых облигаций в процессе размещения посредством почтовой, факсимильной, электронной связи, вручения под роспись в зависимости от того, какая из указанных дат наступит раньше:</w:t>
      </w:r>
    </w:p>
    <w:p w:rsidR="0057684C" w:rsidRPr="00197955" w:rsidRDefault="0057684C" w:rsidP="00090897">
      <w:pPr>
        <w:pStyle w:val="afe"/>
        <w:numPr>
          <w:ilvl w:val="0"/>
          <w:numId w:val="15"/>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15"/>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74"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Информация о допуске Биржевых облигаций к торгам в процессе их размещения на фондовой бирже раскрывается ЗАО «ФБ ММВБ» на странице фондовой биржи в сети Интернет.</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 xml:space="preserve">В срок не более 2 (Двух) дней с даты допуска Биржевых облигаций к торгам в процессе их размещения и не позднее чем за 7 (Семь) дней до даты начала размещения Биржевых облигаций Эмитент публикует тексты проспекта ценных бумаг настоящего выпуска (далее по тексту – «Проспект») и Решения о выпуске на странице Эмитента в сети Интернет.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опубликовании текста Решения о выпуске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lastRenderedPageBreak/>
        <w:t xml:space="preserve">Текст Решения о выпуске должен быть доступен в сети Интернет по адресу: </w:t>
      </w:r>
      <w:hyperlink r:id="rId75"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с даты его опубликования в сети Интернет и до погашения (аннулирования) всех ценных бумаг этого выпуска.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опубликовании текста Проспекта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Текст Проспекта будет доступен на странице Эмитента в сети Интернет по адресу </w:t>
      </w:r>
      <w:hyperlink r:id="rId76"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с даты его опубликования в сети Интернет и до истечения не менее 6 (Шести) месяцев с даты окончания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Все заинтересованные лица могут ознакомиться с решением о выпуске и Проспектом и получить их копии за плату, не превышающую затраты на их изготовление по следующему адресу Эмитента: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 Эмитент обязан предоставить копии Решения о выпуске и Проспекта владельцам Биржевых облигаций и иным заинтересованным лицам по их требованию за плату, не превышающую расходы по изготовлению такой копии, в срок не более 7 (Семи) дней с даты предъявления требования.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Дата начала размещения Биржевых облигаций устанавливается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В случае, если на момент наступления события, о котором Эмитент должен раскрыть информацию в соответствии с действующими федеральными законами, а также нормативными правовыми актами федерального органа исполнительной власти по рынку ценных бумаг, установлен иной порядок и сроки раскрытия информации о таком событии, нежели порядок и сроки, предусмотренные Решением о выпуске, информация о таком событии раскрывается в порядке и сроки, предусмотренные федеральными законами, а также нормативными правовыми актами федерального органа исполнительной власти по рынку ценных бумаг, действующими на момент наступления события.</w:t>
      </w:r>
    </w:p>
    <w:p w:rsidR="0057684C" w:rsidRPr="00197955" w:rsidRDefault="0057684C" w:rsidP="0057684C">
      <w:pPr>
        <w:spacing w:after="0" w:line="240" w:lineRule="auto"/>
        <w:ind w:firstLine="510"/>
        <w:jc w:val="both"/>
        <w:rPr>
          <w:rFonts w:ascii="Arial" w:hAnsi="Arial" w:cs="Arial"/>
          <w:sz w:val="20"/>
          <w:szCs w:val="20"/>
        </w:rPr>
      </w:pPr>
      <w:r w:rsidRPr="00197955">
        <w:rPr>
          <w:rFonts w:ascii="Arial" w:hAnsi="Arial" w:cs="Arial"/>
          <w:sz w:val="20"/>
          <w:szCs w:val="20"/>
        </w:rPr>
        <w:t>Сообщение о дате начала размещения Биржевых облигаций раскрывается Эмитентом в следующие сроки:</w:t>
      </w:r>
    </w:p>
    <w:p w:rsidR="0057684C" w:rsidRPr="00197955" w:rsidRDefault="0057684C" w:rsidP="00090897">
      <w:pPr>
        <w:pStyle w:val="afe"/>
        <w:numPr>
          <w:ilvl w:val="0"/>
          <w:numId w:val="16"/>
        </w:numPr>
        <w:ind w:firstLine="0"/>
        <w:jc w:val="both"/>
        <w:rPr>
          <w:rFonts w:ascii="Arial" w:hAnsi="Arial" w:cs="Arial"/>
          <w:sz w:val="20"/>
          <w:szCs w:val="20"/>
        </w:rPr>
      </w:pPr>
      <w:r w:rsidRPr="00197955">
        <w:rPr>
          <w:rFonts w:ascii="Arial" w:hAnsi="Arial" w:cs="Arial"/>
          <w:sz w:val="20"/>
          <w:szCs w:val="20"/>
        </w:rPr>
        <w:t>в ленте новостей - не позднее, чем за 5 (Пять) дней до даты начала размещения Биржевых облигаций;</w:t>
      </w:r>
    </w:p>
    <w:p w:rsidR="0057684C" w:rsidRPr="00197955" w:rsidRDefault="0057684C" w:rsidP="00090897">
      <w:pPr>
        <w:pStyle w:val="afe"/>
        <w:numPr>
          <w:ilvl w:val="0"/>
          <w:numId w:val="16"/>
        </w:numPr>
        <w:ind w:firstLine="0"/>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77"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чем за 4 (Четыре) дня до даты начала размещения Биржевых облигаций.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ind w:firstLine="510"/>
        <w:jc w:val="both"/>
        <w:rPr>
          <w:rFonts w:ascii="Arial" w:hAnsi="Arial" w:cs="Arial"/>
          <w:sz w:val="20"/>
          <w:szCs w:val="20"/>
        </w:rPr>
      </w:pPr>
      <w:r w:rsidRPr="00197955">
        <w:rPr>
          <w:rFonts w:ascii="Arial" w:hAnsi="Arial" w:cs="Arial"/>
          <w:sz w:val="20"/>
          <w:szCs w:val="20"/>
        </w:rPr>
        <w:t>Дата начала размещения Биржевых облигаций, определенная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может быть изменена решением того же органа управления Эмитента, при условии соблюдения требований к порядку раскрытия информации об изменении даты начала размещения Биржевых облигаций, определенных законодательством Российской Федерации и Решением о выпуске.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случае принятия Эмитентом решения об изменении даты начала размещения ценных бумаг, раскрытой в порядке, предусмотренном выше, Эмитент обязан опубликовать сообщение об изменении даты начала размещения ценных бумаг в ленте новостей и на странице в сети Интернет не позднее 1 (Одного) дня до наступления такой даты.</w:t>
      </w:r>
    </w:p>
    <w:p w:rsidR="0057684C" w:rsidRPr="00197955" w:rsidRDefault="0057684C" w:rsidP="0057684C">
      <w:pPr>
        <w:spacing w:after="0" w:line="240" w:lineRule="auto"/>
        <w:jc w:val="both"/>
        <w:rPr>
          <w:rFonts w:ascii="Arial" w:hAnsi="Arial" w:cs="Arial"/>
          <w:b/>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 xml:space="preserve">Порядок определения даты окончания размещения: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Датой окончания размещения Биржевых облигаций является более ранняя из следующих дат:</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а) 10-й (Десятый) рабочий день с даты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б) дата размещения последней Биржевой облигации.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Эмитент в соответствии с действующими нормативными правовыми актами федерального органа исполнительной власти по рынку ценных бумаг обязан завершить размещение Биржевых облигаций в срок, установленный Решением о выпуске, но не позднее 1 (Одного) месяца с даты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Наличие преимущественного права приобретения размещаемых ценных бумаг и дата составления списка лиц, имеющих такое преимущественное право:</w:t>
      </w:r>
      <w:r w:rsidRPr="00197955">
        <w:rPr>
          <w:rFonts w:ascii="Arial" w:hAnsi="Arial" w:cs="Arial"/>
          <w:sz w:val="20"/>
          <w:szCs w:val="20"/>
        </w:rPr>
        <w:t xml:space="preserve"> преимущественное право приобретения размещаемых Облигаций не предусмотрено;</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 xml:space="preserve">Если размещение ценных бумаг путем открытой подписки осуществляется с возможностью их приобретения за пределами Российской Федерации, в том числе </w:t>
      </w:r>
      <w:r w:rsidRPr="00197955">
        <w:rPr>
          <w:rFonts w:ascii="Arial" w:hAnsi="Arial" w:cs="Arial"/>
          <w:b/>
          <w:sz w:val="20"/>
          <w:szCs w:val="20"/>
        </w:rPr>
        <w:lastRenderedPageBreak/>
        <w:t>посредством приобретения иностранных ценных бумаг,</w:t>
      </w:r>
      <w:r w:rsidRPr="00197955">
        <w:rPr>
          <w:rFonts w:ascii="Arial" w:hAnsi="Arial" w:cs="Arial"/>
          <w:sz w:val="20"/>
          <w:szCs w:val="20"/>
        </w:rPr>
        <w:t xml:space="preserve"> - наличие такой возможности: такая возможность не предусмотрена;</w:t>
      </w:r>
    </w:p>
    <w:p w:rsidR="0057684C" w:rsidRPr="00197955" w:rsidRDefault="0057684C" w:rsidP="0057684C">
      <w:pPr>
        <w:spacing w:after="0" w:line="240" w:lineRule="auto"/>
        <w:jc w:val="both"/>
        <w:rPr>
          <w:rFonts w:ascii="Arial" w:hAnsi="Arial" w:cs="Arial"/>
          <w:b/>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Иные существенные, по мнению эмитента, условия размещения ценных бумаг:</w:t>
      </w:r>
      <w:r w:rsidRPr="00197955">
        <w:rPr>
          <w:rFonts w:ascii="Arial" w:hAnsi="Arial" w:cs="Arial"/>
          <w:sz w:val="20"/>
          <w:szCs w:val="20"/>
        </w:rPr>
        <w:t xml:space="preserve"> указаны в п. 2.7. и п.9.1.1. Проспекта ценных бумаг.</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Размещение ценных бумаг осуществляется Эмитентом с привлечением профессиональных участников рынка ценных бумаг, оказывающих Эмитенту услуги по размещению ценных бумаг и/или организации размещения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Организациями, оказывающими Эмитенту услуги по размещению Биржевых облигаций (Андеррайтер) и/или оказывающими Эмитенту услуги по организации размещения Биржевых облигаций могут выступить:</w:t>
      </w:r>
    </w:p>
    <w:p w:rsidR="000D268B" w:rsidRPr="00197955" w:rsidRDefault="000D268B" w:rsidP="000D268B">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Банк «ОТКРЫТИЕ»;</w:t>
      </w:r>
    </w:p>
    <w:p w:rsidR="000D268B" w:rsidRPr="00197955" w:rsidRDefault="000D268B" w:rsidP="000D268B">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«Альфа-Банк»;</w:t>
      </w:r>
    </w:p>
    <w:p w:rsidR="000D268B" w:rsidRPr="00197955" w:rsidRDefault="000D268B" w:rsidP="000D268B">
      <w:pPr>
        <w:pStyle w:val="afe"/>
        <w:numPr>
          <w:ilvl w:val="0"/>
          <w:numId w:val="40"/>
        </w:numPr>
        <w:jc w:val="both"/>
        <w:rPr>
          <w:rFonts w:ascii="Arial" w:hAnsi="Arial" w:cs="Arial"/>
          <w:sz w:val="20"/>
          <w:szCs w:val="20"/>
        </w:rPr>
      </w:pPr>
      <w:r w:rsidRPr="00197955">
        <w:rPr>
          <w:rFonts w:ascii="Arial" w:hAnsi="Arial" w:cs="Arial"/>
          <w:sz w:val="20"/>
          <w:szCs w:val="20"/>
        </w:rPr>
        <w:t xml:space="preserve">Акционерный коммерческий банк «Банк Москвы» (открытое акционерное общество); </w:t>
      </w:r>
    </w:p>
    <w:p w:rsidR="000D268B" w:rsidRPr="00197955" w:rsidRDefault="000D268B" w:rsidP="000D268B">
      <w:pPr>
        <w:pStyle w:val="afe"/>
        <w:numPr>
          <w:ilvl w:val="0"/>
          <w:numId w:val="40"/>
        </w:numPr>
        <w:jc w:val="both"/>
        <w:rPr>
          <w:rFonts w:ascii="Arial" w:hAnsi="Arial" w:cs="Arial"/>
          <w:sz w:val="20"/>
          <w:szCs w:val="20"/>
        </w:rPr>
      </w:pPr>
      <w:r w:rsidRPr="00197955">
        <w:rPr>
          <w:rFonts w:ascii="Arial" w:hAnsi="Arial" w:cs="Arial"/>
          <w:sz w:val="20"/>
          <w:szCs w:val="20"/>
        </w:rPr>
        <w:t xml:space="preserve">Закрытое акционерное общество «ВТБ Капитал»; </w:t>
      </w:r>
    </w:p>
    <w:p w:rsidR="000D268B" w:rsidRPr="00197955" w:rsidRDefault="000D268B" w:rsidP="000D268B">
      <w:pPr>
        <w:pStyle w:val="afe"/>
        <w:numPr>
          <w:ilvl w:val="0"/>
          <w:numId w:val="40"/>
        </w:numPr>
        <w:jc w:val="both"/>
        <w:rPr>
          <w:rFonts w:ascii="Arial" w:hAnsi="Arial" w:cs="Arial"/>
          <w:sz w:val="20"/>
          <w:szCs w:val="20"/>
        </w:rPr>
      </w:pPr>
      <w:r w:rsidRPr="00197955">
        <w:rPr>
          <w:rFonts w:ascii="Arial" w:hAnsi="Arial" w:cs="Arial"/>
          <w:sz w:val="20"/>
          <w:szCs w:val="20"/>
        </w:rPr>
        <w:t>Банк ВТБ (открытое акционерное общество);</w:t>
      </w:r>
    </w:p>
    <w:p w:rsidR="000D268B" w:rsidRPr="00197955" w:rsidRDefault="000D268B" w:rsidP="000D268B">
      <w:pPr>
        <w:pStyle w:val="afe"/>
        <w:numPr>
          <w:ilvl w:val="0"/>
          <w:numId w:val="40"/>
        </w:numPr>
        <w:jc w:val="both"/>
        <w:rPr>
          <w:rFonts w:ascii="Arial" w:hAnsi="Arial" w:cs="Arial"/>
          <w:sz w:val="20"/>
          <w:szCs w:val="20"/>
        </w:rPr>
      </w:pPr>
      <w:r w:rsidRPr="00197955">
        <w:rPr>
          <w:rFonts w:ascii="Arial" w:hAnsi="Arial" w:cs="Arial"/>
          <w:sz w:val="20"/>
          <w:szCs w:val="20"/>
        </w:rPr>
        <w:t xml:space="preserve">«Газпромбанк» (Открытое акционерное общество); </w:t>
      </w:r>
    </w:p>
    <w:p w:rsidR="000D268B" w:rsidRPr="00197955" w:rsidRDefault="000D268B" w:rsidP="000D268B">
      <w:pPr>
        <w:pStyle w:val="afe"/>
        <w:numPr>
          <w:ilvl w:val="0"/>
          <w:numId w:val="40"/>
        </w:numPr>
        <w:jc w:val="both"/>
        <w:rPr>
          <w:rFonts w:ascii="Arial" w:hAnsi="Arial" w:cs="Arial"/>
          <w:sz w:val="20"/>
          <w:szCs w:val="20"/>
        </w:rPr>
      </w:pPr>
      <w:r w:rsidRPr="00197955">
        <w:rPr>
          <w:rFonts w:ascii="Arial" w:hAnsi="Arial" w:cs="Arial"/>
          <w:sz w:val="20"/>
          <w:szCs w:val="20"/>
        </w:rPr>
        <w:t xml:space="preserve">Общество с ограниченной ответственностью «Ренессанс Брокер»; </w:t>
      </w:r>
    </w:p>
    <w:p w:rsidR="000D268B" w:rsidRPr="00197955" w:rsidRDefault="000D268B" w:rsidP="000D268B">
      <w:pPr>
        <w:pStyle w:val="afe"/>
        <w:numPr>
          <w:ilvl w:val="0"/>
          <w:numId w:val="40"/>
        </w:numPr>
        <w:jc w:val="both"/>
        <w:rPr>
          <w:rFonts w:ascii="Arial" w:hAnsi="Arial" w:cs="Arial"/>
          <w:sz w:val="20"/>
          <w:szCs w:val="20"/>
        </w:rPr>
      </w:pPr>
      <w:r w:rsidRPr="00197955">
        <w:rPr>
          <w:rFonts w:ascii="Arial" w:hAnsi="Arial" w:cs="Arial"/>
          <w:sz w:val="20"/>
          <w:szCs w:val="20"/>
        </w:rPr>
        <w:t xml:space="preserve">Открытое Акционерное Общество «ТрансКредитБанк»; </w:t>
      </w:r>
    </w:p>
    <w:p w:rsidR="000D268B" w:rsidRPr="00197955" w:rsidRDefault="000D268B" w:rsidP="000D268B">
      <w:pPr>
        <w:pStyle w:val="afe"/>
        <w:numPr>
          <w:ilvl w:val="0"/>
          <w:numId w:val="40"/>
        </w:numPr>
        <w:jc w:val="both"/>
        <w:rPr>
          <w:rFonts w:ascii="Arial" w:hAnsi="Arial" w:cs="Arial"/>
          <w:sz w:val="20"/>
          <w:szCs w:val="20"/>
        </w:rPr>
      </w:pPr>
      <w:r w:rsidRPr="00197955">
        <w:rPr>
          <w:rFonts w:ascii="Arial" w:hAnsi="Arial" w:cs="Arial"/>
          <w:sz w:val="20"/>
          <w:szCs w:val="20"/>
        </w:rPr>
        <w:t xml:space="preserve">Закрытое акционерное общество «Инвестиционная компания «Тройка Диалог»; </w:t>
      </w:r>
    </w:p>
    <w:p w:rsidR="000D268B" w:rsidRPr="00197955" w:rsidRDefault="000D268B" w:rsidP="000D268B">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«ИНВЕСТИЦИОННАЯ КОМПАНИЯ «ЕВРОФИНАНСЫ»;</w:t>
      </w:r>
    </w:p>
    <w:p w:rsidR="000D268B" w:rsidRPr="00197955" w:rsidRDefault="000D268B" w:rsidP="000D268B">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Коммерческий банк «Петрокоммерц»;</w:t>
      </w:r>
    </w:p>
    <w:p w:rsidR="000D268B" w:rsidRPr="00197955" w:rsidRDefault="000D268B" w:rsidP="000D268B">
      <w:pPr>
        <w:pStyle w:val="afe"/>
        <w:numPr>
          <w:ilvl w:val="0"/>
          <w:numId w:val="40"/>
        </w:numPr>
        <w:jc w:val="both"/>
        <w:rPr>
          <w:rFonts w:ascii="Arial" w:hAnsi="Arial" w:cs="Arial"/>
          <w:sz w:val="20"/>
          <w:szCs w:val="20"/>
        </w:rPr>
      </w:pPr>
      <w:r w:rsidRPr="00197955">
        <w:rPr>
          <w:rFonts w:ascii="Arial" w:hAnsi="Arial" w:cs="Arial"/>
          <w:sz w:val="20"/>
          <w:szCs w:val="20"/>
        </w:rPr>
        <w:t>Банк ЗЕНИТ (открытое акционерное общество).</w:t>
      </w:r>
    </w:p>
    <w:p w:rsidR="000D268B" w:rsidRPr="00197955" w:rsidRDefault="000D268B" w:rsidP="000D268B">
      <w:pPr>
        <w:pStyle w:val="afe"/>
        <w:numPr>
          <w:ilvl w:val="0"/>
          <w:numId w:val="40"/>
        </w:numPr>
        <w:jc w:val="both"/>
        <w:rPr>
          <w:rFonts w:ascii="Arial" w:hAnsi="Arial" w:cs="Arial"/>
          <w:sz w:val="20"/>
          <w:szCs w:val="20"/>
        </w:rPr>
      </w:pPr>
      <w:r w:rsidRPr="00197955">
        <w:rPr>
          <w:rFonts w:ascii="Arial" w:hAnsi="Arial" w:cs="Arial"/>
          <w:sz w:val="20"/>
          <w:szCs w:val="20"/>
        </w:rPr>
        <w:t>Общество с ограниченной ответственностью «Инвестиционная компания Внешэкономбанка («ВЭБ Капитал»)»</w:t>
      </w:r>
    </w:p>
    <w:p w:rsidR="000D268B" w:rsidRPr="00197955" w:rsidRDefault="000D268B" w:rsidP="000D268B">
      <w:pPr>
        <w:pStyle w:val="afe"/>
        <w:numPr>
          <w:ilvl w:val="0"/>
          <w:numId w:val="40"/>
        </w:numPr>
        <w:autoSpaceDE w:val="0"/>
        <w:autoSpaceDN w:val="0"/>
        <w:jc w:val="both"/>
        <w:rPr>
          <w:rFonts w:ascii="Arial" w:hAnsi="Arial" w:cs="Arial"/>
          <w:sz w:val="20"/>
        </w:rPr>
      </w:pPr>
      <w:r w:rsidRPr="00197955">
        <w:rPr>
          <w:rFonts w:ascii="Arial" w:hAnsi="Arial" w:cs="Arial"/>
          <w:sz w:val="20"/>
        </w:rPr>
        <w:t>Открытое акционерное общество «Промсвязьбанк»</w:t>
      </w:r>
    </w:p>
    <w:p w:rsidR="000D268B" w:rsidRPr="00197955" w:rsidRDefault="000D268B" w:rsidP="000D268B">
      <w:pPr>
        <w:pStyle w:val="afe"/>
        <w:numPr>
          <w:ilvl w:val="0"/>
          <w:numId w:val="40"/>
        </w:numPr>
        <w:autoSpaceDE w:val="0"/>
        <w:autoSpaceDN w:val="0"/>
        <w:jc w:val="both"/>
        <w:rPr>
          <w:rFonts w:ascii="Arial" w:hAnsi="Arial" w:cs="Arial"/>
          <w:sz w:val="20"/>
        </w:rPr>
      </w:pPr>
      <w:r w:rsidRPr="00197955">
        <w:rPr>
          <w:rFonts w:ascii="Arial" w:hAnsi="Arial" w:cs="Arial"/>
          <w:sz w:val="20"/>
        </w:rPr>
        <w:t>Общество с ограниченной ответственностью «АТОН»</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Банк «ОТКРЫТИЕ»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Сокращенное фирменное наименование: </w:t>
      </w:r>
      <w:r w:rsidRPr="00197955">
        <w:rPr>
          <w:rFonts w:ascii="Arial" w:hAnsi="Arial" w:cs="Arial"/>
          <w:sz w:val="20"/>
          <w:szCs w:val="20"/>
        </w:rPr>
        <w:t>ОАО Банк «ОТКРЫТИЕ»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119021, Москва, ул. Тимура Фрунзе, дом 11, строение 13</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 177-03454-100000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7 декабря 2000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Полное фирменное наименование: </w:t>
      </w:r>
      <w:r w:rsidRPr="00197955">
        <w:rPr>
          <w:rFonts w:ascii="Arial" w:hAnsi="Arial" w:cs="Arial"/>
          <w:sz w:val="20"/>
          <w:szCs w:val="20"/>
        </w:rPr>
        <w:t>Открытое акционерное общество «Альфа-Банк»</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«Альфа-Банк»</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107078, г. Москва, ул. Каланчевская, д. 27</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177-03471-100000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7 декабря 2000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Акционерный коммерческий банк «Банк Москвы» (открытое акционерное общество)</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Москвы»</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107996, г. Москва, ул. Рождественка, д. 8/15, строение 3</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177-03211-100000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29 ноября 2000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w:t>
      </w:r>
      <w:r w:rsidRPr="00197955">
        <w:rPr>
          <w:rFonts w:ascii="Arial" w:hAnsi="Arial" w:cs="Arial"/>
          <w:sz w:val="20"/>
          <w:szCs w:val="20"/>
        </w:rPr>
        <w:t>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 xml:space="preserve"> ФКЦБ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«ВТБ Капитал»</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ЗАО «ВТБ Капитал»</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123022, г. Москва, Столярный переулок, дом 3, корпус 34, комн. 410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Почтовый адрес:</w:t>
      </w:r>
      <w:r w:rsidRPr="00197955">
        <w:rPr>
          <w:rFonts w:ascii="Arial" w:hAnsi="Arial" w:cs="Arial"/>
          <w:sz w:val="20"/>
          <w:szCs w:val="20"/>
        </w:rPr>
        <w:t xml:space="preserve"> 125047, г. Москва, 4-Лесной переулок, д.4</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lastRenderedPageBreak/>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177-11463-100000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31 июля 2008 года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w:t>
      </w:r>
      <w:r w:rsidRPr="00197955">
        <w:rPr>
          <w:rFonts w:ascii="Arial" w:hAnsi="Arial" w:cs="Arial"/>
          <w:sz w:val="20"/>
          <w:szCs w:val="20"/>
        </w:rPr>
        <w:t>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Банк ВТБ (открытое акционерное общество)</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ВТБ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190000, г. Санкт-Петербург, ул. Большая Морская, д. 29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177-06492-100000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25 марта 2003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лицензии: </w:t>
      </w:r>
      <w:r w:rsidRPr="00197955">
        <w:rPr>
          <w:rFonts w:ascii="Arial" w:hAnsi="Arial" w:cs="Arial"/>
          <w:sz w:val="20"/>
          <w:szCs w:val="20"/>
        </w:rPr>
        <w:t>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«Газпромбанк» (Открытое акционерное общество)</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ГПБ (ОАО)</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117420, Москва, ул. Наметкина, дом 16, корпус 1</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177-04229-100000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27 декабря 2000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Общество с ограниченной ответственностью «Ренессанс Брокер»</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«Ренессанс Брокер»</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123317, город Москва, Пресненская набережная, дом 10.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177-06459-100000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Дата выдачи: </w:t>
      </w:r>
      <w:r w:rsidRPr="00197955">
        <w:rPr>
          <w:rFonts w:ascii="Arial" w:hAnsi="Arial" w:cs="Arial"/>
          <w:sz w:val="20"/>
          <w:szCs w:val="20"/>
        </w:rPr>
        <w:t>07 марта 2003 года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ФКЦБ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«ТрансКредитБанк»</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«ТрансКредитБанк»</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105066, г. Москва, ул. Новая Басманная, д. 37 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177-06328-100000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20 декабря 2002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 xml:space="preserve"> Федеральная комиссия по рынку ценных бумаг</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«Инвестиционная компания «Тройка Диалог»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ЗАО ИК «Тройка Диалог»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125009, город Москва, Романов переулок, д. 4</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177-06514-100000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08 апреля 2003 года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«ИНВЕСТИЦИОННАЯ КОМПАНИЯ «ЕВРОФИНАНСЫ»</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«ИК «ЕВРОФИНАНСЫ»</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115054, г. Москва, Павелецкая площадь, д.2 стр.1</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 077-06234-100000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09 сентября 2003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lastRenderedPageBreak/>
        <w:t>Орган, выдавший лицензию:</w:t>
      </w:r>
      <w:r w:rsidRPr="00197955">
        <w:rPr>
          <w:rFonts w:ascii="Arial" w:hAnsi="Arial" w:cs="Arial"/>
          <w:sz w:val="20"/>
          <w:szCs w:val="20"/>
        </w:rPr>
        <w:t xml:space="preserve"> ФКЦБ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Коммерческий банк «Петрокоммерц»</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«Петрокоммерц»</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127051, Москва, ул. Петровка, дом 24, стр. 1</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177-05414-100000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19 июля 2001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Федеральная служба по финансовым рынкам.</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Банк ЗЕНИТ (открытое акционерное общество)</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ЗЕНИТ</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129110, г. Москва, Банный переулок, д. 9.</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177-02954-100000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ноября 2000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Общество с ограниченной ответственностью «Инвестиционная компания Внешэкономбанка («ВЭБ Капитал»)»</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«ВЭБ Капитал»</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Россия, ГСП-6, 107996, город Москва, проспект Академика Сахарова, дом 9</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Почтовый адрес:</w:t>
      </w:r>
      <w:r w:rsidRPr="00197955">
        <w:rPr>
          <w:rFonts w:ascii="Arial" w:hAnsi="Arial" w:cs="Arial"/>
          <w:sz w:val="20"/>
          <w:szCs w:val="20"/>
        </w:rPr>
        <w:t xml:space="preserve"> Россия, 107078, город Москва, ул. Маши Порываевой, дом 7</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077-13226-100000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июля 2010 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0D268B" w:rsidRPr="00197955" w:rsidRDefault="000D268B" w:rsidP="0057684C">
      <w:pPr>
        <w:spacing w:after="0" w:line="240" w:lineRule="auto"/>
        <w:jc w:val="both"/>
        <w:rPr>
          <w:rFonts w:ascii="Arial" w:hAnsi="Arial" w:cs="Arial"/>
          <w:sz w:val="20"/>
          <w:szCs w:val="20"/>
        </w:rPr>
      </w:pP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«Промсвязьбанк»</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«Промсвязьбанк»</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Россия, 109052, г. Москва, ул. Смирновская, д. 10, строение 22</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 xml:space="preserve"> 177-03816-100000</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 xml:space="preserve">Дата выдачи лицензии: </w:t>
      </w:r>
      <w:r w:rsidRPr="00197955">
        <w:rPr>
          <w:rFonts w:ascii="Arial" w:hAnsi="Arial" w:cs="Arial"/>
          <w:sz w:val="20"/>
          <w:szCs w:val="20"/>
        </w:rPr>
        <w:t xml:space="preserve"> 13 декабря 2000 г.</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0D268B" w:rsidRPr="00197955" w:rsidRDefault="000D268B" w:rsidP="000D268B">
      <w:pPr>
        <w:spacing w:after="0" w:line="240" w:lineRule="auto"/>
        <w:jc w:val="both"/>
        <w:rPr>
          <w:rFonts w:ascii="Arial" w:hAnsi="Arial" w:cs="Arial"/>
          <w:sz w:val="20"/>
          <w:szCs w:val="20"/>
        </w:rPr>
      </w:pP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 xml:space="preserve">Полное фирменное наименование: </w:t>
      </w:r>
      <w:r w:rsidRPr="00197955">
        <w:rPr>
          <w:rFonts w:ascii="Arial" w:hAnsi="Arial" w:cs="Arial"/>
          <w:sz w:val="20"/>
          <w:szCs w:val="20"/>
        </w:rPr>
        <w:t>Общество с ограниченной ответственностью «АТОН»</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«АТОН»</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115035, Российская Федерация, г. Москва, Овчинниковская наб., дом 20, строение 1</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177-02896-100000</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ноября 2000 г.</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0D268B" w:rsidRPr="00197955" w:rsidRDefault="000D268B" w:rsidP="000D268B">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До даты начала размещения Биржевых облигаций Эмитент назначит одного или нескольких профессиональных участников рынка ценных бумаг указанных в настоящем пункте в качестве лиц, оказывающих Эмитенту услуги по размещению Биржевых облигаций (Андеррайтер) и/или оказывающих Эмитенту услуги по организации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Информация о принятом Эмитентом решении раскрывается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57684C" w:rsidRPr="00197955" w:rsidRDefault="0057684C" w:rsidP="00090897">
      <w:pPr>
        <w:pStyle w:val="afe"/>
        <w:numPr>
          <w:ilvl w:val="0"/>
          <w:numId w:val="26"/>
        </w:numPr>
        <w:jc w:val="both"/>
        <w:rPr>
          <w:rFonts w:ascii="Arial" w:hAnsi="Arial" w:cs="Arial"/>
          <w:sz w:val="20"/>
          <w:szCs w:val="20"/>
        </w:rPr>
      </w:pPr>
      <w:r w:rsidRPr="00197955">
        <w:rPr>
          <w:rFonts w:ascii="Arial" w:hAnsi="Arial" w:cs="Arial"/>
          <w:sz w:val="20"/>
          <w:szCs w:val="20"/>
        </w:rPr>
        <w:t xml:space="preserve">в ленте новостей – не позднее, чем за 5 (Пять) дней до даты начала размещения ценных бумаг; </w:t>
      </w:r>
    </w:p>
    <w:p w:rsidR="0057684C" w:rsidRPr="00197955" w:rsidRDefault="0057684C" w:rsidP="00090897">
      <w:pPr>
        <w:pStyle w:val="afe"/>
        <w:numPr>
          <w:ilvl w:val="0"/>
          <w:numId w:val="26"/>
        </w:numPr>
        <w:jc w:val="both"/>
        <w:rPr>
          <w:rFonts w:ascii="Arial" w:hAnsi="Arial" w:cs="Arial"/>
          <w:sz w:val="20"/>
          <w:szCs w:val="20"/>
        </w:rPr>
      </w:pPr>
      <w:r w:rsidRPr="00197955">
        <w:rPr>
          <w:rFonts w:ascii="Arial" w:hAnsi="Arial" w:cs="Arial"/>
          <w:sz w:val="20"/>
          <w:szCs w:val="20"/>
        </w:rPr>
        <w:t>на странице  Эмитента в сети Интернет по адресу: http://www.raz.ru - не позднее, чем за 4 (Четыре) дня до даты начала размещения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lastRenderedPageBreak/>
        <w:t>Эмитент информирует Биржу о принятых решениях не позднее, чем за 5 (Пять) дней до даты начала размещения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Указанное сообщение должно содержать также реквизиты счета, на который должны перечисляться денежные средства, поступающие в оплату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Основные функции, лица оказывающего Эмитенту услуги по размещению Биржевых облигаций (Андеррайтер):</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удовлетворение заявок на покупку Биржевых облигаций по поручению и за счет Эмитента в соответствии с условиями договора и процедурой, установленной Решением о выпуске ценных бумаг и Проспектом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 совершение от имени и за счет Эмитента действий, связанных с допуском Биржевых облигаций к торгам в процессе размещения на Бирже;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информирование Эмитента о количестве фактических размещенных Биржевых облигаций, а также о размере полученных от продажи Биржевых облигаций денежных средств;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 перечисление денежных средств, получаемых Андеррайтером от приобретателей Биржевых облигаций в счет их оплаты, на расчетный счет Эмитента в соответствии с условиями договора между Эмитентом и Андеррайтером;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осуществление иных действий, необходимых для исполнения своих обязательств по размещению Облигаций, в соответствии с законодательством Российской Федерации и договором между Эмитентом и Андеррайтером.</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 xml:space="preserve">Основные функции, лиц (лица) оказывающих Эмитенту услуги по организации размещения Биржевых облигаций будут установлены соответствующим соглашением, заключаемым Эмитентом с указанным лицом (лицами). </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обязанностей по приобретению не размещенных в срок ценных бумаг, а при наличии такой обязанности - также количество (порядок определения количества) не размещенных в срок ценных бумаг, которое обязано приобрести указанное лицо, и срок (порядок определения срока), по истечении которого указанное лицо обязано приобрести такое количество ценных бумаг: </w:t>
      </w:r>
      <w:r w:rsidRPr="00197955">
        <w:rPr>
          <w:rFonts w:ascii="Arial" w:hAnsi="Arial" w:cs="Arial"/>
          <w:sz w:val="20"/>
          <w:szCs w:val="20"/>
        </w:rPr>
        <w:t xml:space="preserve">У лиц, оказывающих услуги по размещению и/или организации размещения ценных бумаг отсутствует обязанность по приобретению не размещенных в срок ценных бумаг. </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обязанностей, связанных с поддержанием цен на размещаемые ценные бумаги на определенном уровне в течение определенного срока после завершения их размещения (стабилизация), в том числе обязанностей, связанных с оказанием услуг маркет-мейкера: </w:t>
      </w:r>
      <w:r w:rsidRPr="00197955">
        <w:rPr>
          <w:rFonts w:ascii="Arial" w:hAnsi="Arial" w:cs="Arial"/>
          <w:sz w:val="20"/>
          <w:szCs w:val="20"/>
        </w:rPr>
        <w:t xml:space="preserve">Обязанность, связанная с поддержанием цен на размещаемые ценные бумаги на определенном уровне в течение определенного срока после завершения их размещения (стабилизация), не установлена. </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права на приобретение дополнительного количества ценных бумаг эмитента из числа размещенных (находящихся в обращении) ценных бумаг эмитента того же вида, категории (типа), что и размещаемые ценные бумаги, которое может быть реализовано или не реализовано в зависимости от результатов размещения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У лиц, оказывающих услуги по размещению и/или организации размещения ценных бумаг отсутствует право на приобретение дополнительного количества ценных бумаг эмитента из числа размещенных (находящихся в обращении) ценных бумаг Эмитента того же вида, категории (типа), что и размещаемые ценные бумаги, которое может быть реализовано или не реализовано в зависимости от результатов размещения ценных бумаг.</w:t>
      </w:r>
    </w:p>
    <w:p w:rsidR="0057684C" w:rsidRPr="00197955" w:rsidRDefault="0057684C" w:rsidP="0057684C">
      <w:pPr>
        <w:spacing w:after="0" w:line="240" w:lineRule="auto"/>
        <w:ind w:firstLine="708"/>
        <w:jc w:val="both"/>
        <w:rPr>
          <w:rFonts w:ascii="Arial" w:hAnsi="Arial" w:cs="Arial"/>
          <w:b/>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 xml:space="preserve">Размер вознаграждения лиц, оказывающих услуги по размещению и/или организации размещения ценных бумаг, а если такое вознаграждение (часть вознаграждения) выплачивается указанным лицам за оказание услуг, связанных с поддержанием цен на размещаемые ценные бумаги на определенном уровне в течение определенного срока после завершения их размещения (стабилизация), в том числе услуг маркет-мейкера, - также размер такого вознаграждения: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Размер вознаграждения таких лиц не превысит 1% (Одного процента)  от номинальной стоимости выпуска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lastRenderedPageBreak/>
        <w:t>В связи с тем, что обязанность, связанная с поддержанием цен на Биржевых облигаций на определенном уровне в течение определенного срока после завершения их размещения (стабилизация), в том числе оказание услуг маркет-мейкера, не установлена, вознаграждение за подобные услуги не выплачивается.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В случае, если одновременно с размещением ценных бумаг планируется предложить к приобретению, в том числе за пределами Российской Федерации посредством размещения соответствующих иностранных ценных бумаг, ранее размещенные (находящиеся в обращении) ценные бумаги эмитента того же вида, категории (типа), дополнительно указываются: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Одновременно с размещением ценных бумаг предложить к приобретению, в том числе за пределами Российской Федерации посредством размещения соответствующих иностранных ценных бумаг, ранее размещенные (находящиеся в обращении) ценные бумаги эмитента того же вида, категории (типа) не планируется.</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087337">
      <w:pPr>
        <w:pStyle w:val="3"/>
      </w:pPr>
      <w:bookmarkStart w:id="80" w:name="_Toc309134935"/>
      <w:r w:rsidRPr="00197955">
        <w:t>2.6. Порядок и условия оплаты размещаемых эмиссионных ценных бумаг</w:t>
      </w:r>
      <w:bookmarkEnd w:id="80"/>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540"/>
        <w:jc w:val="both"/>
        <w:rPr>
          <w:rFonts w:ascii="Arial" w:hAnsi="Arial" w:cs="Arial"/>
          <w:b/>
          <w:sz w:val="20"/>
          <w:szCs w:val="20"/>
        </w:rPr>
      </w:pPr>
      <w:r w:rsidRPr="00197955">
        <w:rPr>
          <w:rFonts w:ascii="Arial" w:hAnsi="Arial" w:cs="Arial"/>
          <w:b/>
          <w:sz w:val="20"/>
          <w:szCs w:val="20"/>
        </w:rPr>
        <w:t xml:space="preserve">Срок оплаты: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Денежные расчеты по сделкам купли-продажи Биржевых облигаций при их размещении осуществляются на условиях «поставка против платежа» через НРД в соответствии с Правилами осуществления клиринговой деятельности Клиринговой организации на рынке ценных бумаг. "Поставка против платежа" предполагает такой порядок исполнения сделок с ценными бумагами, при котором перечисление ценных бумаг и денежных средств по торговым счетам участников клиринга производится только после проверки и удостоверения (подтверждения) наличия на торговых счетах участников клиринга достаточного количества ценных бумаг и денежных средств, предназначенных для исполнения заключенных сделок.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Денежные расчеты при размещении Биржевых облигаций по заключенным сделкам купли-продажи Биржевых облигаций осуществляются в день заключения соответствующих сделок. </w:t>
      </w: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 xml:space="preserve">Форма оплаты: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Биржевые облигации оплачиваются денежными средствами в валюте Российской Федерации в безналичном порядке.</w:t>
      </w: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Порядок оплаты размещаемых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Биржевые облигации размещаются при условии их полной оплаты.</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Возможность рассрочки при оплате Биржевых облигаций не предусмотрена.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Расчёты по Биржевым облигациям при их размещении производятся в соответствии с Правилами Клиринговой организации. Денежные средства, полученные от размещения Биржевых облигаций на Бирже, зачисляются на счет Андеррайтера в НРД. </w:t>
      </w: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Сведения о кредитной организации: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Полное фирменное наименование: Небанковская кредитная организация закрытое акционерное общество «Национальный расчетный депозитарий»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 НКО ЗАО НРД</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Место нахождения: 125009, Москва, Средний Кисловский пер., дом 1/13, строение 8</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Банковские реквизиты счетов, на которые должны перечисляться денежные средства, поступающие в оплату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Информация о счете Андеррайтера, на который должны перечисляться денежные средства, поступающие в оплату Биржевых облигаций, раскрывается Эмитентом одновременно с раскрытием информации о лице, назначенном Андеррайтером, в адрес которого Участники торгов Биржи должны будут направлять заявки на приобретение Биржевых облигаций в ходе проведения конкурса на Бирже среди потенциальных покупателей Биржевых облигаций либо в ходе сбора адресных заявок со стороны покупателей на приобретение Биржевых облигаций по фиксированной цене и процентной ставке по первому купону, в дату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Андеррайтер переводит средства, полученные от размещения Биржевых облигаций, на счет Эмитента в срок, установленный договором о выполнении функций Андеррайтера ценных бумаг на Бирже.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Начиная со второго дня размещения Биржевых облигаций, покупатель при приобретении Биржевых облигаций уплачивает накопленный купонный доход по Биржевым облигациям за соответствующее число дней, порядок определения которого содержится в п.8.4 Решения о выпуске.</w:t>
      </w: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lastRenderedPageBreak/>
        <w:t>В случае оплаты денежными средствами указывается валюта платежа.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Биржевые облигации оплачиваются в денежной форме в безналичном порядке в валюте Российской Федерации. </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В случае, если предусмотрена форма оплаты акций, а также облигаций неденежными средствами (ценными бумагами, вещами или имущественными правами либо иными правами, имеющими денежную оценку), приводится перечень имущества, которым могут оплачиваться размещаемые ценные бумаги, и сведения об оценщике (перечень возможных оценщиков), привлекаемом (привлекаемых) для определения рыночной стоимости такого имущества (полное и сокращенное фирменные наименования, место нахождении оценщика - юридического лица или фамилия, имя, отчество оценщика - индивидуального предпринимателя, номер телефона и факса, номер, дата выдачи и срок действия лицензии на осуществление оценочной деятельности, орган, выдавший указанную лицензию):</w:t>
      </w:r>
      <w:r w:rsidRPr="00197955">
        <w:rPr>
          <w:rFonts w:ascii="Arial" w:hAnsi="Arial" w:cs="Arial"/>
          <w:sz w:val="20"/>
          <w:szCs w:val="20"/>
        </w:rPr>
        <w:t xml:space="preserve"> неденежная форма оплаты не предусмотрена.</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В случае, если порядок оплаты размещаемых ценных бумаг предусматривает возможность рассрочки оплаты, дополнительно указываются размер и срок внесения каждого платежа:</w:t>
      </w:r>
      <w:r w:rsidRPr="00197955">
        <w:rPr>
          <w:rFonts w:ascii="Arial" w:hAnsi="Arial" w:cs="Arial"/>
          <w:sz w:val="20"/>
          <w:szCs w:val="20"/>
        </w:rPr>
        <w:t xml:space="preserve"> возможность рассрочки при оплате Облигаций выпуска не предусмотрена. Облигации размещаются при условии их полной оплаты.</w:t>
      </w: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Раскрываются иные существенные, по мнению эмитента, условия оплаты размещаемых ценных бумаг:</w:t>
      </w:r>
      <w:r w:rsidRPr="00197955">
        <w:rPr>
          <w:rFonts w:ascii="Arial" w:hAnsi="Arial" w:cs="Arial"/>
          <w:sz w:val="20"/>
          <w:szCs w:val="20"/>
        </w:rPr>
        <w:t xml:space="preserve"> иные существенные, по мнению эмитента, условия оплаты отсутствуют.</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087337">
      <w:pPr>
        <w:pStyle w:val="3"/>
      </w:pPr>
      <w:bookmarkStart w:id="81" w:name="_Toc309134936"/>
      <w:r w:rsidRPr="00197955">
        <w:t>2.7. Порядок и условия заключения договоров в ходе размещения эмиссионных ценных бумаг</w:t>
      </w:r>
      <w:bookmarkEnd w:id="81"/>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sz w:val="20"/>
          <w:szCs w:val="20"/>
        </w:rPr>
        <w:t>Размещение Биржевых облигаций проводится путём заключения сделок купли-продажи по цене размещения Биржевых облигаций, указанной в п.8.4 Решения о выпуске. Сделки при размещении Биржевых облигаций заключаются в Закрытом акционерном обществе «Фондовая Биржа ММВБ» (далее по тексту – «Биржа», «ФБ ММВБ») путём удовлетворения адресных заявок на покупку Биржевых облигаций, поданных с использованием системы торгов Биржи в соответствии с Правилами проведения торгов по ценным бумагам в Закрытом акционерном обществе «Фондовая биржа ММВБ» (далее по тексту – «Правила Биржи», «Правила торгов»).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может быть проведено с включением или без включения Биржевых облигаций в Котировальные списки Закрытого акционерного общества «Фондовая биржа ММВБ». При этом включение Биржевых облигаций в Котировальный список будет осуществлено в соответствии с Правилами допуска биржевых облигаций к торгам в Закрытом акционерном обществе «Фондовая биржа ММВБ».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осуществляется с привлечением посредника при размещении Биржевых облигаций, оказывающим Эмитенту услуги по размещению Биржевых облигаций, действующим по поручению и за счёт Эмитента. (далее по тексту – «Андеррайтер»), а также с привлечением лиц оказывающим Эмитенту услуги по организации размещения.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Торги проводятся в соответствии с Правилами Биржи, зарегистрированными в установленном порядке федеральным органом исполнительной власти по рынку ценных бумаг.</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Эмитент раскрывает информацию о начале и завершении размещения Биржевых облигаций в следующем порядке:</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1) Информация о начале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с которой начинается размещение Биржевых облигаций:</w:t>
      </w:r>
    </w:p>
    <w:p w:rsidR="0057684C" w:rsidRPr="00197955" w:rsidRDefault="0057684C" w:rsidP="00090897">
      <w:pPr>
        <w:pStyle w:val="afe"/>
        <w:numPr>
          <w:ilvl w:val="0"/>
          <w:numId w:val="27"/>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27"/>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78"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t>2) Информация о завершении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в которую завершается размещение Биржевых облигаций:</w:t>
      </w:r>
    </w:p>
    <w:p w:rsidR="0057684C" w:rsidRPr="00197955" w:rsidRDefault="0057684C" w:rsidP="00090897">
      <w:pPr>
        <w:pStyle w:val="afe"/>
        <w:numPr>
          <w:ilvl w:val="0"/>
          <w:numId w:val="28"/>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28"/>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79"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sz w:val="20"/>
          <w:szCs w:val="20"/>
        </w:rPr>
        <w:lastRenderedPageBreak/>
        <w:t>Решение об одобрении заключаемой в ходе размещения Биржевых облигаций сделки купли-продажи Биржевых облигаций, в совершении которой имеется заинтересованность, должно быть принято Эмитентом до ее заключения в порядке, установленном федеральными законами.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случае, если потенциальный покупатель не является участником торгов Биржи (далее по тексту – «Участник торгов»), он должен заключить соответствующий договор с любым Участником торгов и дать ему поручение на приобретение Биржевых облигаций. Потенциальный покупатель Биржевых облигаций, являющийся Участником торгов, действует самостоятельно.</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Потенциальный покупатель Биржевых облигаций должен открыть счет депо в НРД или депозитарии - депоненте НРД. Порядок и сроки открытия счетов депо определяются положениями регламентов соответствующих Депозитариев.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Изменение и/или расторжение договоров, заключенных при размещении Биржевых облигаций, осуществляется по основаниям и в порядке, предусмотренном гл.29 Гражданского кодекса Российской Федерации.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Начиная со второго дня размещения Биржевых облигаций, покупатель при приобретении Биржевых облигаций уплачивает накопленный купонный доход по Биржевым облигациям за соответствующее число дней, порядок определения которого содержится в п.8.4 Решения о выпуске.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Приобретение Биржевых облигаций Эмитента в ходе их размещения не может быть осуществлено за счет Эмитента.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может происходить в форме конкурса по определению процентной ставки по первому купону Биржевых облигаций (далее по тексту – «Конкурс» или «Конкурс по определению процентной ставки первого купона») либо путем сбора адресных заявок со стороны покупателей на приобретение Биржевых облигаций по фиксированной цене и процентной ставке первого купона, заранее определенной Эмитентом в порядке и на условиях, предусмотренных Решением о выпуске (далее по тексту – «Сбор адресных заявок со стороны покупателей на приобретение Биржевых облигаций по фиксированной цене и ставке первого купона»). Решение о порядке размещения Биржевых облигаций принимается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до даты начала размещения Биржевых облигаций и раскрывается в соответствии с п.11 Решения о выпуске.</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u w:val="single"/>
        </w:rPr>
      </w:pPr>
      <w:r w:rsidRPr="00197955">
        <w:rPr>
          <w:rFonts w:ascii="Arial" w:hAnsi="Arial" w:cs="Arial"/>
          <w:sz w:val="20"/>
          <w:szCs w:val="20"/>
          <w:u w:val="single"/>
        </w:rPr>
        <w:t>1) Размещение Биржевых облигаций в форме Конкурса по определению процентной ставки первого купона: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Заключение сделок по размещению Биржевых облигаций начинается в дату начала размещения Биржевых облигаций после подведения итогов Конкурса по определению процентной ставки первого купона и заканчивается в дату окончания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Процентная ставка по первому купону определяется в ходе проведения Конкурса на Бирже среди потенциальных покупателей Биржевых облигаций в дату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день проведения Конкурса Участники торгов подают адресные заявки на покупку Биржевых облигаций на Конкурс с использованием системы торгов Биржи как за свой счет, так и за счет и по поручению потенциальных покупателей. Время и порядок подачи заявок на Конкурс по определению процентной ставки первого купона устанавливается Биржей по согласованию с Эмитентом и/или Андеррайтером.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Заявки на приобретение Биржевых облигаций направляются Участниками торгов в адрес Андеррайтера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Заявка на приобретение должна содержать следующие значимые условия:</w:t>
      </w:r>
    </w:p>
    <w:p w:rsidR="0057684C" w:rsidRPr="00197955" w:rsidRDefault="0057684C" w:rsidP="00090897">
      <w:pPr>
        <w:pStyle w:val="afe"/>
        <w:numPr>
          <w:ilvl w:val="0"/>
          <w:numId w:val="17"/>
        </w:numPr>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57684C" w:rsidRPr="00197955" w:rsidRDefault="0057684C" w:rsidP="00090897">
      <w:pPr>
        <w:pStyle w:val="afe"/>
        <w:numPr>
          <w:ilvl w:val="0"/>
          <w:numId w:val="17"/>
        </w:numPr>
        <w:jc w:val="both"/>
        <w:rPr>
          <w:rFonts w:ascii="Arial" w:hAnsi="Arial" w:cs="Arial"/>
          <w:sz w:val="20"/>
          <w:szCs w:val="20"/>
        </w:rPr>
      </w:pPr>
      <w:r w:rsidRPr="00197955">
        <w:rPr>
          <w:rFonts w:ascii="Arial" w:hAnsi="Arial" w:cs="Arial"/>
          <w:sz w:val="20"/>
          <w:szCs w:val="20"/>
        </w:rPr>
        <w:t>количество Биржевых облигаций;</w:t>
      </w:r>
    </w:p>
    <w:p w:rsidR="0057684C" w:rsidRPr="00197955" w:rsidRDefault="0057684C" w:rsidP="00090897">
      <w:pPr>
        <w:pStyle w:val="afe"/>
        <w:numPr>
          <w:ilvl w:val="0"/>
          <w:numId w:val="17"/>
        </w:numPr>
        <w:jc w:val="both"/>
        <w:rPr>
          <w:rFonts w:ascii="Arial" w:hAnsi="Arial" w:cs="Arial"/>
          <w:sz w:val="20"/>
          <w:szCs w:val="20"/>
        </w:rPr>
      </w:pPr>
      <w:r w:rsidRPr="00197955">
        <w:rPr>
          <w:rFonts w:ascii="Arial" w:hAnsi="Arial" w:cs="Arial"/>
          <w:sz w:val="20"/>
          <w:szCs w:val="20"/>
        </w:rPr>
        <w:t>величина процентной ставки по первому купону;</w:t>
      </w:r>
    </w:p>
    <w:p w:rsidR="0057684C" w:rsidRPr="00197955" w:rsidRDefault="0057684C" w:rsidP="00090897">
      <w:pPr>
        <w:pStyle w:val="afe"/>
        <w:numPr>
          <w:ilvl w:val="0"/>
          <w:numId w:val="17"/>
        </w:numPr>
        <w:jc w:val="both"/>
        <w:rPr>
          <w:rFonts w:ascii="Arial" w:hAnsi="Arial" w:cs="Arial"/>
          <w:sz w:val="20"/>
          <w:szCs w:val="20"/>
        </w:rPr>
      </w:pPr>
      <w:r w:rsidRPr="00197955">
        <w:rPr>
          <w:rFonts w:ascii="Arial" w:hAnsi="Arial" w:cs="Arial"/>
          <w:sz w:val="20"/>
          <w:szCs w:val="20"/>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57684C" w:rsidRPr="00197955" w:rsidRDefault="0057684C" w:rsidP="00090897">
      <w:pPr>
        <w:pStyle w:val="afe"/>
        <w:numPr>
          <w:ilvl w:val="0"/>
          <w:numId w:val="17"/>
        </w:numPr>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качестве цены покупки должна быть указана цена размещения Биржевых облигаций, указанная в п.8.4. Решения о выпуске, а также в п. 2.4. и в п. 9.2. Проспекта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В качестве количества Биржевых облигаций должно быть указано то количество Биржевых облигаций, которое потенциальный покупатель хотел бы приобрести в случае, если уполномоченный орган управления Эмитента назначит процентную ставку по первому купону большую или равную указанной в заявке величине процентной ставки по первому купону.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lastRenderedPageBreak/>
        <w:t>В качестве величины процентной ставки по первому купону указывается та величина (в числовом выражении с точностью до двух знаков после запятой) процентной ставки по первому купону, при объявлении которой Эмитентом потенциальный инвестор был бы готов купить количество Биржевых облигаций, указанное в заявке по цене 100% от номинала.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Величина процентной ставки должна быть выражена в процентах годовых с точностью до одной сотой процента.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Заявки, не соответствующие изложенным выше требованиям, к участию в Конкурсе по определению процентной ставки первого купона не допускаются.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 окончании периода подачи заявок на Конкурс, Биржа составляет сводный реестр заявок на покупку ценных бумаг (далее по тексту – «Сводный реестр заявок») и передает его Эмитенту или Андеррайтеру.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Сводный реестр заявок содержит все значимые условия каждой заявки: цену приобретения, количество ценных бумаг, дату и время поступления заявки, номер заявки, величину приемлемой процентной ставки по первому купону, а также иные реквизиты в соответствии с Правилами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На основании анализа заявок, поданных на Конкурс, единоличный исполнительный орган управления Эмитента, если иное не установлено федеральными законами или уставом (учредительными документами) Эмитента принимает решение о величине процентной ставки по первому купону и сообщает о принятом решении Бирже в письменном виде до направления сообщения о величине процентной ставки по первому купону в ленту новостей. После опубликования в ленте новостей сообщения о величине процентной ставки по первому купону Эмитент информирует Андеррайтера о величине процентной ставки по первому купону.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После получения от Эмитента информации о величине процентной ставки по первому купону Андеррайтер заключает сделки по продаже Биржевых облигаций за счет Эмитента путем удовлетворения заявок, согласно установленному Решением о выпуске и Правилами Биржи порядку, при этом удовлетворяются только те заявки, в которых величина процентной ставки меньше либо равна величине установленной процентной ставки по первому купону.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Приоритет в удовлетворении заявок на покупку Биржевых облигаций, поданных в ходе проводимого Конкурса, имеют заявки с минимальной величиной процентной ставки по первому купону.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случае наличия заявок с одинаковой процентной ставкой по купону, приоритет в удовлетворении имеют заявки, поданные ранее по времени.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случае если объем последней из подлежащих удовлетворению заявки превышает количество Биржевых облигаций, оставшихся неразмещенными, то данная заявка удовлетворяется в размере неразмещенного остатка Биржевых облигаций. Неудовлетворенные заявки Участников торгов отклоняются Андеррайтером.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После определения ставки по первому купону и удовлетворения заявок, поданных в ходе Конкурса, Участники торгов, действующие как за свой счет, так и за счет и по поручению потенциальных покупателей, могут в течение срока размещения подавать адресные заявки на покупку Биржевых облигаций по цене размещения в адрес Андеррайтера в случае неполного размещения выпуска Биржевых облигаций в ходе проведения Конкурса.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Время подачи заявок на покупку Биржевых облигаций, не размещенных в ходе проведения Конкурса, устанавливается ФБ ММВБ по согласованию с Андеррайтером и/или Эмитентом.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Заявка на покупку Биржевых облигаций, направляемая в любой рабочий день в течение периода размещения Биржевых облигаций, начиная с момента завершения Конкурса, должна соответствовать Правилам ФБ ММВБ и содержать следующие обязательные условия:</w:t>
      </w:r>
    </w:p>
    <w:p w:rsidR="0057684C" w:rsidRPr="00197955" w:rsidRDefault="0057684C" w:rsidP="00090897">
      <w:pPr>
        <w:pStyle w:val="afe"/>
        <w:numPr>
          <w:ilvl w:val="0"/>
          <w:numId w:val="18"/>
        </w:numPr>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57684C" w:rsidRPr="00197955" w:rsidRDefault="0057684C" w:rsidP="00090897">
      <w:pPr>
        <w:pStyle w:val="afe"/>
        <w:numPr>
          <w:ilvl w:val="0"/>
          <w:numId w:val="18"/>
        </w:numPr>
        <w:jc w:val="both"/>
        <w:rPr>
          <w:rFonts w:ascii="Arial" w:hAnsi="Arial" w:cs="Arial"/>
          <w:sz w:val="20"/>
          <w:szCs w:val="20"/>
        </w:rPr>
      </w:pPr>
      <w:r w:rsidRPr="00197955">
        <w:rPr>
          <w:rFonts w:ascii="Arial" w:hAnsi="Arial" w:cs="Arial"/>
          <w:sz w:val="20"/>
          <w:szCs w:val="20"/>
        </w:rPr>
        <w:t>количество Биржевых облигаций;</w:t>
      </w:r>
    </w:p>
    <w:p w:rsidR="0057684C" w:rsidRPr="00197955" w:rsidRDefault="0057684C" w:rsidP="00090897">
      <w:pPr>
        <w:pStyle w:val="afe"/>
        <w:numPr>
          <w:ilvl w:val="0"/>
          <w:numId w:val="18"/>
        </w:numPr>
        <w:jc w:val="both"/>
        <w:rPr>
          <w:rFonts w:ascii="Arial" w:hAnsi="Arial" w:cs="Arial"/>
          <w:sz w:val="20"/>
          <w:szCs w:val="20"/>
        </w:rPr>
      </w:pPr>
      <w:r w:rsidRPr="00197955">
        <w:rPr>
          <w:rFonts w:ascii="Arial" w:hAnsi="Arial" w:cs="Arial"/>
          <w:sz w:val="20"/>
          <w:szCs w:val="20"/>
        </w:rPr>
        <w:t>величина процентной ставки по первому купону;</w:t>
      </w:r>
    </w:p>
    <w:p w:rsidR="0057684C" w:rsidRPr="00197955" w:rsidRDefault="0057684C" w:rsidP="00090897">
      <w:pPr>
        <w:pStyle w:val="afe"/>
        <w:numPr>
          <w:ilvl w:val="0"/>
          <w:numId w:val="18"/>
        </w:numPr>
        <w:jc w:val="both"/>
        <w:rPr>
          <w:rFonts w:ascii="Arial" w:hAnsi="Arial" w:cs="Arial"/>
          <w:sz w:val="20"/>
          <w:szCs w:val="20"/>
        </w:rPr>
      </w:pPr>
      <w:r w:rsidRPr="00197955">
        <w:rPr>
          <w:rFonts w:ascii="Arial" w:hAnsi="Arial" w:cs="Arial"/>
          <w:sz w:val="20"/>
          <w:szCs w:val="20"/>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57684C" w:rsidRPr="00197955" w:rsidRDefault="0057684C" w:rsidP="00090897">
      <w:pPr>
        <w:pStyle w:val="afe"/>
        <w:numPr>
          <w:ilvl w:val="0"/>
          <w:numId w:val="18"/>
        </w:numPr>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Приоритет в удовлетворении заявок на покупку Биржевых облигаций, поданных в течение срока размещения, имеют заявки, поданные ранее по времени.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Поданные заявки на покупку Биржевых облигаций удовлетворяются Андеррайтером в полном объеме в случае, если количество Биржевых облигаций в заявке на покупку Биржевых облигаций </w:t>
      </w:r>
      <w:r w:rsidRPr="00197955">
        <w:rPr>
          <w:rFonts w:ascii="Arial" w:hAnsi="Arial" w:cs="Arial"/>
          <w:sz w:val="20"/>
          <w:szCs w:val="20"/>
        </w:rPr>
        <w:lastRenderedPageBreak/>
        <w:t>не превосходит количества неразмещенных Биржевых облигаций выпуска (в пределах общего количества предлагаемых к размещению Биржевых облигаций). В случае, если объем заявки на покупку Биржевых облигаций превышает количество Биржевых облигаций, оставшихся неразмещёнными, то данная заявка на покупку Биржевых облигаций удовлетворяется в размере неразмещенного остатка. В случае размещения Андеррайтером всего объёма предлагаемых к размещению Биржевых облигаций, удовлетворение последующих заявок на приобретение Биржевых облигаций не производится.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u w:val="single"/>
        </w:rPr>
      </w:pPr>
      <w:r w:rsidRPr="00197955">
        <w:rPr>
          <w:rFonts w:ascii="Arial" w:hAnsi="Arial" w:cs="Arial"/>
          <w:sz w:val="20"/>
          <w:szCs w:val="20"/>
          <w:u w:val="single"/>
        </w:rPr>
        <w:t>2) Размещение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размещении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Эмитент и/или уполномоченные им лица, оказывающие Эмитенту услуги по организации размещения Биржевых облигаций, намереваются заключать предварительные договоры с потенциальными приобретателями Биржевых облигаций, содержащие обязанность заключить в будущем с ними или с действующим в их интересах Участником торгов основные договоры, направленные на отчуждение им размещаемых ценных бумаг (далее по тексту – «Предварительные договоры»).</w:t>
      </w:r>
    </w:p>
    <w:p w:rsidR="0057684C" w:rsidRPr="00197955" w:rsidRDefault="0057684C" w:rsidP="0057684C">
      <w:pPr>
        <w:spacing w:after="0" w:line="240" w:lineRule="auto"/>
        <w:ind w:firstLine="708"/>
        <w:jc w:val="both"/>
        <w:rPr>
          <w:rFonts w:ascii="Arial" w:hAnsi="Arial" w:cs="Arial"/>
          <w:sz w:val="20"/>
          <w:szCs w:val="20"/>
          <w:u w:val="single"/>
        </w:rPr>
      </w:pPr>
      <w:r w:rsidRPr="00197955">
        <w:rPr>
          <w:rFonts w:ascii="Arial" w:hAnsi="Arial" w:cs="Arial"/>
          <w:sz w:val="20"/>
          <w:szCs w:val="20"/>
          <w:u w:val="single"/>
        </w:rPr>
        <w:t>Порядок заключения Предварительных договоров: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Сбор предложений (оферт) от потенциальных покупателей о заключении Предварительных договоров начинается не ранее даты допуска Биржей выпуска Биржевых облигаций к торгам в процессе их размещения и заканчивается не позднее даты, непосредственно предшествующей дате начала срока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Поданные предложения (оферты) о заключении Предварительного договора подлежат регистрации Эмитентом и/или уполномоченными им лицами, оказывающими Эмитенту услуги по организации размещения Биржевых облигаций, в специальном журнале учета поступивших предложений в день их поступления.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Срок, в течение которого могут быть поданы предложения (оферты) о заключении Предварительного договора, срок и порядок получения лицами, сделавшими такие предложения (оферты), ответа о принятии таких предложений (акцепта) определяются соответствующим решением единоличного исполнительного органа управления Эмитента, если иное не установлено федеральными законами или уставом (учредительными документами) Эмитента, которое раскрывается в следующие сроки: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а) Порядок раскрытия информации о сроке для направления предложений (оферт) от потенциальных покупателей Биржевых облигаций о заключении Предварительного договора, сроке и порядке получения лицами, сделавшими предложения (оферты) о заключении Предварительного договора, ответа о принятии таких предложений (акцепта):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Эмитент раскрывает информацию о сроке (включая дату начала и дату окончания) для направления предложений (оферт) с предложением заключить Предварительные договоры, а также о сроке и порядке получения лицами, сделавшими предложения (оферты) заключить Предварительный договор, ответа о принятии таких предложений (акцепта)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принятия соответствующего решения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а в случае, если установлено иное законами или уставом (учредительными документами) Эмитента, то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такое решение:</w:t>
      </w:r>
    </w:p>
    <w:p w:rsidR="0057684C" w:rsidRPr="00197955" w:rsidRDefault="0057684C" w:rsidP="00090897">
      <w:pPr>
        <w:pStyle w:val="afe"/>
        <w:numPr>
          <w:ilvl w:val="0"/>
          <w:numId w:val="19"/>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19"/>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80"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Указанная информация должна содержать в себе форму оферты от потенциального покупателя с предложением заключить Предварительный договор, а также порядок и срок направления данной оферты, а также порядок и сроки получения лицами, сделавшими такие предложения (оферты), ответа о принятии таких предложений (акцепта).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Первоначально установленная решением Эмитента дата окончания срока для направления предложений (оферт) от потенциальных покупателей на заключение Предварительных договоров может быть изменена решением единоличного исполнительного органа управления Эмитента, а в случае, если установлено иное законами или уставом (учредительными документами) Эмитента, иным уполномоченным органом управления Эмитента.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lastRenderedPageBreak/>
        <w:t>Информация об этом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принятия соответствующего решения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а в случае, если установлено иное законами или уставом (учредительными документами) Эмитента, -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такое решение:</w:t>
      </w:r>
    </w:p>
    <w:p w:rsidR="0057684C" w:rsidRPr="00197955" w:rsidRDefault="0057684C" w:rsidP="00090897">
      <w:pPr>
        <w:pStyle w:val="afe"/>
        <w:numPr>
          <w:ilvl w:val="0"/>
          <w:numId w:val="20"/>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20"/>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81"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б) Порядок раскрытия информации об истечении срока для направления потенциальными покупателями Биржевых облигаций предложений (оферт) о заключении Предварительных договоров: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Информация об истечении срока для направления потенциальными покупателями предложений (оферт) о заключении Предварительных договоров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57684C" w:rsidRPr="00197955" w:rsidRDefault="0057684C" w:rsidP="00090897">
      <w:pPr>
        <w:pStyle w:val="afe"/>
        <w:numPr>
          <w:ilvl w:val="0"/>
          <w:numId w:val="21"/>
        </w:numPr>
        <w:jc w:val="both"/>
        <w:rPr>
          <w:rFonts w:ascii="Arial" w:hAnsi="Arial" w:cs="Arial"/>
          <w:sz w:val="20"/>
          <w:szCs w:val="20"/>
        </w:rPr>
      </w:pPr>
      <w:r w:rsidRPr="00197955">
        <w:rPr>
          <w:rFonts w:ascii="Arial" w:hAnsi="Arial" w:cs="Arial"/>
          <w:sz w:val="20"/>
          <w:szCs w:val="20"/>
        </w:rPr>
        <w:t>в ленте новостей - не позднее дня, следующего за истечением срока для направления оферт с предложением заключить Предварительный договор;</w:t>
      </w:r>
    </w:p>
    <w:p w:rsidR="0057684C" w:rsidRPr="00197955" w:rsidRDefault="0057684C" w:rsidP="00090897">
      <w:pPr>
        <w:pStyle w:val="afe"/>
        <w:numPr>
          <w:ilvl w:val="0"/>
          <w:numId w:val="21"/>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82"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дня, следующего за истечением срока для направления оферт с предложением заключить Предварительный договор.</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Порядок раскрытия информации об истечении срока для направления Эмитентом ответа о принятии предложений (оферт) о заключении Предварительных договоров (акцепта):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Информация об истечении срока для направления Эмитентом ответа о принятии предложений (оферт) о заключении Предварительных договоров (акцепта)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57684C" w:rsidRPr="00197955" w:rsidRDefault="0057684C" w:rsidP="00090897">
      <w:pPr>
        <w:pStyle w:val="afe"/>
        <w:numPr>
          <w:ilvl w:val="0"/>
          <w:numId w:val="22"/>
        </w:numPr>
        <w:jc w:val="both"/>
        <w:rPr>
          <w:rFonts w:ascii="Arial" w:hAnsi="Arial" w:cs="Arial"/>
          <w:sz w:val="20"/>
          <w:szCs w:val="20"/>
        </w:rPr>
      </w:pPr>
      <w:r w:rsidRPr="00197955">
        <w:rPr>
          <w:rFonts w:ascii="Arial" w:hAnsi="Arial" w:cs="Arial"/>
          <w:sz w:val="20"/>
          <w:szCs w:val="20"/>
        </w:rPr>
        <w:t>в ленте новостей - не позднее дня, следующего за истечением срока для направления Эмитентом ответа о принятии предложений (оферт) о заключении Предварительных договоров (акцепта);</w:t>
      </w:r>
    </w:p>
    <w:p w:rsidR="0057684C" w:rsidRPr="00197955" w:rsidRDefault="0057684C" w:rsidP="00090897">
      <w:pPr>
        <w:pStyle w:val="afe"/>
        <w:numPr>
          <w:ilvl w:val="0"/>
          <w:numId w:val="22"/>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83"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дня, следующего за истечением срока для направления Эмитентом ответа о принятии предложений (оферт) о заключении Предварительных договоров (акцепта).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направляемом предложении (оферте) заключить Предварительный договор потенциальный покупатель указывает максимальную сумму, на которую он готов приобрести Биржевые облигации, и минимальную ставку первого купона по Биржевым облигациям, при которой он готов приобрести Биржевые облигации на указанную максимальную сумму. Направляя предложение (оферту) заключить Предварительный договор, потенциальный покупатель соглашается с тем, что оно может быть отклонено, акцептовано полностью или в части.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Ответ о принятии предложения (оферты) заключить Предварительный договор (акцепте) направляется лицам, определяемым Эмитентом по его усмотрению из числа лиц, сделавших такие предложения (оферты).</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Прием от потенциальных покупателей предложений (оферт) заключить Предварительный договор допускается только с даты раскрытия информации о сроке для направления потенциальными покупателями предложений (оферт) заключить Предварительные договоры в ленте новостей.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Заключение Предварительных договоров осуществляется путем акцепта Эмитентом и/или уполномоченными им лицами, оказывающими Эмитенту услуги по организации размещения Биржевых облигаций, предложений (оферт) от потенциальных покупателей о заключении таких Предварительных договоров, в соответствии с которыми покупатели и Эмитент обязуются заключить в дату начала размещения Биржевых облигаций основные договоры купли-продажи </w:t>
      </w:r>
      <w:r w:rsidRPr="00197955">
        <w:rPr>
          <w:rFonts w:ascii="Arial" w:hAnsi="Arial" w:cs="Arial"/>
          <w:sz w:val="20"/>
          <w:szCs w:val="20"/>
        </w:rPr>
        <w:lastRenderedPageBreak/>
        <w:t xml:space="preserve">Биржевых облигаций. При этом любое предложение (оферта) о заключении Предварительного договора, по усмотрению Эмитента, может быть отклонено, акцептовано полностью или в части.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Основные договоры купли-продажи Биржевых облигаций заключаются по цене размещения Биржевых облигаций, указанной в п.8.4 Решения о выпуске, путем выставления адресных заявок в системе торгов ФБ ММВБ в порядке, установленном настоящим подпунктом ниже.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единоличный исполнительный орган управления Эмитента, если иное не установлено федеральными законами или уставом (учредительными документами) Эмитента не позднее, чем за 1 (Один) день до даты начала размещения Биржевых облигаций принимает решение о величине процентной ставки по первому купону. Информация о величине процентной ставки по первому купону раскрывается Эмитентом в соответствии с п.11 Решения о выпуске. Эмитент информирует Биржу об определенной ставке по первому купону в письменном виде не позднее чем за 1 (Один) день до даты начала размещения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предусматривает адресованное неопределенному кругу лиц приглашение делать предложения (оферты) о приобретении размещаемых ценных бумаг. Адресные заявки со стороны покупателей являются офертами Участников торгов на приобретение размещаемых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дату начала размещения Участники торгов в течение периода подачи заявок на приобретение Биржевых облигаций по фиксированной цене и ставке первого купона подают адресные заявки на покупку Биржевых облигаций с использованием системы торгов Биржи как за свой счет, так и за счет и по поручению потенциальных покупателей. Время и порядок подачи адресных заявок в течение периода подачи заявок по фиксированной цене и ставке первого купона устанавливается Биржей по согласованию с Эмитентом и/или Андеррайтером.</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Каждая адресная заявка, поданная в дату начала размещения, должна содержать цену приобретения и количество размещаемых Биржевых облигаций, которое лицо, подающее заявку, обязуется приобрести по указанной цене.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 окончании периода подачи заявок на приобретение Биржевых облигаций по фиксированной цене и ставке первого купона, Биржа составляет сводный реестр заявок на покупку ценных бумаг (далее по тексту – «Сводный реестр заявок») и передает его Эмитенту или Андеррайтеру.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Сводный реестр заявок содержит все значимые условия каждой заявки – цену приобретения, количество ценных бумаг, дату и время поступления заявки, номер заявки, а также иные реквизиты в соответствии с Правилами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На основании анализа Сводного реестра Эмитент определяет приобретателей, которым он намеревается продать Биржевые облигации, а также количество Биржевых облигаций, которые он намеревается продать данным приобретателям, и передает данную информацию Андеррайтеру.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первоочередному удовлетворению подлежат заявки тех приобретателей, с которыми либо с клиентами которых (в случае, если приобретатель Биржевых облигаций действует в качестве агента по приобретению Биржевых облигаций в ходе размещения) были заключены Предварительные договоры, в соответствии с которыми потенциальный инвестор и Эмитент обязуются заключить в дату начала размещения Биржевых облигаций основные договоры купли-продажи Биржевых облигаций при условии, что такие заявки поданы указанными приобретателями во исполнение заключенных с ними Предварительных договоров.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После получения от Эмитента информации о приобретателях, которым Эмитент намеревается продать Биржевые облигации, и количестве Биржевых облигаций, которое он намеревается продать данным приобретателям, Андеррайтер заключает сделки с приобретателями, которым Эмитент желает продать Биржевые облигации, путем выставления встречных адресных заявок с указанием количества бумаг, которое Эмитент желает продать данному приобретателю, согласно установленному Решением о выпуске ценных бумаг, Проспектом ценных бумаг и Правилами Биржи порядку.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После удовлетворения заявок, поданных в течение периода подачи заявок, в случае неполного размещения выпуска Биржевых облигаций по его итогам, Участники торгов, действующие как за свой счет, так и за счет и по поручению потенциальных покупателей, могут в течение срока размещения подавать адресные заявки на покупку Биржевых облигаций по цене размещения в адрес Андеррайтера.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Эмитент рассматривает такие заявки и определяет приобретателей, которым он намеревается продать Биржевые облигации, а также количество Биржевых облигаций, которые он намеревается продать данным приобретателям, и передает данную информацию Андеррайтеру.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После получения от Эмитента информации о приобретателях, которым Эмитент намеревается продать Биржевые облигации и количестве Биржевых облигаций, которое он намеревается продать данным приобретателям, Андеррайтер заключает сделки с приобретателями, которым </w:t>
      </w:r>
      <w:r w:rsidRPr="00197955">
        <w:rPr>
          <w:rFonts w:ascii="Arial" w:hAnsi="Arial" w:cs="Arial"/>
          <w:sz w:val="20"/>
          <w:szCs w:val="20"/>
        </w:rPr>
        <w:lastRenderedPageBreak/>
        <w:t>Эмитент желает продать Биржевые облигации, путем выставления встречных адресных заявок с указанием количества бумаг, которое Эмитент желает продать данному приобретателю, согласно порядку, установленному Решением о выпуске и Правилами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Заявки на приобретение Биржевых облигаций направляются Участниками торгов в адрес Андеррайтера. Заявка на приобретение должна содержать следующие значимые условия: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количество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качестве цены покупки должна быть указана цена размещения Биржевых облигаций, установленная п.8.4 Решения о выпуске.</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В качестве количества Биржевых облигаций должно быть указано то количество Биржевых облигаций, которое потенциальный покупатель хотел бы приобрести по определенной до даты начала размещения ставке по купону.</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Полное фирменное наименование: Небанковская кредитная организация закрытое акционерное общество «Национальный расчетный депозитарий».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 НКО ЗАО НРД</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Место нахождения: </w:t>
      </w:r>
      <w:r w:rsidR="00C91DD2" w:rsidRPr="00197955">
        <w:rPr>
          <w:rFonts w:ascii="Arial" w:hAnsi="Arial" w:cs="Arial"/>
          <w:sz w:val="20"/>
          <w:szCs w:val="20"/>
        </w:rPr>
        <w:t>125009,</w:t>
      </w:r>
      <w:r w:rsidRPr="00197955">
        <w:rPr>
          <w:rFonts w:ascii="Arial" w:hAnsi="Arial" w:cs="Arial"/>
          <w:sz w:val="20"/>
          <w:szCs w:val="20"/>
        </w:rPr>
        <w:t xml:space="preserve"> Москва, Средний Кисловский переулок, дом 1/13, строение 8;</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Почтовый адрес: </w:t>
      </w:r>
      <w:smartTag w:uri="urn:schemas-microsoft-com:office:smarttags" w:element="metricconverter">
        <w:smartTagPr>
          <w:attr w:name="ProductID" w:val="105062, г"/>
        </w:smartTagPr>
        <w:r w:rsidRPr="00197955">
          <w:rPr>
            <w:rFonts w:ascii="Arial" w:hAnsi="Arial" w:cs="Arial"/>
            <w:sz w:val="20"/>
            <w:szCs w:val="20"/>
          </w:rPr>
          <w:t>105062, г</w:t>
        </w:r>
      </w:smartTag>
      <w:r w:rsidRPr="00197955">
        <w:rPr>
          <w:rFonts w:ascii="Arial" w:hAnsi="Arial" w:cs="Arial"/>
          <w:sz w:val="20"/>
          <w:szCs w:val="20"/>
        </w:rPr>
        <w:t>. Москва, ул. Машкова, дом 13, строение 1;</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Номер лицензия профессионального участника рынка ценных бумаг на право осуществления клиринговой деятельности: № 177- 08462-000010</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Дата выдачи: 19 мая 2005 года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Срок действия: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Орган, выдавший указанную лицензию: ФСФР России</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Номер лицензии на право осуществления банковских операций: № 3294</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Срок действия: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Дата выдачи: 03 ноября 2010 года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Орган, выдавший указанную лицензию: ЦБ РФ</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БИК: 044583505</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К/с: 30105810100000000505</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Заявки, не соответствующие изложенным выше требованиям, не принимаются.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В случае, если заключение договоров осуществляется на торгах, указывается это обстоятельство, а также приводится наименование лица, организующего проведение торгов (эмитент, специализированная организация, организатор торговли на рынке ценных бумаг), описывается форма и порядок проведения торгов: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Ценные бумаги размещаются посредством подписки путем проведения торгов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Лицо, организующее проведение торгов: специализированная организация (фондовая биржа)</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"Фондовая биржа ММВБ"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Сокращенное наименование:</w:t>
      </w:r>
      <w:r w:rsidRPr="00197955">
        <w:rPr>
          <w:rFonts w:ascii="Arial" w:hAnsi="Arial" w:cs="Arial"/>
          <w:sz w:val="20"/>
          <w:szCs w:val="20"/>
        </w:rPr>
        <w:t xml:space="preserve"> ЗАО "ФБ ММВБ"</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125009, г. Москва, Большой Кисловский пер., дом 13</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Номер лицензии фондовой биржи:</w:t>
      </w:r>
      <w:r w:rsidRPr="00197955">
        <w:rPr>
          <w:rFonts w:ascii="Arial" w:hAnsi="Arial" w:cs="Arial"/>
          <w:sz w:val="20"/>
          <w:szCs w:val="20"/>
        </w:rPr>
        <w:t xml:space="preserve"> 077-10489-000001</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23.08.2007</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b/>
          <w:sz w:val="20"/>
          <w:szCs w:val="20"/>
        </w:rPr>
        <w:t>Лицензирующий орган:</w:t>
      </w:r>
      <w:r w:rsidRPr="00197955">
        <w:rPr>
          <w:rFonts w:ascii="Arial" w:hAnsi="Arial" w:cs="Arial"/>
          <w:sz w:val="20"/>
          <w:szCs w:val="20"/>
        </w:rPr>
        <w:t xml:space="preserve"> ФСФР России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Форма и порядок проведения торгов указаны в настоящем пункте выше.</w:t>
      </w: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Указываются возможные основания и порядок изменения и/или расторжения заключенных договоров.</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Изменение и/или расторжение договоров, заключенных при размещении Биржевых облигаций, осуществляется по основаниям и в порядке, предусмотренном гл. 29 Гражданского кодекса РФ.</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Для именных ценных бумаг, ведение реестра владельцев которых осуществляется регистратором, описывается порядок внесения приходной записи по лицевым счетам (счетам депо) первых владельцев:</w:t>
      </w:r>
      <w:r w:rsidRPr="00197955">
        <w:rPr>
          <w:rFonts w:ascii="Arial" w:hAnsi="Arial" w:cs="Arial"/>
          <w:sz w:val="20"/>
          <w:szCs w:val="20"/>
        </w:rPr>
        <w:t xml:space="preserve"> размещаемые ценные бумаги не являются именными ценными бумагами</w:t>
      </w:r>
    </w:p>
    <w:p w:rsidR="0057684C" w:rsidRPr="00197955" w:rsidRDefault="0057684C" w:rsidP="0057684C">
      <w:pPr>
        <w:spacing w:after="0" w:line="240" w:lineRule="auto"/>
        <w:jc w:val="both"/>
        <w:rPr>
          <w:rFonts w:ascii="Arial" w:hAnsi="Arial" w:cs="Arial"/>
          <w:b/>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lastRenderedPageBreak/>
        <w:t>Для документарных ценных бумаг с обязательным централизованным хранением описывается порядок внесения приходной записи по счетам депо первых владельцев в депозитарии, осуществляющем централизованное хранение таких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Приходная запись по счету депо первого приобретателя в Депозитарии вносится на основании </w:t>
      </w:r>
      <w:r w:rsidR="00C91DD2" w:rsidRPr="00197955">
        <w:rPr>
          <w:rFonts w:ascii="Arial" w:hAnsi="Arial" w:cs="Arial"/>
          <w:sz w:val="20"/>
          <w:szCs w:val="20"/>
        </w:rPr>
        <w:t>документов</w:t>
      </w:r>
      <w:r w:rsidRPr="00197955">
        <w:rPr>
          <w:rFonts w:ascii="Arial" w:hAnsi="Arial" w:cs="Arial"/>
          <w:sz w:val="20"/>
          <w:szCs w:val="20"/>
        </w:rPr>
        <w:t>, поданных клиринговой организацией, обслуживающей расчеты по сделкам, оформленным в процессе размещения Биржевых облигаций на Бирже (далее по тексту – «Клиринговая организация»).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Размещенные Биржевые облигации зачисляются Депозитарием на счета депо приобретателей Биржевых облигаций в соответствии с Правилами Клиринговой организации и условиями осуществления депозитарной деятельности Депозитария.</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Для совершения сделки купли-продажи Биржевых облигаций при их размещении потенциальный покупатель обязан заранее (до даты начала размещения Биржевых облигаций) открыть соответствующий счёт депо в Депозитарии, осуществляющим централизованное хранение Биржевых облигаций выпуска, или в другом депозитарии, являющемся депонентом по отношению к Депозитарию. Порядок и сроки открытия счетов депо определяются положениями регламентов соответствующих Депозитариев.</w:t>
      </w:r>
    </w:p>
    <w:p w:rsidR="0057684C" w:rsidRPr="00197955" w:rsidRDefault="0057684C" w:rsidP="0057684C">
      <w:pPr>
        <w:spacing w:after="0" w:line="240" w:lineRule="auto"/>
        <w:ind w:firstLine="540"/>
        <w:jc w:val="both"/>
        <w:rPr>
          <w:rFonts w:ascii="Arial" w:hAnsi="Arial" w:cs="Arial"/>
          <w:b/>
          <w:sz w:val="20"/>
          <w:szCs w:val="20"/>
        </w:rPr>
      </w:pPr>
    </w:p>
    <w:p w:rsidR="0057684C" w:rsidRPr="00197955" w:rsidRDefault="0057684C" w:rsidP="0057684C">
      <w:pPr>
        <w:spacing w:after="0" w:line="240" w:lineRule="auto"/>
        <w:ind w:firstLine="540"/>
        <w:jc w:val="both"/>
        <w:rPr>
          <w:rFonts w:ascii="Arial" w:hAnsi="Arial" w:cs="Arial"/>
          <w:sz w:val="20"/>
          <w:szCs w:val="20"/>
        </w:rPr>
      </w:pPr>
      <w:r w:rsidRPr="00197955">
        <w:rPr>
          <w:rFonts w:ascii="Arial" w:hAnsi="Arial" w:cs="Arial"/>
          <w:b/>
          <w:sz w:val="20"/>
          <w:szCs w:val="20"/>
        </w:rPr>
        <w:t>Для документарных ценных бумаг без обязательного централизованного хранения описывается порядок выдачи первым приобретателям сертификатов ценных бумаг:</w:t>
      </w:r>
      <w:r w:rsidRPr="00197955">
        <w:rPr>
          <w:rFonts w:ascii="Arial" w:hAnsi="Arial" w:cs="Arial"/>
          <w:sz w:val="20"/>
          <w:szCs w:val="20"/>
        </w:rPr>
        <w:t xml:space="preserve"> размещаемые ценные бумаги являются документарными ценными бумагами с обязательным централизованным хранением</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087337">
      <w:pPr>
        <w:pStyle w:val="3"/>
      </w:pPr>
      <w:bookmarkStart w:id="82" w:name="_Toc309134937"/>
      <w:r w:rsidRPr="00197955">
        <w:t>2.8. Круг потенциальных приобретателей размещаемых эмиссионных ценных бумаг</w:t>
      </w:r>
      <w:bookmarkEnd w:id="82"/>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57684C">
      <w:pPr>
        <w:spacing w:after="0" w:line="240" w:lineRule="auto"/>
        <w:jc w:val="both"/>
        <w:rPr>
          <w:rFonts w:ascii="Arial" w:hAnsi="Arial" w:cs="Arial"/>
          <w:b/>
          <w:sz w:val="20"/>
        </w:rPr>
      </w:pPr>
      <w:r w:rsidRPr="00197955">
        <w:rPr>
          <w:rFonts w:ascii="Arial" w:hAnsi="Arial" w:cs="Arial"/>
          <w:b/>
          <w:sz w:val="20"/>
        </w:rPr>
        <w:t>Указываются сведения о круге потенциальных приобретателей размещаемых ценных бумаг:</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Биржевые облигации размещаются посредством открытой подписки.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Круг потенциальных приобретателей Биржевых облигаций не ограничен. Нерезиденты могут приобретать Биржевые облигации в соответствии с действующим законодательством и нормативными актами Российской Федерации.</w:t>
      </w:r>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087337">
      <w:pPr>
        <w:pStyle w:val="3"/>
      </w:pPr>
      <w:bookmarkStart w:id="83" w:name="_Toc309134938"/>
      <w:r w:rsidRPr="00197955">
        <w:t>2.9. Порядок раскрытия информации о размещении и результатах размещения эмиссионных ценных бумаг</w:t>
      </w:r>
      <w:bookmarkEnd w:id="83"/>
    </w:p>
    <w:p w:rsidR="0057684C" w:rsidRPr="00197955" w:rsidRDefault="0057684C" w:rsidP="0057684C">
      <w:pPr>
        <w:autoSpaceDE w:val="0"/>
        <w:autoSpaceDN w:val="0"/>
        <w:adjustRightInd w:val="0"/>
        <w:spacing w:after="0" w:line="240" w:lineRule="auto"/>
        <w:ind w:firstLine="540"/>
        <w:jc w:val="both"/>
        <w:outlineLvl w:val="4"/>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Эмитент осуществляет раскрытие информации на каждом этапе процедуры эмиссии ценных бумаг в порядке, установленном Федеральным законом «О рынке ценных бумаг», Федеральным законом «Об акционерных обществах», а также нормативными актами федерального органа исполнительной власти по рынку ценных бумаг, в порядке и сроки, предусмотренные Решением о выпуске. В случае если на момент наступления события, о котором Эмитент должен раскрыть информацию в соответствии с действующими федеральными законами, а также нормативными правовыми актами федерального органа исполнительной власти по рынку ценных бумаг, установлен иной порядок и сроки раскрытия информации о таком событии, нежели порядок и сроки, предусмотренные Решением о выпуске, информация о таком событии раскрывается в порядке и сроки, предусмотренные федеральными законами, а также нормативными правовыми актами федерального органа исполнительной власти по рынку ценных бумаг, действующими на момент наступления события.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Форма, порядок и сроки раскрытия эмитентом информации:</w:t>
      </w: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 xml:space="preserve">1)  о начале размещения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А) Сообщение о дате начала размещения Биржевых облигаций раскрывается Эмитентом в следующие сроки:</w:t>
      </w:r>
    </w:p>
    <w:p w:rsidR="0057684C" w:rsidRPr="00197955" w:rsidRDefault="0057684C" w:rsidP="00090897">
      <w:pPr>
        <w:pStyle w:val="afe"/>
        <w:numPr>
          <w:ilvl w:val="0"/>
          <w:numId w:val="23"/>
        </w:numPr>
        <w:jc w:val="both"/>
        <w:rPr>
          <w:rFonts w:ascii="Arial" w:hAnsi="Arial" w:cs="Arial"/>
          <w:sz w:val="20"/>
          <w:szCs w:val="20"/>
        </w:rPr>
      </w:pPr>
      <w:r w:rsidRPr="00197955">
        <w:rPr>
          <w:rFonts w:ascii="Arial" w:hAnsi="Arial" w:cs="Arial"/>
          <w:sz w:val="20"/>
          <w:szCs w:val="20"/>
        </w:rPr>
        <w:t>в ленте новостей - не позднее, чем за 5 (Пять) дней до даты начала размещения Биржевых облигаций;</w:t>
      </w:r>
    </w:p>
    <w:p w:rsidR="0057684C" w:rsidRPr="00197955" w:rsidRDefault="0057684C" w:rsidP="00090897">
      <w:pPr>
        <w:pStyle w:val="afe"/>
        <w:numPr>
          <w:ilvl w:val="0"/>
          <w:numId w:val="23"/>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84"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чем за 4 (Четыре) дня до даты начала размещения Биржевых облигаций.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В случае принятия Эмитентом решения об изменении даты начала размещения Биржевых облигаций, раскрытой в порядке, предусмотренном выше, Эмитент обязан опубликовать сообщение об изменении даты начала размещения ценных бумаг в ленте новостей и на странице в сети Интернет по адресу </w:t>
      </w:r>
      <w:hyperlink r:id="rId85"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не позднее 1 (Одного) дня до наступления такой даты.</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lastRenderedPageBreak/>
        <w:t>Об определенной дате начала размещения Эмитент уведомляет Биржу и НРД не позднее, чем за 1 (Один) рабочий день до даты начала размещения.</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Б) Информация о начале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с которой начинается размещение Биржевых облигаций:</w:t>
      </w:r>
    </w:p>
    <w:p w:rsidR="0057684C" w:rsidRPr="00197955" w:rsidRDefault="0057684C" w:rsidP="00090897">
      <w:pPr>
        <w:pStyle w:val="afe"/>
        <w:numPr>
          <w:ilvl w:val="0"/>
          <w:numId w:val="24"/>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24"/>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86"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 xml:space="preserve">2) о завершении размещения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 xml:space="preserve"> Информация о завершении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в которую завершается размещение Биржевых облигаций:</w:t>
      </w:r>
    </w:p>
    <w:p w:rsidR="0057684C" w:rsidRPr="00197955" w:rsidRDefault="0057684C" w:rsidP="00090897">
      <w:pPr>
        <w:pStyle w:val="afe"/>
        <w:numPr>
          <w:ilvl w:val="0"/>
          <w:numId w:val="25"/>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57684C" w:rsidRPr="00197955" w:rsidRDefault="0057684C" w:rsidP="00090897">
      <w:pPr>
        <w:pStyle w:val="afe"/>
        <w:numPr>
          <w:ilvl w:val="0"/>
          <w:numId w:val="25"/>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87"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 xml:space="preserve">3) о цене (порядке определения цены) размещения ценных бумаг: </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Цена размещения Биржевых облигаций серии определена в п. 8.4. Решения о выпуске ценных бумаг, а также в п. 2.4. и в п. 9.2. Проспекта ценных бумаг.</w:t>
      </w:r>
    </w:p>
    <w:p w:rsidR="0057684C" w:rsidRPr="00197955" w:rsidRDefault="0057684C" w:rsidP="0057684C">
      <w:pPr>
        <w:spacing w:after="0" w:line="240" w:lineRule="auto"/>
        <w:jc w:val="both"/>
        <w:rPr>
          <w:rFonts w:ascii="Arial" w:hAnsi="Arial" w:cs="Arial"/>
          <w:sz w:val="20"/>
          <w:szCs w:val="20"/>
        </w:rPr>
      </w:pPr>
    </w:p>
    <w:p w:rsidR="0057684C" w:rsidRPr="00197955" w:rsidRDefault="0057684C" w:rsidP="0057684C">
      <w:pPr>
        <w:spacing w:after="0" w:line="240" w:lineRule="auto"/>
        <w:ind w:firstLine="708"/>
        <w:jc w:val="both"/>
        <w:rPr>
          <w:rFonts w:ascii="Arial" w:hAnsi="Arial" w:cs="Arial"/>
          <w:b/>
          <w:sz w:val="20"/>
          <w:szCs w:val="20"/>
        </w:rPr>
      </w:pPr>
      <w:r w:rsidRPr="00197955">
        <w:rPr>
          <w:rFonts w:ascii="Arial" w:hAnsi="Arial" w:cs="Arial"/>
          <w:b/>
          <w:sz w:val="20"/>
          <w:szCs w:val="20"/>
        </w:rPr>
        <w:t>4) о представлении биржей в регистрирующий орган уведомления об итогах выпуска биржевых облигаций:</w:t>
      </w:r>
    </w:p>
    <w:p w:rsidR="0057684C" w:rsidRPr="00197955" w:rsidRDefault="0057684C" w:rsidP="0057684C">
      <w:pPr>
        <w:spacing w:after="0" w:line="240" w:lineRule="auto"/>
        <w:jc w:val="both"/>
        <w:rPr>
          <w:rFonts w:ascii="Arial" w:hAnsi="Arial" w:cs="Arial"/>
          <w:sz w:val="20"/>
          <w:szCs w:val="20"/>
        </w:rPr>
      </w:pPr>
      <w:r w:rsidRPr="00197955">
        <w:rPr>
          <w:rFonts w:ascii="Arial" w:hAnsi="Arial" w:cs="Arial"/>
          <w:sz w:val="20"/>
          <w:szCs w:val="20"/>
        </w:rPr>
        <w:t>Не позднее следующего дня после окончания срока размещения Биржевых облигаций, ЗАО «ФБ ММВБ» раскрывает информацию об итогах выпуска Биржевых облигаций и уведомляет об этом федеральный орган исполнительной власти по рынку ценных бумаг в установленном им порядке. Раскрываемая информация и уведомление об итогах выпуска Биржевых облигаций должны содержать даты начала и окончания размещения Биржевых облигаций, фактическую цену (цены) размещения Биржевых облигаций, номинальную стоимость, объем по номинальной стоимости и количество размещенных Биржевых облигаций.</w:t>
      </w:r>
    </w:p>
    <w:p w:rsidR="0057684C" w:rsidRPr="00197955" w:rsidRDefault="0057684C" w:rsidP="0057684C">
      <w:pPr>
        <w:spacing w:after="0" w:line="240" w:lineRule="auto"/>
        <w:jc w:val="both"/>
        <w:rPr>
          <w:rFonts w:ascii="Arial" w:hAnsi="Arial" w:cs="Arial"/>
          <w:b/>
          <w:sz w:val="20"/>
          <w:szCs w:val="20"/>
        </w:rPr>
      </w:pPr>
    </w:p>
    <w:p w:rsidR="0057684C" w:rsidRPr="00197955" w:rsidRDefault="0057684C" w:rsidP="0057684C">
      <w:pPr>
        <w:spacing w:after="0" w:line="240" w:lineRule="auto"/>
        <w:ind w:firstLine="708"/>
        <w:jc w:val="both"/>
        <w:rPr>
          <w:rFonts w:ascii="Arial" w:hAnsi="Arial" w:cs="Arial"/>
          <w:sz w:val="20"/>
          <w:szCs w:val="20"/>
        </w:rPr>
      </w:pPr>
      <w:r w:rsidRPr="00197955">
        <w:rPr>
          <w:rFonts w:ascii="Arial" w:hAnsi="Arial" w:cs="Arial"/>
          <w:b/>
          <w:sz w:val="20"/>
          <w:szCs w:val="20"/>
        </w:rPr>
        <w:t>В случае размещения ценных бумаг акционерным обществом путем подписки, при котором у каких-либо лиц возникает преимущественное право приобретения размещаемых ценных бумаг, указывается порядок раскрытия эмитентом информации об итогах осуществления преимущественного права:</w:t>
      </w:r>
      <w:r w:rsidRPr="00197955">
        <w:rPr>
          <w:rFonts w:ascii="Arial" w:hAnsi="Arial" w:cs="Arial"/>
          <w:sz w:val="20"/>
          <w:szCs w:val="20"/>
        </w:rPr>
        <w:t xml:space="preserve"> преимущественное право приобретения Облигаций выпуска не предусмотрено.</w:t>
      </w:r>
    </w:p>
    <w:p w:rsidR="0057684C" w:rsidRPr="00197955" w:rsidRDefault="0057684C" w:rsidP="0057684C">
      <w:pPr>
        <w:jc w:val="both"/>
        <w:rPr>
          <w:rFonts w:ascii="Arial" w:hAnsi="Arial" w:cs="Arial"/>
        </w:rPr>
      </w:pPr>
    </w:p>
    <w:p w:rsidR="00087337" w:rsidRPr="00197955" w:rsidRDefault="00087337" w:rsidP="00087337">
      <w:pPr>
        <w:pStyle w:val="3"/>
      </w:pPr>
      <w:bookmarkStart w:id="84" w:name="_Toc309134939"/>
      <w:r w:rsidRPr="00197955">
        <w:t>II. (5) Краткие сведения об объеме, сроках, порядке и условиях размещения по каждому виду, категории (типу) размещаемых Биржевых облигаций серии БО-21</w:t>
      </w:r>
      <w:bookmarkEnd w:id="84"/>
    </w:p>
    <w:p w:rsidR="00087337" w:rsidRPr="00197955" w:rsidRDefault="00087337" w:rsidP="00087337">
      <w:pPr>
        <w:pStyle w:val="3"/>
        <w:rPr>
          <w:szCs w:val="20"/>
        </w:rPr>
      </w:pPr>
    </w:p>
    <w:p w:rsidR="00087337" w:rsidRPr="00197955" w:rsidRDefault="00087337" w:rsidP="00087337">
      <w:pPr>
        <w:pStyle w:val="3"/>
        <w:rPr>
          <w:szCs w:val="20"/>
        </w:rPr>
      </w:pPr>
      <w:bookmarkStart w:id="85" w:name="_Toc309134940"/>
      <w:r w:rsidRPr="00197955">
        <w:rPr>
          <w:szCs w:val="20"/>
        </w:rPr>
        <w:t>2.1. Вид, категория (тип) и форма размещаемых ценных бумаг</w:t>
      </w:r>
      <w:bookmarkEnd w:id="85"/>
    </w:p>
    <w:p w:rsidR="00087337" w:rsidRPr="00197955" w:rsidRDefault="00087337" w:rsidP="00087337">
      <w:pPr>
        <w:autoSpaceDE w:val="0"/>
        <w:autoSpaceDN w:val="0"/>
        <w:adjustRightInd w:val="0"/>
        <w:spacing w:after="0" w:line="240" w:lineRule="auto"/>
        <w:ind w:firstLine="540"/>
        <w:jc w:val="both"/>
        <w:outlineLvl w:val="4"/>
        <w:rPr>
          <w:rFonts w:ascii="Arial" w:hAnsi="Arial" w:cs="Arial"/>
          <w:sz w:val="20"/>
          <w:szCs w:val="20"/>
        </w:rPr>
      </w:pPr>
    </w:p>
    <w:p w:rsidR="00087337" w:rsidRPr="00197955" w:rsidRDefault="00087337" w:rsidP="00087337">
      <w:pPr>
        <w:spacing w:after="0" w:line="240" w:lineRule="auto"/>
        <w:ind w:firstLine="540"/>
        <w:jc w:val="both"/>
        <w:rPr>
          <w:rFonts w:ascii="Arial" w:hAnsi="Arial" w:cs="Arial"/>
          <w:sz w:val="20"/>
          <w:szCs w:val="20"/>
        </w:rPr>
      </w:pPr>
      <w:r w:rsidRPr="00197955">
        <w:rPr>
          <w:rFonts w:ascii="Arial" w:hAnsi="Arial" w:cs="Arial"/>
          <w:b/>
          <w:sz w:val="20"/>
          <w:szCs w:val="20"/>
        </w:rPr>
        <w:t>Вид размещаемых ценных бумаг:</w:t>
      </w:r>
      <w:r w:rsidRPr="00197955">
        <w:rPr>
          <w:rFonts w:ascii="Arial" w:hAnsi="Arial" w:cs="Arial"/>
          <w:sz w:val="20"/>
          <w:szCs w:val="20"/>
        </w:rPr>
        <w:t xml:space="preserve"> биржевые облигации на предъявителя</w:t>
      </w:r>
    </w:p>
    <w:p w:rsidR="00087337" w:rsidRPr="00197955" w:rsidRDefault="00087337" w:rsidP="00087337">
      <w:pPr>
        <w:spacing w:after="0" w:line="240" w:lineRule="auto"/>
        <w:ind w:firstLine="540"/>
        <w:jc w:val="both"/>
        <w:rPr>
          <w:rFonts w:ascii="Arial" w:hAnsi="Arial" w:cs="Arial"/>
          <w:sz w:val="20"/>
          <w:szCs w:val="20"/>
        </w:rPr>
      </w:pPr>
      <w:r w:rsidRPr="00197955">
        <w:rPr>
          <w:rFonts w:ascii="Arial" w:hAnsi="Arial" w:cs="Arial"/>
          <w:b/>
          <w:sz w:val="20"/>
          <w:szCs w:val="20"/>
        </w:rPr>
        <w:t>Серия:</w:t>
      </w:r>
      <w:r w:rsidRPr="00197955">
        <w:rPr>
          <w:rFonts w:ascii="Arial" w:hAnsi="Arial" w:cs="Arial"/>
          <w:sz w:val="20"/>
          <w:szCs w:val="20"/>
        </w:rPr>
        <w:t xml:space="preserve"> БО-21</w:t>
      </w:r>
    </w:p>
    <w:p w:rsidR="00087337" w:rsidRPr="00197955" w:rsidRDefault="00087337" w:rsidP="00087337">
      <w:pPr>
        <w:spacing w:after="0" w:line="240" w:lineRule="auto"/>
        <w:ind w:firstLine="540"/>
        <w:jc w:val="both"/>
        <w:rPr>
          <w:rFonts w:ascii="Arial" w:hAnsi="Arial" w:cs="Arial"/>
          <w:sz w:val="20"/>
          <w:szCs w:val="20"/>
        </w:rPr>
      </w:pPr>
      <w:r w:rsidRPr="00197955">
        <w:rPr>
          <w:rFonts w:ascii="Arial" w:hAnsi="Arial" w:cs="Arial"/>
          <w:b/>
          <w:sz w:val="20"/>
          <w:szCs w:val="20"/>
        </w:rPr>
        <w:t xml:space="preserve">Иные идентификационные признаки размещаемых ценных бумаг: </w:t>
      </w:r>
      <w:r w:rsidRPr="00197955">
        <w:rPr>
          <w:rFonts w:ascii="Arial" w:hAnsi="Arial" w:cs="Arial"/>
          <w:sz w:val="20"/>
          <w:szCs w:val="20"/>
        </w:rPr>
        <w:t>документарные процентные неконвертируемые биржевые облигации на предъявителя серии БО-21 с обязательным централизованным хранением c возможностью досрочного погашения по требованию владельцев и по усмотрению эмитента (далее по тексту настоящего пункта – Биржевые облигации).</w:t>
      </w:r>
    </w:p>
    <w:p w:rsidR="00087337" w:rsidRPr="00197955" w:rsidRDefault="00087337" w:rsidP="00087337">
      <w:pPr>
        <w:spacing w:after="0" w:line="240" w:lineRule="auto"/>
        <w:ind w:firstLine="540"/>
        <w:jc w:val="both"/>
        <w:rPr>
          <w:rFonts w:ascii="Arial" w:hAnsi="Arial" w:cs="Arial"/>
          <w:b/>
          <w:sz w:val="20"/>
          <w:szCs w:val="20"/>
        </w:rPr>
      </w:pPr>
      <w:r w:rsidRPr="00197955">
        <w:rPr>
          <w:rFonts w:ascii="Arial" w:hAnsi="Arial" w:cs="Arial"/>
          <w:b/>
          <w:sz w:val="20"/>
          <w:szCs w:val="20"/>
        </w:rPr>
        <w:t xml:space="preserve">Срок погашения: </w:t>
      </w:r>
    </w:p>
    <w:p w:rsidR="00087337" w:rsidRPr="00197955" w:rsidRDefault="00087337" w:rsidP="00087337">
      <w:pPr>
        <w:spacing w:after="0" w:line="240" w:lineRule="auto"/>
        <w:ind w:firstLine="540"/>
        <w:jc w:val="both"/>
        <w:rPr>
          <w:rFonts w:ascii="Arial" w:hAnsi="Arial" w:cs="Arial"/>
          <w:sz w:val="20"/>
          <w:szCs w:val="20"/>
        </w:rPr>
      </w:pPr>
      <w:r w:rsidRPr="00197955">
        <w:rPr>
          <w:rFonts w:ascii="Arial" w:hAnsi="Arial" w:cs="Arial"/>
          <w:sz w:val="20"/>
          <w:szCs w:val="20"/>
        </w:rPr>
        <w:t>Дата начала: 1092-й (Одна тысяча девяносто второй) день с даты начала размещения Биржевых облигаций выпуска</w:t>
      </w:r>
    </w:p>
    <w:p w:rsidR="00087337" w:rsidRPr="00197955" w:rsidRDefault="00087337" w:rsidP="00087337">
      <w:pPr>
        <w:spacing w:after="0" w:line="240" w:lineRule="auto"/>
        <w:ind w:firstLine="540"/>
        <w:jc w:val="both"/>
        <w:rPr>
          <w:rFonts w:ascii="Arial" w:hAnsi="Arial" w:cs="Arial"/>
          <w:sz w:val="20"/>
          <w:szCs w:val="20"/>
        </w:rPr>
      </w:pPr>
      <w:r w:rsidRPr="00197955">
        <w:rPr>
          <w:rFonts w:ascii="Arial" w:hAnsi="Arial" w:cs="Arial"/>
          <w:sz w:val="20"/>
          <w:szCs w:val="20"/>
        </w:rPr>
        <w:t>Дата окончания: даты начала и окончания погашения Биржевых облигаций выпуска совпадают.</w:t>
      </w:r>
    </w:p>
    <w:p w:rsidR="00087337" w:rsidRPr="00197955" w:rsidRDefault="00087337" w:rsidP="00087337">
      <w:pPr>
        <w:spacing w:after="0" w:line="240" w:lineRule="auto"/>
        <w:ind w:firstLine="540"/>
        <w:jc w:val="both"/>
        <w:rPr>
          <w:rFonts w:ascii="Arial" w:hAnsi="Arial" w:cs="Arial"/>
          <w:sz w:val="20"/>
          <w:szCs w:val="20"/>
        </w:rPr>
      </w:pPr>
      <w:r w:rsidRPr="00197955">
        <w:rPr>
          <w:rFonts w:ascii="Arial" w:hAnsi="Arial" w:cs="Arial"/>
          <w:b/>
          <w:sz w:val="20"/>
          <w:szCs w:val="20"/>
        </w:rPr>
        <w:t xml:space="preserve">Форма размещаемых ценных бумаг: </w:t>
      </w:r>
      <w:r w:rsidRPr="00197955">
        <w:rPr>
          <w:rFonts w:ascii="Arial" w:hAnsi="Arial" w:cs="Arial"/>
          <w:sz w:val="20"/>
          <w:szCs w:val="20"/>
        </w:rPr>
        <w:t>документарные на предъявителя с обязательным централизованным хранением;</w:t>
      </w:r>
    </w:p>
    <w:p w:rsidR="00087337" w:rsidRPr="00197955" w:rsidRDefault="00087337" w:rsidP="00087337">
      <w:pPr>
        <w:spacing w:after="0" w:line="240" w:lineRule="auto"/>
        <w:ind w:firstLine="540"/>
        <w:jc w:val="both"/>
        <w:rPr>
          <w:rFonts w:ascii="Arial" w:hAnsi="Arial" w:cs="Arial"/>
          <w:sz w:val="20"/>
          <w:szCs w:val="20"/>
        </w:rPr>
      </w:pPr>
      <w:r w:rsidRPr="00197955">
        <w:rPr>
          <w:rFonts w:ascii="Arial" w:hAnsi="Arial" w:cs="Arial"/>
          <w:b/>
          <w:sz w:val="20"/>
          <w:szCs w:val="20"/>
        </w:rPr>
        <w:lastRenderedPageBreak/>
        <w:t>Для конвертируемых ценных бумаг, а также для опционов эмитента:</w:t>
      </w:r>
      <w:r w:rsidRPr="00197955">
        <w:rPr>
          <w:rFonts w:ascii="Arial" w:hAnsi="Arial" w:cs="Arial"/>
          <w:sz w:val="20"/>
          <w:szCs w:val="20"/>
        </w:rPr>
        <w:t xml:space="preserve">  размещаемые ценные бумаги не являются конвертируемыми и не являются опционами </w:t>
      </w:r>
    </w:p>
    <w:p w:rsidR="00087337" w:rsidRPr="00197955" w:rsidRDefault="00087337" w:rsidP="00087337">
      <w:pPr>
        <w:spacing w:after="0" w:line="240" w:lineRule="auto"/>
        <w:ind w:firstLine="540"/>
        <w:jc w:val="both"/>
        <w:rPr>
          <w:rFonts w:ascii="Arial" w:hAnsi="Arial" w:cs="Arial"/>
          <w:sz w:val="20"/>
          <w:szCs w:val="20"/>
        </w:rPr>
      </w:pPr>
      <w:r w:rsidRPr="00197955">
        <w:rPr>
          <w:rFonts w:ascii="Arial" w:hAnsi="Arial" w:cs="Arial"/>
          <w:b/>
          <w:sz w:val="20"/>
          <w:szCs w:val="20"/>
        </w:rPr>
        <w:t>Для российских депозитарных расписок:</w:t>
      </w:r>
      <w:r w:rsidRPr="00197955">
        <w:rPr>
          <w:rFonts w:ascii="Arial" w:hAnsi="Arial" w:cs="Arial"/>
          <w:sz w:val="20"/>
          <w:szCs w:val="20"/>
        </w:rPr>
        <w:t xml:space="preserve"> размещаемые ценные бумаги не являются российскими депозитарными расписками </w:t>
      </w:r>
    </w:p>
    <w:p w:rsidR="00087337" w:rsidRPr="00197955" w:rsidRDefault="00087337" w:rsidP="00087337">
      <w:pPr>
        <w:autoSpaceDE w:val="0"/>
        <w:autoSpaceDN w:val="0"/>
        <w:adjustRightInd w:val="0"/>
        <w:spacing w:after="0" w:line="240" w:lineRule="auto"/>
        <w:ind w:firstLine="540"/>
        <w:jc w:val="both"/>
        <w:outlineLvl w:val="4"/>
        <w:rPr>
          <w:rFonts w:ascii="Arial" w:hAnsi="Arial" w:cs="Arial"/>
          <w:sz w:val="20"/>
          <w:szCs w:val="20"/>
        </w:rPr>
      </w:pPr>
    </w:p>
    <w:p w:rsidR="00087337" w:rsidRPr="00197955" w:rsidRDefault="00087337" w:rsidP="00087337">
      <w:pPr>
        <w:pStyle w:val="3"/>
      </w:pPr>
      <w:bookmarkStart w:id="86" w:name="_Toc309134941"/>
      <w:r w:rsidRPr="00197955">
        <w:t>2.2. Номинальная стоимость каждого вида, категории (типа), серии размещаемых эмиссионных ценных бумаг</w:t>
      </w:r>
      <w:bookmarkEnd w:id="86"/>
    </w:p>
    <w:p w:rsidR="00087337" w:rsidRPr="00197955" w:rsidRDefault="00087337" w:rsidP="00087337">
      <w:pPr>
        <w:autoSpaceDE w:val="0"/>
        <w:autoSpaceDN w:val="0"/>
        <w:adjustRightInd w:val="0"/>
        <w:spacing w:after="0" w:line="240" w:lineRule="auto"/>
        <w:ind w:firstLine="540"/>
        <w:jc w:val="both"/>
        <w:outlineLvl w:val="4"/>
        <w:rPr>
          <w:rFonts w:ascii="Arial" w:hAnsi="Arial" w:cs="Arial"/>
          <w:sz w:val="20"/>
          <w:szCs w:val="20"/>
        </w:rPr>
      </w:pPr>
    </w:p>
    <w:p w:rsidR="00087337" w:rsidRPr="00197955" w:rsidRDefault="00087337" w:rsidP="00087337">
      <w:pPr>
        <w:pStyle w:val="ConsPlusNormal"/>
        <w:ind w:firstLine="540"/>
        <w:jc w:val="both"/>
        <w:outlineLvl w:val="4"/>
      </w:pPr>
      <w:r w:rsidRPr="00197955">
        <w:rPr>
          <w:b/>
        </w:rPr>
        <w:t>Номинальная стоимость размещаемых ценных бумаг:</w:t>
      </w:r>
      <w:r w:rsidRPr="00197955">
        <w:t xml:space="preserve"> 1 000 (Одна тысяча) рублей.</w:t>
      </w:r>
    </w:p>
    <w:p w:rsidR="00087337" w:rsidRPr="00197955" w:rsidRDefault="00087337" w:rsidP="00087337">
      <w:pPr>
        <w:pStyle w:val="ConsPlusNormal"/>
        <w:ind w:firstLine="0"/>
        <w:jc w:val="both"/>
        <w:outlineLvl w:val="4"/>
        <w:rPr>
          <w:b/>
        </w:rPr>
      </w:pPr>
    </w:p>
    <w:p w:rsidR="00087337" w:rsidRPr="00197955" w:rsidRDefault="00087337" w:rsidP="00087337">
      <w:pPr>
        <w:pStyle w:val="ConsPlusNormal"/>
        <w:ind w:firstLine="540"/>
        <w:jc w:val="both"/>
        <w:outlineLvl w:val="4"/>
        <w:rPr>
          <w:b/>
        </w:rPr>
      </w:pPr>
      <w:r w:rsidRPr="00197955">
        <w:rPr>
          <w:b/>
        </w:rPr>
        <w:t>Размещаемые ценные бумаги не являются конвертируемыми и не являются опционами</w:t>
      </w:r>
    </w:p>
    <w:p w:rsidR="00087337" w:rsidRPr="00197955" w:rsidRDefault="00087337" w:rsidP="00087337">
      <w:pPr>
        <w:autoSpaceDE w:val="0"/>
        <w:autoSpaceDN w:val="0"/>
        <w:adjustRightInd w:val="0"/>
        <w:spacing w:after="0" w:line="240" w:lineRule="auto"/>
        <w:ind w:firstLine="540"/>
        <w:jc w:val="both"/>
        <w:outlineLvl w:val="4"/>
        <w:rPr>
          <w:rFonts w:ascii="Arial" w:hAnsi="Arial" w:cs="Arial"/>
          <w:sz w:val="20"/>
          <w:szCs w:val="20"/>
        </w:rPr>
      </w:pPr>
    </w:p>
    <w:p w:rsidR="00087337" w:rsidRPr="00197955" w:rsidRDefault="00087337" w:rsidP="00087337">
      <w:pPr>
        <w:pStyle w:val="3"/>
      </w:pPr>
      <w:bookmarkStart w:id="87" w:name="_Toc309134942"/>
      <w:r w:rsidRPr="00197955">
        <w:t>2.3. Предполагаемый объем выпуска в денежном выражении и количество эмиссионных ценных бумаг, которые предполагается разместить</w:t>
      </w:r>
      <w:bookmarkEnd w:id="87"/>
    </w:p>
    <w:p w:rsidR="00087337" w:rsidRPr="00197955" w:rsidRDefault="00087337" w:rsidP="00087337">
      <w:pPr>
        <w:autoSpaceDE w:val="0"/>
        <w:autoSpaceDN w:val="0"/>
        <w:adjustRightInd w:val="0"/>
        <w:spacing w:after="0" w:line="240" w:lineRule="auto"/>
        <w:ind w:firstLine="540"/>
        <w:jc w:val="both"/>
        <w:outlineLvl w:val="4"/>
        <w:rPr>
          <w:rFonts w:ascii="Arial" w:hAnsi="Arial" w:cs="Arial"/>
          <w:sz w:val="20"/>
          <w:szCs w:val="20"/>
        </w:rPr>
      </w:pPr>
    </w:p>
    <w:p w:rsidR="00087337" w:rsidRPr="00197955" w:rsidRDefault="00087337" w:rsidP="00087337">
      <w:pPr>
        <w:spacing w:after="0" w:line="240" w:lineRule="auto"/>
        <w:ind w:firstLine="540"/>
        <w:rPr>
          <w:rFonts w:ascii="Arial" w:hAnsi="Arial" w:cs="Arial"/>
          <w:sz w:val="20"/>
          <w:szCs w:val="20"/>
        </w:rPr>
      </w:pPr>
      <w:r w:rsidRPr="00197955">
        <w:rPr>
          <w:rFonts w:ascii="Arial" w:hAnsi="Arial" w:cs="Arial"/>
          <w:b/>
          <w:sz w:val="20"/>
          <w:szCs w:val="20"/>
        </w:rPr>
        <w:t>Количество размещаемых ценных бумаг:</w:t>
      </w:r>
      <w:r w:rsidRPr="00197955">
        <w:rPr>
          <w:rFonts w:ascii="Arial" w:hAnsi="Arial" w:cs="Arial"/>
          <w:sz w:val="20"/>
          <w:szCs w:val="20"/>
        </w:rPr>
        <w:t xml:space="preserve"> </w:t>
      </w:r>
      <w:r w:rsidRPr="00197955">
        <w:rPr>
          <w:rFonts w:ascii="Arial" w:hAnsi="Arial" w:cs="Arial"/>
          <w:sz w:val="20"/>
        </w:rPr>
        <w:t>500</w:t>
      </w:r>
      <w:r w:rsidRPr="00197955">
        <w:rPr>
          <w:rFonts w:ascii="Arial" w:hAnsi="Arial" w:cs="Arial"/>
          <w:sz w:val="20"/>
          <w:szCs w:val="20"/>
        </w:rPr>
        <w:t xml:space="preserve"> 000 (Пятьсот тысяч) штук.</w:t>
      </w:r>
    </w:p>
    <w:p w:rsidR="00087337" w:rsidRPr="00197955" w:rsidRDefault="00087337" w:rsidP="00087337">
      <w:pPr>
        <w:spacing w:after="0" w:line="240" w:lineRule="auto"/>
        <w:ind w:firstLine="540"/>
        <w:rPr>
          <w:rFonts w:ascii="Arial" w:hAnsi="Arial" w:cs="Arial"/>
          <w:sz w:val="20"/>
          <w:szCs w:val="20"/>
        </w:rPr>
      </w:pPr>
      <w:r w:rsidRPr="00197955">
        <w:rPr>
          <w:rFonts w:ascii="Arial" w:hAnsi="Arial" w:cs="Arial"/>
          <w:b/>
          <w:sz w:val="20"/>
          <w:szCs w:val="20"/>
        </w:rPr>
        <w:t>Объем по номинальной стоимости:</w:t>
      </w:r>
      <w:r w:rsidRPr="00197955">
        <w:rPr>
          <w:rFonts w:ascii="Arial" w:hAnsi="Arial" w:cs="Arial"/>
          <w:sz w:val="20"/>
          <w:szCs w:val="20"/>
        </w:rPr>
        <w:t xml:space="preserve"> </w:t>
      </w:r>
      <w:r w:rsidRPr="00197955">
        <w:rPr>
          <w:rFonts w:ascii="Arial" w:hAnsi="Arial" w:cs="Arial"/>
          <w:sz w:val="20"/>
        </w:rPr>
        <w:t>500 000 000</w:t>
      </w:r>
      <w:r w:rsidRPr="00197955">
        <w:rPr>
          <w:rFonts w:ascii="Arial" w:hAnsi="Arial" w:cs="Arial"/>
          <w:sz w:val="20"/>
          <w:szCs w:val="20"/>
        </w:rPr>
        <w:t xml:space="preserve"> (Пятьсот миллионов) рублей.</w:t>
      </w:r>
    </w:p>
    <w:p w:rsidR="00087337" w:rsidRPr="00197955" w:rsidRDefault="00087337" w:rsidP="00087337">
      <w:pPr>
        <w:spacing w:after="0" w:line="240" w:lineRule="auto"/>
        <w:rPr>
          <w:rFonts w:ascii="Arial" w:hAnsi="Arial" w:cs="Arial"/>
          <w:sz w:val="20"/>
          <w:szCs w:val="20"/>
        </w:rPr>
      </w:pPr>
    </w:p>
    <w:p w:rsidR="00087337" w:rsidRPr="00197955" w:rsidRDefault="00087337" w:rsidP="00087337">
      <w:pPr>
        <w:spacing w:after="0" w:line="240" w:lineRule="auto"/>
        <w:ind w:firstLine="540"/>
        <w:rPr>
          <w:rFonts w:ascii="Arial" w:hAnsi="Arial" w:cs="Arial"/>
          <w:b/>
          <w:sz w:val="20"/>
          <w:szCs w:val="20"/>
        </w:rPr>
      </w:pPr>
      <w:r w:rsidRPr="00197955">
        <w:rPr>
          <w:rFonts w:ascii="Arial" w:hAnsi="Arial" w:cs="Arial"/>
          <w:b/>
          <w:sz w:val="20"/>
          <w:szCs w:val="20"/>
        </w:rPr>
        <w:t>Размещаемые ценные бумаги не являются конвертируемыми и не являются опционами.</w:t>
      </w:r>
    </w:p>
    <w:p w:rsidR="00087337" w:rsidRPr="00197955" w:rsidRDefault="00087337" w:rsidP="00087337">
      <w:pPr>
        <w:spacing w:after="0" w:line="240" w:lineRule="auto"/>
        <w:rPr>
          <w:rFonts w:ascii="Arial" w:hAnsi="Arial" w:cs="Arial"/>
          <w:sz w:val="20"/>
          <w:szCs w:val="20"/>
        </w:rPr>
      </w:pPr>
    </w:p>
    <w:p w:rsidR="00087337" w:rsidRPr="00197955" w:rsidRDefault="00087337" w:rsidP="00087337">
      <w:pPr>
        <w:spacing w:after="0" w:line="240" w:lineRule="auto"/>
        <w:ind w:firstLine="540"/>
        <w:rPr>
          <w:rFonts w:ascii="Arial" w:hAnsi="Arial" w:cs="Arial"/>
          <w:sz w:val="20"/>
          <w:szCs w:val="20"/>
        </w:rPr>
      </w:pPr>
      <w:r w:rsidRPr="00197955">
        <w:rPr>
          <w:rFonts w:ascii="Arial" w:hAnsi="Arial" w:cs="Arial"/>
          <w:b/>
          <w:sz w:val="20"/>
          <w:szCs w:val="20"/>
        </w:rPr>
        <w:t>В случае, если одновременно с размещением ценных бумаг планируется предложить к приобретению, в том числе за пределами Российской Федерации посредством размещения соответствующих иностранных ценных бумаг, ранее размещенные (находящиеся в обращении) ценные бумаги эмитента того же вида, категории (типа), указываются предполагаемое количество размещенных (находящихся в обращении) ценных бумаг эмитента, которое планируется предложить к приобретению, и их объем по номинальной стоимости:</w:t>
      </w:r>
      <w:r w:rsidRPr="00197955">
        <w:rPr>
          <w:rFonts w:ascii="Arial" w:hAnsi="Arial" w:cs="Arial"/>
          <w:sz w:val="20"/>
          <w:szCs w:val="20"/>
        </w:rPr>
        <w:t xml:space="preserve"> такие ценные бумаги отсутствуют.</w:t>
      </w:r>
    </w:p>
    <w:p w:rsidR="00087337" w:rsidRPr="00197955" w:rsidRDefault="00087337" w:rsidP="00087337">
      <w:pPr>
        <w:autoSpaceDE w:val="0"/>
        <w:autoSpaceDN w:val="0"/>
        <w:adjustRightInd w:val="0"/>
        <w:spacing w:after="0" w:line="240" w:lineRule="auto"/>
        <w:ind w:firstLine="540"/>
        <w:jc w:val="both"/>
        <w:outlineLvl w:val="4"/>
        <w:rPr>
          <w:rFonts w:ascii="Arial" w:hAnsi="Arial" w:cs="Arial"/>
          <w:sz w:val="20"/>
          <w:szCs w:val="20"/>
        </w:rPr>
      </w:pPr>
    </w:p>
    <w:p w:rsidR="00087337" w:rsidRPr="00197955" w:rsidRDefault="00087337" w:rsidP="00087337">
      <w:pPr>
        <w:pStyle w:val="3"/>
      </w:pPr>
      <w:bookmarkStart w:id="88" w:name="_Toc309134943"/>
      <w:r w:rsidRPr="00197955">
        <w:t>2.4. Цена (порядок определения цены) размещения эмиссионных ценных бумаг</w:t>
      </w:r>
      <w:bookmarkEnd w:id="88"/>
    </w:p>
    <w:p w:rsidR="00087337" w:rsidRPr="00197955" w:rsidRDefault="00087337" w:rsidP="00087337">
      <w:pPr>
        <w:spacing w:after="0" w:line="240" w:lineRule="auto"/>
        <w:ind w:firstLine="540"/>
        <w:jc w:val="both"/>
        <w:rPr>
          <w:rFonts w:ascii="Arial" w:hAnsi="Arial" w:cs="Arial"/>
          <w:b/>
          <w:sz w:val="20"/>
          <w:szCs w:val="20"/>
        </w:rPr>
      </w:pPr>
    </w:p>
    <w:p w:rsidR="00087337" w:rsidRPr="00197955" w:rsidRDefault="00087337" w:rsidP="00087337">
      <w:pPr>
        <w:spacing w:after="0" w:line="240" w:lineRule="auto"/>
        <w:ind w:firstLine="540"/>
        <w:jc w:val="both"/>
        <w:rPr>
          <w:rFonts w:ascii="Arial" w:hAnsi="Arial" w:cs="Arial"/>
          <w:b/>
          <w:sz w:val="20"/>
          <w:szCs w:val="20"/>
        </w:rPr>
      </w:pPr>
      <w:r w:rsidRPr="00197955">
        <w:rPr>
          <w:rFonts w:ascii="Arial" w:hAnsi="Arial" w:cs="Arial"/>
          <w:b/>
          <w:sz w:val="20"/>
          <w:szCs w:val="20"/>
        </w:rPr>
        <w:t>Цена (цены) или порядок определения цены (цен) размещения ценных бумаг.</w:t>
      </w:r>
    </w:p>
    <w:p w:rsidR="00087337" w:rsidRPr="00197955" w:rsidRDefault="00087337" w:rsidP="00087337">
      <w:pPr>
        <w:spacing w:after="0" w:line="240" w:lineRule="auto"/>
        <w:ind w:firstLine="540"/>
        <w:jc w:val="both"/>
        <w:rPr>
          <w:rFonts w:ascii="Arial" w:hAnsi="Arial" w:cs="Arial"/>
          <w:sz w:val="20"/>
          <w:szCs w:val="20"/>
        </w:rPr>
      </w:pPr>
      <w:r w:rsidRPr="00197955">
        <w:rPr>
          <w:rFonts w:ascii="Arial" w:hAnsi="Arial" w:cs="Arial"/>
          <w:sz w:val="20"/>
          <w:szCs w:val="20"/>
        </w:rPr>
        <w:t>Цена размещения Биржевых облигаций устанавливается равной 1000 (Одна тысяча) рублей за Биржевую облигацию (100% от номинальной стоимости).</w:t>
      </w:r>
    </w:p>
    <w:p w:rsidR="00087337" w:rsidRPr="00197955" w:rsidRDefault="00087337" w:rsidP="00087337">
      <w:pPr>
        <w:spacing w:after="0" w:line="240" w:lineRule="auto"/>
        <w:ind w:firstLine="540"/>
        <w:jc w:val="both"/>
        <w:rPr>
          <w:rFonts w:ascii="Arial" w:hAnsi="Arial" w:cs="Arial"/>
          <w:sz w:val="20"/>
          <w:szCs w:val="20"/>
        </w:rPr>
      </w:pPr>
      <w:r w:rsidRPr="00197955">
        <w:rPr>
          <w:rFonts w:ascii="Arial" w:hAnsi="Arial" w:cs="Arial"/>
          <w:sz w:val="20"/>
          <w:szCs w:val="20"/>
        </w:rPr>
        <w:t>Начиная со второго дня размещения Биржевых облигаций выпуска, покупатель при совершении сделки купли-продажи Биржевых облигаций также уплачивает накопленный купонный доход по Биржевым облигациям (НКД), определяемый по следующей формуле:</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НКД = Nom * C * ((T - T0) / 365)/ 100%, где</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НКД - накопленный купонный доход, руб.</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Nom - номинальная стоимость одной Биржевой облигации, руб.;</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С - размер процентной ставки первого купонного периода, процентов годовых;</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T – текущая дата размещения Биржевых облигаций;</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T0 - дата начала размещения Биржевых облигаций.</w:t>
      </w:r>
    </w:p>
    <w:p w:rsidR="00087337" w:rsidRPr="00197955" w:rsidRDefault="00087337" w:rsidP="00087337">
      <w:pPr>
        <w:spacing w:after="0" w:line="240" w:lineRule="auto"/>
        <w:ind w:firstLine="708"/>
        <w:jc w:val="both"/>
        <w:rPr>
          <w:rFonts w:ascii="Arial" w:hAnsi="Arial" w:cs="Arial"/>
          <w:sz w:val="20"/>
          <w:szCs w:val="20"/>
        </w:rPr>
      </w:pPr>
      <w:r w:rsidRPr="00197955">
        <w:rPr>
          <w:rFonts w:ascii="Arial" w:hAnsi="Arial" w:cs="Arial"/>
          <w:sz w:val="20"/>
          <w:szCs w:val="20"/>
        </w:rPr>
        <w:t>Величина накопленного купонного дохода в расчете на одну Биржевую облигацию определяется с точностью до одной копейки (округление производится по правилам математического округления.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087337" w:rsidRPr="00197955" w:rsidRDefault="00087337" w:rsidP="00087337">
      <w:pPr>
        <w:spacing w:after="0" w:line="240" w:lineRule="auto"/>
        <w:ind w:firstLine="540"/>
        <w:jc w:val="both"/>
        <w:rPr>
          <w:rFonts w:ascii="Arial" w:hAnsi="Arial" w:cs="Arial"/>
          <w:sz w:val="20"/>
          <w:szCs w:val="20"/>
        </w:rPr>
      </w:pPr>
      <w:r w:rsidRPr="00197955">
        <w:rPr>
          <w:rFonts w:ascii="Arial" w:hAnsi="Arial" w:cs="Arial"/>
          <w:b/>
          <w:sz w:val="20"/>
          <w:szCs w:val="20"/>
        </w:rPr>
        <w:t xml:space="preserve">В случае, если при размещении ценных бумаг выпуска (дополнительного выпуска) предоставляется преимущественное право их приобретения, также указывается цена или порядок определения цены размещения ценных бумаг лицам, имеющим такое преимущественное право: </w:t>
      </w:r>
      <w:r w:rsidRPr="00197955">
        <w:rPr>
          <w:rFonts w:ascii="Arial" w:hAnsi="Arial" w:cs="Arial"/>
          <w:sz w:val="20"/>
          <w:szCs w:val="20"/>
        </w:rPr>
        <w:t>преимущественное право не предоставляется.</w:t>
      </w:r>
    </w:p>
    <w:p w:rsidR="00087337" w:rsidRPr="00197955" w:rsidRDefault="00087337" w:rsidP="00087337">
      <w:pPr>
        <w:autoSpaceDE w:val="0"/>
        <w:autoSpaceDN w:val="0"/>
        <w:adjustRightInd w:val="0"/>
        <w:spacing w:after="0" w:line="240" w:lineRule="auto"/>
        <w:ind w:firstLine="540"/>
        <w:jc w:val="both"/>
        <w:outlineLvl w:val="4"/>
        <w:rPr>
          <w:rFonts w:ascii="Arial" w:hAnsi="Arial" w:cs="Arial"/>
          <w:sz w:val="20"/>
          <w:szCs w:val="20"/>
        </w:rPr>
      </w:pPr>
    </w:p>
    <w:p w:rsidR="00087337" w:rsidRPr="00197955" w:rsidRDefault="00087337" w:rsidP="00087337">
      <w:pPr>
        <w:pStyle w:val="3"/>
      </w:pPr>
      <w:bookmarkStart w:id="89" w:name="_Toc309134944"/>
      <w:r w:rsidRPr="00197955">
        <w:t>2.5. Порядок и сроки размещения эмиссионных ценных бумаг</w:t>
      </w:r>
      <w:bookmarkEnd w:id="89"/>
    </w:p>
    <w:p w:rsidR="00087337" w:rsidRPr="00197955" w:rsidRDefault="00087337" w:rsidP="00087337">
      <w:pPr>
        <w:autoSpaceDE w:val="0"/>
        <w:autoSpaceDN w:val="0"/>
        <w:adjustRightInd w:val="0"/>
        <w:spacing w:after="0" w:line="240" w:lineRule="auto"/>
        <w:ind w:firstLine="540"/>
        <w:jc w:val="both"/>
        <w:outlineLvl w:val="4"/>
        <w:rPr>
          <w:rFonts w:ascii="Arial" w:hAnsi="Arial" w:cs="Arial"/>
          <w:b/>
          <w:sz w:val="20"/>
          <w:szCs w:val="20"/>
        </w:rPr>
      </w:pPr>
    </w:p>
    <w:p w:rsidR="00087337" w:rsidRPr="00197955" w:rsidRDefault="00087337" w:rsidP="00087337">
      <w:pPr>
        <w:spacing w:after="0" w:line="240" w:lineRule="auto"/>
        <w:ind w:firstLine="540"/>
        <w:jc w:val="both"/>
        <w:rPr>
          <w:rFonts w:ascii="Arial" w:hAnsi="Arial" w:cs="Arial"/>
          <w:b/>
          <w:sz w:val="20"/>
          <w:szCs w:val="20"/>
        </w:rPr>
      </w:pPr>
      <w:r w:rsidRPr="00197955">
        <w:rPr>
          <w:rFonts w:ascii="Arial" w:hAnsi="Arial" w:cs="Arial"/>
          <w:b/>
          <w:sz w:val="20"/>
          <w:szCs w:val="20"/>
        </w:rPr>
        <w:t>Порядок определения срока размещения ценных бумаг</w:t>
      </w:r>
    </w:p>
    <w:p w:rsidR="00087337" w:rsidRPr="00197955" w:rsidRDefault="00087337" w:rsidP="00087337">
      <w:pPr>
        <w:spacing w:after="0" w:line="240" w:lineRule="auto"/>
        <w:ind w:firstLine="540"/>
        <w:jc w:val="both"/>
        <w:rPr>
          <w:rFonts w:ascii="Arial" w:hAnsi="Arial" w:cs="Arial"/>
          <w:b/>
          <w:sz w:val="20"/>
          <w:szCs w:val="20"/>
        </w:rPr>
      </w:pPr>
      <w:r w:rsidRPr="00197955">
        <w:rPr>
          <w:rFonts w:ascii="Arial" w:hAnsi="Arial" w:cs="Arial"/>
          <w:b/>
          <w:sz w:val="20"/>
          <w:szCs w:val="20"/>
        </w:rPr>
        <w:t xml:space="preserve">Порядок определения даты начала размещения: </w:t>
      </w:r>
    </w:p>
    <w:p w:rsidR="00087337" w:rsidRPr="00197955" w:rsidRDefault="00087337" w:rsidP="00087337">
      <w:pPr>
        <w:spacing w:after="0" w:line="240" w:lineRule="auto"/>
        <w:ind w:firstLine="540"/>
        <w:jc w:val="both"/>
        <w:rPr>
          <w:rFonts w:ascii="Arial" w:hAnsi="Arial" w:cs="Arial"/>
          <w:sz w:val="20"/>
          <w:szCs w:val="20"/>
        </w:rPr>
      </w:pPr>
      <w:r w:rsidRPr="00197955">
        <w:rPr>
          <w:rFonts w:ascii="Arial" w:hAnsi="Arial" w:cs="Arial"/>
          <w:sz w:val="20"/>
          <w:szCs w:val="20"/>
        </w:rPr>
        <w:t xml:space="preserve">Размещение Биржевых облигаций может быть начато не ранее чем через 7 (Семь) дней с момента раскрытия Эмитентом, а также фондовой биржей, осуществившей допуск Биржевых облигаций к торгам, информации о допуске Биржевых облигаций к торгам на фондовой бирже. </w:t>
      </w:r>
    </w:p>
    <w:p w:rsidR="00087337" w:rsidRPr="00197955" w:rsidRDefault="00087337" w:rsidP="00087337">
      <w:pPr>
        <w:spacing w:after="0" w:line="240" w:lineRule="auto"/>
        <w:ind w:firstLine="540"/>
        <w:jc w:val="both"/>
        <w:rPr>
          <w:rFonts w:ascii="Arial" w:hAnsi="Arial" w:cs="Arial"/>
          <w:sz w:val="20"/>
          <w:szCs w:val="20"/>
        </w:rPr>
      </w:pPr>
      <w:r w:rsidRPr="00197955">
        <w:rPr>
          <w:rFonts w:ascii="Arial" w:hAnsi="Arial" w:cs="Arial"/>
          <w:sz w:val="20"/>
          <w:szCs w:val="20"/>
        </w:rPr>
        <w:lastRenderedPageBreak/>
        <w:t>Информация о допуске Биржевых облигаций к торгам в процессе их размещения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опубликования фондовой биржей информации о допуске Биржевых облигаций к торгам в процессе размещения через представительство фондовой биржи в сети Интернет или получения Эмитентом письменного уведомления о допуске Биржевых облигаций в процессе размещения посредством почтовой, факсимильной, электронной связи, вручения под роспись в зависимости от того, какая из указанных дат наступит раньше:</w:t>
      </w:r>
    </w:p>
    <w:p w:rsidR="00087337" w:rsidRPr="00197955" w:rsidRDefault="00087337" w:rsidP="00087337">
      <w:pPr>
        <w:pStyle w:val="afe"/>
        <w:numPr>
          <w:ilvl w:val="0"/>
          <w:numId w:val="15"/>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087337" w:rsidRPr="00197955" w:rsidRDefault="00087337" w:rsidP="00087337">
      <w:pPr>
        <w:pStyle w:val="afe"/>
        <w:numPr>
          <w:ilvl w:val="0"/>
          <w:numId w:val="15"/>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88"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Информация о допуске Биржевых облигаций к торгам в процессе их размещения на фондовой бирже раскрывается ЗАО «ФБ ММВБ» на странице фондовой биржи в сети Интернет.</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087337" w:rsidRPr="00197955" w:rsidRDefault="00087337" w:rsidP="00087337">
      <w:pPr>
        <w:spacing w:after="0" w:line="240" w:lineRule="auto"/>
        <w:ind w:firstLine="708"/>
        <w:jc w:val="both"/>
        <w:rPr>
          <w:rFonts w:ascii="Arial" w:hAnsi="Arial" w:cs="Arial"/>
          <w:sz w:val="20"/>
          <w:szCs w:val="20"/>
        </w:rPr>
      </w:pPr>
      <w:r w:rsidRPr="00197955">
        <w:rPr>
          <w:rFonts w:ascii="Arial" w:hAnsi="Arial" w:cs="Arial"/>
          <w:sz w:val="20"/>
          <w:szCs w:val="20"/>
        </w:rPr>
        <w:t xml:space="preserve">В срок не более 2 (Двух) дней с даты допуска Биржевых облигаций к торгам в процессе их размещения и не позднее чем за 7 (Семь) дней до даты начала размещения Биржевых облигаций Эмитент публикует тексты проспекта ценных бумаг настоящего выпуска (далее по тексту – «Проспект») и Решения о выпуске на странице Эмитента в сети Интернет.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При опубликовании текста Решения о выпуске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 xml:space="preserve">Текст Решения о выпуске должен быть доступен в сети Интернет по адресу: </w:t>
      </w:r>
      <w:hyperlink r:id="rId89"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с даты его опубликования в сети Интернет и до погашения (аннулирования) всех ценных бумаг этого выпуска.</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При опубликовании текста Проспекта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 xml:space="preserve">Текст Проспекта будет доступен на странице Эмитента в сети Интернет по адресу </w:t>
      </w:r>
      <w:hyperlink r:id="rId90"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с даты его опубликования в сети Интернет и до истечения не менее 6 (Шести) месяцев с даты окончания размещения Биржевых облигаций.</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 xml:space="preserve">Все заинтересованные лица могут ознакомиться с решением о выпуске и Проспектом и получить их копии за плату, не превышающую затраты на их изготовление по следующему адресу Эмитента: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 Эмитент обязан предоставить копии Решения о выпуске и Проспекта владельцам Биржевых облигаций и иным заинтересованным лицам по их требованию за плату, не превышающую расходы по изготовлению такой копии, в срок не более 7 (Семи) дней с даты предъявления требования.</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ind w:firstLine="708"/>
        <w:jc w:val="both"/>
        <w:rPr>
          <w:rFonts w:ascii="Arial" w:hAnsi="Arial" w:cs="Arial"/>
          <w:sz w:val="20"/>
          <w:szCs w:val="20"/>
        </w:rPr>
      </w:pPr>
      <w:r w:rsidRPr="00197955">
        <w:rPr>
          <w:rFonts w:ascii="Arial" w:hAnsi="Arial" w:cs="Arial"/>
          <w:sz w:val="20"/>
          <w:szCs w:val="20"/>
        </w:rPr>
        <w:t>Дата начала размещения Биржевых облигаций устанавливается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w:t>
      </w:r>
    </w:p>
    <w:p w:rsidR="00087337" w:rsidRPr="00197955" w:rsidRDefault="00087337" w:rsidP="00087337">
      <w:pPr>
        <w:spacing w:after="0" w:line="240" w:lineRule="auto"/>
        <w:ind w:firstLine="708"/>
        <w:jc w:val="both"/>
        <w:rPr>
          <w:rFonts w:ascii="Arial" w:hAnsi="Arial" w:cs="Arial"/>
          <w:sz w:val="20"/>
          <w:szCs w:val="20"/>
        </w:rPr>
      </w:pPr>
      <w:r w:rsidRPr="00197955">
        <w:rPr>
          <w:rFonts w:ascii="Arial" w:hAnsi="Arial" w:cs="Arial"/>
          <w:sz w:val="20"/>
          <w:szCs w:val="20"/>
        </w:rPr>
        <w:t>В случае, если на момент наступления события, о котором Эмитент должен раскрыть информацию в соответствии с действующими федеральными законами, а также нормативными правовыми актами федерального органа исполнительной власти по рынку ценных бумаг, установлен иной порядок и сроки раскрытия информации о таком событии, нежели порядок и сроки, предусмотренные Решением о выпуске, информация о таком событии раскрывается в порядке и сроки, предусмотренные федеральными законами, а также нормативными правовыми актами федерального органа исполнительной власти по рынку ценных бумаг, действующими на момент наступления события.</w:t>
      </w:r>
    </w:p>
    <w:p w:rsidR="00087337" w:rsidRPr="00197955" w:rsidRDefault="00087337" w:rsidP="00087337">
      <w:pPr>
        <w:spacing w:after="0" w:line="240" w:lineRule="auto"/>
        <w:ind w:firstLine="510"/>
        <w:jc w:val="both"/>
        <w:rPr>
          <w:rFonts w:ascii="Arial" w:hAnsi="Arial" w:cs="Arial"/>
          <w:sz w:val="20"/>
          <w:szCs w:val="20"/>
        </w:rPr>
      </w:pPr>
      <w:r w:rsidRPr="00197955">
        <w:rPr>
          <w:rFonts w:ascii="Arial" w:hAnsi="Arial" w:cs="Arial"/>
          <w:sz w:val="20"/>
          <w:szCs w:val="20"/>
        </w:rPr>
        <w:t>Сообщение о дате начала размещения Биржевых облигаций раскрывается Эмитентом в следующие сроки:</w:t>
      </w:r>
    </w:p>
    <w:p w:rsidR="00087337" w:rsidRPr="00197955" w:rsidRDefault="00087337" w:rsidP="00087337">
      <w:pPr>
        <w:pStyle w:val="afe"/>
        <w:numPr>
          <w:ilvl w:val="0"/>
          <w:numId w:val="16"/>
        </w:numPr>
        <w:ind w:firstLine="0"/>
        <w:jc w:val="both"/>
        <w:rPr>
          <w:rFonts w:ascii="Arial" w:hAnsi="Arial" w:cs="Arial"/>
          <w:sz w:val="20"/>
          <w:szCs w:val="20"/>
        </w:rPr>
      </w:pPr>
      <w:r w:rsidRPr="00197955">
        <w:rPr>
          <w:rFonts w:ascii="Arial" w:hAnsi="Arial" w:cs="Arial"/>
          <w:sz w:val="20"/>
          <w:szCs w:val="20"/>
        </w:rPr>
        <w:t>в ленте новостей - не позднее, чем за 5 (Пять) дней до даты начала размещения Биржевых облигаций;</w:t>
      </w:r>
    </w:p>
    <w:p w:rsidR="00087337" w:rsidRPr="00197955" w:rsidRDefault="00087337" w:rsidP="00087337">
      <w:pPr>
        <w:pStyle w:val="afe"/>
        <w:numPr>
          <w:ilvl w:val="0"/>
          <w:numId w:val="16"/>
        </w:numPr>
        <w:ind w:firstLine="0"/>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91"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чем за 4 (Четыре) дня до даты начала размещения Биржевых облигаций.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087337" w:rsidRPr="00197955" w:rsidRDefault="00087337" w:rsidP="00087337">
      <w:pPr>
        <w:spacing w:after="0" w:line="240" w:lineRule="auto"/>
        <w:ind w:firstLine="510"/>
        <w:jc w:val="both"/>
        <w:rPr>
          <w:rFonts w:ascii="Arial" w:hAnsi="Arial" w:cs="Arial"/>
          <w:sz w:val="20"/>
          <w:szCs w:val="20"/>
        </w:rPr>
      </w:pPr>
      <w:r w:rsidRPr="00197955">
        <w:rPr>
          <w:rFonts w:ascii="Arial" w:hAnsi="Arial" w:cs="Arial"/>
          <w:sz w:val="20"/>
          <w:szCs w:val="20"/>
        </w:rPr>
        <w:t xml:space="preserve">Дата начала размещения Биржевых облигаций, определенная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может быть изменена решением того же органа управления Эмитента, при условии соблюдения требований к порядку раскрытия </w:t>
      </w:r>
      <w:r w:rsidRPr="00197955">
        <w:rPr>
          <w:rFonts w:ascii="Arial" w:hAnsi="Arial" w:cs="Arial"/>
          <w:sz w:val="20"/>
          <w:szCs w:val="20"/>
        </w:rPr>
        <w:lastRenderedPageBreak/>
        <w:t>информации об изменении даты начала размещения Биржевых облигаций, определенных законодательством Российской Федерации и Решением о выпуске.</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В случае принятия Эмитентом решения об изменении даты начала размещения ценных бумаг, раскрытой в порядке, предусмотренном выше, Эмитент обязан опубликовать сообщение об изменении даты начала размещения ценных бумаг в ленте новостей и на странице в сети Интернет не позднее 1 (Одного) дня до наступления такой даты.</w:t>
      </w:r>
    </w:p>
    <w:p w:rsidR="00087337" w:rsidRPr="00197955" w:rsidRDefault="00087337" w:rsidP="00087337">
      <w:pPr>
        <w:spacing w:after="0" w:line="240" w:lineRule="auto"/>
        <w:jc w:val="both"/>
        <w:rPr>
          <w:rFonts w:ascii="Arial" w:hAnsi="Arial" w:cs="Arial"/>
          <w:b/>
          <w:sz w:val="20"/>
          <w:szCs w:val="20"/>
        </w:rPr>
      </w:pPr>
    </w:p>
    <w:p w:rsidR="00087337" w:rsidRPr="00197955" w:rsidRDefault="00087337" w:rsidP="00087337">
      <w:pPr>
        <w:spacing w:after="0" w:line="240" w:lineRule="auto"/>
        <w:ind w:firstLine="708"/>
        <w:jc w:val="both"/>
        <w:rPr>
          <w:rFonts w:ascii="Arial" w:hAnsi="Arial" w:cs="Arial"/>
          <w:b/>
          <w:sz w:val="20"/>
          <w:szCs w:val="20"/>
        </w:rPr>
      </w:pPr>
      <w:r w:rsidRPr="00197955">
        <w:rPr>
          <w:rFonts w:ascii="Arial" w:hAnsi="Arial" w:cs="Arial"/>
          <w:b/>
          <w:sz w:val="20"/>
          <w:szCs w:val="20"/>
        </w:rPr>
        <w:t xml:space="preserve">Порядок определения даты окончания размещения: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Датой окончания размещения Биржевых облигаций является более ранняя из следующих дат:</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а) 10-й (Десятый) рабочий день с даты начала размещения Биржевых облигаций;</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б) дата размещения последней Биржевой облигации.</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Эмитент в соответствии с действующими нормативными правовыми актами федерального органа исполнительной власти по рынку ценных бумаг обязан завершить размещение Биржевых облигаций в срок, установленный Решением о выпуске, но не позднее 1 (Одного) месяца с даты начала размещения Биржевых облигаций.</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ind w:firstLine="708"/>
        <w:jc w:val="both"/>
        <w:rPr>
          <w:rFonts w:ascii="Arial" w:hAnsi="Arial" w:cs="Arial"/>
          <w:sz w:val="20"/>
          <w:szCs w:val="20"/>
        </w:rPr>
      </w:pPr>
      <w:r w:rsidRPr="00197955">
        <w:rPr>
          <w:rFonts w:ascii="Arial" w:hAnsi="Arial" w:cs="Arial"/>
          <w:b/>
          <w:sz w:val="20"/>
          <w:szCs w:val="20"/>
        </w:rPr>
        <w:t>Наличие преимущественного права приобретения размещаемых ценных бумаг и дата составления списка лиц, имеющих такое преимущественное право:</w:t>
      </w:r>
      <w:r w:rsidRPr="00197955">
        <w:rPr>
          <w:rFonts w:ascii="Arial" w:hAnsi="Arial" w:cs="Arial"/>
          <w:sz w:val="20"/>
          <w:szCs w:val="20"/>
        </w:rPr>
        <w:t xml:space="preserve"> преимущественное право приобретения размещаемых Облигаций не предусмотрено;</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ind w:firstLine="708"/>
        <w:jc w:val="both"/>
        <w:rPr>
          <w:rFonts w:ascii="Arial" w:hAnsi="Arial" w:cs="Arial"/>
          <w:sz w:val="20"/>
          <w:szCs w:val="20"/>
        </w:rPr>
      </w:pPr>
      <w:r w:rsidRPr="00197955">
        <w:rPr>
          <w:rFonts w:ascii="Arial" w:hAnsi="Arial" w:cs="Arial"/>
          <w:b/>
          <w:sz w:val="20"/>
          <w:szCs w:val="20"/>
        </w:rPr>
        <w:t>Если размещение ценных бумаг путем открытой подписки осуществляется с возможностью их приобретения за пределами Российской Федерации, в том числе посредством приобретения иностранных ценных бумаг,</w:t>
      </w:r>
      <w:r w:rsidRPr="00197955">
        <w:rPr>
          <w:rFonts w:ascii="Arial" w:hAnsi="Arial" w:cs="Arial"/>
          <w:sz w:val="20"/>
          <w:szCs w:val="20"/>
        </w:rPr>
        <w:t xml:space="preserve"> - наличие такой возможности: такая возможность не предусмотрена;</w:t>
      </w:r>
    </w:p>
    <w:p w:rsidR="00087337" w:rsidRPr="00197955" w:rsidRDefault="00087337" w:rsidP="00087337">
      <w:pPr>
        <w:spacing w:after="0" w:line="240" w:lineRule="auto"/>
        <w:jc w:val="both"/>
        <w:rPr>
          <w:rFonts w:ascii="Arial" w:hAnsi="Arial" w:cs="Arial"/>
          <w:b/>
          <w:sz w:val="20"/>
          <w:szCs w:val="20"/>
        </w:rPr>
      </w:pPr>
    </w:p>
    <w:p w:rsidR="00087337" w:rsidRPr="00197955" w:rsidRDefault="00087337" w:rsidP="00087337">
      <w:pPr>
        <w:spacing w:after="0" w:line="240" w:lineRule="auto"/>
        <w:ind w:firstLine="708"/>
        <w:jc w:val="both"/>
        <w:rPr>
          <w:rFonts w:ascii="Arial" w:hAnsi="Arial" w:cs="Arial"/>
          <w:sz w:val="20"/>
          <w:szCs w:val="20"/>
        </w:rPr>
      </w:pPr>
      <w:r w:rsidRPr="00197955">
        <w:rPr>
          <w:rFonts w:ascii="Arial" w:hAnsi="Arial" w:cs="Arial"/>
          <w:b/>
          <w:sz w:val="20"/>
          <w:szCs w:val="20"/>
        </w:rPr>
        <w:t>Иные существенные, по мнению эмитента, условия размещения ценных бумаг:</w:t>
      </w:r>
      <w:r w:rsidRPr="00197955">
        <w:rPr>
          <w:rFonts w:ascii="Arial" w:hAnsi="Arial" w:cs="Arial"/>
          <w:sz w:val="20"/>
          <w:szCs w:val="20"/>
        </w:rPr>
        <w:t xml:space="preserve"> указаны в п. 2.7. и п.9.1.1. Проспекта ценных бумаг.</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ind w:firstLine="708"/>
        <w:jc w:val="both"/>
        <w:rPr>
          <w:rFonts w:ascii="Arial" w:hAnsi="Arial" w:cs="Arial"/>
          <w:b/>
          <w:sz w:val="20"/>
          <w:szCs w:val="20"/>
        </w:rPr>
      </w:pPr>
      <w:r w:rsidRPr="00197955">
        <w:rPr>
          <w:rFonts w:ascii="Arial" w:hAnsi="Arial" w:cs="Arial"/>
          <w:b/>
          <w:sz w:val="20"/>
          <w:szCs w:val="20"/>
        </w:rPr>
        <w:t>Размещение ценных бумаг осуществляется Эмитентом с привлечением профессиональных участников рынка ценных бумаг, оказывающих Эмитенту услуги по размещению ценных бумаг и/или организации размещения ценных бумаг.</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Организациями, оказывающими Эмитенту услуги по размещению Биржевых облигаций (Андеррайтер) и/или оказывающими Эмитенту услуги по организации размещения Биржевых облигаций могут выступить:</w:t>
      </w:r>
    </w:p>
    <w:p w:rsidR="00C91DD2" w:rsidRPr="00197955" w:rsidRDefault="00C91DD2" w:rsidP="00C91DD2">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Банк «ОТКРЫТИЕ»;</w:t>
      </w:r>
    </w:p>
    <w:p w:rsidR="00C91DD2" w:rsidRPr="00197955" w:rsidRDefault="00C91DD2" w:rsidP="00C91DD2">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«Альфа-Банк»;</w:t>
      </w:r>
    </w:p>
    <w:p w:rsidR="00C91DD2" w:rsidRPr="00197955" w:rsidRDefault="00C91DD2" w:rsidP="00C91DD2">
      <w:pPr>
        <w:pStyle w:val="afe"/>
        <w:numPr>
          <w:ilvl w:val="0"/>
          <w:numId w:val="40"/>
        </w:numPr>
        <w:jc w:val="both"/>
        <w:rPr>
          <w:rFonts w:ascii="Arial" w:hAnsi="Arial" w:cs="Arial"/>
          <w:sz w:val="20"/>
          <w:szCs w:val="20"/>
        </w:rPr>
      </w:pPr>
      <w:r w:rsidRPr="00197955">
        <w:rPr>
          <w:rFonts w:ascii="Arial" w:hAnsi="Arial" w:cs="Arial"/>
          <w:sz w:val="20"/>
          <w:szCs w:val="20"/>
        </w:rPr>
        <w:t xml:space="preserve">Акционерный коммерческий банк «Банк Москвы» (открытое акционерное общество); </w:t>
      </w:r>
    </w:p>
    <w:p w:rsidR="00C91DD2" w:rsidRPr="00197955" w:rsidRDefault="00C91DD2" w:rsidP="00C91DD2">
      <w:pPr>
        <w:pStyle w:val="afe"/>
        <w:numPr>
          <w:ilvl w:val="0"/>
          <w:numId w:val="40"/>
        </w:numPr>
        <w:jc w:val="both"/>
        <w:rPr>
          <w:rFonts w:ascii="Arial" w:hAnsi="Arial" w:cs="Arial"/>
          <w:sz w:val="20"/>
          <w:szCs w:val="20"/>
        </w:rPr>
      </w:pPr>
      <w:r w:rsidRPr="00197955">
        <w:rPr>
          <w:rFonts w:ascii="Arial" w:hAnsi="Arial" w:cs="Arial"/>
          <w:sz w:val="20"/>
          <w:szCs w:val="20"/>
        </w:rPr>
        <w:t xml:space="preserve">Закрытое акционерное общество «ВТБ Капитал»; </w:t>
      </w:r>
    </w:p>
    <w:p w:rsidR="00C91DD2" w:rsidRPr="00197955" w:rsidRDefault="00C91DD2" w:rsidP="00C91DD2">
      <w:pPr>
        <w:pStyle w:val="afe"/>
        <w:numPr>
          <w:ilvl w:val="0"/>
          <w:numId w:val="40"/>
        </w:numPr>
        <w:jc w:val="both"/>
        <w:rPr>
          <w:rFonts w:ascii="Arial" w:hAnsi="Arial" w:cs="Arial"/>
          <w:sz w:val="20"/>
          <w:szCs w:val="20"/>
        </w:rPr>
      </w:pPr>
      <w:r w:rsidRPr="00197955">
        <w:rPr>
          <w:rFonts w:ascii="Arial" w:hAnsi="Arial" w:cs="Arial"/>
          <w:sz w:val="20"/>
          <w:szCs w:val="20"/>
        </w:rPr>
        <w:t>Банк ВТБ (открытое акционерное общество);</w:t>
      </w:r>
    </w:p>
    <w:p w:rsidR="00C91DD2" w:rsidRPr="00197955" w:rsidRDefault="00C91DD2" w:rsidP="00C91DD2">
      <w:pPr>
        <w:pStyle w:val="afe"/>
        <w:numPr>
          <w:ilvl w:val="0"/>
          <w:numId w:val="40"/>
        </w:numPr>
        <w:jc w:val="both"/>
        <w:rPr>
          <w:rFonts w:ascii="Arial" w:hAnsi="Arial" w:cs="Arial"/>
          <w:sz w:val="20"/>
          <w:szCs w:val="20"/>
        </w:rPr>
      </w:pPr>
      <w:r w:rsidRPr="00197955">
        <w:rPr>
          <w:rFonts w:ascii="Arial" w:hAnsi="Arial" w:cs="Arial"/>
          <w:sz w:val="20"/>
          <w:szCs w:val="20"/>
        </w:rPr>
        <w:t xml:space="preserve">«Газпромбанк» (Открытое акционерное общество); </w:t>
      </w:r>
    </w:p>
    <w:p w:rsidR="00C91DD2" w:rsidRPr="00197955" w:rsidRDefault="00C91DD2" w:rsidP="00C91DD2">
      <w:pPr>
        <w:pStyle w:val="afe"/>
        <w:numPr>
          <w:ilvl w:val="0"/>
          <w:numId w:val="40"/>
        </w:numPr>
        <w:jc w:val="both"/>
        <w:rPr>
          <w:rFonts w:ascii="Arial" w:hAnsi="Arial" w:cs="Arial"/>
          <w:sz w:val="20"/>
          <w:szCs w:val="20"/>
        </w:rPr>
      </w:pPr>
      <w:r w:rsidRPr="00197955">
        <w:rPr>
          <w:rFonts w:ascii="Arial" w:hAnsi="Arial" w:cs="Arial"/>
          <w:sz w:val="20"/>
          <w:szCs w:val="20"/>
        </w:rPr>
        <w:t xml:space="preserve">Общество с ограниченной ответственностью «Ренессанс Брокер»; </w:t>
      </w:r>
    </w:p>
    <w:p w:rsidR="00C91DD2" w:rsidRPr="00197955" w:rsidRDefault="00C91DD2" w:rsidP="00C91DD2">
      <w:pPr>
        <w:pStyle w:val="afe"/>
        <w:numPr>
          <w:ilvl w:val="0"/>
          <w:numId w:val="40"/>
        </w:numPr>
        <w:jc w:val="both"/>
        <w:rPr>
          <w:rFonts w:ascii="Arial" w:hAnsi="Arial" w:cs="Arial"/>
          <w:sz w:val="20"/>
          <w:szCs w:val="20"/>
        </w:rPr>
      </w:pPr>
      <w:r w:rsidRPr="00197955">
        <w:rPr>
          <w:rFonts w:ascii="Arial" w:hAnsi="Arial" w:cs="Arial"/>
          <w:sz w:val="20"/>
          <w:szCs w:val="20"/>
        </w:rPr>
        <w:t xml:space="preserve">Открытое Акционерное Общество «ТрансКредитБанк»; </w:t>
      </w:r>
    </w:p>
    <w:p w:rsidR="00C91DD2" w:rsidRPr="00197955" w:rsidRDefault="00C91DD2" w:rsidP="00C91DD2">
      <w:pPr>
        <w:pStyle w:val="afe"/>
        <w:numPr>
          <w:ilvl w:val="0"/>
          <w:numId w:val="40"/>
        </w:numPr>
        <w:jc w:val="both"/>
        <w:rPr>
          <w:rFonts w:ascii="Arial" w:hAnsi="Arial" w:cs="Arial"/>
          <w:sz w:val="20"/>
          <w:szCs w:val="20"/>
        </w:rPr>
      </w:pPr>
      <w:r w:rsidRPr="00197955">
        <w:rPr>
          <w:rFonts w:ascii="Arial" w:hAnsi="Arial" w:cs="Arial"/>
          <w:sz w:val="20"/>
          <w:szCs w:val="20"/>
        </w:rPr>
        <w:t xml:space="preserve">Закрытое акционерное общество «Инвестиционная компания «Тройка Диалог»; </w:t>
      </w:r>
    </w:p>
    <w:p w:rsidR="00C91DD2" w:rsidRPr="00197955" w:rsidRDefault="00C91DD2" w:rsidP="00C91DD2">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«ИНВЕСТИЦИОННАЯ КОМПАНИЯ «ЕВРОФИНАНСЫ»;</w:t>
      </w:r>
    </w:p>
    <w:p w:rsidR="00C91DD2" w:rsidRPr="00197955" w:rsidRDefault="00C91DD2" w:rsidP="00C91DD2">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Коммерческий банк «Петрокоммерц»;</w:t>
      </w:r>
    </w:p>
    <w:p w:rsidR="00C91DD2" w:rsidRPr="00197955" w:rsidRDefault="00C91DD2" w:rsidP="00C91DD2">
      <w:pPr>
        <w:pStyle w:val="afe"/>
        <w:numPr>
          <w:ilvl w:val="0"/>
          <w:numId w:val="40"/>
        </w:numPr>
        <w:jc w:val="both"/>
        <w:rPr>
          <w:rFonts w:ascii="Arial" w:hAnsi="Arial" w:cs="Arial"/>
          <w:sz w:val="20"/>
          <w:szCs w:val="20"/>
        </w:rPr>
      </w:pPr>
      <w:r w:rsidRPr="00197955">
        <w:rPr>
          <w:rFonts w:ascii="Arial" w:hAnsi="Arial" w:cs="Arial"/>
          <w:sz w:val="20"/>
          <w:szCs w:val="20"/>
        </w:rPr>
        <w:t>Банк ЗЕНИТ (открытое акционерное общество).</w:t>
      </w:r>
    </w:p>
    <w:p w:rsidR="00C91DD2" w:rsidRPr="00197955" w:rsidRDefault="00C91DD2" w:rsidP="00C91DD2">
      <w:pPr>
        <w:pStyle w:val="afe"/>
        <w:numPr>
          <w:ilvl w:val="0"/>
          <w:numId w:val="40"/>
        </w:numPr>
        <w:jc w:val="both"/>
        <w:rPr>
          <w:rFonts w:ascii="Arial" w:hAnsi="Arial" w:cs="Arial"/>
          <w:sz w:val="20"/>
          <w:szCs w:val="20"/>
        </w:rPr>
      </w:pPr>
      <w:r w:rsidRPr="00197955">
        <w:rPr>
          <w:rFonts w:ascii="Arial" w:hAnsi="Arial" w:cs="Arial"/>
          <w:sz w:val="20"/>
          <w:szCs w:val="20"/>
        </w:rPr>
        <w:t>Общество с ограниченной ответственностью «Инвестиционная компания Внешэкономбанка («ВЭБ Капитал»)»</w:t>
      </w:r>
    </w:p>
    <w:p w:rsidR="00C91DD2" w:rsidRPr="00197955" w:rsidRDefault="00C91DD2" w:rsidP="00C91DD2">
      <w:pPr>
        <w:pStyle w:val="afe"/>
        <w:numPr>
          <w:ilvl w:val="0"/>
          <w:numId w:val="40"/>
        </w:numPr>
        <w:autoSpaceDE w:val="0"/>
        <w:autoSpaceDN w:val="0"/>
        <w:jc w:val="both"/>
        <w:rPr>
          <w:rFonts w:ascii="Arial" w:hAnsi="Arial" w:cs="Arial"/>
          <w:sz w:val="20"/>
        </w:rPr>
      </w:pPr>
      <w:r w:rsidRPr="00197955">
        <w:rPr>
          <w:rFonts w:ascii="Arial" w:hAnsi="Arial" w:cs="Arial"/>
          <w:sz w:val="20"/>
        </w:rPr>
        <w:t>Открытое акционерное общество «Промсвязьбанк»</w:t>
      </w:r>
    </w:p>
    <w:p w:rsidR="00C91DD2" w:rsidRPr="00197955" w:rsidRDefault="00C91DD2" w:rsidP="00C91DD2">
      <w:pPr>
        <w:pStyle w:val="afe"/>
        <w:numPr>
          <w:ilvl w:val="0"/>
          <w:numId w:val="40"/>
        </w:numPr>
        <w:autoSpaceDE w:val="0"/>
        <w:autoSpaceDN w:val="0"/>
        <w:jc w:val="both"/>
        <w:rPr>
          <w:rFonts w:ascii="Arial" w:hAnsi="Arial" w:cs="Arial"/>
          <w:sz w:val="20"/>
        </w:rPr>
      </w:pPr>
      <w:r w:rsidRPr="00197955">
        <w:rPr>
          <w:rFonts w:ascii="Arial" w:hAnsi="Arial" w:cs="Arial"/>
          <w:sz w:val="20"/>
        </w:rPr>
        <w:t>Общество с ограниченной ответственностью «АТОН»</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Банк «ОТКРЫТИЕ»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 xml:space="preserve">Сокращенное фирменное наименование: </w:t>
      </w:r>
      <w:r w:rsidRPr="00197955">
        <w:rPr>
          <w:rFonts w:ascii="Arial" w:hAnsi="Arial" w:cs="Arial"/>
          <w:sz w:val="20"/>
          <w:szCs w:val="20"/>
        </w:rPr>
        <w:t>ОАО Банк «ОТКРЫТИЕ»</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119021, Москва, ул. Тимура Фрунзе, дом 11, строение 13</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 177-03454-100000</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7 декабря 2000 г.</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 xml:space="preserve">Полное фирменное наименование: </w:t>
      </w:r>
      <w:r w:rsidRPr="00197955">
        <w:rPr>
          <w:rFonts w:ascii="Arial" w:hAnsi="Arial" w:cs="Arial"/>
          <w:sz w:val="20"/>
          <w:szCs w:val="20"/>
        </w:rPr>
        <w:t>Открытое акционерное общество «Альфа-Банк»</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lastRenderedPageBreak/>
        <w:t>Сокращенное фирменное наименование:</w:t>
      </w:r>
      <w:r w:rsidRPr="00197955">
        <w:rPr>
          <w:rFonts w:ascii="Arial" w:hAnsi="Arial" w:cs="Arial"/>
          <w:sz w:val="20"/>
          <w:szCs w:val="20"/>
        </w:rPr>
        <w:t xml:space="preserve"> ОАО «Альфа-Банк»</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107078, г. Москва, ул. Каланчевская, д. 27</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177-03471-100000</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7 декабря 2000 г.</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Акционерный коммерческий банк «Банк Москвы» (открытое акционерное общество)</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Москвы»</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107996, г. Москва, ул. Рождественка, д. 8/15, строение 3</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177-03211-100000</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29 ноября 2000 г.</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w:t>
      </w:r>
      <w:r w:rsidRPr="00197955">
        <w:rPr>
          <w:rFonts w:ascii="Arial" w:hAnsi="Arial" w:cs="Arial"/>
          <w:sz w:val="20"/>
          <w:szCs w:val="20"/>
        </w:rPr>
        <w:t>без ограничения срока действия</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 xml:space="preserve"> ФКЦБ России</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«ВТБ Капитал»</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ЗАО «ВТБ Капитал»</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123022, г. Москва, Столярный переулок, дом 3, корпус 34, комн. 410</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Почтовый адрес:</w:t>
      </w:r>
      <w:r w:rsidRPr="00197955">
        <w:rPr>
          <w:rFonts w:ascii="Arial" w:hAnsi="Arial" w:cs="Arial"/>
          <w:sz w:val="20"/>
          <w:szCs w:val="20"/>
        </w:rPr>
        <w:t xml:space="preserve"> 125047, г. Москва, 4-Лесной переулок, д.4</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177-11463-100000</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31 июля 2008 года</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w:t>
      </w:r>
      <w:r w:rsidRPr="00197955">
        <w:rPr>
          <w:rFonts w:ascii="Arial" w:hAnsi="Arial" w:cs="Arial"/>
          <w:sz w:val="20"/>
          <w:szCs w:val="20"/>
        </w:rPr>
        <w:t>без ограничения срока действия</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Банк ВТБ (открытое акционерное общество)</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ВТБ</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190000, г. Санкт-Петербург, ул. Большая Морская, д. 29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177-06492-100000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25 марта 2003 г.</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лицензии: </w:t>
      </w:r>
      <w:r w:rsidRPr="00197955">
        <w:rPr>
          <w:rFonts w:ascii="Arial" w:hAnsi="Arial" w:cs="Arial"/>
          <w:sz w:val="20"/>
          <w:szCs w:val="20"/>
        </w:rPr>
        <w:t>без ограничения срока действия</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«Газпромбанк» (Открытое акционерное общество)</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ГПБ (ОАО)</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117420, Москва, ул. Наметкина, дом 16, корпус 1</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177-04229-100000</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27 декабря 2000 г.</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Общество с ограниченной ответственностью «Ренессанс Брокер»</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«Ренессанс Брокер»</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123317, город Москва, Пресненская набережная, дом 10.</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177-06459-100000</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 xml:space="preserve">Дата выдачи: </w:t>
      </w:r>
      <w:r w:rsidRPr="00197955">
        <w:rPr>
          <w:rFonts w:ascii="Arial" w:hAnsi="Arial" w:cs="Arial"/>
          <w:sz w:val="20"/>
          <w:szCs w:val="20"/>
        </w:rPr>
        <w:t>07 марта 2003 года</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ФКЦБ России</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«ТрансКредитБанк»</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«ТрансКредитБанк»</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105066, г. Москва, ул. Новая Басманная, д. 37 А</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177-06328-100000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lastRenderedPageBreak/>
        <w:t>Дата выдачи:</w:t>
      </w:r>
      <w:r w:rsidRPr="00197955">
        <w:rPr>
          <w:rFonts w:ascii="Arial" w:hAnsi="Arial" w:cs="Arial"/>
          <w:sz w:val="20"/>
          <w:szCs w:val="20"/>
        </w:rPr>
        <w:t xml:space="preserve"> 20 декабря 2002 г.</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 xml:space="preserve"> Федеральная комиссия по рынку ценных бумаг</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«Инвестиционная компания «Тройка Диалог»</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ЗАО ИК «Тройка Диалог»</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125009, город Москва, Романов переулок, д. 4</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177-06514-100000</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08 апреля 2003 года</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«ИНВЕСТИЦИОННАЯ КОМПАНИЯ «ЕВРОФИНАНСЫ»</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«ИК «ЕВРОФИНАНСЫ»</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115054, г. Москва, Павелецкая площадь, д.2 стр.1</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 077-06234-100000</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09 сентября 2003 г.</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ФКЦБ России</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Коммерческий банк «Петрокоммерц»</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«Петрокоммерц»</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127051, Москва, ул. Петровка, дом 24, стр. 1</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177-05414-100000</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19 июля 2001 г.</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Федеральная служба по финансовым рынкам.</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Банк ЗЕНИТ (открытое акционерное общество)</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ЗЕНИТ</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129110, г. Москва, Банный переулок, д. 9.</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177-02954-100000</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ноября 2000 г.</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Общество с ограниченной ответственностью «Инвестиционная компания Внешэкономбанка («ВЭБ Капитал»)»</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«ВЭБ Капитал»</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Россия, ГСП-6, 107996, город Москва, проспект Академика Сахарова, дом 9</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Почтовый адрес:</w:t>
      </w:r>
      <w:r w:rsidRPr="00197955">
        <w:rPr>
          <w:rFonts w:ascii="Arial" w:hAnsi="Arial" w:cs="Arial"/>
          <w:sz w:val="20"/>
          <w:szCs w:val="20"/>
        </w:rPr>
        <w:t xml:space="preserve"> Россия, 107078, город Москва, ул. Маши Порываевой, дом 7</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077-13226-100000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июля 2010 г.</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C91DD2" w:rsidRPr="00197955" w:rsidRDefault="00C91DD2" w:rsidP="00087337">
      <w:pPr>
        <w:spacing w:after="0" w:line="240" w:lineRule="auto"/>
        <w:jc w:val="both"/>
        <w:rPr>
          <w:rFonts w:ascii="Arial" w:hAnsi="Arial" w:cs="Arial"/>
          <w:sz w:val="20"/>
          <w:szCs w:val="20"/>
        </w:rPr>
      </w:pPr>
    </w:p>
    <w:p w:rsidR="00C91DD2" w:rsidRPr="00197955" w:rsidRDefault="00C91DD2" w:rsidP="00C91DD2">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«Промсвязьбанк»</w:t>
      </w:r>
    </w:p>
    <w:p w:rsidR="00C91DD2" w:rsidRPr="00197955" w:rsidRDefault="00C91DD2" w:rsidP="00C91DD2">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«Промсвязьбанк»</w:t>
      </w:r>
    </w:p>
    <w:p w:rsidR="00C91DD2" w:rsidRPr="00197955" w:rsidRDefault="00C91DD2" w:rsidP="00C91DD2">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Россия, 109052, г. Москва, ул. Смирновская, д. 10, строение 22</w:t>
      </w:r>
    </w:p>
    <w:p w:rsidR="00C91DD2" w:rsidRPr="00197955" w:rsidRDefault="00C91DD2" w:rsidP="00C91DD2">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 xml:space="preserve"> 177-03816-100000</w:t>
      </w:r>
    </w:p>
    <w:p w:rsidR="00C91DD2" w:rsidRPr="00197955" w:rsidRDefault="00C91DD2" w:rsidP="00C91DD2">
      <w:pPr>
        <w:spacing w:after="0" w:line="240" w:lineRule="auto"/>
        <w:jc w:val="both"/>
        <w:rPr>
          <w:rFonts w:ascii="Arial" w:hAnsi="Arial" w:cs="Arial"/>
          <w:sz w:val="20"/>
          <w:szCs w:val="20"/>
        </w:rPr>
      </w:pPr>
      <w:r w:rsidRPr="00197955">
        <w:rPr>
          <w:rFonts w:ascii="Arial" w:hAnsi="Arial" w:cs="Arial"/>
          <w:b/>
          <w:sz w:val="20"/>
          <w:szCs w:val="20"/>
        </w:rPr>
        <w:t xml:space="preserve">Дата выдачи лицензии: </w:t>
      </w:r>
      <w:r w:rsidRPr="00197955">
        <w:rPr>
          <w:rFonts w:ascii="Arial" w:hAnsi="Arial" w:cs="Arial"/>
          <w:sz w:val="20"/>
          <w:szCs w:val="20"/>
        </w:rPr>
        <w:t xml:space="preserve"> 13 декабря 2000 г.</w:t>
      </w:r>
    </w:p>
    <w:p w:rsidR="00C91DD2" w:rsidRPr="00197955" w:rsidRDefault="00C91DD2" w:rsidP="00C91DD2">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91DD2" w:rsidRPr="00197955" w:rsidRDefault="00C91DD2" w:rsidP="00C91DD2">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C91DD2" w:rsidRPr="00197955" w:rsidRDefault="00C91DD2" w:rsidP="00C91DD2">
      <w:pPr>
        <w:spacing w:after="0" w:line="240" w:lineRule="auto"/>
        <w:jc w:val="both"/>
        <w:rPr>
          <w:rFonts w:ascii="Arial" w:hAnsi="Arial" w:cs="Arial"/>
          <w:sz w:val="20"/>
          <w:szCs w:val="20"/>
        </w:rPr>
      </w:pPr>
    </w:p>
    <w:p w:rsidR="00C91DD2" w:rsidRPr="00197955" w:rsidRDefault="00C91DD2" w:rsidP="00C91DD2">
      <w:pPr>
        <w:spacing w:after="0" w:line="240" w:lineRule="auto"/>
        <w:jc w:val="both"/>
        <w:rPr>
          <w:rFonts w:ascii="Arial" w:hAnsi="Arial" w:cs="Arial"/>
          <w:sz w:val="20"/>
          <w:szCs w:val="20"/>
        </w:rPr>
      </w:pPr>
      <w:r w:rsidRPr="00197955">
        <w:rPr>
          <w:rFonts w:ascii="Arial" w:hAnsi="Arial" w:cs="Arial"/>
          <w:b/>
          <w:sz w:val="20"/>
          <w:szCs w:val="20"/>
        </w:rPr>
        <w:t xml:space="preserve">Полное фирменное наименование: </w:t>
      </w:r>
      <w:r w:rsidRPr="00197955">
        <w:rPr>
          <w:rFonts w:ascii="Arial" w:hAnsi="Arial" w:cs="Arial"/>
          <w:sz w:val="20"/>
          <w:szCs w:val="20"/>
        </w:rPr>
        <w:t>Общество с ограниченной ответственностью «АТОН»</w:t>
      </w:r>
    </w:p>
    <w:p w:rsidR="00C91DD2" w:rsidRPr="00197955" w:rsidRDefault="00C91DD2" w:rsidP="00C91DD2">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«АТОН»</w:t>
      </w:r>
    </w:p>
    <w:p w:rsidR="00C91DD2" w:rsidRPr="00197955" w:rsidRDefault="00C91DD2" w:rsidP="00C91DD2">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115035, Российская Федерация, г. Москва, Овчинниковская наб., дом 20, строение 1</w:t>
      </w:r>
    </w:p>
    <w:p w:rsidR="00C91DD2" w:rsidRPr="00197955" w:rsidRDefault="00C91DD2" w:rsidP="00C91DD2">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177-02896-100000</w:t>
      </w:r>
    </w:p>
    <w:p w:rsidR="00C91DD2" w:rsidRPr="00197955" w:rsidRDefault="00C91DD2" w:rsidP="00C91DD2">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ноября 2000 г.</w:t>
      </w:r>
    </w:p>
    <w:p w:rsidR="00C91DD2" w:rsidRPr="00197955" w:rsidRDefault="00C91DD2" w:rsidP="00C91DD2">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91DD2" w:rsidRPr="00197955" w:rsidRDefault="00C91DD2" w:rsidP="00C91DD2">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087337" w:rsidRPr="00197955" w:rsidRDefault="00087337" w:rsidP="00087337">
      <w:pPr>
        <w:spacing w:after="0" w:line="240" w:lineRule="auto"/>
        <w:ind w:firstLine="708"/>
        <w:jc w:val="both"/>
        <w:rPr>
          <w:rFonts w:ascii="Arial" w:hAnsi="Arial" w:cs="Arial"/>
          <w:sz w:val="20"/>
          <w:szCs w:val="20"/>
        </w:rPr>
      </w:pPr>
      <w:r w:rsidRPr="00197955">
        <w:rPr>
          <w:rFonts w:ascii="Arial" w:hAnsi="Arial" w:cs="Arial"/>
          <w:sz w:val="20"/>
          <w:szCs w:val="20"/>
        </w:rPr>
        <w:t>До даты начала размещения Биржевых облигаций Эмитент назначит одного или нескольких профессиональных участников рынка ценных бумаг указанных в настоящем пункте в качестве лиц, оказывающих Эмитенту услуги по размещению Биржевых облигаций (Андеррайтер) и/или оказывающих Эмитенту услуги по организации размещения Биржевых облигаций</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Информация о принятом Эмитентом решении раскрывается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087337" w:rsidRPr="00197955" w:rsidRDefault="00087337" w:rsidP="00087337">
      <w:pPr>
        <w:pStyle w:val="afe"/>
        <w:numPr>
          <w:ilvl w:val="0"/>
          <w:numId w:val="26"/>
        </w:numPr>
        <w:jc w:val="both"/>
        <w:rPr>
          <w:rFonts w:ascii="Arial" w:hAnsi="Arial" w:cs="Arial"/>
          <w:sz w:val="20"/>
          <w:szCs w:val="20"/>
        </w:rPr>
      </w:pPr>
      <w:r w:rsidRPr="00197955">
        <w:rPr>
          <w:rFonts w:ascii="Arial" w:hAnsi="Arial" w:cs="Arial"/>
          <w:sz w:val="20"/>
          <w:szCs w:val="20"/>
        </w:rPr>
        <w:t xml:space="preserve">в ленте новостей – не позднее, чем за 5 (Пять) дней до даты начала размещения ценных бумаг; </w:t>
      </w:r>
    </w:p>
    <w:p w:rsidR="00087337" w:rsidRPr="00197955" w:rsidRDefault="00087337" w:rsidP="00087337">
      <w:pPr>
        <w:pStyle w:val="afe"/>
        <w:numPr>
          <w:ilvl w:val="0"/>
          <w:numId w:val="26"/>
        </w:numPr>
        <w:jc w:val="both"/>
        <w:rPr>
          <w:rFonts w:ascii="Arial" w:hAnsi="Arial" w:cs="Arial"/>
          <w:sz w:val="20"/>
          <w:szCs w:val="20"/>
        </w:rPr>
      </w:pPr>
      <w:r w:rsidRPr="00197955">
        <w:rPr>
          <w:rFonts w:ascii="Arial" w:hAnsi="Arial" w:cs="Arial"/>
          <w:sz w:val="20"/>
          <w:szCs w:val="20"/>
        </w:rPr>
        <w:t>на странице  Эмитента в сети Интернет по адресу: http://www.raz.ru - не позднее, чем за 4 (Четыре) дня до даты начала размещения ценных бумаг.</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Эмитент информирует Биржу о принятых решениях не позднее, чем за 5 (Пять) дней до даты начала размещения ценных бумаг.</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Указанное сообщение должно содержать также реквизиты счета, на который должны перечисляться денежные средства, поступающие в оплату Биржевых облигаций.</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ind w:firstLine="708"/>
        <w:jc w:val="both"/>
        <w:rPr>
          <w:rFonts w:ascii="Arial" w:hAnsi="Arial" w:cs="Arial"/>
          <w:b/>
          <w:sz w:val="20"/>
          <w:szCs w:val="20"/>
        </w:rPr>
      </w:pPr>
      <w:r w:rsidRPr="00197955">
        <w:rPr>
          <w:rFonts w:ascii="Arial" w:hAnsi="Arial" w:cs="Arial"/>
          <w:b/>
          <w:sz w:val="20"/>
          <w:szCs w:val="20"/>
        </w:rPr>
        <w:t>Основные функции, лица оказывающего Эмитенту услуги по размещению Биржевых облигаций (Андеррайтер):</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 удовлетворение заявок на покупку Биржевых облигаций по поручению и за счет Эмитента в соответствии с условиями договора и процедурой, установленной Решением о выпуске ценных бумаг и Проспектом ценных бумаг;</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 xml:space="preserve">- совершение от имени и за счет Эмитента действий, связанных с допуском Биржевых облигаций к торгам в процессе размещения на Бирже;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 информирование Эмитента о количестве фактических размещенных Биржевых облигаций, а также о размере полученных от продажи Биржевых облигаций денежных средств;</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 xml:space="preserve">- перечисление денежных средств, получаемых Андеррайтером от приобретателей Биржевых облигаций в счет их оплаты, на расчетный счет Эмитента в соответствии с условиями договора между Эмитентом и Андеррайтером;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 осуществление иных действий, необходимых для исполнения своих обязательств по размещению Облигаций, в соответствии с законодательством Российской Федерации и договором между Эмитентом и Андеррайтером.</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ind w:firstLine="708"/>
        <w:jc w:val="both"/>
        <w:rPr>
          <w:rFonts w:ascii="Arial" w:hAnsi="Arial" w:cs="Arial"/>
          <w:b/>
          <w:sz w:val="20"/>
          <w:szCs w:val="20"/>
        </w:rPr>
      </w:pPr>
      <w:r w:rsidRPr="00197955">
        <w:rPr>
          <w:rFonts w:ascii="Arial" w:hAnsi="Arial" w:cs="Arial"/>
          <w:b/>
          <w:sz w:val="20"/>
          <w:szCs w:val="20"/>
        </w:rPr>
        <w:t xml:space="preserve">Основные функции, лиц (лица) оказывающих Эмитенту услуги по организации размещения Биржевых облигаций будут установлены соответствующим соглашением, заключаемым Эмитентом с указанным лицом (лицами). </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ind w:firstLine="708"/>
        <w:jc w:val="both"/>
        <w:rPr>
          <w:rFonts w:ascii="Arial" w:hAnsi="Arial" w:cs="Arial"/>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обязанностей по приобретению не размещенных в срок ценных бумаг, а при наличии такой обязанности - также количество (порядок определения количества) не размещенных в срок ценных бумаг, которое обязано приобрести указанное лицо, и срок (порядок определения срока), по истечении которого указанное лицо обязано приобрести такое количество ценных бумаг: </w:t>
      </w:r>
      <w:r w:rsidRPr="00197955">
        <w:rPr>
          <w:rFonts w:ascii="Arial" w:hAnsi="Arial" w:cs="Arial"/>
          <w:sz w:val="20"/>
          <w:szCs w:val="20"/>
        </w:rPr>
        <w:t xml:space="preserve">У лиц, оказывающих услуги по размещению и/или организации размещения ценных бумаг отсутствует обязанность по приобретению не размещенных в срок ценных бумаг. </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ind w:firstLine="708"/>
        <w:jc w:val="both"/>
        <w:rPr>
          <w:rFonts w:ascii="Arial" w:hAnsi="Arial" w:cs="Arial"/>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обязанностей, связанных с поддержанием цен на размещаемые ценные бумаги на определенном уровне в течение определенного срока после завершения их размещения (стабилизация), в том числе обязанностей, связанных с оказанием услуг маркет-мейкера: </w:t>
      </w:r>
      <w:r w:rsidRPr="00197955">
        <w:rPr>
          <w:rFonts w:ascii="Arial" w:hAnsi="Arial" w:cs="Arial"/>
          <w:sz w:val="20"/>
          <w:szCs w:val="20"/>
        </w:rPr>
        <w:t xml:space="preserve">Обязанность, связанная с поддержанием цен на размещаемые ценные бумаги </w:t>
      </w:r>
      <w:r w:rsidRPr="00197955">
        <w:rPr>
          <w:rFonts w:ascii="Arial" w:hAnsi="Arial" w:cs="Arial"/>
          <w:sz w:val="20"/>
          <w:szCs w:val="20"/>
        </w:rPr>
        <w:lastRenderedPageBreak/>
        <w:t xml:space="preserve">на определенном уровне в течение определенного срока после завершения их размещения (стабилизация), не установлена. </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ind w:firstLine="708"/>
        <w:jc w:val="both"/>
        <w:rPr>
          <w:rFonts w:ascii="Arial" w:hAnsi="Arial" w:cs="Arial"/>
          <w:b/>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права на приобретение дополнительного количества ценных бумаг эмитента из числа размещенных (находящихся в обращении) ценных бумаг эмитента того же вида, категории (типа), что и размещаемые ценные бумаги, которое может быть реализовано или не реализовано в зависимости от результатов размещения ценных бумаг: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У лиц, оказывающих услуги по размещению и/или организации размещения ценных бумаг отсутствует право на приобретение дополнительного количества ценных бумаг эмитента из числа размещенных (находящихся в обращении) ценных бумаг Эмитента того же вида, категории (типа), что и размещаемые ценные бумаги, которое может быть реализовано или не реализовано в зависимости от результатов размещения ценных бумаг.</w:t>
      </w:r>
    </w:p>
    <w:p w:rsidR="00087337" w:rsidRPr="00197955" w:rsidRDefault="00087337" w:rsidP="00087337">
      <w:pPr>
        <w:spacing w:after="0" w:line="240" w:lineRule="auto"/>
        <w:ind w:firstLine="708"/>
        <w:jc w:val="both"/>
        <w:rPr>
          <w:rFonts w:ascii="Arial" w:hAnsi="Arial" w:cs="Arial"/>
          <w:b/>
          <w:sz w:val="20"/>
          <w:szCs w:val="20"/>
        </w:rPr>
      </w:pPr>
    </w:p>
    <w:p w:rsidR="00087337" w:rsidRPr="00197955" w:rsidRDefault="00087337" w:rsidP="00087337">
      <w:pPr>
        <w:spacing w:after="0" w:line="240" w:lineRule="auto"/>
        <w:ind w:firstLine="708"/>
        <w:jc w:val="both"/>
        <w:rPr>
          <w:rFonts w:ascii="Arial" w:hAnsi="Arial" w:cs="Arial"/>
          <w:b/>
          <w:sz w:val="20"/>
          <w:szCs w:val="20"/>
        </w:rPr>
      </w:pPr>
      <w:r w:rsidRPr="00197955">
        <w:rPr>
          <w:rFonts w:ascii="Arial" w:hAnsi="Arial" w:cs="Arial"/>
          <w:b/>
          <w:sz w:val="20"/>
          <w:szCs w:val="20"/>
        </w:rPr>
        <w:t xml:space="preserve">Размер вознаграждения лиц, оказывающих услуги по размещению и/или организации размещения ценных бумаг, а если такое вознаграждение (часть вознаграждения) выплачивается указанным лицам за оказание услуг, связанных с поддержанием цен на размещаемые ценные бумаги на определенном уровне в течение определенного срока после завершения их размещения (стабилизация), в том числе услуг маркет-мейкера, - также размер такого вознаграждения: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Размер вознаграждения таких лиц не превысит 1% (Одного процента)  от номинальной стоимости выпуска Биржевых облигаций.</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В связи с тем, что обязанность, связанная с поддержанием цен на Биржевых облигаций на определенном уровне в течение определенного срока после завершения их размещения (стабилизация), в том числе оказание услуг маркет-мейкера, не установлена, вознаграждение за подобные услуги не выплачивается.</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ind w:firstLine="708"/>
        <w:jc w:val="both"/>
        <w:rPr>
          <w:rFonts w:ascii="Arial" w:hAnsi="Arial" w:cs="Arial"/>
          <w:b/>
          <w:sz w:val="20"/>
          <w:szCs w:val="20"/>
        </w:rPr>
      </w:pPr>
      <w:r w:rsidRPr="00197955">
        <w:rPr>
          <w:rFonts w:ascii="Arial" w:hAnsi="Arial" w:cs="Arial"/>
          <w:b/>
          <w:sz w:val="20"/>
          <w:szCs w:val="20"/>
        </w:rPr>
        <w:t>В случае, если одновременно с размещением ценных бумаг планируется предложить к приобретению, в том числе за пределами Российской Федерации посредством размещения соответствующих иностранных ценных бумаг, ранее размещенные (находящиеся в обращении) ценные бумаги эмитента того же вида, категории (типа), дополнительно указываются:</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Одновременно с размещением ценных бумаг предложить к приобретению, в том числе за пределами Российской Федерации посредством размещения соответствующих иностранных ценных бумаг, ранее размещенные (находящиеся в обращении) ценные бумаги эмитента того же вида, категории (типа) не планируется.</w:t>
      </w:r>
    </w:p>
    <w:p w:rsidR="00087337" w:rsidRPr="00197955" w:rsidRDefault="00087337" w:rsidP="00087337">
      <w:pPr>
        <w:autoSpaceDE w:val="0"/>
        <w:autoSpaceDN w:val="0"/>
        <w:adjustRightInd w:val="0"/>
        <w:spacing w:after="0" w:line="240" w:lineRule="auto"/>
        <w:ind w:firstLine="540"/>
        <w:jc w:val="both"/>
        <w:outlineLvl w:val="4"/>
        <w:rPr>
          <w:rFonts w:ascii="Arial" w:hAnsi="Arial" w:cs="Arial"/>
          <w:sz w:val="20"/>
          <w:szCs w:val="20"/>
        </w:rPr>
      </w:pPr>
    </w:p>
    <w:p w:rsidR="00087337" w:rsidRPr="00197955" w:rsidRDefault="00087337" w:rsidP="00087337">
      <w:pPr>
        <w:pStyle w:val="3"/>
      </w:pPr>
      <w:bookmarkStart w:id="90" w:name="_Toc309134945"/>
      <w:r w:rsidRPr="00197955">
        <w:t>2.6. Порядок и условия оплаты размещаемых эмиссионных ценных бумаг</w:t>
      </w:r>
      <w:bookmarkEnd w:id="90"/>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ind w:firstLine="540"/>
        <w:jc w:val="both"/>
        <w:rPr>
          <w:rFonts w:ascii="Arial" w:hAnsi="Arial" w:cs="Arial"/>
          <w:b/>
          <w:sz w:val="20"/>
          <w:szCs w:val="20"/>
        </w:rPr>
      </w:pPr>
      <w:r w:rsidRPr="00197955">
        <w:rPr>
          <w:rFonts w:ascii="Arial" w:hAnsi="Arial" w:cs="Arial"/>
          <w:b/>
          <w:sz w:val="20"/>
          <w:szCs w:val="20"/>
        </w:rPr>
        <w:t xml:space="preserve">Срок оплаты: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 xml:space="preserve">Денежные расчеты по сделкам купли-продажи Биржевых облигаций при их размещении осуществляются на условиях «поставка против платежа» через НРД в соответствии с Правилами осуществления клиринговой деятельности Клиринговой организации на рынке ценных бумаг. "Поставка против платежа" предполагает такой порядок исполнения сделок с ценными бумагами, при котором перечисление ценных бумаг и денежных средств по торговым счетам участников клиринга производится только после проверки и удостоверения (подтверждения) наличия на торговых счетах участников клиринга достаточного количества ценных бумаг и денежных средств, предназначенных для исполнения заключенных сделок.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 xml:space="preserve">Денежные расчеты при размещении Биржевых облигаций по заключенным сделкам купли-продажи Биржевых облигаций осуществляются в день заключения соответствующих сделок. </w:t>
      </w:r>
    </w:p>
    <w:p w:rsidR="00087337" w:rsidRPr="00197955" w:rsidRDefault="00087337" w:rsidP="00087337">
      <w:pPr>
        <w:spacing w:after="0" w:line="240" w:lineRule="auto"/>
        <w:ind w:firstLine="708"/>
        <w:jc w:val="both"/>
        <w:rPr>
          <w:rFonts w:ascii="Arial" w:hAnsi="Arial" w:cs="Arial"/>
          <w:b/>
          <w:sz w:val="20"/>
          <w:szCs w:val="20"/>
        </w:rPr>
      </w:pPr>
      <w:r w:rsidRPr="00197955">
        <w:rPr>
          <w:rFonts w:ascii="Arial" w:hAnsi="Arial" w:cs="Arial"/>
          <w:b/>
          <w:sz w:val="20"/>
          <w:szCs w:val="20"/>
        </w:rPr>
        <w:t xml:space="preserve">Форма оплаты: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Биржевые облигации оплачиваются денежными средствами в валюте Российской Федерации в безналичном порядке.</w:t>
      </w:r>
    </w:p>
    <w:p w:rsidR="00087337" w:rsidRPr="00197955" w:rsidRDefault="00087337" w:rsidP="00087337">
      <w:pPr>
        <w:spacing w:after="0" w:line="240" w:lineRule="auto"/>
        <w:ind w:firstLine="708"/>
        <w:jc w:val="both"/>
        <w:rPr>
          <w:rFonts w:ascii="Arial" w:hAnsi="Arial" w:cs="Arial"/>
          <w:b/>
          <w:sz w:val="20"/>
          <w:szCs w:val="20"/>
        </w:rPr>
      </w:pPr>
      <w:r w:rsidRPr="00197955">
        <w:rPr>
          <w:rFonts w:ascii="Arial" w:hAnsi="Arial" w:cs="Arial"/>
          <w:b/>
          <w:sz w:val="20"/>
          <w:szCs w:val="20"/>
        </w:rPr>
        <w:t>Порядок оплаты размещаемых ценных бумаг:</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Биржевые облигации размещаются при условии их полной оплаты.</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При этом 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Возможность рассрочки при оплате Биржевых облигаций не предусмотрена.</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 xml:space="preserve">Расчёты по Биржевым облигациям при их размещении производятся в соответствии с Правилами Клиринговой организации. Денежные средства, полученные от размещения Биржевых облигаций на Бирже, зачисляются на счет Андеррайтера в НРД. </w:t>
      </w:r>
    </w:p>
    <w:p w:rsidR="00087337" w:rsidRPr="00197955" w:rsidRDefault="00087337" w:rsidP="00087337">
      <w:pPr>
        <w:spacing w:after="0" w:line="240" w:lineRule="auto"/>
        <w:ind w:firstLine="708"/>
        <w:jc w:val="both"/>
        <w:rPr>
          <w:rFonts w:ascii="Arial" w:hAnsi="Arial" w:cs="Arial"/>
          <w:b/>
          <w:sz w:val="20"/>
          <w:szCs w:val="20"/>
        </w:rPr>
      </w:pPr>
      <w:r w:rsidRPr="00197955">
        <w:rPr>
          <w:rFonts w:ascii="Arial" w:hAnsi="Arial" w:cs="Arial"/>
          <w:b/>
          <w:sz w:val="20"/>
          <w:szCs w:val="20"/>
        </w:rPr>
        <w:lastRenderedPageBreak/>
        <w:t>Сведения о кредитной организации:</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Полное фирменное наименование: Небанковская кредитная организация закрытое акционерное общество «Национальный расчетный депозитарий»</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 НКО ЗАО НРД</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Место нахождения: 125009, Москва, Средний Кисловский пер., дом 1/13, строение 8</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 xml:space="preserve">Банковские реквизиты счетов, на которые должны перечисляться денежные средства, поступающие в оплату ценных бумаг: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Информация о счете Андеррайтера, на который должны перечисляться денежные средства, поступающие в оплату Биржевых облигаций, раскрывается Эмитентом одновременно с раскрытием информации о лице, назначенном Андеррайтером, в адрес которого Участники торгов Биржи должны будут направлять заявки на приобретение Биржевых облигаций в ходе проведения конкурса на Бирже среди потенциальных покупателей Биржевых облигаций либо в ходе сбора адресных заявок со стороны покупателей на приобретение Биржевых облигаций по фиксированной цене и процентной ставке по первому купону, в дату начала размещения Биржевых облигаций.</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Андеррайтер переводит средства, полученные от размещения Биржевых облигаций, на счет Эмитента в срок, установленный договором о выполнении функций Андеррайтера ценных бумаг на Бирже.</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Начиная со второго дня размещения Биржевых облигаций, покупатель при приобретении Биржевых облигаций уплачивает накопленный купонный доход по Биржевым облигациям за соответствующее число дней, порядок определения которого содержится в п.8.4 Решения о выпуске.</w:t>
      </w:r>
    </w:p>
    <w:p w:rsidR="00087337" w:rsidRPr="00197955" w:rsidRDefault="00087337" w:rsidP="00087337">
      <w:pPr>
        <w:spacing w:after="0" w:line="240" w:lineRule="auto"/>
        <w:ind w:firstLine="708"/>
        <w:jc w:val="both"/>
        <w:rPr>
          <w:rFonts w:ascii="Arial" w:hAnsi="Arial" w:cs="Arial"/>
          <w:b/>
          <w:sz w:val="20"/>
          <w:szCs w:val="20"/>
        </w:rPr>
      </w:pPr>
      <w:r w:rsidRPr="00197955">
        <w:rPr>
          <w:rFonts w:ascii="Arial" w:hAnsi="Arial" w:cs="Arial"/>
          <w:b/>
          <w:sz w:val="20"/>
          <w:szCs w:val="20"/>
        </w:rPr>
        <w:t>В случае оплаты денежными средствами указывается валюта платежа.</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 xml:space="preserve">Биржевые облигации оплачиваются в денежной форме в безналичном порядке в валюте Российской Федерации. </w:t>
      </w:r>
    </w:p>
    <w:p w:rsidR="00087337" w:rsidRPr="00197955" w:rsidRDefault="00087337" w:rsidP="00087337">
      <w:pPr>
        <w:spacing w:after="0" w:line="240" w:lineRule="auto"/>
        <w:ind w:firstLine="708"/>
        <w:jc w:val="both"/>
        <w:rPr>
          <w:rFonts w:ascii="Arial" w:hAnsi="Arial" w:cs="Arial"/>
          <w:sz w:val="20"/>
          <w:szCs w:val="20"/>
        </w:rPr>
      </w:pPr>
      <w:r w:rsidRPr="00197955">
        <w:rPr>
          <w:rFonts w:ascii="Arial" w:hAnsi="Arial" w:cs="Arial"/>
          <w:b/>
          <w:sz w:val="20"/>
          <w:szCs w:val="20"/>
        </w:rPr>
        <w:t>В случае, если предусмотрена форма оплаты акций, а также облигаций неденежными средствами (ценными бумагами, вещами или имущественными правами либо иными правами, имеющими денежную оценку), приводится перечень имущества, которым могут оплачиваться размещаемые ценные бумаги, и сведения об оценщике (перечень возможных оценщиков), привлекаемом (привлекаемых) для определения рыночной стоимости такого имущества (полное и сокращенное фирменные наименования, место нахождении оценщика - юридического лица или фамилия, имя, отчество оценщика - индивидуального предпринимателя, номер телефона и факса, номер, дата выдачи и срок действия лицензии на осуществление оценочной деятельности, орган, выдавший указанную лицензию):</w:t>
      </w:r>
      <w:r w:rsidRPr="00197955">
        <w:rPr>
          <w:rFonts w:ascii="Arial" w:hAnsi="Arial" w:cs="Arial"/>
          <w:sz w:val="20"/>
          <w:szCs w:val="20"/>
        </w:rPr>
        <w:t xml:space="preserve"> неденежная форма оплаты не предусмотрена.</w:t>
      </w:r>
    </w:p>
    <w:p w:rsidR="00087337" w:rsidRPr="00197955" w:rsidRDefault="00087337" w:rsidP="00087337">
      <w:pPr>
        <w:spacing w:after="0" w:line="240" w:lineRule="auto"/>
        <w:ind w:firstLine="708"/>
        <w:jc w:val="both"/>
        <w:rPr>
          <w:rFonts w:ascii="Arial" w:hAnsi="Arial" w:cs="Arial"/>
          <w:sz w:val="20"/>
          <w:szCs w:val="20"/>
        </w:rPr>
      </w:pPr>
      <w:r w:rsidRPr="00197955">
        <w:rPr>
          <w:rFonts w:ascii="Arial" w:hAnsi="Arial" w:cs="Arial"/>
          <w:b/>
          <w:sz w:val="20"/>
          <w:szCs w:val="20"/>
        </w:rPr>
        <w:t>В случае, если порядок оплаты размещаемых ценных бумаг предусматривает возможность рассрочки оплаты, дополнительно указываются размер и срок внесения каждого платежа:</w:t>
      </w:r>
      <w:r w:rsidRPr="00197955">
        <w:rPr>
          <w:rFonts w:ascii="Arial" w:hAnsi="Arial" w:cs="Arial"/>
          <w:sz w:val="20"/>
          <w:szCs w:val="20"/>
        </w:rPr>
        <w:t xml:space="preserve"> возможность рассрочки при оплате Облигаций выпуска не предусмотрена. Облигации размещаются при условии их полной оплаты.</w:t>
      </w:r>
    </w:p>
    <w:p w:rsidR="00087337" w:rsidRPr="00197955" w:rsidRDefault="00087337" w:rsidP="00087337">
      <w:pPr>
        <w:spacing w:after="0" w:line="240" w:lineRule="auto"/>
        <w:ind w:firstLine="540"/>
        <w:jc w:val="both"/>
        <w:rPr>
          <w:rFonts w:ascii="Arial" w:hAnsi="Arial" w:cs="Arial"/>
          <w:sz w:val="20"/>
          <w:szCs w:val="20"/>
        </w:rPr>
      </w:pPr>
      <w:r w:rsidRPr="00197955">
        <w:rPr>
          <w:rFonts w:ascii="Arial" w:hAnsi="Arial" w:cs="Arial"/>
          <w:b/>
          <w:sz w:val="20"/>
          <w:szCs w:val="20"/>
        </w:rPr>
        <w:t>Раскрываются иные существенные, по мнению эмитента, условия оплаты размещаемых ценных бумаг:</w:t>
      </w:r>
      <w:r w:rsidRPr="00197955">
        <w:rPr>
          <w:rFonts w:ascii="Arial" w:hAnsi="Arial" w:cs="Arial"/>
          <w:sz w:val="20"/>
          <w:szCs w:val="20"/>
        </w:rPr>
        <w:t xml:space="preserve"> иные существенные, по мнению эмитента, условия оплаты отсутствуют.</w:t>
      </w:r>
    </w:p>
    <w:p w:rsidR="00087337" w:rsidRPr="00197955" w:rsidRDefault="00087337" w:rsidP="00087337">
      <w:pPr>
        <w:autoSpaceDE w:val="0"/>
        <w:autoSpaceDN w:val="0"/>
        <w:adjustRightInd w:val="0"/>
        <w:spacing w:after="0" w:line="240" w:lineRule="auto"/>
        <w:ind w:firstLine="540"/>
        <w:jc w:val="both"/>
        <w:outlineLvl w:val="4"/>
        <w:rPr>
          <w:rFonts w:ascii="Arial" w:hAnsi="Arial" w:cs="Arial"/>
          <w:sz w:val="20"/>
          <w:szCs w:val="20"/>
        </w:rPr>
      </w:pPr>
    </w:p>
    <w:p w:rsidR="00087337" w:rsidRPr="00197955" w:rsidRDefault="00087337" w:rsidP="00087337">
      <w:pPr>
        <w:pStyle w:val="3"/>
      </w:pPr>
      <w:bookmarkStart w:id="91" w:name="_Toc309134946"/>
      <w:r w:rsidRPr="00197955">
        <w:t>2.7. Порядок и условия заключения договоров в ходе размещения эмиссионных ценных бумаг</w:t>
      </w:r>
      <w:bookmarkEnd w:id="91"/>
    </w:p>
    <w:p w:rsidR="00087337" w:rsidRPr="00197955" w:rsidRDefault="00087337" w:rsidP="00087337">
      <w:pPr>
        <w:autoSpaceDE w:val="0"/>
        <w:autoSpaceDN w:val="0"/>
        <w:adjustRightInd w:val="0"/>
        <w:spacing w:after="0" w:line="240" w:lineRule="auto"/>
        <w:ind w:firstLine="540"/>
        <w:jc w:val="both"/>
        <w:outlineLvl w:val="4"/>
        <w:rPr>
          <w:rFonts w:ascii="Arial" w:hAnsi="Arial" w:cs="Arial"/>
          <w:sz w:val="20"/>
          <w:szCs w:val="20"/>
        </w:rPr>
      </w:pPr>
    </w:p>
    <w:p w:rsidR="00087337" w:rsidRPr="00197955" w:rsidRDefault="00087337" w:rsidP="00087337">
      <w:pPr>
        <w:spacing w:after="0" w:line="240" w:lineRule="auto"/>
        <w:ind w:firstLine="540"/>
        <w:jc w:val="both"/>
        <w:rPr>
          <w:rFonts w:ascii="Arial" w:hAnsi="Arial" w:cs="Arial"/>
          <w:sz w:val="20"/>
          <w:szCs w:val="20"/>
        </w:rPr>
      </w:pPr>
      <w:r w:rsidRPr="00197955">
        <w:rPr>
          <w:rFonts w:ascii="Arial" w:hAnsi="Arial" w:cs="Arial"/>
          <w:sz w:val="20"/>
          <w:szCs w:val="20"/>
        </w:rPr>
        <w:t>Размещение Биржевых облигаций проводится путём заключения сделок купли-продажи по цене размещения Биржевых облигаций, указанной в п.8.4 Решения о выпуске. Сделки при размещении Биржевых облигаций заключаются в Закрытом акционерном обществе «Фондовая Биржа ММВБ» (далее по тексту – «Биржа», «ФБ ММВБ») путём удовлетворения адресных заявок на покупку Биржевых облигаций, поданных с использованием системы торгов Биржи в соответствии с Правилами проведения торгов по ценным бумагам в Закрытом акционерном обществе «Фондовая биржа ММВБ» (далее по тексту – «Правила Биржи», «Правила торгов»).</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может быть проведено с включением или без включения Биржевых облигаций в Котировальные списки Закрытого акционерного общества «Фондовая биржа ММВБ». При этом включение Биржевых облигаций в Котировальный список будет осуществлено в соответствии с Правилами допуска биржевых облигаций к торгам в Закрытом акционерном обществе «Фондовая биржа ММВБ».</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осуществляется с привлечением посредника при размещении Биржевых облигаций, оказывающим Эмитенту услуги по размещению Биржевых облигаций, действующим по поручению и за счёт Эмитента. (далее по тексту – «Андеррайтер»), а также с привлечением лиц оказывающим Эмитенту услуги по организации размещения.</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lastRenderedPageBreak/>
        <w:t>Торги проводятся в соответствии с Правилами Биржи, зарегистрированными в установленном порядке федеральным органом исполнительной власти по рынку ценных бумаг.</w:t>
      </w:r>
    </w:p>
    <w:p w:rsidR="00087337" w:rsidRPr="00197955" w:rsidRDefault="00087337" w:rsidP="00087337">
      <w:pPr>
        <w:spacing w:after="0" w:line="240" w:lineRule="auto"/>
        <w:ind w:firstLine="708"/>
        <w:jc w:val="both"/>
        <w:rPr>
          <w:rFonts w:ascii="Arial" w:hAnsi="Arial" w:cs="Arial"/>
          <w:sz w:val="20"/>
          <w:szCs w:val="20"/>
        </w:rPr>
      </w:pPr>
      <w:r w:rsidRPr="00197955">
        <w:rPr>
          <w:rFonts w:ascii="Arial" w:hAnsi="Arial" w:cs="Arial"/>
          <w:sz w:val="20"/>
          <w:szCs w:val="20"/>
        </w:rPr>
        <w:t>Эмитент раскрывает информацию о начале и завершении размещения Биржевых облигаций в следующем порядке:</w:t>
      </w:r>
    </w:p>
    <w:p w:rsidR="00087337" w:rsidRPr="00197955" w:rsidRDefault="00087337" w:rsidP="00087337">
      <w:pPr>
        <w:spacing w:after="0" w:line="240" w:lineRule="auto"/>
        <w:ind w:firstLine="708"/>
        <w:jc w:val="both"/>
        <w:rPr>
          <w:rFonts w:ascii="Arial" w:hAnsi="Arial" w:cs="Arial"/>
          <w:sz w:val="20"/>
          <w:szCs w:val="20"/>
        </w:rPr>
      </w:pPr>
      <w:r w:rsidRPr="00197955">
        <w:rPr>
          <w:rFonts w:ascii="Arial" w:hAnsi="Arial" w:cs="Arial"/>
          <w:sz w:val="20"/>
          <w:szCs w:val="20"/>
        </w:rPr>
        <w:t>1) Информация о начале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с которой начинается размещение Биржевых облигаций:</w:t>
      </w:r>
    </w:p>
    <w:p w:rsidR="00087337" w:rsidRPr="00197955" w:rsidRDefault="00087337" w:rsidP="00087337">
      <w:pPr>
        <w:pStyle w:val="afe"/>
        <w:numPr>
          <w:ilvl w:val="0"/>
          <w:numId w:val="27"/>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087337" w:rsidRPr="00197955" w:rsidRDefault="00087337" w:rsidP="00087337">
      <w:pPr>
        <w:pStyle w:val="afe"/>
        <w:numPr>
          <w:ilvl w:val="0"/>
          <w:numId w:val="27"/>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92"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087337" w:rsidRPr="00197955" w:rsidRDefault="00087337" w:rsidP="00087337">
      <w:pPr>
        <w:spacing w:after="0" w:line="240" w:lineRule="auto"/>
        <w:ind w:firstLine="708"/>
        <w:jc w:val="both"/>
        <w:rPr>
          <w:rFonts w:ascii="Arial" w:hAnsi="Arial" w:cs="Arial"/>
          <w:sz w:val="20"/>
          <w:szCs w:val="20"/>
        </w:rPr>
      </w:pPr>
      <w:r w:rsidRPr="00197955">
        <w:rPr>
          <w:rFonts w:ascii="Arial" w:hAnsi="Arial" w:cs="Arial"/>
          <w:sz w:val="20"/>
          <w:szCs w:val="20"/>
        </w:rPr>
        <w:t>2) Информация о завершении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в которую завершается размещение Биржевых облигаций:</w:t>
      </w:r>
    </w:p>
    <w:p w:rsidR="00087337" w:rsidRPr="00197955" w:rsidRDefault="00087337" w:rsidP="00087337">
      <w:pPr>
        <w:pStyle w:val="afe"/>
        <w:numPr>
          <w:ilvl w:val="0"/>
          <w:numId w:val="28"/>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087337" w:rsidRPr="00197955" w:rsidRDefault="00087337" w:rsidP="00087337">
      <w:pPr>
        <w:pStyle w:val="afe"/>
        <w:numPr>
          <w:ilvl w:val="0"/>
          <w:numId w:val="28"/>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93"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087337" w:rsidRPr="00197955" w:rsidRDefault="00087337" w:rsidP="00087337">
      <w:pPr>
        <w:spacing w:after="0" w:line="240" w:lineRule="auto"/>
        <w:ind w:firstLine="708"/>
        <w:jc w:val="both"/>
        <w:rPr>
          <w:rFonts w:ascii="Arial" w:hAnsi="Arial" w:cs="Arial"/>
          <w:sz w:val="20"/>
          <w:szCs w:val="20"/>
        </w:rPr>
      </w:pPr>
      <w:r w:rsidRPr="00197955">
        <w:rPr>
          <w:rFonts w:ascii="Arial" w:hAnsi="Arial" w:cs="Arial"/>
          <w:sz w:val="20"/>
          <w:szCs w:val="20"/>
        </w:rPr>
        <w:t>Решение об одобрении заключаемой в ходе размещения Биржевых облигаций сделки купли-продажи Биржевых облигаций, в совершении которой имеется заинтересованность, должно быть принято Эмитентом до ее заключения в порядке, установленном федеральными законами.</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В случае, если потенциальный покупатель не является участником торгов Биржи (далее по тексту – «Участник торгов»), он должен заключить соответствующий договор с любым Участником торгов и дать ему поручение на приобретение Биржевых облигаций. Потенциальный покупатель Биржевых облигаций, являющийся Участником торгов, действует самостоятельно.</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Потенциальный покупатель Биржевых облигаций должен открыть счет депо в НРД или депозитарии - депоненте НРД. Порядок и сроки открытия счетов депо определяются положениями регламентов соответствующих Депозитариев.</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Изменение и/или расторжение договоров, заключенных при размещении Биржевых облигаций, осуществляется по основаниям и в порядке, предусмотренном гл.29 Гражданского кодекса Российской Федерации.</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Начиная со второго дня размещения Биржевых облигаций, покупатель при приобретении Биржевых облигаций уплачивает накопленный купонный доход по Биржевым облигациям за соответствующее число дней, порядок определения которого содержится в п.8.4 Решения о выпуске.</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Приобретение Биржевых облигаций Эмитента в ходе их размещения не может быть осуществлено за счет Эмитента.</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может происходить в форме конкурса по определению процентной ставки по первому купону Биржевых облигаций (далее по тексту – «Конкурс» или «Конкурс по определению процентной ставки первого купона») либо путем сбора адресных заявок со стороны покупателей на приобретение Биржевых облигаций по фиксированной цене и процентной ставке первого купона, заранее определенной Эмитентом в порядке и на условиях, предусмотренных Решением о выпуске (далее по тексту – «Сбор адресных заявок со стороны покупателей на приобретение Биржевых облигаций по фиксированной цене и ставке первого купона»). Решение о порядке размещения Биржевых облигаций принимается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до даты начала размещения Биржевых облигаций и раскрывается в соответствии с п.11 Решения о выпуске.</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jc w:val="both"/>
        <w:rPr>
          <w:rFonts w:ascii="Arial" w:hAnsi="Arial" w:cs="Arial"/>
          <w:sz w:val="20"/>
          <w:szCs w:val="20"/>
          <w:u w:val="single"/>
        </w:rPr>
      </w:pPr>
      <w:r w:rsidRPr="00197955">
        <w:rPr>
          <w:rFonts w:ascii="Arial" w:hAnsi="Arial" w:cs="Arial"/>
          <w:sz w:val="20"/>
          <w:szCs w:val="20"/>
          <w:u w:val="single"/>
        </w:rPr>
        <w:t>1) Размещение Биржевых облигаций в форме Конкурса по определению процентной ставки первого купона:</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Заключение сделок по размещению Биржевых облигаций начинается в дату начала размещения Биржевых облигаций после подведения итогов Конкурса по определению процентной ставки первого купона и заканчивается в дату окончания размещения Биржевых облигаций.</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Процентная ставка по первому купону определяется в ходе проведения Конкурса на Бирже среди потенциальных покупателей Биржевых облигаций в дату начала размещения Биржевых облигаций.</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lastRenderedPageBreak/>
        <w:t>В день проведения Конкурса Участники торгов подают адресные заявки на покупку Биржевых облигаций на Конкурс с использованием системы торгов Биржи как за свой счет, так и за счет и по поручению потенциальных покупателей. Время и порядок подачи заявок на Конкурс по определению процентной ставки первого купона устанавливается Биржей по согласованию с Эмитентом и/или Андеррайтером.</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Заявки на приобретение Биржевых облигаций направляются Участниками торгов в адрес Андеррайтера Биржевых облигаций.</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Заявка на приобретение должна содержать следующие значимые условия:</w:t>
      </w:r>
    </w:p>
    <w:p w:rsidR="00087337" w:rsidRPr="00197955" w:rsidRDefault="00087337" w:rsidP="00087337">
      <w:pPr>
        <w:pStyle w:val="afe"/>
        <w:numPr>
          <w:ilvl w:val="0"/>
          <w:numId w:val="17"/>
        </w:numPr>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087337" w:rsidRPr="00197955" w:rsidRDefault="00087337" w:rsidP="00087337">
      <w:pPr>
        <w:pStyle w:val="afe"/>
        <w:numPr>
          <w:ilvl w:val="0"/>
          <w:numId w:val="17"/>
        </w:numPr>
        <w:jc w:val="both"/>
        <w:rPr>
          <w:rFonts w:ascii="Arial" w:hAnsi="Arial" w:cs="Arial"/>
          <w:sz w:val="20"/>
          <w:szCs w:val="20"/>
        </w:rPr>
      </w:pPr>
      <w:r w:rsidRPr="00197955">
        <w:rPr>
          <w:rFonts w:ascii="Arial" w:hAnsi="Arial" w:cs="Arial"/>
          <w:sz w:val="20"/>
          <w:szCs w:val="20"/>
        </w:rPr>
        <w:t>количество Биржевых облигаций;</w:t>
      </w:r>
    </w:p>
    <w:p w:rsidR="00087337" w:rsidRPr="00197955" w:rsidRDefault="00087337" w:rsidP="00087337">
      <w:pPr>
        <w:pStyle w:val="afe"/>
        <w:numPr>
          <w:ilvl w:val="0"/>
          <w:numId w:val="17"/>
        </w:numPr>
        <w:jc w:val="both"/>
        <w:rPr>
          <w:rFonts w:ascii="Arial" w:hAnsi="Arial" w:cs="Arial"/>
          <w:sz w:val="20"/>
          <w:szCs w:val="20"/>
        </w:rPr>
      </w:pPr>
      <w:r w:rsidRPr="00197955">
        <w:rPr>
          <w:rFonts w:ascii="Arial" w:hAnsi="Arial" w:cs="Arial"/>
          <w:sz w:val="20"/>
          <w:szCs w:val="20"/>
        </w:rPr>
        <w:t>величина процентной ставки по первому купону;</w:t>
      </w:r>
    </w:p>
    <w:p w:rsidR="00087337" w:rsidRPr="00197955" w:rsidRDefault="00087337" w:rsidP="00087337">
      <w:pPr>
        <w:pStyle w:val="afe"/>
        <w:numPr>
          <w:ilvl w:val="0"/>
          <w:numId w:val="17"/>
        </w:numPr>
        <w:jc w:val="both"/>
        <w:rPr>
          <w:rFonts w:ascii="Arial" w:hAnsi="Arial" w:cs="Arial"/>
          <w:sz w:val="20"/>
          <w:szCs w:val="20"/>
        </w:rPr>
      </w:pPr>
      <w:r w:rsidRPr="00197955">
        <w:rPr>
          <w:rFonts w:ascii="Arial" w:hAnsi="Arial" w:cs="Arial"/>
          <w:sz w:val="20"/>
          <w:szCs w:val="20"/>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087337" w:rsidRPr="00197955" w:rsidRDefault="00087337" w:rsidP="00087337">
      <w:pPr>
        <w:pStyle w:val="afe"/>
        <w:numPr>
          <w:ilvl w:val="0"/>
          <w:numId w:val="17"/>
        </w:numPr>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В качестве цены покупки должна быть указана цена размещения Биржевых облигаций, указанная в п.8.4. Решения о выпуске, а также в п. 2.4. и в п. 9.2. Проспекта ценных бумаг.</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 xml:space="preserve">В качестве количества Биржевых облигаций должно быть указано то количество Биржевых облигаций, которое потенциальный покупатель хотел бы приобрести в случае, если уполномоченный орган управления Эмитента назначит процентную ставку по первому купону большую или равную указанной в заявке величине процентной ставки по первому купону.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В качестве величины процентной ставки по первому купону указывается та величина (в числовом выражении с точностью до двух знаков после запятой) процентной ставки по первому купону, при объявлении которой Эмитентом потенциальный инвестор был бы готов купить количество Биржевых облигаций, указанное в заявке по цене 100% от номинала.</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 xml:space="preserve">Величина процентной ставки должна быть выражена в процентах годовых с точностью до одной сотой процента.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При этом 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Заявки, не соответствующие изложенным выше требованиям, к участию в Конкурсе по определению процентной ставки первого купона не допускаются.</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По окончании периода подачи заявок на Конкурс, Биржа составляет сводный реестр заявок на покупку ценных бумаг (далее по тексту – «Сводный реестр заявок») и передает его Эмитенту или Андеррайтеру.</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Сводный реестр заявок содержит все значимые условия каждой заявки: цену приобретения, количество ценных бумаг, дату и время поступления заявки, номер заявки, величину приемлемой процентной ставки по первому купону, а также иные реквизиты в соответствии с Правилами Биржи.</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 xml:space="preserve">На основании анализа заявок, поданных на Конкурс, единоличный исполнительный орган управления Эмитента, если иное не установлено федеральными законами или уставом (учредительными документами) Эмитента принимает решение о величине процентной ставки по первому купону и сообщает о принятом решении Бирже в письменном виде до направления сообщения о величине процентной ставки по первому купону в ленту новостей. После опубликования в ленте новостей сообщения о величине процентной ставки по первому купону Эмитент информирует Андеррайтера о величине процентной ставки по первому купону.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 xml:space="preserve">После получения от Эмитента информации о величине процентной ставки по первому купону Андеррайтер заключает сделки по продаже Биржевых облигаций за счет Эмитента путем удовлетворения заявок, согласно установленному Решением о выпуске и Правилами Биржи порядку, при этом удовлетворяются только те заявки, в которых величина процентной ставки меньше либо равна величине установленной процентной ставки по первому купону.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Приоритет в удовлетворении заявок на покупку Биржевых облигаций, поданных в ходе проводимого Конкурса, имеют заявки с минимальной величиной процентной ставки по первому купону.</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В случае наличия заявок с одинаковой процентной ставкой по купону, приоритет в удовлетворении имеют заявки, поданные ранее по времени.</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В случае если объем последней из подлежащих удовлетворению заявки превышает количество Биржевых облигаций, оставшихся неразмещенными, то данная заявка удовлетворяется в размере неразмещенного остатка Биржевых облигаций. Неудовлетворенные заявки Участников торгов отклоняются Андеррайтером.</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lastRenderedPageBreak/>
        <w:t>После определения ставки по первому купону и удовлетворения заявок, поданных в ходе Конкурса, Участники торгов, действующие как за свой счет, так и за счет и по поручению потенциальных покупателей, могут в течение срока размещения подавать адресные заявки на покупку Биржевых облигаций по цене размещения в адрес Андеррайтера в случае неполного размещения выпуска Биржевых облигаций в ходе проведения Конкурса.</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Время подачи заявок на покупку Биржевых облигаций, не размещенных в ходе проведения Конкурса, устанавливается ФБ ММВБ по согласованию с Андеррайтером и/или Эмитентом.</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Заявка на покупку Биржевых облигаций, направляемая в любой рабочий день в течение периода размещения Биржевых облигаций, начиная с момента завершения Конкурса, должна соответствовать Правилам ФБ ММВБ и содержать следующие обязательные условия:</w:t>
      </w:r>
    </w:p>
    <w:p w:rsidR="00087337" w:rsidRPr="00197955" w:rsidRDefault="00087337" w:rsidP="00087337">
      <w:pPr>
        <w:pStyle w:val="afe"/>
        <w:numPr>
          <w:ilvl w:val="0"/>
          <w:numId w:val="18"/>
        </w:numPr>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087337" w:rsidRPr="00197955" w:rsidRDefault="00087337" w:rsidP="00087337">
      <w:pPr>
        <w:pStyle w:val="afe"/>
        <w:numPr>
          <w:ilvl w:val="0"/>
          <w:numId w:val="18"/>
        </w:numPr>
        <w:jc w:val="both"/>
        <w:rPr>
          <w:rFonts w:ascii="Arial" w:hAnsi="Arial" w:cs="Arial"/>
          <w:sz w:val="20"/>
          <w:szCs w:val="20"/>
        </w:rPr>
      </w:pPr>
      <w:r w:rsidRPr="00197955">
        <w:rPr>
          <w:rFonts w:ascii="Arial" w:hAnsi="Arial" w:cs="Arial"/>
          <w:sz w:val="20"/>
          <w:szCs w:val="20"/>
        </w:rPr>
        <w:t>количество Биржевых облигаций;</w:t>
      </w:r>
    </w:p>
    <w:p w:rsidR="00087337" w:rsidRPr="00197955" w:rsidRDefault="00087337" w:rsidP="00087337">
      <w:pPr>
        <w:pStyle w:val="afe"/>
        <w:numPr>
          <w:ilvl w:val="0"/>
          <w:numId w:val="18"/>
        </w:numPr>
        <w:jc w:val="both"/>
        <w:rPr>
          <w:rFonts w:ascii="Arial" w:hAnsi="Arial" w:cs="Arial"/>
          <w:sz w:val="20"/>
          <w:szCs w:val="20"/>
        </w:rPr>
      </w:pPr>
      <w:r w:rsidRPr="00197955">
        <w:rPr>
          <w:rFonts w:ascii="Arial" w:hAnsi="Arial" w:cs="Arial"/>
          <w:sz w:val="20"/>
          <w:szCs w:val="20"/>
        </w:rPr>
        <w:t>величина процентной ставки по первому купону;</w:t>
      </w:r>
    </w:p>
    <w:p w:rsidR="00087337" w:rsidRPr="00197955" w:rsidRDefault="00087337" w:rsidP="00087337">
      <w:pPr>
        <w:pStyle w:val="afe"/>
        <w:numPr>
          <w:ilvl w:val="0"/>
          <w:numId w:val="18"/>
        </w:numPr>
        <w:jc w:val="both"/>
        <w:rPr>
          <w:rFonts w:ascii="Arial" w:hAnsi="Arial" w:cs="Arial"/>
          <w:sz w:val="20"/>
          <w:szCs w:val="20"/>
        </w:rPr>
      </w:pPr>
      <w:r w:rsidRPr="00197955">
        <w:rPr>
          <w:rFonts w:ascii="Arial" w:hAnsi="Arial" w:cs="Arial"/>
          <w:sz w:val="20"/>
          <w:szCs w:val="20"/>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087337" w:rsidRPr="00197955" w:rsidRDefault="00087337" w:rsidP="00087337">
      <w:pPr>
        <w:pStyle w:val="afe"/>
        <w:numPr>
          <w:ilvl w:val="0"/>
          <w:numId w:val="18"/>
        </w:numPr>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Приоритет в удовлетворении заявок на покупку Биржевых облигаций, поданных в течение срока размещения, имеют заявки, поданные ранее по времени.</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Поданные заявки на покупку Биржевых облигаций удовлетворяются Андеррайтером в полном объеме в случае, если количество Биржевых облигаций в заявке на покупку Биржевых облигаций не превосходит количества неразмещенных Биржевых облигаций выпуска (в пределах общего количества предлагаемых к размещению Биржевых облигаций). В случае, если объем заявки на покупку Биржевых облигаций превышает количество Биржевых облигаций, оставшихся неразмещёнными, то данная заявка на покупку Биржевых облигаций удовлетворяется в размере неразмещенного остатка. В случае размещения Андеррайтером всего объёма предлагаемых к размещению Биржевых облигаций, удовлетворение последующих заявок на приобретение Биржевых облигаций не производится.</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jc w:val="both"/>
        <w:rPr>
          <w:rFonts w:ascii="Arial" w:hAnsi="Arial" w:cs="Arial"/>
          <w:sz w:val="20"/>
          <w:szCs w:val="20"/>
          <w:u w:val="single"/>
        </w:rPr>
      </w:pPr>
      <w:r w:rsidRPr="00197955">
        <w:rPr>
          <w:rFonts w:ascii="Arial" w:hAnsi="Arial" w:cs="Arial"/>
          <w:sz w:val="20"/>
          <w:szCs w:val="20"/>
          <w:u w:val="single"/>
        </w:rPr>
        <w:t>2) Размещение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При размещении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Эмитент и/или уполномоченные им лица, оказывающие Эмитенту услуги по организации размещения Биржевых облигаций, намереваются заключать предварительные договоры с потенциальными приобретателями Биржевых облигаций, содержащие обязанность заключить в будущем с ними или с действующим в их интересах Участником торгов основные договоры, направленные на отчуждение им размещаемых ценных бумаг (далее по тексту – «Предварительные договоры»).</w:t>
      </w:r>
    </w:p>
    <w:p w:rsidR="00087337" w:rsidRPr="00197955" w:rsidRDefault="00087337" w:rsidP="00087337">
      <w:pPr>
        <w:spacing w:after="0" w:line="240" w:lineRule="auto"/>
        <w:ind w:firstLine="708"/>
        <w:jc w:val="both"/>
        <w:rPr>
          <w:rFonts w:ascii="Arial" w:hAnsi="Arial" w:cs="Arial"/>
          <w:sz w:val="20"/>
          <w:szCs w:val="20"/>
          <w:u w:val="single"/>
        </w:rPr>
      </w:pPr>
      <w:r w:rsidRPr="00197955">
        <w:rPr>
          <w:rFonts w:ascii="Arial" w:hAnsi="Arial" w:cs="Arial"/>
          <w:sz w:val="20"/>
          <w:szCs w:val="20"/>
          <w:u w:val="single"/>
        </w:rPr>
        <w:t>Порядок заключения Предварительных договоров:</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Сбор предложений (оферт) от потенциальных покупателей о заключении Предварительных договоров начинается не ранее даты допуска Биржей выпуска Биржевых облигаций к торгам в процессе их размещения и заканчивается не позднее даты, непосредственно предшествующей дате начала срока размещения Биржевых облигаций.</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Поданные предложения (оферты) о заключении Предварительного договора подлежат регистрации Эмитентом и/или уполномоченными им лицами, оказывающими Эмитенту услуги по организации размещения Биржевых облигаций, в специальном журнале учета поступивших предложений в день их поступления.</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Срок, в течение которого могут быть поданы предложения (оферты) о заключении Предварительного договора, срок и порядок получения лицами, сделавшими такие предложения (оферты), ответа о принятии таких предложений (акцепта) определяются соответствующим решением единоличного исполнительного органа управления Эмитента, если иное не установлено федеральными законами или уставом (учредительными документами) Эмитента, которое раскрывается в следующие сроки:</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а) Порядок раскрытия информации о сроке для направления предложений (оферт) от потенциальных покупателей Биржевых облигаций о заключении Предварительного договора, сроке и порядке получения лицами, сделавшими предложения (оферты) о заключении Предварительного договора, ответа о принятии таких предложений (акцепта):</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 xml:space="preserve">Эмитент раскрывает информацию о сроке (включая дату начала и дату окончания) для направления предложений (оферт) с предложением заключить Предварительные договоры, а также о сроке и порядке получения лицами, сделавшими предложения (оферты) заключить </w:t>
      </w:r>
      <w:r w:rsidRPr="00197955">
        <w:rPr>
          <w:rFonts w:ascii="Arial" w:hAnsi="Arial" w:cs="Arial"/>
          <w:sz w:val="20"/>
          <w:szCs w:val="20"/>
        </w:rPr>
        <w:lastRenderedPageBreak/>
        <w:t>Предварительный договор, ответа о принятии таких предложений (акцепта)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принятия соответствующего решения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а в случае, если установлено иное законами или уставом (учредительными документами) Эмитента, то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такое решение:</w:t>
      </w:r>
    </w:p>
    <w:p w:rsidR="00087337" w:rsidRPr="00197955" w:rsidRDefault="00087337" w:rsidP="00087337">
      <w:pPr>
        <w:pStyle w:val="afe"/>
        <w:numPr>
          <w:ilvl w:val="0"/>
          <w:numId w:val="19"/>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087337" w:rsidRPr="00197955" w:rsidRDefault="00087337" w:rsidP="00087337">
      <w:pPr>
        <w:pStyle w:val="afe"/>
        <w:numPr>
          <w:ilvl w:val="0"/>
          <w:numId w:val="19"/>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94"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Указанная информация должна содержать в себе форму оферты от потенциального покупателя с предложением заключить Предварительный договор, а также порядок и срок направления данной оферты, а также порядок и сроки получения лицами, сделавшими такие предложения (оферты), ответа о принятии таких предложений (акцепта).</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 xml:space="preserve">Первоначально установленная решением Эмитента дата окончания срока для направления предложений (оферт) от потенциальных покупателей на заключение Предварительных договоров может быть изменена решением единоличного исполнительного органа управления Эмитента, а в случае, если установлено иное законами или уставом (учредительными документами) Эмитента, иным уполномоченным органом управления Эмитента.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Информация об этом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принятия соответствующего решения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а в случае, если установлено иное законами или уставом (учредительными документами) Эмитента, -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такое решение:</w:t>
      </w:r>
    </w:p>
    <w:p w:rsidR="00087337" w:rsidRPr="00197955" w:rsidRDefault="00087337" w:rsidP="00087337">
      <w:pPr>
        <w:pStyle w:val="afe"/>
        <w:numPr>
          <w:ilvl w:val="0"/>
          <w:numId w:val="20"/>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087337" w:rsidRPr="00197955" w:rsidRDefault="00087337" w:rsidP="00087337">
      <w:pPr>
        <w:pStyle w:val="afe"/>
        <w:numPr>
          <w:ilvl w:val="0"/>
          <w:numId w:val="20"/>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95"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б) Порядок раскрытия информации об истечении срока для направления потенциальными покупателями Биржевых облигаций предложений (оферт) о заключении Предварительных договоров:</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Информация об истечении срока для направления потенциальными покупателями предложений (оферт) о заключении Предварительных договоров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087337" w:rsidRPr="00197955" w:rsidRDefault="00087337" w:rsidP="00087337">
      <w:pPr>
        <w:pStyle w:val="afe"/>
        <w:numPr>
          <w:ilvl w:val="0"/>
          <w:numId w:val="21"/>
        </w:numPr>
        <w:jc w:val="both"/>
        <w:rPr>
          <w:rFonts w:ascii="Arial" w:hAnsi="Arial" w:cs="Arial"/>
          <w:sz w:val="20"/>
          <w:szCs w:val="20"/>
        </w:rPr>
      </w:pPr>
      <w:r w:rsidRPr="00197955">
        <w:rPr>
          <w:rFonts w:ascii="Arial" w:hAnsi="Arial" w:cs="Arial"/>
          <w:sz w:val="20"/>
          <w:szCs w:val="20"/>
        </w:rPr>
        <w:t>в ленте новостей - не позднее дня, следующего за истечением срока для направления оферт с предложением заключить Предварительный договор;</w:t>
      </w:r>
    </w:p>
    <w:p w:rsidR="00087337" w:rsidRPr="00197955" w:rsidRDefault="00087337" w:rsidP="00087337">
      <w:pPr>
        <w:pStyle w:val="afe"/>
        <w:numPr>
          <w:ilvl w:val="0"/>
          <w:numId w:val="21"/>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96"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дня, следующего за истечением срока для направления оферт с предложением заключить Предварительный договор.</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в) Порядок раскрытия информации об истечении срока для направления Эмитентом ответа о принятии предложений (оферт) о заключении Предварительных договоров (акцепта):</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Информация об истечении срока для направления Эмитентом ответа о принятии предложений (оферт) о заключении Предварительных договоров (акцепта)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087337" w:rsidRPr="00197955" w:rsidRDefault="00087337" w:rsidP="00087337">
      <w:pPr>
        <w:pStyle w:val="afe"/>
        <w:numPr>
          <w:ilvl w:val="0"/>
          <w:numId w:val="22"/>
        </w:numPr>
        <w:jc w:val="both"/>
        <w:rPr>
          <w:rFonts w:ascii="Arial" w:hAnsi="Arial" w:cs="Arial"/>
          <w:sz w:val="20"/>
          <w:szCs w:val="20"/>
        </w:rPr>
      </w:pPr>
      <w:r w:rsidRPr="00197955">
        <w:rPr>
          <w:rFonts w:ascii="Arial" w:hAnsi="Arial" w:cs="Arial"/>
          <w:sz w:val="20"/>
          <w:szCs w:val="20"/>
        </w:rPr>
        <w:lastRenderedPageBreak/>
        <w:t>в ленте новостей - не позднее дня, следующего за истечением срока для направления Эмитентом ответа о принятии предложений (оферт) о заключении Предварительных договоров (акцепта);</w:t>
      </w:r>
    </w:p>
    <w:p w:rsidR="00087337" w:rsidRPr="00197955" w:rsidRDefault="00087337" w:rsidP="00087337">
      <w:pPr>
        <w:pStyle w:val="afe"/>
        <w:numPr>
          <w:ilvl w:val="0"/>
          <w:numId w:val="22"/>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97"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дня, следующего за истечением срока для направления Эмитентом ответа о принятии предложений (оферт) о заключении Предварительных договоров (акцепта).</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В направляемом предложении (оферте) заключить Предварительный договор потенциальный покупатель указывает максимальную сумму, на которую он готов приобрести Биржевые облигации, и минимальную ставку первого купона по Биржевым облигациям, при которой он готов приобрести Биржевые облигации на указанную максимальную сумму. Направляя предложение (оферту) заключить Предварительный договор, потенциальный покупатель соглашается с тем, что оно может быть отклонено, акцептовано полностью или в части.</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Ответ о принятии предложения (оферты) заключить Предварительный договор (акцепте) направляется лицам, определяемым Эмитентом по его усмотрению из числа лиц, сделавших такие предложения (оферты).</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Прием от потенциальных покупателей предложений (оферт) заключить Предварительный договор допускается только с даты раскрытия информации о сроке для направления потенциальными покупателями предложений (оферт) заключить Предварительные договоры в ленте новостей.</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 xml:space="preserve">Заключение Предварительных договоров осуществляется путем акцепта Эмитентом и/или уполномоченными им лицами, оказывающими Эмитенту услуги по организации размещения Биржевых облигаций, предложений (оферт) от потенциальных покупателей о заключении таких Предварительных договоров, в соответствии с которыми покупатели и Эмитент обязуются заключить в дату начала размещения Биржевых облигаций основные договоры купли-продажи Биржевых облигаций. При этом любое предложение (оферта) о заключении Предварительного договора, по усмотрению Эмитента, может быть отклонено, акцептовано полностью или в части.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Основные договоры купли-продажи Биржевых облигаций заключаются по цене размещения Биржевых облигаций, указанной в п.8.4 Решения о выпуске, путем выставления адресных заявок в системе торгов ФБ ММВБ в порядке, установленном настоящим подпунктом ниже.</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единоличный исполнительный орган управления Эмитента, если иное не установлено федеральными законами или уставом (учредительными документами) Эмитента не позднее, чем за 1 (Один) день до даты начала размещения Биржевых облигаций принимает решение о величине процентной ставки по первому купону. Информация о величине процентной ставки по первому купону раскрывается Эмитентом в соответствии с п.11 Решения о выпуске. Эмитент информирует Биржу об определенной ставке по первому купону в письменном виде не позднее чем за 1 (Один) день до даты начала размещения Биржевых облигаций.</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предусматривает адресованное неопределенному кругу лиц приглашение делать предложения (оферты) о приобретении размещаемых ценных бумаг. Адресные заявки со стороны покупателей являются офертами Участников торгов на приобретение размещаемых Биржевых облигаций.</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В дату начала размещения Участники торгов в течение периода подачи заявок на приобретение Биржевых облигаций по фиксированной цене и ставке первого купона подают адресные заявки на покупку Биржевых облигаций с использованием системы торгов Биржи как за свой счет, так и за счет и по поручению потенциальных покупателей. Время и порядок подачи адресных заявок в течение периода подачи заявок по фиксированной цене и ставке первого купона устанавливается Биржей по согласованию с Эмитентом и/или Андеррайтером.</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Каждая адресная заявка, поданная в дату начала размещения, должна содержать цену приобретения и количество размещаемых Биржевых облигаций, которое лицо, подающее заявку, обязуется приобрести по указанной цене.</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По окончании периода подачи заявок на приобретение Биржевых облигаций по фиксированной цене и ставке первого купона, Биржа составляет сводный реестр заявок на покупку ценных бумаг (далее по тексту – «Сводный реестр заявок») и передает его Эмитенту или Андеррайтеру.</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Сводный реестр заявок содержит все значимые условия каждой заявки – цену приобретения, количество ценных бумаг, дату и время поступления заявки, номер заявки, а также иные реквизиты в соответствии с Правилами Биржи.</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На основании анализа Сводного реестра Эмитент определяет приобретателей, которым он намеревается продать Биржевые облигации, а также количество Биржевых облигаций, которые он намеревается продать данным приобретателям, и передает данную информацию Андеррайтеру.</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lastRenderedPageBreak/>
        <w:t>При этом первоочередному удовлетворению подлежат заявки тех приобретателей, с которыми либо с клиентами которых (в случае, если приобретатель Биржевых облигаций действует в качестве агента по приобретению Биржевых облигаций в ходе размещения) были заключены Предварительные договоры, в соответствии с которыми потенциальный инвестор и Эмитент обязуются заключить в дату начала размещения Биржевых облигаций основные договоры купли-продажи Биржевых облигаций при условии, что такие заявки поданы указанными приобретателями во исполнение заключенных с ними Предварительных договоров.</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После получения от Эмитента информации о приобретателях, которым Эмитент намеревается продать Биржевые облигации, и количестве Биржевых облигаций, которое он намеревается продать данным приобретателям, Андеррайтер заключает сделки с приобретателями, которым Эмитент желает продать Биржевые облигации, путем выставления встречных адресных заявок с указанием количества бумаг, которое Эмитент желает продать данному приобретателю, согласно установленному Решением о выпуске ценных бумаг, Проспектом ценных бумаг и Правилами Биржи порядку.</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После удовлетворения заявок, поданных в течение периода подачи заявок, в случае неполного размещения выпуска Биржевых облигаций по его итогам, Участники торгов, действующие как за свой счет, так и за счет и по поручению потенциальных покупателей, могут в течение срока размещения подавать адресные заявки на покупку Биржевых облигаций по цене размещения в адрес Андеррайтера.</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Эмитент рассматривает такие заявки и определяет приобретателей, которым он намеревается продать Биржевые облигации, а также количество Биржевых облигаций, которые он намеревается продать данным приобретателям, и передает данную информацию Андеррайтеру.</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После получения от Эмитента информации о приобретателях, которым Эмитент намеревается продать Биржевые облигации и количестве Биржевых облигаций, которое он намеревается продать данным приобретателям, Андеррайтер заключает сделки с приобретателями, которым Эмитент желает продать Биржевые облигации, путем выставления встречных адресных заявок с указанием количества бумаг, которое Эмитент желает продать данному приобретателю, согласно порядку, установленному Решением о выпуске и Правилами Биржи.</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Заявки на приобретение Биржевых облигаций направляются Участниками торгов в адрес Андеррайтера. Заявка на приобретение должна содержать следующие значимые условия:</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количество Биржевых облигаций;</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В качестве цены покупки должна быть указана цена размещения Биржевых облигаций, установленная п.8.4 Решения о выпуске.</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В качестве количества Биржевых облигаций должно быть указано то количество Биржевых облигаций, которое потенциальный покупатель хотел бы приобрести по определенной до даты начала размещения ставке по купону.</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При этом 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Полное фирменное наименование: Небанковская кредитная организация закрытое акционерное общество «Национальный расчетный депозитарий».</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 НКО ЗАО НРД</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 xml:space="preserve">Место нахождения: </w:t>
      </w:r>
      <w:r w:rsidR="00C91DD2" w:rsidRPr="00197955">
        <w:rPr>
          <w:rFonts w:ascii="Arial" w:hAnsi="Arial" w:cs="Arial"/>
          <w:sz w:val="20"/>
          <w:szCs w:val="20"/>
        </w:rPr>
        <w:t xml:space="preserve">125009, </w:t>
      </w:r>
      <w:r w:rsidRPr="00197955">
        <w:rPr>
          <w:rFonts w:ascii="Arial" w:hAnsi="Arial" w:cs="Arial"/>
          <w:sz w:val="20"/>
          <w:szCs w:val="20"/>
        </w:rPr>
        <w:t>Москва, Средний Кисловский переулок, дом 1/13, строение 8;</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 xml:space="preserve">Почтовый адрес: </w:t>
      </w:r>
      <w:smartTag w:uri="urn:schemas-microsoft-com:office:smarttags" w:element="metricconverter">
        <w:smartTagPr>
          <w:attr w:name="ProductID" w:val="105062, г"/>
        </w:smartTagPr>
        <w:r w:rsidRPr="00197955">
          <w:rPr>
            <w:rFonts w:ascii="Arial" w:hAnsi="Arial" w:cs="Arial"/>
            <w:sz w:val="20"/>
            <w:szCs w:val="20"/>
          </w:rPr>
          <w:t>105062, г</w:t>
        </w:r>
      </w:smartTag>
      <w:r w:rsidRPr="00197955">
        <w:rPr>
          <w:rFonts w:ascii="Arial" w:hAnsi="Arial" w:cs="Arial"/>
          <w:sz w:val="20"/>
          <w:szCs w:val="20"/>
        </w:rPr>
        <w:t>. Москва, ул. Машкова, дом 13, строение 1;</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Номер лицензия профессионального участника рынка ценных бумаг на право осуществления клиринговой деятельности: № 177- 08462-000010</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Дата выдачи: 19 мая 2005 года</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Срок действия: без ограничения срока действия</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Орган, выдавший указанную лицензию: ФСФР России</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Номер лицензии на право осуществления банковских операций: № 3294</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Срок действия: без ограничения срока действия</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Дата выдачи: 03 ноября 2010 года</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Орган, выдавший указанную лицензию: ЦБ РФ</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БИК: 044583505</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К/с: 30105810100000000505</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Заявки, не соответствующие изложенным выше требованиям, не принимаются.</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ind w:firstLine="708"/>
        <w:jc w:val="both"/>
        <w:rPr>
          <w:rFonts w:ascii="Arial" w:hAnsi="Arial" w:cs="Arial"/>
          <w:b/>
          <w:sz w:val="20"/>
          <w:szCs w:val="20"/>
        </w:rPr>
      </w:pPr>
      <w:r w:rsidRPr="00197955">
        <w:rPr>
          <w:rFonts w:ascii="Arial" w:hAnsi="Arial" w:cs="Arial"/>
          <w:b/>
          <w:sz w:val="20"/>
          <w:szCs w:val="20"/>
        </w:rPr>
        <w:t>В случае, если заключение договоров осуществляется на торгах, указывается это обстоятельство, а также приводится наименование лица, организующего проведение торгов (эмитент, специализированная организация, организатор торговли на рынке ценных бумаг), описывается форма и порядок проведения торгов:</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Ценные бумаги размещаются посредством подписки путем проведения торгов</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Лицо, организующее проведение торгов: специализированная организация (фондовая биржа)</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"Фондовая биржа ММВБ"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Сокращенное наименование:</w:t>
      </w:r>
      <w:r w:rsidRPr="00197955">
        <w:rPr>
          <w:rFonts w:ascii="Arial" w:hAnsi="Arial" w:cs="Arial"/>
          <w:sz w:val="20"/>
          <w:szCs w:val="20"/>
        </w:rPr>
        <w:t xml:space="preserve"> ЗАО "ФБ ММВБ"</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125009, г. Москва, Большой Кисловский пер., дом 13</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Номер лицензии фондовой биржи:</w:t>
      </w:r>
      <w:r w:rsidRPr="00197955">
        <w:rPr>
          <w:rFonts w:ascii="Arial" w:hAnsi="Arial" w:cs="Arial"/>
          <w:sz w:val="20"/>
          <w:szCs w:val="20"/>
        </w:rPr>
        <w:t xml:space="preserve"> 077-10489-000001</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23.08.2007</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b/>
          <w:sz w:val="20"/>
          <w:szCs w:val="20"/>
        </w:rPr>
        <w:t>Лицензирующий орган:</w:t>
      </w:r>
      <w:r w:rsidRPr="00197955">
        <w:rPr>
          <w:rFonts w:ascii="Arial" w:hAnsi="Arial" w:cs="Arial"/>
          <w:sz w:val="20"/>
          <w:szCs w:val="20"/>
        </w:rPr>
        <w:t xml:space="preserve"> ФСФР России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Форма и порядок проведения торгов указаны в настоящем пункте выше.</w:t>
      </w:r>
    </w:p>
    <w:p w:rsidR="00087337" w:rsidRPr="00197955" w:rsidRDefault="00087337" w:rsidP="00087337">
      <w:pPr>
        <w:spacing w:after="0" w:line="240" w:lineRule="auto"/>
        <w:ind w:firstLine="708"/>
        <w:jc w:val="both"/>
        <w:rPr>
          <w:rFonts w:ascii="Arial" w:hAnsi="Arial" w:cs="Arial"/>
          <w:b/>
          <w:sz w:val="20"/>
          <w:szCs w:val="20"/>
        </w:rPr>
      </w:pPr>
      <w:r w:rsidRPr="00197955">
        <w:rPr>
          <w:rFonts w:ascii="Arial" w:hAnsi="Arial" w:cs="Arial"/>
          <w:b/>
          <w:sz w:val="20"/>
          <w:szCs w:val="20"/>
        </w:rPr>
        <w:t>Указываются возможные основания и порядок изменения и/или расторжения заключенных договоров.</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Изменение и/или расторжение договоров, заключенных при размещении Биржевых облигаций, осуществляется по основаниям и в порядке, предусмотренном гл. 29 Гражданского кодекса РФ.</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ind w:firstLine="708"/>
        <w:jc w:val="both"/>
        <w:rPr>
          <w:rFonts w:ascii="Arial" w:hAnsi="Arial" w:cs="Arial"/>
          <w:sz w:val="20"/>
          <w:szCs w:val="20"/>
        </w:rPr>
      </w:pPr>
      <w:r w:rsidRPr="00197955">
        <w:rPr>
          <w:rFonts w:ascii="Arial" w:hAnsi="Arial" w:cs="Arial"/>
          <w:b/>
          <w:sz w:val="20"/>
          <w:szCs w:val="20"/>
        </w:rPr>
        <w:t>Для именных ценных бумаг, ведение реестра владельцев которых осуществляется регистратором, описывается порядок внесения приходной записи по лицевым счетам (счетам депо) первых владельцев:</w:t>
      </w:r>
      <w:r w:rsidRPr="00197955">
        <w:rPr>
          <w:rFonts w:ascii="Arial" w:hAnsi="Arial" w:cs="Arial"/>
          <w:sz w:val="20"/>
          <w:szCs w:val="20"/>
        </w:rPr>
        <w:t xml:space="preserve"> размещаемые ценные бумаги не являются именными ценными бумагами</w:t>
      </w:r>
    </w:p>
    <w:p w:rsidR="00087337" w:rsidRPr="00197955" w:rsidRDefault="00087337" w:rsidP="00087337">
      <w:pPr>
        <w:spacing w:after="0" w:line="240" w:lineRule="auto"/>
        <w:jc w:val="both"/>
        <w:rPr>
          <w:rFonts w:ascii="Arial" w:hAnsi="Arial" w:cs="Arial"/>
          <w:b/>
          <w:sz w:val="20"/>
          <w:szCs w:val="20"/>
        </w:rPr>
      </w:pPr>
    </w:p>
    <w:p w:rsidR="00087337" w:rsidRPr="00197955" w:rsidRDefault="00087337" w:rsidP="00087337">
      <w:pPr>
        <w:spacing w:after="0" w:line="240" w:lineRule="auto"/>
        <w:ind w:firstLine="708"/>
        <w:jc w:val="both"/>
        <w:rPr>
          <w:rFonts w:ascii="Arial" w:hAnsi="Arial" w:cs="Arial"/>
          <w:b/>
          <w:sz w:val="20"/>
          <w:szCs w:val="20"/>
        </w:rPr>
      </w:pPr>
      <w:r w:rsidRPr="00197955">
        <w:rPr>
          <w:rFonts w:ascii="Arial" w:hAnsi="Arial" w:cs="Arial"/>
          <w:b/>
          <w:sz w:val="20"/>
          <w:szCs w:val="20"/>
        </w:rPr>
        <w:t>Для документарных ценных бумаг с обязательным централизованным хранением описывается порядок внесения приходной записи по счетам депо первых владельцев в депозитарии, осуществляющем централизованное хранение таких ценных бумаг.</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 xml:space="preserve">Приходная запись по счету депо первого приобретателя в Депозитарии вносится на основании </w:t>
      </w:r>
      <w:r w:rsidR="00C91DD2" w:rsidRPr="00197955">
        <w:rPr>
          <w:rFonts w:ascii="Arial" w:hAnsi="Arial" w:cs="Arial"/>
          <w:sz w:val="20"/>
          <w:szCs w:val="20"/>
        </w:rPr>
        <w:t>документов</w:t>
      </w:r>
      <w:r w:rsidRPr="00197955">
        <w:rPr>
          <w:rFonts w:ascii="Arial" w:hAnsi="Arial" w:cs="Arial"/>
          <w:sz w:val="20"/>
          <w:szCs w:val="20"/>
        </w:rPr>
        <w:t>, поданных клиринговой организацией, обслуживающей расчеты по сделкам, оформленным в процессе размещения Биржевых облигаций на Бирже (далее по тексту – «Клиринговая организация»).</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Размещенные Биржевые облигации зачисляются Депозитарием на счета депо приобретателей Биржевых облигаций в соответствии с Правилами Клиринговой организации и условиями осуществления депозитарной деятельности Депозитария.</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Для совершения сделки купли-продажи Биржевых облигаций при их размещении потенциальный покупатель обязан заранее (до даты начала размещения Биржевых облигаций) открыть соответствующий счёт депо в Депозитарии, осуществляющим централизованное хранение Биржевых облигаций выпуска, или в другом депозитарии, являющемся депонентом по отношению к Депозитарию. Порядок и сроки открытия счетов депо определяются положениями регламентов соответствующих Депозитариев.</w:t>
      </w:r>
    </w:p>
    <w:p w:rsidR="00087337" w:rsidRPr="00197955" w:rsidRDefault="00087337" w:rsidP="00087337">
      <w:pPr>
        <w:spacing w:after="0" w:line="240" w:lineRule="auto"/>
        <w:ind w:firstLine="540"/>
        <w:jc w:val="both"/>
        <w:rPr>
          <w:rFonts w:ascii="Arial" w:hAnsi="Arial" w:cs="Arial"/>
          <w:b/>
          <w:sz w:val="20"/>
          <w:szCs w:val="20"/>
        </w:rPr>
      </w:pPr>
    </w:p>
    <w:p w:rsidR="00087337" w:rsidRPr="00197955" w:rsidRDefault="00087337" w:rsidP="00087337">
      <w:pPr>
        <w:spacing w:after="0" w:line="240" w:lineRule="auto"/>
        <w:ind w:firstLine="540"/>
        <w:jc w:val="both"/>
        <w:rPr>
          <w:rFonts w:ascii="Arial" w:hAnsi="Arial" w:cs="Arial"/>
          <w:sz w:val="20"/>
          <w:szCs w:val="20"/>
        </w:rPr>
      </w:pPr>
      <w:r w:rsidRPr="00197955">
        <w:rPr>
          <w:rFonts w:ascii="Arial" w:hAnsi="Arial" w:cs="Arial"/>
          <w:b/>
          <w:sz w:val="20"/>
          <w:szCs w:val="20"/>
        </w:rPr>
        <w:t>Для документарных ценных бумаг без обязательного централизованного хранения описывается порядок выдачи первым приобретателям сертификатов ценных бумаг:</w:t>
      </w:r>
      <w:r w:rsidRPr="00197955">
        <w:rPr>
          <w:rFonts w:ascii="Arial" w:hAnsi="Arial" w:cs="Arial"/>
          <w:sz w:val="20"/>
          <w:szCs w:val="20"/>
        </w:rPr>
        <w:t xml:space="preserve"> размещаемые ценные бумаги являются документарными ценными бумагами с обязательным централизованным хранением</w:t>
      </w:r>
    </w:p>
    <w:p w:rsidR="00087337" w:rsidRPr="00197955" w:rsidRDefault="00087337" w:rsidP="00087337">
      <w:pPr>
        <w:autoSpaceDE w:val="0"/>
        <w:autoSpaceDN w:val="0"/>
        <w:adjustRightInd w:val="0"/>
        <w:spacing w:after="0" w:line="240" w:lineRule="auto"/>
        <w:ind w:firstLine="540"/>
        <w:jc w:val="both"/>
        <w:outlineLvl w:val="4"/>
        <w:rPr>
          <w:rFonts w:ascii="Arial" w:hAnsi="Arial" w:cs="Arial"/>
          <w:sz w:val="20"/>
          <w:szCs w:val="20"/>
        </w:rPr>
      </w:pPr>
    </w:p>
    <w:p w:rsidR="00087337" w:rsidRPr="00197955" w:rsidRDefault="00087337" w:rsidP="00087337">
      <w:pPr>
        <w:pStyle w:val="3"/>
      </w:pPr>
      <w:bookmarkStart w:id="92" w:name="_Toc309134947"/>
      <w:r w:rsidRPr="00197955">
        <w:t>2.8. Круг потенциальных приобретателей размещаемых эмиссионных ценных бумаг</w:t>
      </w:r>
      <w:bookmarkEnd w:id="92"/>
    </w:p>
    <w:p w:rsidR="00087337" w:rsidRPr="00197955" w:rsidRDefault="00087337" w:rsidP="00087337">
      <w:pPr>
        <w:autoSpaceDE w:val="0"/>
        <w:autoSpaceDN w:val="0"/>
        <w:adjustRightInd w:val="0"/>
        <w:spacing w:after="0" w:line="240" w:lineRule="auto"/>
        <w:ind w:firstLine="540"/>
        <w:jc w:val="both"/>
        <w:outlineLvl w:val="4"/>
        <w:rPr>
          <w:rFonts w:ascii="Arial" w:hAnsi="Arial" w:cs="Arial"/>
          <w:sz w:val="20"/>
          <w:szCs w:val="20"/>
        </w:rPr>
      </w:pPr>
    </w:p>
    <w:p w:rsidR="00087337" w:rsidRPr="00197955" w:rsidRDefault="00087337" w:rsidP="00087337">
      <w:pPr>
        <w:spacing w:after="0" w:line="240" w:lineRule="auto"/>
        <w:jc w:val="both"/>
        <w:rPr>
          <w:rFonts w:ascii="Arial" w:hAnsi="Arial" w:cs="Arial"/>
          <w:b/>
          <w:sz w:val="20"/>
        </w:rPr>
      </w:pPr>
      <w:r w:rsidRPr="00197955">
        <w:rPr>
          <w:rFonts w:ascii="Arial" w:hAnsi="Arial" w:cs="Arial"/>
          <w:b/>
          <w:sz w:val="20"/>
        </w:rPr>
        <w:t>Указываются сведения о круге потенциальных приобретателей размещаемых ценных бумаг:</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 xml:space="preserve">Биржевые облигации размещаются посредством открытой подписки.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Круг потенциальных приобретателей Биржевых облигаций не ограничен. Нерезиденты могут приобретать Биржевые облигации в соответствии с действующим законодательством и нормативными актами Российской Федерации.</w:t>
      </w:r>
    </w:p>
    <w:p w:rsidR="00087337" w:rsidRPr="00197955" w:rsidRDefault="00087337" w:rsidP="00087337">
      <w:pPr>
        <w:autoSpaceDE w:val="0"/>
        <w:autoSpaceDN w:val="0"/>
        <w:adjustRightInd w:val="0"/>
        <w:spacing w:after="0" w:line="240" w:lineRule="auto"/>
        <w:ind w:firstLine="540"/>
        <w:jc w:val="both"/>
        <w:outlineLvl w:val="4"/>
        <w:rPr>
          <w:rFonts w:ascii="Arial" w:hAnsi="Arial" w:cs="Arial"/>
          <w:sz w:val="20"/>
          <w:szCs w:val="20"/>
        </w:rPr>
      </w:pPr>
    </w:p>
    <w:p w:rsidR="00087337" w:rsidRPr="00197955" w:rsidRDefault="00087337" w:rsidP="00087337">
      <w:pPr>
        <w:pStyle w:val="3"/>
      </w:pPr>
      <w:bookmarkStart w:id="93" w:name="_Toc309134948"/>
      <w:r w:rsidRPr="00197955">
        <w:t>2.9. Порядок раскрытия информации о размещении и результатах размещения эмиссионных ценных бумаг</w:t>
      </w:r>
      <w:bookmarkEnd w:id="93"/>
    </w:p>
    <w:p w:rsidR="00087337" w:rsidRPr="00197955" w:rsidRDefault="00087337" w:rsidP="00087337">
      <w:pPr>
        <w:autoSpaceDE w:val="0"/>
        <w:autoSpaceDN w:val="0"/>
        <w:adjustRightInd w:val="0"/>
        <w:spacing w:after="0" w:line="240" w:lineRule="auto"/>
        <w:ind w:firstLine="540"/>
        <w:jc w:val="both"/>
        <w:outlineLvl w:val="4"/>
        <w:rPr>
          <w:rFonts w:ascii="Arial" w:hAnsi="Arial" w:cs="Arial"/>
          <w:sz w:val="20"/>
          <w:szCs w:val="20"/>
        </w:rPr>
      </w:pP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 xml:space="preserve">Эмитент осуществляет раскрытие информации на каждом этапе процедуры эмиссии ценных бумаг в порядке, установленном Федеральным законом «О рынке ценных бумаг», Федеральным законом </w:t>
      </w:r>
      <w:r w:rsidRPr="00197955">
        <w:rPr>
          <w:rFonts w:ascii="Arial" w:hAnsi="Arial" w:cs="Arial"/>
          <w:sz w:val="20"/>
          <w:szCs w:val="20"/>
        </w:rPr>
        <w:lastRenderedPageBreak/>
        <w:t>«Об акционерных обществах», а также нормативными актами федерального органа исполнительной власти по рынку ценных бумаг, в порядке и сроки, предусмотренные Решением о выпуске. В случае если на момент наступления события, о котором Эмитент должен раскрыть информацию в соответствии с действующими федеральными законами, а также нормативными правовыми актами федерального органа исполнительной власти по рынку ценных бумаг, установлен иной порядок и сроки раскрытия информации о таком событии, нежели порядок и сроки, предусмотренные Решением о выпуске, информация о таком событии раскрывается в порядке и сроки, предусмотренные федеральными законами, а также нормативными правовыми актами федерального органа исполнительной власти по рынку ценных бумаг, действующими на момент наступления события.</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ind w:firstLine="708"/>
        <w:jc w:val="both"/>
        <w:rPr>
          <w:rFonts w:ascii="Arial" w:hAnsi="Arial" w:cs="Arial"/>
          <w:b/>
          <w:sz w:val="20"/>
          <w:szCs w:val="20"/>
        </w:rPr>
      </w:pPr>
      <w:r w:rsidRPr="00197955">
        <w:rPr>
          <w:rFonts w:ascii="Arial" w:hAnsi="Arial" w:cs="Arial"/>
          <w:b/>
          <w:sz w:val="20"/>
          <w:szCs w:val="20"/>
        </w:rPr>
        <w:t>Форма, порядок и сроки раскрытия эмитентом информации:</w:t>
      </w:r>
    </w:p>
    <w:p w:rsidR="00087337" w:rsidRPr="00197955" w:rsidRDefault="00087337" w:rsidP="00087337">
      <w:pPr>
        <w:spacing w:after="0" w:line="240" w:lineRule="auto"/>
        <w:ind w:firstLine="708"/>
        <w:jc w:val="both"/>
        <w:rPr>
          <w:rFonts w:ascii="Arial" w:hAnsi="Arial" w:cs="Arial"/>
          <w:b/>
          <w:sz w:val="20"/>
          <w:szCs w:val="20"/>
        </w:rPr>
      </w:pPr>
      <w:r w:rsidRPr="00197955">
        <w:rPr>
          <w:rFonts w:ascii="Arial" w:hAnsi="Arial" w:cs="Arial"/>
          <w:b/>
          <w:sz w:val="20"/>
          <w:szCs w:val="20"/>
        </w:rPr>
        <w:t xml:space="preserve">1)  о начале размещения ценных бумаг: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А) Сообщение о дате начала размещения Биржевых облигаций раскрывается Эмитентом в следующие сроки:</w:t>
      </w:r>
    </w:p>
    <w:p w:rsidR="00087337" w:rsidRPr="00197955" w:rsidRDefault="00087337" w:rsidP="00087337">
      <w:pPr>
        <w:pStyle w:val="afe"/>
        <w:numPr>
          <w:ilvl w:val="0"/>
          <w:numId w:val="23"/>
        </w:numPr>
        <w:jc w:val="both"/>
        <w:rPr>
          <w:rFonts w:ascii="Arial" w:hAnsi="Arial" w:cs="Arial"/>
          <w:sz w:val="20"/>
          <w:szCs w:val="20"/>
        </w:rPr>
      </w:pPr>
      <w:r w:rsidRPr="00197955">
        <w:rPr>
          <w:rFonts w:ascii="Arial" w:hAnsi="Arial" w:cs="Arial"/>
          <w:sz w:val="20"/>
          <w:szCs w:val="20"/>
        </w:rPr>
        <w:t>в ленте новостей - не позднее, чем за 5 (Пять) дней до даты начала размещения Биржевых облигаций;</w:t>
      </w:r>
    </w:p>
    <w:p w:rsidR="00087337" w:rsidRPr="00197955" w:rsidRDefault="00087337" w:rsidP="00087337">
      <w:pPr>
        <w:pStyle w:val="afe"/>
        <w:numPr>
          <w:ilvl w:val="0"/>
          <w:numId w:val="23"/>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98"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чем за 4 (Четыре) дня до даты начала размещения Биржевых облигаций.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 xml:space="preserve">В случае принятия Эмитентом решения об изменении даты начала размещения Биржевых облигаций, раскрытой в порядке, предусмотренном выше, Эмитент обязан опубликовать сообщение об изменении даты начала размещения ценных бумаг в ленте новостей и на странице в сети Интернет по адресу </w:t>
      </w:r>
      <w:hyperlink r:id="rId99"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не позднее 1 (Одного) дня до наступления такой даты.</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Об определенной дате начала размещения Эмитент уведомляет Биржу и НРД не позднее, чем за 1 (Один) рабочий день до даты начала размещения.</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Б) Информация о начале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с которой начинается размещение Биржевых облигаций:</w:t>
      </w:r>
    </w:p>
    <w:p w:rsidR="00087337" w:rsidRPr="00197955" w:rsidRDefault="00087337" w:rsidP="00087337">
      <w:pPr>
        <w:pStyle w:val="afe"/>
        <w:numPr>
          <w:ilvl w:val="0"/>
          <w:numId w:val="24"/>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087337" w:rsidRPr="00197955" w:rsidRDefault="00087337" w:rsidP="00087337">
      <w:pPr>
        <w:pStyle w:val="afe"/>
        <w:numPr>
          <w:ilvl w:val="0"/>
          <w:numId w:val="24"/>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00"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ind w:firstLine="708"/>
        <w:jc w:val="both"/>
        <w:rPr>
          <w:rFonts w:ascii="Arial" w:hAnsi="Arial" w:cs="Arial"/>
          <w:sz w:val="20"/>
          <w:szCs w:val="20"/>
        </w:rPr>
      </w:pPr>
      <w:r w:rsidRPr="00197955">
        <w:rPr>
          <w:rFonts w:ascii="Arial" w:hAnsi="Arial" w:cs="Arial"/>
          <w:b/>
          <w:sz w:val="20"/>
          <w:szCs w:val="20"/>
        </w:rPr>
        <w:t xml:space="preserve">2) о завершении размещения ценных бумаг: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 xml:space="preserve"> Информация о завершении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в которую завершается размещение Биржевых облигаций:</w:t>
      </w:r>
    </w:p>
    <w:p w:rsidR="00087337" w:rsidRPr="00197955" w:rsidRDefault="00087337" w:rsidP="00087337">
      <w:pPr>
        <w:pStyle w:val="afe"/>
        <w:numPr>
          <w:ilvl w:val="0"/>
          <w:numId w:val="25"/>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087337" w:rsidRPr="00197955" w:rsidRDefault="00087337" w:rsidP="00087337">
      <w:pPr>
        <w:pStyle w:val="afe"/>
        <w:numPr>
          <w:ilvl w:val="0"/>
          <w:numId w:val="25"/>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01"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ind w:firstLine="708"/>
        <w:jc w:val="both"/>
        <w:rPr>
          <w:rFonts w:ascii="Arial" w:hAnsi="Arial" w:cs="Arial"/>
          <w:b/>
          <w:sz w:val="20"/>
          <w:szCs w:val="20"/>
        </w:rPr>
      </w:pPr>
      <w:r w:rsidRPr="00197955">
        <w:rPr>
          <w:rFonts w:ascii="Arial" w:hAnsi="Arial" w:cs="Arial"/>
          <w:b/>
          <w:sz w:val="20"/>
          <w:szCs w:val="20"/>
        </w:rPr>
        <w:t xml:space="preserve">3) о цене (порядке определения цены) размещения ценных бумаг: </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Цена размещения Биржевых облигаций серии определена в п. 8.4. Решения о выпуске ценных бумаг, а также в п. 2.4. и в п. 9.2. Проспекта ценных бумаг.</w:t>
      </w:r>
    </w:p>
    <w:p w:rsidR="00087337" w:rsidRPr="00197955" w:rsidRDefault="00087337" w:rsidP="00087337">
      <w:pPr>
        <w:spacing w:after="0" w:line="240" w:lineRule="auto"/>
        <w:jc w:val="both"/>
        <w:rPr>
          <w:rFonts w:ascii="Arial" w:hAnsi="Arial" w:cs="Arial"/>
          <w:sz w:val="20"/>
          <w:szCs w:val="20"/>
        </w:rPr>
      </w:pPr>
    </w:p>
    <w:p w:rsidR="00087337" w:rsidRPr="00197955" w:rsidRDefault="00087337" w:rsidP="00087337">
      <w:pPr>
        <w:spacing w:after="0" w:line="240" w:lineRule="auto"/>
        <w:ind w:firstLine="708"/>
        <w:jc w:val="both"/>
        <w:rPr>
          <w:rFonts w:ascii="Arial" w:hAnsi="Arial" w:cs="Arial"/>
          <w:b/>
          <w:sz w:val="20"/>
          <w:szCs w:val="20"/>
        </w:rPr>
      </w:pPr>
      <w:r w:rsidRPr="00197955">
        <w:rPr>
          <w:rFonts w:ascii="Arial" w:hAnsi="Arial" w:cs="Arial"/>
          <w:b/>
          <w:sz w:val="20"/>
          <w:szCs w:val="20"/>
        </w:rPr>
        <w:t>4) о представлении биржей в регистрирующий орган уведомления об итогах выпуска биржевых облигаций:</w:t>
      </w:r>
    </w:p>
    <w:p w:rsidR="00087337" w:rsidRPr="00197955" w:rsidRDefault="00087337" w:rsidP="00087337">
      <w:pPr>
        <w:spacing w:after="0" w:line="240" w:lineRule="auto"/>
        <w:jc w:val="both"/>
        <w:rPr>
          <w:rFonts w:ascii="Arial" w:hAnsi="Arial" w:cs="Arial"/>
          <w:sz w:val="20"/>
          <w:szCs w:val="20"/>
        </w:rPr>
      </w:pPr>
      <w:r w:rsidRPr="00197955">
        <w:rPr>
          <w:rFonts w:ascii="Arial" w:hAnsi="Arial" w:cs="Arial"/>
          <w:sz w:val="20"/>
          <w:szCs w:val="20"/>
        </w:rPr>
        <w:t>Не позднее следующего дня после окончания срока размещения Биржевых облигаций, ЗАО «ФБ ММВБ» раскрывает информацию об итогах выпуска Биржевых облигаций и уведомляет об этом федеральный орган исполнительной власти по рынку ценных бумаг в установленном им порядке. Раскрываемая информация и уведомление об итогах выпуска Биржевых облигаций должны содержать даты начала и окончания размещения Биржевых облигаций, фактическую цену (цены) размещения Биржевых облигаций, номинальную стоимость, объем по номинальной стоимости и количество размещенных Биржевых облигаций.</w:t>
      </w:r>
    </w:p>
    <w:p w:rsidR="00087337" w:rsidRPr="00197955" w:rsidRDefault="00087337" w:rsidP="00087337">
      <w:pPr>
        <w:spacing w:after="0" w:line="240" w:lineRule="auto"/>
        <w:jc w:val="both"/>
        <w:rPr>
          <w:rFonts w:ascii="Arial" w:hAnsi="Arial" w:cs="Arial"/>
          <w:b/>
          <w:sz w:val="20"/>
          <w:szCs w:val="20"/>
        </w:rPr>
      </w:pPr>
    </w:p>
    <w:p w:rsidR="00087337" w:rsidRPr="00197955" w:rsidRDefault="00087337" w:rsidP="00087337">
      <w:pPr>
        <w:spacing w:after="0" w:line="240" w:lineRule="auto"/>
        <w:ind w:firstLine="708"/>
        <w:jc w:val="both"/>
        <w:rPr>
          <w:rFonts w:ascii="Arial" w:hAnsi="Arial" w:cs="Arial"/>
          <w:sz w:val="20"/>
          <w:szCs w:val="20"/>
        </w:rPr>
      </w:pPr>
      <w:r w:rsidRPr="00197955">
        <w:rPr>
          <w:rFonts w:ascii="Arial" w:hAnsi="Arial" w:cs="Arial"/>
          <w:b/>
          <w:sz w:val="20"/>
          <w:szCs w:val="20"/>
        </w:rPr>
        <w:t xml:space="preserve">В случае размещения ценных бумаг акционерным обществом путем подписки, при котором у каких-либо лиц возникает преимущественное право приобретения размещаемых </w:t>
      </w:r>
      <w:r w:rsidRPr="00197955">
        <w:rPr>
          <w:rFonts w:ascii="Arial" w:hAnsi="Arial" w:cs="Arial"/>
          <w:b/>
          <w:sz w:val="20"/>
          <w:szCs w:val="20"/>
        </w:rPr>
        <w:lastRenderedPageBreak/>
        <w:t>ценных бумаг, указывается порядок раскрытия эмитентом информации об итогах осуществления преимущественного права:</w:t>
      </w:r>
      <w:r w:rsidRPr="00197955">
        <w:rPr>
          <w:rFonts w:ascii="Arial" w:hAnsi="Arial" w:cs="Arial"/>
          <w:sz w:val="20"/>
          <w:szCs w:val="20"/>
        </w:rPr>
        <w:t xml:space="preserve"> преимущественное право приобретения Облигаций выпуска не предусмотрено.</w:t>
      </w:r>
    </w:p>
    <w:p w:rsidR="00087337" w:rsidRPr="00197955" w:rsidRDefault="00087337" w:rsidP="0057684C">
      <w:pPr>
        <w:jc w:val="both"/>
        <w:rPr>
          <w:rFonts w:ascii="Arial" w:hAnsi="Arial" w:cs="Arial"/>
        </w:rPr>
      </w:pPr>
    </w:p>
    <w:p w:rsidR="0057684C" w:rsidRPr="00197955" w:rsidRDefault="0057684C" w:rsidP="0057684C">
      <w:pPr>
        <w:jc w:val="both"/>
        <w:rPr>
          <w:rFonts w:ascii="Arial" w:hAnsi="Arial" w:cs="Arial"/>
        </w:rPr>
      </w:pPr>
    </w:p>
    <w:p w:rsidR="0017271F" w:rsidRPr="00197955" w:rsidRDefault="0017271F" w:rsidP="00267668">
      <w:pPr>
        <w:pStyle w:val="ConsPlusNormal"/>
        <w:widowControl/>
        <w:ind w:left="540" w:firstLine="0"/>
        <w:jc w:val="both"/>
      </w:pPr>
    </w:p>
    <w:p w:rsidR="0017271F" w:rsidRPr="00197955" w:rsidRDefault="00A66F31" w:rsidP="00267668">
      <w:pPr>
        <w:pStyle w:val="ConsPlusNormal"/>
        <w:widowControl/>
        <w:ind w:firstLine="540"/>
        <w:jc w:val="both"/>
      </w:pPr>
      <w:r w:rsidRPr="00197955">
        <w:br w:type="page"/>
      </w:r>
    </w:p>
    <w:p w:rsidR="0017271F" w:rsidRPr="00197955" w:rsidRDefault="0017271F" w:rsidP="00A66F31">
      <w:pPr>
        <w:pStyle w:val="1"/>
        <w:spacing w:before="60" w:line="240" w:lineRule="auto"/>
        <w:jc w:val="center"/>
        <w:rPr>
          <w:rFonts w:ascii="Arial" w:hAnsi="Arial" w:cs="Arial"/>
          <w:sz w:val="24"/>
          <w:szCs w:val="24"/>
        </w:rPr>
      </w:pPr>
      <w:bookmarkStart w:id="94" w:name="_Toc286854416"/>
      <w:bookmarkStart w:id="95" w:name="_Toc288498069"/>
      <w:bookmarkStart w:id="96" w:name="_Toc288498561"/>
      <w:bookmarkStart w:id="97" w:name="_Toc309134949"/>
      <w:r w:rsidRPr="00197955">
        <w:rPr>
          <w:rFonts w:ascii="Arial" w:hAnsi="Arial" w:cs="Arial"/>
          <w:sz w:val="24"/>
          <w:szCs w:val="24"/>
        </w:rPr>
        <w:lastRenderedPageBreak/>
        <w:t>III. Основная информация</w:t>
      </w:r>
      <w:bookmarkEnd w:id="94"/>
      <w:r w:rsidR="005E3177" w:rsidRPr="00197955">
        <w:rPr>
          <w:rFonts w:ascii="Arial" w:hAnsi="Arial" w:cs="Arial"/>
          <w:sz w:val="24"/>
          <w:szCs w:val="24"/>
        </w:rPr>
        <w:t xml:space="preserve"> </w:t>
      </w:r>
      <w:bookmarkStart w:id="98" w:name="_Toc286854417"/>
      <w:r w:rsidRPr="00197955">
        <w:rPr>
          <w:rFonts w:ascii="Arial" w:hAnsi="Arial" w:cs="Arial"/>
          <w:sz w:val="24"/>
          <w:szCs w:val="24"/>
        </w:rPr>
        <w:t>о финансово-экономическом состоянии эмитента</w:t>
      </w:r>
      <w:bookmarkEnd w:id="95"/>
      <w:bookmarkEnd w:id="96"/>
      <w:bookmarkEnd w:id="98"/>
      <w:bookmarkEnd w:id="97"/>
    </w:p>
    <w:p w:rsidR="0017271F" w:rsidRPr="00197955" w:rsidRDefault="0017271F" w:rsidP="00210825">
      <w:pPr>
        <w:pStyle w:val="ConsPlusNormal"/>
        <w:widowControl/>
        <w:spacing w:before="60" w:after="60"/>
        <w:ind w:firstLine="540"/>
        <w:jc w:val="both"/>
      </w:pPr>
    </w:p>
    <w:p w:rsidR="0017271F" w:rsidRPr="00197955" w:rsidRDefault="0017271F" w:rsidP="00A66F31">
      <w:pPr>
        <w:pStyle w:val="2"/>
        <w:spacing w:before="60"/>
        <w:jc w:val="both"/>
        <w:rPr>
          <w:rFonts w:cs="Arial"/>
          <w:i/>
          <w:sz w:val="22"/>
          <w:szCs w:val="22"/>
        </w:rPr>
      </w:pPr>
      <w:bookmarkStart w:id="99" w:name="_Toc286854418"/>
      <w:bookmarkStart w:id="100" w:name="_Toc288498070"/>
      <w:bookmarkStart w:id="101" w:name="_Toc288498562"/>
      <w:bookmarkStart w:id="102" w:name="_Toc309134950"/>
      <w:r w:rsidRPr="00197955">
        <w:rPr>
          <w:rFonts w:cs="Arial"/>
          <w:i/>
          <w:sz w:val="22"/>
          <w:szCs w:val="22"/>
        </w:rPr>
        <w:t>3.1. Показатели финансово-экономической деятельности эмитента</w:t>
      </w:r>
      <w:bookmarkEnd w:id="99"/>
      <w:bookmarkEnd w:id="100"/>
      <w:bookmarkEnd w:id="101"/>
      <w:bookmarkEnd w:id="102"/>
    </w:p>
    <w:p w:rsidR="0017271F" w:rsidRPr="00197955" w:rsidRDefault="00D8704B" w:rsidP="00D8704B">
      <w:pPr>
        <w:pStyle w:val="ConsPlusNormal"/>
        <w:widowControl/>
        <w:spacing w:before="60" w:after="60"/>
        <w:ind w:firstLine="540"/>
        <w:jc w:val="both"/>
      </w:pPr>
      <w:r w:rsidRPr="00197955">
        <w:t>Информация в данном пункте не предоставляется в</w:t>
      </w:r>
      <w:r w:rsidR="004247B3" w:rsidRPr="00197955">
        <w:t xml:space="preserve"> соответствии с </w:t>
      </w:r>
      <w:r w:rsidRPr="00197955">
        <w:t xml:space="preserve">п.3.12 </w:t>
      </w:r>
      <w:r w:rsidR="00824111" w:rsidRPr="00197955">
        <w:t>Положения</w:t>
      </w:r>
      <w:r w:rsidR="004247B3" w:rsidRPr="00197955">
        <w:t xml:space="preserve"> о раскрытии </w:t>
      </w:r>
      <w:r w:rsidRPr="00197955">
        <w:t>информации</w:t>
      </w:r>
      <w:r w:rsidR="005C47E0" w:rsidRPr="00197955">
        <w:t>.</w:t>
      </w:r>
    </w:p>
    <w:p w:rsidR="0017271F" w:rsidRPr="00197955" w:rsidRDefault="0017271F" w:rsidP="00267668">
      <w:pPr>
        <w:pStyle w:val="ConsPlusNormal"/>
        <w:widowControl/>
        <w:ind w:firstLine="539"/>
        <w:jc w:val="both"/>
      </w:pPr>
    </w:p>
    <w:p w:rsidR="0017271F" w:rsidRPr="00197955" w:rsidRDefault="0017271F" w:rsidP="00267668">
      <w:pPr>
        <w:pStyle w:val="2"/>
        <w:jc w:val="both"/>
        <w:rPr>
          <w:rFonts w:cs="Arial"/>
          <w:i/>
          <w:sz w:val="22"/>
          <w:szCs w:val="22"/>
        </w:rPr>
      </w:pPr>
      <w:bookmarkStart w:id="103" w:name="_Toc286854419"/>
      <w:bookmarkStart w:id="104" w:name="_Toc288498071"/>
      <w:bookmarkStart w:id="105" w:name="_Toc288498563"/>
      <w:bookmarkStart w:id="106" w:name="_Toc309134951"/>
      <w:r w:rsidRPr="00197955">
        <w:rPr>
          <w:rFonts w:cs="Arial"/>
          <w:i/>
          <w:sz w:val="22"/>
          <w:szCs w:val="22"/>
        </w:rPr>
        <w:t>3.2. Рыночная капитализация эмитента</w:t>
      </w:r>
      <w:bookmarkEnd w:id="103"/>
      <w:bookmarkEnd w:id="104"/>
      <w:bookmarkEnd w:id="105"/>
      <w:bookmarkEnd w:id="106"/>
    </w:p>
    <w:p w:rsidR="00D8704B" w:rsidRPr="00197955" w:rsidRDefault="00D8704B" w:rsidP="00D8704B">
      <w:pPr>
        <w:pStyle w:val="ConsPlusNormal"/>
        <w:widowControl/>
        <w:spacing w:before="60" w:after="60"/>
        <w:ind w:firstLine="540"/>
        <w:jc w:val="both"/>
      </w:pPr>
      <w:r w:rsidRPr="00197955">
        <w:t xml:space="preserve">Информация в данном пункте не предоставляется в соответствии с п.3.12 </w:t>
      </w:r>
      <w:r w:rsidR="00824111" w:rsidRPr="00197955">
        <w:t>Положения</w:t>
      </w:r>
      <w:r w:rsidRPr="00197955">
        <w:t xml:space="preserve"> о раскрытии информации.</w:t>
      </w:r>
    </w:p>
    <w:p w:rsidR="0017271F" w:rsidRPr="00197955" w:rsidRDefault="0017271F" w:rsidP="00210825">
      <w:pPr>
        <w:pStyle w:val="ConsPlusNormal"/>
        <w:widowControl/>
        <w:spacing w:before="60" w:after="60"/>
        <w:ind w:firstLine="540"/>
        <w:jc w:val="both"/>
      </w:pPr>
    </w:p>
    <w:p w:rsidR="0017271F" w:rsidRPr="00197955" w:rsidRDefault="0017271F" w:rsidP="00D8704B">
      <w:pPr>
        <w:pStyle w:val="2"/>
        <w:spacing w:before="60"/>
        <w:jc w:val="both"/>
        <w:rPr>
          <w:rFonts w:cs="Arial"/>
          <w:i/>
          <w:sz w:val="22"/>
          <w:szCs w:val="22"/>
        </w:rPr>
      </w:pPr>
      <w:bookmarkStart w:id="107" w:name="_Toc286854420"/>
      <w:bookmarkStart w:id="108" w:name="_Toc288498072"/>
      <w:bookmarkStart w:id="109" w:name="_Toc288498564"/>
      <w:bookmarkStart w:id="110" w:name="_Toc309134952"/>
      <w:r w:rsidRPr="00197955">
        <w:rPr>
          <w:rFonts w:cs="Arial"/>
          <w:i/>
          <w:sz w:val="22"/>
          <w:szCs w:val="22"/>
        </w:rPr>
        <w:t>3.3. Обязательства эмитента</w:t>
      </w:r>
      <w:bookmarkEnd w:id="107"/>
      <w:bookmarkEnd w:id="108"/>
      <w:bookmarkEnd w:id="109"/>
      <w:bookmarkEnd w:id="110"/>
    </w:p>
    <w:p w:rsidR="00A93BDF" w:rsidRPr="00197955" w:rsidRDefault="00A93BDF" w:rsidP="00267668">
      <w:pPr>
        <w:pStyle w:val="ConsPlusNormal"/>
        <w:widowControl/>
        <w:ind w:firstLine="540"/>
        <w:jc w:val="both"/>
      </w:pPr>
    </w:p>
    <w:p w:rsidR="0017271F" w:rsidRPr="00197955" w:rsidRDefault="0017271F" w:rsidP="00267668">
      <w:pPr>
        <w:pStyle w:val="3"/>
        <w:rPr>
          <w:rFonts w:cs="Arial"/>
          <w:szCs w:val="22"/>
        </w:rPr>
      </w:pPr>
      <w:bookmarkStart w:id="111" w:name="_Toc286854421"/>
      <w:bookmarkStart w:id="112" w:name="_Toc288498073"/>
      <w:bookmarkStart w:id="113" w:name="_Toc288498565"/>
      <w:bookmarkStart w:id="114" w:name="_Toc309134953"/>
      <w:r w:rsidRPr="00197955">
        <w:rPr>
          <w:rFonts w:cs="Arial"/>
          <w:szCs w:val="22"/>
        </w:rPr>
        <w:t>3.3.1. Кредиторская задолженность</w:t>
      </w:r>
      <w:bookmarkEnd w:id="111"/>
      <w:bookmarkEnd w:id="112"/>
      <w:bookmarkEnd w:id="113"/>
      <w:bookmarkEnd w:id="114"/>
    </w:p>
    <w:p w:rsidR="00A93BDF" w:rsidRPr="00197955" w:rsidRDefault="00A93BDF" w:rsidP="00A93BDF">
      <w:pPr>
        <w:pStyle w:val="ConsPlusNormal"/>
        <w:widowControl/>
        <w:spacing w:before="60" w:after="60"/>
        <w:ind w:firstLine="540"/>
        <w:jc w:val="both"/>
      </w:pPr>
      <w:r w:rsidRPr="00197955">
        <w:t>Информация в данном пункте не предоставляется в соответствии с п.3.12 Положени</w:t>
      </w:r>
      <w:r w:rsidR="00824111" w:rsidRPr="00197955">
        <w:t>я</w:t>
      </w:r>
      <w:r w:rsidRPr="00197955">
        <w:t xml:space="preserve"> о раскрытии информ</w:t>
      </w:r>
      <w:r w:rsidR="00824111" w:rsidRPr="00197955">
        <w:t>ации</w:t>
      </w:r>
      <w:r w:rsidRPr="00197955">
        <w:t>.</w:t>
      </w:r>
    </w:p>
    <w:p w:rsidR="005C47E0" w:rsidRPr="00197955" w:rsidRDefault="005C47E0" w:rsidP="00267668">
      <w:pPr>
        <w:pStyle w:val="ConsPlusNormal"/>
        <w:widowControl/>
        <w:ind w:firstLine="540"/>
        <w:jc w:val="both"/>
        <w:outlineLvl w:val="5"/>
      </w:pPr>
    </w:p>
    <w:p w:rsidR="0017271F" w:rsidRPr="00197955" w:rsidRDefault="0017271F" w:rsidP="00267668">
      <w:pPr>
        <w:pStyle w:val="3"/>
        <w:rPr>
          <w:rFonts w:cs="Arial"/>
          <w:szCs w:val="22"/>
        </w:rPr>
      </w:pPr>
      <w:bookmarkStart w:id="115" w:name="_Toc286854422"/>
      <w:bookmarkStart w:id="116" w:name="_Toc288498074"/>
      <w:bookmarkStart w:id="117" w:name="_Toc288498566"/>
      <w:bookmarkStart w:id="118" w:name="_Toc309134954"/>
      <w:r w:rsidRPr="00197955">
        <w:rPr>
          <w:rFonts w:cs="Arial"/>
          <w:szCs w:val="22"/>
        </w:rPr>
        <w:t>3.3.2. Кредитная история эмитента</w:t>
      </w:r>
      <w:bookmarkEnd w:id="115"/>
      <w:bookmarkEnd w:id="116"/>
      <w:bookmarkEnd w:id="117"/>
      <w:bookmarkEnd w:id="118"/>
    </w:p>
    <w:p w:rsidR="00A93BDF" w:rsidRPr="00197955" w:rsidRDefault="00A93BDF" w:rsidP="00A93BDF">
      <w:pPr>
        <w:pStyle w:val="ConsPlusNormal"/>
        <w:widowControl/>
        <w:spacing w:before="60" w:after="60"/>
        <w:ind w:firstLine="540"/>
        <w:jc w:val="both"/>
      </w:pPr>
      <w:r w:rsidRPr="00197955">
        <w:t>Информация в данном пункте не предоставляется в соответствии с п.3.12 Положени</w:t>
      </w:r>
      <w:r w:rsidR="00824111" w:rsidRPr="00197955">
        <w:t>я</w:t>
      </w:r>
      <w:r w:rsidRPr="00197955">
        <w:t xml:space="preserve"> о раскрытии информации.</w:t>
      </w:r>
    </w:p>
    <w:p w:rsidR="0017271F" w:rsidRPr="00197955" w:rsidRDefault="0017271F" w:rsidP="00267668">
      <w:pPr>
        <w:pStyle w:val="ConsPlusNormal"/>
        <w:widowControl/>
        <w:ind w:firstLine="0"/>
        <w:jc w:val="both"/>
      </w:pPr>
    </w:p>
    <w:p w:rsidR="0017271F" w:rsidRPr="00197955" w:rsidRDefault="0017271F" w:rsidP="00267668">
      <w:pPr>
        <w:pStyle w:val="3"/>
        <w:rPr>
          <w:rFonts w:cs="Arial"/>
          <w:szCs w:val="22"/>
        </w:rPr>
      </w:pPr>
      <w:bookmarkStart w:id="119" w:name="_Toc286854423"/>
      <w:bookmarkStart w:id="120" w:name="_Toc288498075"/>
      <w:bookmarkStart w:id="121" w:name="_Toc288498567"/>
      <w:bookmarkStart w:id="122" w:name="_Toc309134955"/>
      <w:r w:rsidRPr="00197955">
        <w:rPr>
          <w:rFonts w:cs="Arial"/>
          <w:szCs w:val="22"/>
        </w:rPr>
        <w:t>3.3.3. Обязательства эмитента из обеспечения, предоставленного третьим лицам</w:t>
      </w:r>
      <w:bookmarkEnd w:id="119"/>
      <w:bookmarkEnd w:id="120"/>
      <w:bookmarkEnd w:id="121"/>
      <w:bookmarkEnd w:id="122"/>
    </w:p>
    <w:p w:rsidR="00A974F0" w:rsidRPr="00197955" w:rsidRDefault="00A974F0" w:rsidP="00A974F0">
      <w:pPr>
        <w:pStyle w:val="ConsPlusNormal"/>
        <w:widowControl/>
        <w:spacing w:before="60" w:after="60"/>
        <w:ind w:firstLine="540"/>
        <w:jc w:val="both"/>
      </w:pPr>
      <w:r w:rsidRPr="00197955">
        <w:t>Информация в данном пункте не предоставляется в соответствии с п.3.12 Положени</w:t>
      </w:r>
      <w:r w:rsidR="00824111" w:rsidRPr="00197955">
        <w:t>я</w:t>
      </w:r>
      <w:r w:rsidRPr="00197955">
        <w:t xml:space="preserve"> о раскрытии информации.</w:t>
      </w:r>
    </w:p>
    <w:p w:rsidR="0017271F" w:rsidRPr="00197955" w:rsidRDefault="0017271F" w:rsidP="00267668">
      <w:pPr>
        <w:pStyle w:val="ConsPlusNormal"/>
        <w:widowControl/>
        <w:ind w:firstLine="540"/>
        <w:jc w:val="both"/>
      </w:pPr>
    </w:p>
    <w:p w:rsidR="0017271F" w:rsidRPr="00197955" w:rsidRDefault="0017271F" w:rsidP="00267668">
      <w:pPr>
        <w:pStyle w:val="3"/>
        <w:rPr>
          <w:rFonts w:cs="Arial"/>
          <w:szCs w:val="22"/>
        </w:rPr>
      </w:pPr>
      <w:bookmarkStart w:id="123" w:name="_Toc286854424"/>
      <w:bookmarkStart w:id="124" w:name="_Toc288498076"/>
      <w:bookmarkStart w:id="125" w:name="_Toc288498568"/>
      <w:bookmarkStart w:id="126" w:name="_Toc309134956"/>
      <w:r w:rsidRPr="00197955">
        <w:rPr>
          <w:rFonts w:cs="Arial"/>
          <w:szCs w:val="22"/>
        </w:rPr>
        <w:t>3.3.4. Прочие обязательства эмитента</w:t>
      </w:r>
      <w:bookmarkEnd w:id="123"/>
      <w:bookmarkEnd w:id="124"/>
      <w:bookmarkEnd w:id="125"/>
      <w:bookmarkEnd w:id="126"/>
    </w:p>
    <w:p w:rsidR="00A974F0" w:rsidRPr="00197955" w:rsidRDefault="00A974F0" w:rsidP="00A974F0">
      <w:pPr>
        <w:pStyle w:val="ConsPlusNormal"/>
        <w:widowControl/>
        <w:spacing w:before="60" w:after="60"/>
        <w:ind w:firstLine="540"/>
        <w:jc w:val="both"/>
      </w:pPr>
      <w:r w:rsidRPr="00197955">
        <w:t>Информация в данном пункте не предоставляется в соответствии с п.3.12 Положени</w:t>
      </w:r>
      <w:r w:rsidR="00824111" w:rsidRPr="00197955">
        <w:t>я</w:t>
      </w:r>
      <w:r w:rsidRPr="00197955">
        <w:t xml:space="preserve"> о раскрытии информации.</w:t>
      </w:r>
    </w:p>
    <w:p w:rsidR="0017271F" w:rsidRPr="00197955" w:rsidRDefault="0017271F" w:rsidP="00267668">
      <w:pPr>
        <w:pStyle w:val="ConsPlusNormal"/>
        <w:widowControl/>
        <w:ind w:firstLine="540"/>
        <w:jc w:val="both"/>
      </w:pPr>
    </w:p>
    <w:p w:rsidR="0017271F" w:rsidRPr="00197955" w:rsidRDefault="0017271F" w:rsidP="007B3185">
      <w:pPr>
        <w:pStyle w:val="3"/>
      </w:pPr>
      <w:bookmarkStart w:id="127" w:name="_Toc286854425"/>
      <w:bookmarkStart w:id="128" w:name="_Toc288498077"/>
      <w:bookmarkStart w:id="129" w:name="_Toc288498569"/>
      <w:bookmarkStart w:id="130" w:name="_Toc309134957"/>
      <w:r w:rsidRPr="00197955">
        <w:t>3.4. Цели эмиссии и направления использования средств, полученных в результате размещения эмиссионных ценных бумаг</w:t>
      </w:r>
      <w:bookmarkEnd w:id="127"/>
      <w:bookmarkEnd w:id="128"/>
      <w:bookmarkEnd w:id="129"/>
      <w:bookmarkEnd w:id="130"/>
    </w:p>
    <w:p w:rsidR="0017271F" w:rsidRPr="00197955" w:rsidRDefault="00242B4F" w:rsidP="00D93AE1">
      <w:pPr>
        <w:pStyle w:val="ConsPlusNormal"/>
        <w:widowControl/>
        <w:spacing w:before="120"/>
        <w:ind w:firstLine="539"/>
        <w:jc w:val="both"/>
      </w:pPr>
      <w:r w:rsidRPr="00197955">
        <w:t xml:space="preserve">Целью эмиссии является привлечение </w:t>
      </w:r>
      <w:r w:rsidR="00440949" w:rsidRPr="00197955">
        <w:rPr>
          <w:iCs/>
        </w:rPr>
        <w:t>финансовых ресурсов для последующего предоставления Компани</w:t>
      </w:r>
      <w:r w:rsidR="0092758F" w:rsidRPr="00197955">
        <w:rPr>
          <w:iCs/>
        </w:rPr>
        <w:t>ям</w:t>
      </w:r>
      <w:r w:rsidR="00440949" w:rsidRPr="00197955">
        <w:rPr>
          <w:iCs/>
        </w:rPr>
        <w:t xml:space="preserve"> Группы «Разгуляй»</w:t>
      </w:r>
      <w:r w:rsidR="00440949" w:rsidRPr="00197955">
        <w:t xml:space="preserve"> для</w:t>
      </w:r>
      <w:r w:rsidR="00440949" w:rsidRPr="00197955">
        <w:rPr>
          <w:iCs/>
        </w:rPr>
        <w:t xml:space="preserve"> финансирования их деятельности.</w:t>
      </w:r>
    </w:p>
    <w:p w:rsidR="0017271F" w:rsidRPr="00197955" w:rsidRDefault="00E06DFD" w:rsidP="00D93AE1">
      <w:pPr>
        <w:pStyle w:val="ConsPlusNormal"/>
        <w:widowControl/>
        <w:ind w:firstLine="539"/>
        <w:jc w:val="both"/>
      </w:pPr>
      <w:r w:rsidRPr="00197955">
        <w:t>Эмитент</w:t>
      </w:r>
      <w:r w:rsidR="0017271F" w:rsidRPr="00197955">
        <w:t xml:space="preserve"> </w:t>
      </w:r>
      <w:r w:rsidRPr="00197955">
        <w:t>не осуществляет размещение Биржевых облигаций</w:t>
      </w:r>
      <w:r w:rsidR="0017271F" w:rsidRPr="00197955">
        <w:t xml:space="preserve"> с целью финансирования определенной сделки (взаимосвязанных сделок) или </w:t>
      </w:r>
      <w:r w:rsidRPr="00197955">
        <w:t>приобретения</w:t>
      </w:r>
      <w:r w:rsidR="0017271F" w:rsidRPr="00197955">
        <w:t xml:space="preserve"> активов, необходимых для производства определенной пр</w:t>
      </w:r>
      <w:r w:rsidRPr="00197955">
        <w:t>одукции (товаров, работ, услуг),</w:t>
      </w:r>
      <w:r w:rsidR="0017271F" w:rsidRPr="00197955">
        <w:t xml:space="preserve"> приобретени</w:t>
      </w:r>
      <w:r w:rsidRPr="00197955">
        <w:t>я</w:t>
      </w:r>
      <w:r w:rsidR="0017271F" w:rsidRPr="00197955">
        <w:t xml:space="preserve"> долей участия в уставном (складочном) капитале (акций) иной ор</w:t>
      </w:r>
      <w:r w:rsidRPr="00197955">
        <w:t>ганизации, уменьшения</w:t>
      </w:r>
      <w:r w:rsidR="0017271F" w:rsidRPr="00197955">
        <w:t xml:space="preserve"> или погашени</w:t>
      </w:r>
      <w:r w:rsidRPr="00197955">
        <w:t>я</w:t>
      </w:r>
      <w:r w:rsidR="0017271F" w:rsidRPr="00197955">
        <w:t xml:space="preserve"> кредиторской задолженности или иных обязательств </w:t>
      </w:r>
      <w:r w:rsidRPr="00197955">
        <w:t>Э</w:t>
      </w:r>
      <w:r w:rsidR="0017271F" w:rsidRPr="00197955">
        <w:t>митента</w:t>
      </w:r>
      <w:r w:rsidRPr="00197955">
        <w:t>.</w:t>
      </w:r>
    </w:p>
    <w:p w:rsidR="0017271F" w:rsidRPr="00197955" w:rsidRDefault="00E06DFD" w:rsidP="00D93AE1">
      <w:pPr>
        <w:pStyle w:val="ConsPlusNormal"/>
        <w:widowControl/>
        <w:ind w:firstLine="539"/>
        <w:jc w:val="both"/>
      </w:pPr>
      <w:r w:rsidRPr="00197955">
        <w:t xml:space="preserve">Эмитент не является ни </w:t>
      </w:r>
      <w:r w:rsidR="0017271F" w:rsidRPr="00197955">
        <w:t>государственным</w:t>
      </w:r>
      <w:r w:rsidR="00046A15" w:rsidRPr="00197955">
        <w:t>,</w:t>
      </w:r>
      <w:r w:rsidR="0017271F" w:rsidRPr="00197955">
        <w:t xml:space="preserve"> </w:t>
      </w:r>
      <w:r w:rsidRPr="00197955">
        <w:t>ни</w:t>
      </w:r>
      <w:r w:rsidR="0017271F" w:rsidRPr="00197955">
        <w:t xml:space="preserve"> муниципальным унитарным предприятием </w:t>
      </w:r>
      <w:r w:rsidRPr="00197955">
        <w:t xml:space="preserve">в связи с чем </w:t>
      </w:r>
      <w:r w:rsidR="0017271F" w:rsidRPr="00197955">
        <w:t>согласовани</w:t>
      </w:r>
      <w:r w:rsidRPr="00197955">
        <w:t>е</w:t>
      </w:r>
      <w:r w:rsidR="0017271F" w:rsidRPr="00197955">
        <w:t xml:space="preserve"> объема и направления использования средств, полученных в результате размещения </w:t>
      </w:r>
      <w:r w:rsidRPr="00197955">
        <w:t>Биржевых облигаций</w:t>
      </w:r>
      <w:r w:rsidR="0017271F" w:rsidRPr="00197955">
        <w:t xml:space="preserve">, с уполномоченным органом государственной власти </w:t>
      </w:r>
      <w:r w:rsidRPr="00197955">
        <w:t>не требуется</w:t>
      </w:r>
      <w:r w:rsidR="0017271F" w:rsidRPr="00197955">
        <w:t>.</w:t>
      </w:r>
    </w:p>
    <w:p w:rsidR="0017271F" w:rsidRPr="00197955" w:rsidRDefault="0017271F" w:rsidP="00267668">
      <w:pPr>
        <w:pStyle w:val="ConsPlusNormal"/>
        <w:widowControl/>
        <w:ind w:firstLine="540"/>
        <w:jc w:val="both"/>
      </w:pPr>
    </w:p>
    <w:p w:rsidR="0017271F" w:rsidRPr="00197955" w:rsidRDefault="0017271F" w:rsidP="00267668">
      <w:pPr>
        <w:pStyle w:val="2"/>
        <w:jc w:val="both"/>
        <w:rPr>
          <w:rFonts w:cs="Arial"/>
          <w:i/>
          <w:sz w:val="22"/>
          <w:szCs w:val="22"/>
        </w:rPr>
      </w:pPr>
      <w:bookmarkStart w:id="131" w:name="_Toc286854426"/>
      <w:bookmarkStart w:id="132" w:name="_Toc288498078"/>
      <w:bookmarkStart w:id="133" w:name="_Toc288498570"/>
      <w:bookmarkStart w:id="134" w:name="_Toc309134958"/>
      <w:r w:rsidRPr="00197955">
        <w:rPr>
          <w:rStyle w:val="30"/>
        </w:rPr>
        <w:t>3.5. Риски, связанные с приобретением размещаемых эмиссионных ценных бума</w:t>
      </w:r>
      <w:r w:rsidRPr="00197955">
        <w:rPr>
          <w:rFonts w:cs="Arial"/>
          <w:i/>
          <w:sz w:val="22"/>
          <w:szCs w:val="22"/>
        </w:rPr>
        <w:t>г</w:t>
      </w:r>
      <w:bookmarkEnd w:id="131"/>
      <w:bookmarkEnd w:id="132"/>
      <w:bookmarkEnd w:id="133"/>
      <w:bookmarkEnd w:id="134"/>
    </w:p>
    <w:p w:rsidR="0017271F" w:rsidRPr="00197955" w:rsidRDefault="00E06DFD" w:rsidP="00267668">
      <w:pPr>
        <w:pStyle w:val="ConsPlusNormal"/>
        <w:widowControl/>
        <w:ind w:firstLine="539"/>
        <w:jc w:val="both"/>
      </w:pPr>
      <w:r w:rsidRPr="00197955">
        <w:t>В данном пункте п</w:t>
      </w:r>
      <w:r w:rsidR="0017271F" w:rsidRPr="00197955">
        <w:t xml:space="preserve">риводится подробный анализ факторов риска, связанных с приобретением размещаемых </w:t>
      </w:r>
      <w:r w:rsidRPr="00197955">
        <w:t>Биржевых облигаций</w:t>
      </w:r>
      <w:r w:rsidR="0017271F" w:rsidRPr="00197955">
        <w:t>, в частности:</w:t>
      </w:r>
    </w:p>
    <w:p w:rsidR="0017271F" w:rsidRPr="00197955" w:rsidRDefault="0017271F" w:rsidP="00267668">
      <w:pPr>
        <w:pStyle w:val="ConsPlusNormal"/>
        <w:widowControl/>
        <w:numPr>
          <w:ilvl w:val="0"/>
          <w:numId w:val="2"/>
        </w:numPr>
        <w:jc w:val="both"/>
      </w:pPr>
      <w:r w:rsidRPr="00197955">
        <w:t>отраслевые риски;</w:t>
      </w:r>
    </w:p>
    <w:p w:rsidR="0017271F" w:rsidRPr="00197955" w:rsidRDefault="0017271F" w:rsidP="00267668">
      <w:pPr>
        <w:pStyle w:val="ConsPlusNormal"/>
        <w:widowControl/>
        <w:numPr>
          <w:ilvl w:val="0"/>
          <w:numId w:val="2"/>
        </w:numPr>
        <w:jc w:val="both"/>
      </w:pPr>
      <w:r w:rsidRPr="00197955">
        <w:t>страновые и региональные риски;</w:t>
      </w:r>
    </w:p>
    <w:p w:rsidR="0017271F" w:rsidRPr="00197955" w:rsidRDefault="0017271F" w:rsidP="00267668">
      <w:pPr>
        <w:pStyle w:val="ConsPlusNormal"/>
        <w:widowControl/>
        <w:numPr>
          <w:ilvl w:val="0"/>
          <w:numId w:val="2"/>
        </w:numPr>
        <w:jc w:val="both"/>
      </w:pPr>
      <w:r w:rsidRPr="00197955">
        <w:t>финансовые риски;</w:t>
      </w:r>
    </w:p>
    <w:p w:rsidR="0017271F" w:rsidRPr="00197955" w:rsidRDefault="0017271F" w:rsidP="00267668">
      <w:pPr>
        <w:pStyle w:val="ConsPlusNormal"/>
        <w:widowControl/>
        <w:numPr>
          <w:ilvl w:val="0"/>
          <w:numId w:val="2"/>
        </w:numPr>
        <w:jc w:val="both"/>
      </w:pPr>
      <w:r w:rsidRPr="00197955">
        <w:t>правовые риски;</w:t>
      </w:r>
    </w:p>
    <w:p w:rsidR="0017271F" w:rsidRPr="00197955" w:rsidRDefault="0017271F" w:rsidP="00267668">
      <w:pPr>
        <w:pStyle w:val="ConsPlusNormal"/>
        <w:widowControl/>
        <w:numPr>
          <w:ilvl w:val="0"/>
          <w:numId w:val="2"/>
        </w:numPr>
        <w:jc w:val="both"/>
      </w:pPr>
      <w:r w:rsidRPr="00197955">
        <w:t>ри</w:t>
      </w:r>
      <w:r w:rsidR="00E06DFD" w:rsidRPr="00197955">
        <w:t>ски, связанные с деятельностью Э</w:t>
      </w:r>
      <w:r w:rsidRPr="00197955">
        <w:t>митента.</w:t>
      </w:r>
    </w:p>
    <w:p w:rsidR="00E06DFD" w:rsidRPr="00197955" w:rsidRDefault="00E06DFD" w:rsidP="00267668">
      <w:pPr>
        <w:pStyle w:val="ConsPlusNormal"/>
        <w:widowControl/>
        <w:ind w:firstLine="540"/>
        <w:jc w:val="both"/>
      </w:pPr>
    </w:p>
    <w:p w:rsidR="0017271F" w:rsidRPr="00197955" w:rsidRDefault="00E06DFD" w:rsidP="00267668">
      <w:pPr>
        <w:pStyle w:val="ConsPlusNormal"/>
        <w:widowControl/>
        <w:ind w:firstLine="540"/>
        <w:jc w:val="both"/>
      </w:pPr>
      <w:r w:rsidRPr="00197955">
        <w:t>П</w:t>
      </w:r>
      <w:r w:rsidR="0017271F" w:rsidRPr="00197955">
        <w:t xml:space="preserve">олитика </w:t>
      </w:r>
      <w:r w:rsidRPr="00197955">
        <w:t>Э</w:t>
      </w:r>
      <w:r w:rsidR="0017271F" w:rsidRPr="00197955">
        <w:t>митен</w:t>
      </w:r>
      <w:r w:rsidRPr="00197955">
        <w:t>та в области управления рисками:</w:t>
      </w:r>
    </w:p>
    <w:p w:rsidR="00046A15" w:rsidRPr="00197955" w:rsidRDefault="00046A15" w:rsidP="00267668">
      <w:pPr>
        <w:pStyle w:val="ConsPlusNormal"/>
        <w:ind w:firstLine="540"/>
        <w:jc w:val="both"/>
      </w:pPr>
      <w:r w:rsidRPr="00197955">
        <w:t>В целях снижения рисков эмитент при осуществлении текущей деятельности, производит оценку, направленную на выявление существенных рисков на ранней стадии, и принимает меры по их минимизации.</w:t>
      </w:r>
    </w:p>
    <w:p w:rsidR="0017271F" w:rsidRPr="00197955" w:rsidRDefault="00046A15" w:rsidP="00267668">
      <w:pPr>
        <w:pStyle w:val="ConsPlusNormal"/>
        <w:widowControl/>
        <w:ind w:firstLine="540"/>
        <w:jc w:val="both"/>
      </w:pPr>
      <w:r w:rsidRPr="00197955">
        <w:lastRenderedPageBreak/>
        <w:t>Следует учитывать, что в настоящем Проспекте описаны риски, которые, по мнению эмитента, представляются существенными лишь на данный момент. Предположения, сделанные в настоящем Проспекте, не исключают наличия в деятельности эмитента и иных рисков, о которых эмитент в настоящее время не знает или считает их незначительными и которые могут привести к снижению доходов, увеличению затрат или к другим негативным последствиям.</w:t>
      </w:r>
    </w:p>
    <w:p w:rsidR="0017271F" w:rsidRPr="00197955" w:rsidRDefault="0017271F" w:rsidP="00E06DFD">
      <w:pPr>
        <w:pStyle w:val="3"/>
        <w:spacing w:before="120" w:after="120"/>
        <w:rPr>
          <w:rFonts w:cs="Arial"/>
          <w:szCs w:val="22"/>
        </w:rPr>
      </w:pPr>
      <w:bookmarkStart w:id="135" w:name="_Toc286854427"/>
      <w:bookmarkStart w:id="136" w:name="_Toc288498079"/>
      <w:bookmarkStart w:id="137" w:name="_Toc288498571"/>
      <w:bookmarkStart w:id="138" w:name="_Toc309134959"/>
      <w:r w:rsidRPr="00197955">
        <w:rPr>
          <w:rFonts w:cs="Arial"/>
          <w:szCs w:val="22"/>
        </w:rPr>
        <w:t>3.5.1. Отраслевые риски</w:t>
      </w:r>
      <w:bookmarkEnd w:id="135"/>
      <w:bookmarkEnd w:id="136"/>
      <w:bookmarkEnd w:id="137"/>
      <w:bookmarkEnd w:id="138"/>
    </w:p>
    <w:p w:rsidR="0017271F" w:rsidRPr="00197955" w:rsidRDefault="00494492" w:rsidP="00E839BE">
      <w:pPr>
        <w:pStyle w:val="ConsPlusNormal"/>
        <w:widowControl/>
        <w:ind w:firstLine="540"/>
        <w:jc w:val="both"/>
        <w:rPr>
          <w:b/>
        </w:rPr>
      </w:pPr>
      <w:r w:rsidRPr="00197955">
        <w:rPr>
          <w:b/>
        </w:rPr>
        <w:t>В</w:t>
      </w:r>
      <w:r w:rsidR="0017271F" w:rsidRPr="00197955">
        <w:rPr>
          <w:b/>
        </w:rPr>
        <w:t xml:space="preserve">лияние возможного ухудшения ситуации в отрасли эмитента на его деятельность и исполнение обязательств по ценным бумагам. </w:t>
      </w:r>
      <w:r w:rsidRPr="00197955">
        <w:rPr>
          <w:b/>
        </w:rPr>
        <w:t>Сведения о наиболее значимых</w:t>
      </w:r>
      <w:r w:rsidR="0017271F" w:rsidRPr="00197955">
        <w:rPr>
          <w:b/>
        </w:rPr>
        <w:t>, по мнению эмитента, возможны</w:t>
      </w:r>
      <w:r w:rsidRPr="00197955">
        <w:rPr>
          <w:b/>
        </w:rPr>
        <w:t>х</w:t>
      </w:r>
      <w:r w:rsidR="0017271F" w:rsidRPr="00197955">
        <w:rPr>
          <w:b/>
        </w:rPr>
        <w:t xml:space="preserve"> изменения</w:t>
      </w:r>
      <w:r w:rsidRPr="00197955">
        <w:rPr>
          <w:b/>
        </w:rPr>
        <w:t>х</w:t>
      </w:r>
      <w:r w:rsidR="0017271F" w:rsidRPr="00197955">
        <w:rPr>
          <w:b/>
        </w:rPr>
        <w:t xml:space="preserve"> в отрасли (отдельно на внутреннем и внешнем</w:t>
      </w:r>
      <w:r w:rsidRPr="00197955">
        <w:rPr>
          <w:b/>
        </w:rPr>
        <w:t xml:space="preserve"> рынках), а также предполагаемых</w:t>
      </w:r>
      <w:r w:rsidR="0017271F" w:rsidRPr="00197955">
        <w:rPr>
          <w:b/>
        </w:rPr>
        <w:t xml:space="preserve"> действия</w:t>
      </w:r>
      <w:r w:rsidRPr="00197955">
        <w:rPr>
          <w:b/>
        </w:rPr>
        <w:t>х</w:t>
      </w:r>
      <w:r w:rsidR="0017271F" w:rsidRPr="00197955">
        <w:rPr>
          <w:b/>
        </w:rPr>
        <w:t xml:space="preserve"> эмитента в </w:t>
      </w:r>
      <w:r w:rsidRPr="00197955">
        <w:rPr>
          <w:b/>
        </w:rPr>
        <w:t>таких случаях</w:t>
      </w:r>
      <w:r w:rsidR="009013B4" w:rsidRPr="00197955">
        <w:rPr>
          <w:b/>
        </w:rPr>
        <w:t>:</w:t>
      </w:r>
    </w:p>
    <w:p w:rsidR="00E839BE" w:rsidRPr="00197955" w:rsidRDefault="00E839BE" w:rsidP="00E839BE">
      <w:pPr>
        <w:pStyle w:val="ConsPlusNormal"/>
        <w:ind w:firstLine="539"/>
        <w:jc w:val="both"/>
      </w:pPr>
      <w:r w:rsidRPr="00197955">
        <w:t xml:space="preserve">Основной деятельностью Эмитента являются инвестиции в дочерние и зависимые общества, осуществляющие управление производственными предприятиями и элеваторами зернового и сахарного направлений. Финансовое положение Эмитента, в том числе его способность исполнять свои обязательства по ценным бумагам, существенно зависит от платежеспособности и финансового положения дочерних обществ. Поэтому Эмитент в высокой степени подвержен влиянию рисков его дочерних компаний. </w:t>
      </w:r>
    </w:p>
    <w:p w:rsidR="00E839BE" w:rsidRPr="00197955" w:rsidRDefault="00E839BE" w:rsidP="00E839BE">
      <w:pPr>
        <w:pStyle w:val="ConsPlusNormal"/>
        <w:ind w:firstLine="539"/>
        <w:jc w:val="both"/>
      </w:pPr>
      <w:r w:rsidRPr="00197955">
        <w:t xml:space="preserve">К наиболее значимым отраслевым рискам дочерних компаний можно отнести: </w:t>
      </w:r>
    </w:p>
    <w:p w:rsidR="00E839BE" w:rsidRPr="00197955" w:rsidRDefault="00E839BE" w:rsidP="00E839BE">
      <w:pPr>
        <w:pStyle w:val="ConsPlusNormal"/>
        <w:ind w:firstLine="539"/>
        <w:jc w:val="both"/>
      </w:pPr>
      <w:r w:rsidRPr="00197955">
        <w:t>•</w:t>
      </w:r>
      <w:r w:rsidRPr="00197955">
        <w:tab/>
        <w:t>усиление конкуренции в сельскохозяйственном секторе;</w:t>
      </w:r>
    </w:p>
    <w:p w:rsidR="00E839BE" w:rsidRPr="00197955" w:rsidRDefault="00E839BE" w:rsidP="00E839BE">
      <w:pPr>
        <w:pStyle w:val="ConsPlusNormal"/>
        <w:ind w:firstLine="539"/>
        <w:jc w:val="both"/>
      </w:pPr>
      <w:r w:rsidRPr="00197955">
        <w:t>•</w:t>
      </w:r>
      <w:r w:rsidRPr="00197955">
        <w:tab/>
        <w:t>риски, связанные с государственным регулированием в секторе;</w:t>
      </w:r>
    </w:p>
    <w:p w:rsidR="00E839BE" w:rsidRPr="00197955" w:rsidRDefault="00E839BE" w:rsidP="00E839BE">
      <w:pPr>
        <w:pStyle w:val="ConsPlusNormal"/>
        <w:ind w:firstLine="539"/>
        <w:jc w:val="both"/>
      </w:pPr>
      <w:r w:rsidRPr="00197955">
        <w:t>•</w:t>
      </w:r>
      <w:r w:rsidRPr="00197955">
        <w:tab/>
        <w:t>изменение цен на закупаемое сырье;</w:t>
      </w:r>
    </w:p>
    <w:p w:rsidR="00E839BE" w:rsidRPr="00197955" w:rsidRDefault="00E839BE" w:rsidP="00E839BE">
      <w:pPr>
        <w:pStyle w:val="ConsPlusNormal"/>
        <w:ind w:firstLine="539"/>
        <w:jc w:val="both"/>
      </w:pPr>
      <w:r w:rsidRPr="00197955">
        <w:t>•</w:t>
      </w:r>
      <w:r w:rsidRPr="00197955">
        <w:tab/>
        <w:t>снижение потребительского спроса на продукцию, производимую дочерними и зависимыми обществами.</w:t>
      </w:r>
    </w:p>
    <w:p w:rsidR="00E839BE" w:rsidRPr="00197955" w:rsidRDefault="00E839BE" w:rsidP="00E839BE">
      <w:pPr>
        <w:pStyle w:val="ConsPlusNormal"/>
        <w:ind w:firstLine="539"/>
        <w:jc w:val="both"/>
      </w:pPr>
      <w:r w:rsidRPr="00197955">
        <w:t>Группа «Разгуляй» принадлежит к потребительскому сектору экономики, и в целом, критическое ухудшение ситуации в отрасли представляется маловероятным, т.к. зерно и сахар являются компонентами продуктов первой необходимости.</w:t>
      </w:r>
    </w:p>
    <w:p w:rsidR="00E839BE" w:rsidRPr="00197955" w:rsidRDefault="00E839BE" w:rsidP="00E839BE">
      <w:pPr>
        <w:pStyle w:val="ConsPlusNormal"/>
        <w:ind w:firstLine="539"/>
        <w:jc w:val="both"/>
      </w:pPr>
      <w:r w:rsidRPr="00197955">
        <w:t>Для снижения негативных последствий отраслевых рисков Группа «Разгуляй» продолжает осуществлять политику создания вертикально интегрированного холдинга с выходом на конечного потребителя продукции.</w:t>
      </w:r>
    </w:p>
    <w:p w:rsidR="00046A15" w:rsidRPr="00197955" w:rsidRDefault="00046A15" w:rsidP="00E839BE">
      <w:pPr>
        <w:pStyle w:val="ConsPlusNormal"/>
        <w:ind w:firstLine="540"/>
        <w:jc w:val="both"/>
        <w:rPr>
          <w:b/>
        </w:rPr>
      </w:pPr>
      <w:r w:rsidRPr="00197955">
        <w:rPr>
          <w:b/>
        </w:rPr>
        <w:t>Риски, связанные с возможным изменением цен на сырье, услуги, используемые эмитентом в своей деятельности (отдельно на внутреннем и внешнем рынках), и их влияние на деятельность эмитента и исполнение обязательств по ценным бумагам:</w:t>
      </w:r>
    </w:p>
    <w:p w:rsidR="00E839BE" w:rsidRPr="00197955" w:rsidRDefault="00E839BE" w:rsidP="00E839BE">
      <w:pPr>
        <w:pStyle w:val="ConsPlusNormal"/>
        <w:ind w:firstLine="539"/>
        <w:jc w:val="both"/>
      </w:pPr>
      <w:r w:rsidRPr="00197955">
        <w:t>Конъюнктура внутреннего рынка сельскохозяйственного сырья зависит от целого ряда факторов, среди которых наибольшее влияние имеют: погодные условия и государственное регулирование рынка.</w:t>
      </w:r>
    </w:p>
    <w:p w:rsidR="00E839BE" w:rsidRPr="00197955" w:rsidRDefault="00E839BE" w:rsidP="00E839BE">
      <w:pPr>
        <w:pStyle w:val="ConsPlusNormal"/>
        <w:ind w:firstLine="539"/>
        <w:jc w:val="both"/>
      </w:pPr>
      <w:r w:rsidRPr="00197955">
        <w:t>На внешних рынках большое влияние имеет изменение цен на мировых товарных биржах.</w:t>
      </w:r>
    </w:p>
    <w:p w:rsidR="00E839BE" w:rsidRPr="00197955" w:rsidRDefault="00E839BE" w:rsidP="00E839BE">
      <w:pPr>
        <w:pStyle w:val="ConsPlusNormal"/>
        <w:widowControl/>
        <w:ind w:firstLine="539"/>
        <w:jc w:val="both"/>
      </w:pPr>
      <w:r w:rsidRPr="00197955">
        <w:t>Неблагоприятное изменение цен может негативно отразиться на финансовых результатах деятельности Группы «Разгуляй». Группа «Разгуляй» в целом обладает определенным уровнем финансовой стабильности, чтобы преодолевать краткосрочные негативные ценовые изменения.</w:t>
      </w:r>
    </w:p>
    <w:p w:rsidR="002F2598" w:rsidRPr="00197955" w:rsidRDefault="00E839BE" w:rsidP="00E839BE">
      <w:pPr>
        <w:pStyle w:val="ConsPlusNormal"/>
        <w:widowControl/>
        <w:ind w:firstLine="540"/>
        <w:jc w:val="both"/>
        <w:rPr>
          <w:b/>
        </w:rPr>
      </w:pPr>
      <w:r w:rsidRPr="00197955">
        <w:rPr>
          <w:b/>
        </w:rPr>
        <w:t>Риски</w:t>
      </w:r>
      <w:r w:rsidR="009013B4" w:rsidRPr="00197955">
        <w:rPr>
          <w:b/>
        </w:rPr>
        <w:t>, связанны</w:t>
      </w:r>
      <w:r w:rsidRPr="00197955">
        <w:rPr>
          <w:b/>
        </w:rPr>
        <w:t>е</w:t>
      </w:r>
      <w:r w:rsidR="002F2598" w:rsidRPr="00197955">
        <w:rPr>
          <w:b/>
        </w:rPr>
        <w:t xml:space="preserve"> с возможным изменением цен на продукцию и/или услуги эмитента (отдельно на внутреннем и внешнем рынках), их влияние на деятельность эмитента и исполнение</w:t>
      </w:r>
      <w:r w:rsidR="009013B4" w:rsidRPr="00197955">
        <w:rPr>
          <w:b/>
        </w:rPr>
        <w:t xml:space="preserve"> обязательств по ценным бумагам:</w:t>
      </w:r>
    </w:p>
    <w:p w:rsidR="00E839BE" w:rsidRPr="00197955" w:rsidRDefault="00E839BE" w:rsidP="00270A0B">
      <w:pPr>
        <w:spacing w:after="0" w:line="240" w:lineRule="auto"/>
        <w:ind w:firstLine="540"/>
        <w:jc w:val="both"/>
        <w:rPr>
          <w:rFonts w:ascii="Arial" w:hAnsi="Arial" w:cs="Arial"/>
          <w:sz w:val="20"/>
          <w:szCs w:val="20"/>
        </w:rPr>
      </w:pPr>
      <w:bookmarkStart w:id="139" w:name="_Toc286854428"/>
      <w:bookmarkStart w:id="140" w:name="_Toc288498080"/>
      <w:bookmarkStart w:id="141" w:name="_Toc288498572"/>
      <w:r w:rsidRPr="00197955">
        <w:rPr>
          <w:rFonts w:ascii="Arial" w:hAnsi="Arial" w:cs="Arial"/>
          <w:sz w:val="20"/>
          <w:szCs w:val="20"/>
        </w:rPr>
        <w:t>Большинство факторов потребительских предпочтений на внутреннем рынке трудно прогнозируемы, что может приводить к неблагоприятному уровню цен реализации продукции на рынке.</w:t>
      </w:r>
    </w:p>
    <w:p w:rsidR="00E839BE" w:rsidRPr="00197955" w:rsidRDefault="00E839BE" w:rsidP="00270A0B">
      <w:pPr>
        <w:spacing w:after="0" w:line="240" w:lineRule="auto"/>
        <w:ind w:firstLine="540"/>
        <w:jc w:val="both"/>
        <w:rPr>
          <w:rFonts w:ascii="Arial" w:hAnsi="Arial" w:cs="Arial"/>
          <w:sz w:val="20"/>
          <w:szCs w:val="20"/>
        </w:rPr>
      </w:pPr>
      <w:r w:rsidRPr="00197955">
        <w:rPr>
          <w:rFonts w:ascii="Arial" w:hAnsi="Arial" w:cs="Arial"/>
          <w:sz w:val="20"/>
          <w:szCs w:val="20"/>
        </w:rPr>
        <w:t>На внешнем рынке изменения цен на мировых товарных биржах также трудно прогнозируемы, что может приводить к значительным колебаниям цен на производимую дочерними и зависимыми обществами продукцию. Неблагоприятное изменение цен (в том числе и за счет дисбаланса между ценами на ресурсы и готовую продукцию) может негативно отразиться на финансовых результатах деятельности Группы «Разгуляй».</w:t>
      </w:r>
    </w:p>
    <w:p w:rsidR="0017271F" w:rsidRPr="00197955" w:rsidRDefault="0017271F" w:rsidP="00D93AE1">
      <w:pPr>
        <w:pStyle w:val="3"/>
        <w:spacing w:before="120" w:after="120"/>
        <w:rPr>
          <w:rFonts w:cs="Arial"/>
          <w:szCs w:val="22"/>
        </w:rPr>
      </w:pPr>
      <w:bookmarkStart w:id="142" w:name="_Toc309134960"/>
      <w:r w:rsidRPr="00197955">
        <w:rPr>
          <w:rFonts w:cs="Arial"/>
          <w:szCs w:val="22"/>
        </w:rPr>
        <w:t>3.5.2. Страновые и региональные риски</w:t>
      </w:r>
      <w:bookmarkEnd w:id="139"/>
      <w:bookmarkEnd w:id="140"/>
      <w:bookmarkEnd w:id="141"/>
      <w:bookmarkEnd w:id="142"/>
    </w:p>
    <w:p w:rsidR="0017271F" w:rsidRPr="00197955" w:rsidRDefault="009013B4" w:rsidP="00267668">
      <w:pPr>
        <w:pStyle w:val="ConsPlusNormal"/>
        <w:widowControl/>
        <w:ind w:firstLine="540"/>
        <w:jc w:val="both"/>
        <w:rPr>
          <w:b/>
        </w:rPr>
      </w:pPr>
      <w:r w:rsidRPr="00197955">
        <w:rPr>
          <w:b/>
        </w:rPr>
        <w:t>Р</w:t>
      </w:r>
      <w:r w:rsidR="0017271F" w:rsidRPr="00197955">
        <w:rPr>
          <w:b/>
        </w:rPr>
        <w:t>иски, связанные с политической и экономической ситуацией в стране (странах) и регионе, в которых эмитент зарегистрирован в качестве налогоплательщика и/или осуществляет основную деятельность при условии, что основная деятельность эмитента в такой стране (регионе) приносит 10 и более процентов доходов за последний завершенный отчетный период, предшествующий дате утвержден</w:t>
      </w:r>
      <w:r w:rsidRPr="00197955">
        <w:rPr>
          <w:b/>
        </w:rPr>
        <w:t>ия проспекта ценных бумаг:</w:t>
      </w:r>
    </w:p>
    <w:p w:rsidR="00E839BE" w:rsidRPr="00197955" w:rsidRDefault="00E839BE" w:rsidP="00267668">
      <w:pPr>
        <w:pStyle w:val="ConsPlusNormal"/>
        <w:ind w:firstLine="539"/>
        <w:jc w:val="both"/>
      </w:pPr>
      <w:r w:rsidRPr="00197955">
        <w:t>Эмитент зарегистрирован в г. Москве и осуществляет свою деятельность на территории Российской Федерации, поэтому ситуация в стране оказывает влияние на деятельность Эмитента и Группы «Разгуляй».</w:t>
      </w:r>
    </w:p>
    <w:p w:rsidR="00E839BE" w:rsidRPr="00197955" w:rsidRDefault="00E839BE" w:rsidP="00267668">
      <w:pPr>
        <w:pStyle w:val="ConsPlusNormal"/>
        <w:ind w:firstLine="539"/>
        <w:jc w:val="both"/>
      </w:pPr>
      <w:r w:rsidRPr="00197955">
        <w:t xml:space="preserve">Российская Федерация является федеративным государством, состоящим из 83 субъектов. Наличие этнических, религиозных, исторических и иных различий в субъектах Российской </w:t>
      </w:r>
      <w:r w:rsidRPr="00197955">
        <w:lastRenderedPageBreak/>
        <w:t xml:space="preserve">Федерации может приводить к возникновению напряженности, а в некоторых случаях и к вооруженным конфликтам. На социальную обстановку в Российской Федерации также оказывают влияние высокий уровень безработицы, нерегулярность и несвоевременность выплаты некоторыми российскими компаниями заработной платы. </w:t>
      </w:r>
    </w:p>
    <w:p w:rsidR="00E839BE" w:rsidRPr="00197955" w:rsidRDefault="00E839BE" w:rsidP="00267668">
      <w:pPr>
        <w:pStyle w:val="ConsPlusNormal"/>
        <w:ind w:firstLine="539"/>
        <w:jc w:val="both"/>
      </w:pPr>
      <w:r w:rsidRPr="00197955">
        <w:t xml:space="preserve">Перспективы экономической стабильности в Российской Федерации в значительной степени зависят от эффективности экономических мер, предпринимаемых Правительством, а также от развития законодательной базы и политической ситуации. </w:t>
      </w:r>
    </w:p>
    <w:p w:rsidR="00E839BE" w:rsidRPr="00197955" w:rsidRDefault="00E839BE" w:rsidP="00267668">
      <w:pPr>
        <w:pStyle w:val="ConsPlusNormal"/>
        <w:widowControl/>
        <w:ind w:firstLine="539"/>
        <w:jc w:val="both"/>
      </w:pPr>
      <w:r w:rsidRPr="00197955">
        <w:t>Роль Российской Федерации как крупнейшего производителя и экспортера газа и нефти определяет зависимость российской экономики от цен на указанные ресурсы на мировых рынках. В связи с этим, снижение цен на нефть и газ в настоящее время приводит к замедлению или прекращению темпов роста российской экономики, ограничению доступа российских компаний к источникам заимствований и оказывает существенное неблагоприятное воздействие на хозяйственную деятельность, финансовое положение и перспективы развития Эмитента и Группы «Разгуляй». Негативные тенденции на мировых рынках, продолжающийся мировой финансовый кризис, ограничивают доступ к иностранному капиталу российских компаний.</w:t>
      </w:r>
    </w:p>
    <w:p w:rsidR="0017271F" w:rsidRPr="00197955" w:rsidRDefault="000B2CF6" w:rsidP="00267668">
      <w:pPr>
        <w:pStyle w:val="ConsPlusNormal"/>
        <w:widowControl/>
        <w:ind w:firstLine="539"/>
        <w:jc w:val="both"/>
        <w:rPr>
          <w:b/>
        </w:rPr>
      </w:pPr>
      <w:r w:rsidRPr="00197955">
        <w:rPr>
          <w:b/>
        </w:rPr>
        <w:t>П</w:t>
      </w:r>
      <w:r w:rsidR="0017271F" w:rsidRPr="00197955">
        <w:rPr>
          <w:b/>
        </w:rPr>
        <w:t>редполагаемые действия эмитента на случай отрицательного влияния изменения ситуации в стране (странах</w:t>
      </w:r>
      <w:r w:rsidRPr="00197955">
        <w:rPr>
          <w:b/>
        </w:rPr>
        <w:t>) и регионе на его деятельность:</w:t>
      </w:r>
    </w:p>
    <w:p w:rsidR="00E839BE" w:rsidRPr="00197955" w:rsidRDefault="00E839BE" w:rsidP="00267668">
      <w:pPr>
        <w:pStyle w:val="ConsPlusNormal"/>
        <w:ind w:firstLine="539"/>
        <w:jc w:val="both"/>
      </w:pPr>
      <w:r w:rsidRPr="00197955">
        <w:t>Эмитент и Группа «Разгуляй» в целом обладают определенным уровнем финансовой стабильности, чтобы преодолевать краткосрочные негативные изменения в стране.</w:t>
      </w:r>
    </w:p>
    <w:p w:rsidR="000B2CF6" w:rsidRPr="00197955" w:rsidRDefault="00E839BE" w:rsidP="00267668">
      <w:pPr>
        <w:pStyle w:val="ConsPlusNormal"/>
        <w:widowControl/>
        <w:ind w:firstLine="539"/>
        <w:jc w:val="both"/>
      </w:pPr>
      <w:r w:rsidRPr="00197955">
        <w:t>В случае возникновения существенной политической нестабильности в России или в отдельно взятом регионе, которая негативно повлияет на деятельность и доходы Эмитента и Группы «Разгуляй», Эмитент предполагает принятие ряда мер по антикризисному управлению с целью мобилизации бизнеса и максимального снижения возможности оказания негативного воздействия политической ситуации в стране и регионе на бизнес Эмитента и Группы «Разгуляй».</w:t>
      </w:r>
    </w:p>
    <w:p w:rsidR="0017271F" w:rsidRPr="00197955" w:rsidRDefault="00E839BE" w:rsidP="00267668">
      <w:pPr>
        <w:pStyle w:val="ConsPlusNormal"/>
        <w:widowControl/>
        <w:ind w:firstLine="539"/>
        <w:jc w:val="both"/>
        <w:rPr>
          <w:b/>
        </w:rPr>
      </w:pPr>
      <w:r w:rsidRPr="00197955">
        <w:rPr>
          <w:b/>
        </w:rPr>
        <w:t>Риски</w:t>
      </w:r>
      <w:r w:rsidR="0017271F" w:rsidRPr="00197955">
        <w:rPr>
          <w:b/>
        </w:rPr>
        <w:t>, связанны</w:t>
      </w:r>
      <w:r w:rsidRPr="00197955">
        <w:rPr>
          <w:b/>
        </w:rPr>
        <w:t>е</w:t>
      </w:r>
      <w:r w:rsidR="0017271F" w:rsidRPr="00197955">
        <w:rPr>
          <w:b/>
        </w:rPr>
        <w:t xml:space="preserve"> с возможными военными конфликтами, введением чрезвычайного положения и забастовками в стране (странах) и регионе, в которых эмитент зарегистрирован в качестве налогоплательщика и/или осу</w:t>
      </w:r>
      <w:r w:rsidR="000B2CF6" w:rsidRPr="00197955">
        <w:rPr>
          <w:b/>
        </w:rPr>
        <w:t>ществляет основную деятельность:</w:t>
      </w:r>
    </w:p>
    <w:p w:rsidR="00E839BE" w:rsidRPr="00197955" w:rsidRDefault="00E839BE" w:rsidP="00267668">
      <w:pPr>
        <w:pStyle w:val="ConsPlusNormal"/>
        <w:ind w:firstLine="539"/>
        <w:jc w:val="both"/>
      </w:pPr>
      <w:r w:rsidRPr="00197955">
        <w:t>Эмитент, как и Группа «Разгуляй» в целом, находятся вне зоны военных конфликтов.</w:t>
      </w:r>
    </w:p>
    <w:p w:rsidR="00E839BE" w:rsidRPr="00197955" w:rsidRDefault="00E839BE" w:rsidP="00267668">
      <w:pPr>
        <w:pStyle w:val="ConsPlusNormal"/>
        <w:widowControl/>
        <w:ind w:firstLine="539"/>
        <w:jc w:val="both"/>
      </w:pPr>
      <w:r w:rsidRPr="00197955">
        <w:t>Регионы, где осуществляет свою деятельность Эмитент, а также Группа «Разгуляй», являются достаточно стабильными в социально-политическом плане. За последние годы не было зафиксировано фактов забастовки на предприятиях Группы «Разгуляй». Предприятия ведут активную работу с персоналом, установлен конкурентоспособный уровень зарплат для рабочих и служащих.</w:t>
      </w:r>
    </w:p>
    <w:p w:rsidR="0017271F" w:rsidRPr="00197955" w:rsidRDefault="00E839BE" w:rsidP="00E839BE">
      <w:pPr>
        <w:pStyle w:val="ConsPlusNormal"/>
        <w:widowControl/>
        <w:ind w:firstLine="539"/>
        <w:jc w:val="both"/>
        <w:rPr>
          <w:b/>
        </w:rPr>
      </w:pPr>
      <w:r w:rsidRPr="00197955">
        <w:rPr>
          <w:b/>
        </w:rPr>
        <w:t>Риски</w:t>
      </w:r>
      <w:r w:rsidR="000B2CF6" w:rsidRPr="00197955">
        <w:rPr>
          <w:b/>
        </w:rPr>
        <w:t>, связанны</w:t>
      </w:r>
      <w:r w:rsidRPr="00197955">
        <w:rPr>
          <w:b/>
        </w:rPr>
        <w:t>е</w:t>
      </w:r>
      <w:r w:rsidR="0017271F" w:rsidRPr="00197955">
        <w:rPr>
          <w:b/>
        </w:rPr>
        <w:t xml:space="preserve"> с географическими особенностями страны (стран) и региона, в которых эмитент зарегистрирован в качестве налогоплательщика и/или осуществляет основную деятельность, в том числе повышенная опасность стихийных бедствий, возможное прекращение транспортного сообщения в связи с удаленностью и/или труднодоступностью и т.п.</w:t>
      </w:r>
      <w:r w:rsidR="000B2CF6" w:rsidRPr="00197955">
        <w:rPr>
          <w:b/>
        </w:rPr>
        <w:t>:</w:t>
      </w:r>
    </w:p>
    <w:p w:rsidR="000B2CF6" w:rsidRPr="00197955" w:rsidRDefault="00E839BE" w:rsidP="00E839BE">
      <w:pPr>
        <w:pStyle w:val="ConsPlusNormal"/>
        <w:widowControl/>
        <w:ind w:firstLine="539"/>
        <w:jc w:val="both"/>
      </w:pPr>
      <w:r w:rsidRPr="00197955">
        <w:t>Эмитент и Группа «Разгуляй» расположены в средней полосе России, это достаточно спокойные регионы с точки зрения риска стихийных бедствий, возможного прекращения транспортного сообщения в связи с удаленностью и/или труднодоступностью и пр.</w:t>
      </w:r>
    </w:p>
    <w:p w:rsidR="0017271F" w:rsidRPr="00197955" w:rsidRDefault="0017271F" w:rsidP="00D93AE1">
      <w:pPr>
        <w:pStyle w:val="3"/>
        <w:spacing w:before="120" w:after="120"/>
        <w:rPr>
          <w:rFonts w:cs="Arial"/>
          <w:szCs w:val="22"/>
        </w:rPr>
      </w:pPr>
      <w:bookmarkStart w:id="143" w:name="_Toc286854429"/>
      <w:bookmarkStart w:id="144" w:name="_Toc288498081"/>
      <w:bookmarkStart w:id="145" w:name="_Toc288498573"/>
      <w:bookmarkStart w:id="146" w:name="_Toc309134961"/>
      <w:r w:rsidRPr="00197955">
        <w:rPr>
          <w:rFonts w:cs="Arial"/>
          <w:szCs w:val="22"/>
        </w:rPr>
        <w:t>3.5.3. Финансовые риски</w:t>
      </w:r>
      <w:bookmarkEnd w:id="143"/>
      <w:bookmarkEnd w:id="144"/>
      <w:bookmarkEnd w:id="145"/>
      <w:bookmarkEnd w:id="146"/>
    </w:p>
    <w:p w:rsidR="0017271F" w:rsidRPr="00197955" w:rsidRDefault="000B2CF6" w:rsidP="006C1B46">
      <w:pPr>
        <w:pStyle w:val="ConsPlusNormal"/>
        <w:widowControl/>
        <w:ind w:firstLine="539"/>
        <w:jc w:val="both"/>
        <w:rPr>
          <w:b/>
        </w:rPr>
      </w:pPr>
      <w:r w:rsidRPr="00197955">
        <w:rPr>
          <w:b/>
        </w:rPr>
        <w:t>П</w:t>
      </w:r>
      <w:r w:rsidR="0017271F" w:rsidRPr="00197955">
        <w:rPr>
          <w:b/>
        </w:rPr>
        <w:t>одверженность эмитента рискам, связанным с изменением процентных ставок, курса обмена иностранных валют, в связи с деятельностью эмитента либо в связи с хеджированием, осуществляемым эмитентом в целях снижения неблагоприятных последств</w:t>
      </w:r>
      <w:r w:rsidRPr="00197955">
        <w:rPr>
          <w:b/>
        </w:rPr>
        <w:t>ий влияния вышеуказанных рисков:</w:t>
      </w:r>
    </w:p>
    <w:p w:rsidR="00E839BE" w:rsidRPr="00197955" w:rsidRDefault="00E839BE" w:rsidP="006C1B46">
      <w:pPr>
        <w:pStyle w:val="ConsPlusNormal"/>
        <w:ind w:firstLine="539"/>
        <w:jc w:val="both"/>
      </w:pPr>
      <w:r w:rsidRPr="00197955">
        <w:t>Поскольку в своей деятельности Эмитент использует заемные средства, рост ставок процентов по банковским кредитам или иным инструментам заемного финансирования увеличивает расходы Эмитента, связанные с обслуживанием долговых обязательств, а также ограничивает возможности Эмитента по привлечению кредитно-финансовых ресурсов для финансирования инвестиционных программ, проектов и текущей деятельности, что в целом негативно влияет на финансовое положение Эмитента.</w:t>
      </w:r>
    </w:p>
    <w:p w:rsidR="00E839BE" w:rsidRPr="00197955" w:rsidRDefault="00E839BE" w:rsidP="006C1B46">
      <w:pPr>
        <w:pStyle w:val="ConsPlusNormal"/>
        <w:ind w:firstLine="539"/>
        <w:jc w:val="both"/>
      </w:pPr>
      <w:r w:rsidRPr="00197955">
        <w:t xml:space="preserve">В то же время увеличение процентных ставок может снижать стоимость обслуживания в реальном выражении уже существующих займов, ставки по которым фиксированы. </w:t>
      </w:r>
    </w:p>
    <w:p w:rsidR="00E839BE" w:rsidRPr="00197955" w:rsidRDefault="00E839BE" w:rsidP="006C1B46">
      <w:pPr>
        <w:pStyle w:val="ConsPlusNormal"/>
        <w:widowControl/>
        <w:ind w:firstLine="539"/>
        <w:jc w:val="both"/>
      </w:pPr>
      <w:r w:rsidRPr="00197955">
        <w:t>Эмитент не осуществляет хеджирование.</w:t>
      </w:r>
    </w:p>
    <w:p w:rsidR="0017271F" w:rsidRPr="00197955" w:rsidRDefault="000B2CF6" w:rsidP="006C1B46">
      <w:pPr>
        <w:pStyle w:val="ConsPlusNormal"/>
        <w:widowControl/>
        <w:ind w:firstLine="539"/>
        <w:jc w:val="both"/>
        <w:rPr>
          <w:b/>
        </w:rPr>
      </w:pPr>
      <w:r w:rsidRPr="00197955">
        <w:rPr>
          <w:b/>
        </w:rPr>
        <w:t>П</w:t>
      </w:r>
      <w:r w:rsidR="0017271F" w:rsidRPr="00197955">
        <w:rPr>
          <w:b/>
        </w:rPr>
        <w:t>одверженность финансового состояния эмитента, его ликвидности, источников финансирования, результатов деятельности и т.п. изменению в</w:t>
      </w:r>
      <w:r w:rsidRPr="00197955">
        <w:rPr>
          <w:b/>
        </w:rPr>
        <w:t>алютного курса (валютные риски):</w:t>
      </w:r>
    </w:p>
    <w:p w:rsidR="00E839BE" w:rsidRPr="00197955" w:rsidRDefault="00E839BE" w:rsidP="006C1B46">
      <w:pPr>
        <w:pStyle w:val="ConsPlusNormal"/>
        <w:widowControl/>
        <w:ind w:firstLine="539"/>
        <w:jc w:val="both"/>
      </w:pPr>
      <w:r w:rsidRPr="00197955">
        <w:t xml:space="preserve">Эмитент осуществляет свою хозяйственную деятельность на территории Российской Федерации. Однако хозяйственная деятельность Эмитента также подвержена риску изменения </w:t>
      </w:r>
      <w:r w:rsidRPr="00197955">
        <w:lastRenderedPageBreak/>
        <w:t xml:space="preserve">обменного курса, так как компании Группы «Разгуляй» экспортируют часть своей продукции. Также Группа «Разгуляй» является стороной импортных контрактов. </w:t>
      </w:r>
    </w:p>
    <w:p w:rsidR="0017271F" w:rsidRPr="00197955" w:rsidRDefault="000B2CF6" w:rsidP="006C1B46">
      <w:pPr>
        <w:pStyle w:val="ConsPlusNormal"/>
        <w:widowControl/>
        <w:ind w:firstLine="539"/>
        <w:jc w:val="both"/>
        <w:rPr>
          <w:b/>
        </w:rPr>
      </w:pPr>
      <w:r w:rsidRPr="00197955">
        <w:rPr>
          <w:b/>
        </w:rPr>
        <w:t>П</w:t>
      </w:r>
      <w:r w:rsidR="0017271F" w:rsidRPr="00197955">
        <w:rPr>
          <w:b/>
        </w:rPr>
        <w:t xml:space="preserve">редполагаемые действия эмитента на случай отрицательного влияния изменения валютного курса и процентных </w:t>
      </w:r>
      <w:r w:rsidRPr="00197955">
        <w:rPr>
          <w:b/>
        </w:rPr>
        <w:t>ставок на деятельность эмитента:</w:t>
      </w:r>
    </w:p>
    <w:p w:rsidR="00E839BE" w:rsidRPr="00197955" w:rsidRDefault="00E839BE" w:rsidP="006C1B46">
      <w:pPr>
        <w:spacing w:after="0" w:line="240" w:lineRule="auto"/>
        <w:ind w:firstLine="539"/>
        <w:jc w:val="both"/>
        <w:rPr>
          <w:rFonts w:ascii="Arial" w:hAnsi="Arial" w:cs="Arial"/>
          <w:bCs/>
          <w:iCs/>
          <w:sz w:val="20"/>
          <w:szCs w:val="20"/>
        </w:rPr>
      </w:pPr>
      <w:r w:rsidRPr="00197955">
        <w:rPr>
          <w:rFonts w:ascii="Arial" w:hAnsi="Arial" w:cs="Arial"/>
          <w:bCs/>
          <w:iCs/>
          <w:sz w:val="20"/>
          <w:szCs w:val="20"/>
        </w:rPr>
        <w:t xml:space="preserve">В случае неблагоприятных изменений валютного курса Группа «Разгуляй» предполагает повысить степень соответствия структуры активов и обязательств, доходов и затрат по валютам и срокам. </w:t>
      </w:r>
    </w:p>
    <w:p w:rsidR="00046A15" w:rsidRPr="00197955" w:rsidRDefault="00E839BE" w:rsidP="006C1B46">
      <w:pPr>
        <w:spacing w:after="0" w:line="240" w:lineRule="auto"/>
        <w:ind w:firstLine="539"/>
        <w:jc w:val="both"/>
        <w:rPr>
          <w:rFonts w:ascii="Arial" w:hAnsi="Arial" w:cs="Arial"/>
          <w:bCs/>
          <w:iCs/>
          <w:sz w:val="20"/>
          <w:szCs w:val="20"/>
        </w:rPr>
      </w:pPr>
      <w:r w:rsidRPr="00197955">
        <w:rPr>
          <w:rFonts w:ascii="Arial" w:hAnsi="Arial" w:cs="Arial"/>
          <w:bCs/>
          <w:iCs/>
          <w:sz w:val="20"/>
          <w:szCs w:val="20"/>
        </w:rPr>
        <w:t>В случае неблагоприятного изменения процентных ставок предполагается использовать возможности рефинансирования и досрочного погашения задолженности. Также в случае наступления неблагоприятных изменений процентных ставок Эмитент предполагает осуществлять привлечение долгосрочных кредитных ресурсов с фиксированными ставками с целью снижения негативного влияния краткосрочных колебаний процентных ставок.</w:t>
      </w:r>
    </w:p>
    <w:p w:rsidR="0017271F" w:rsidRPr="00197955" w:rsidRDefault="00C669EB" w:rsidP="006C1B46">
      <w:pPr>
        <w:pStyle w:val="ConsPlusNormal"/>
        <w:widowControl/>
        <w:ind w:firstLine="539"/>
        <w:jc w:val="both"/>
        <w:rPr>
          <w:b/>
        </w:rPr>
      </w:pPr>
      <w:r w:rsidRPr="00197955">
        <w:rPr>
          <w:b/>
        </w:rPr>
        <w:t>Влияние</w:t>
      </w:r>
      <w:r w:rsidR="0017271F" w:rsidRPr="00197955">
        <w:rPr>
          <w:b/>
        </w:rPr>
        <w:t xml:space="preserve"> инфляци</w:t>
      </w:r>
      <w:r w:rsidRPr="00197955">
        <w:rPr>
          <w:b/>
        </w:rPr>
        <w:t>и</w:t>
      </w:r>
      <w:r w:rsidR="0017271F" w:rsidRPr="00197955">
        <w:rPr>
          <w:b/>
        </w:rPr>
        <w:t xml:space="preserve"> </w:t>
      </w:r>
      <w:r w:rsidRPr="00197955">
        <w:rPr>
          <w:b/>
        </w:rPr>
        <w:t>на выплаты</w:t>
      </w:r>
      <w:r w:rsidR="0017271F" w:rsidRPr="00197955">
        <w:rPr>
          <w:b/>
        </w:rPr>
        <w:t xml:space="preserve"> по ценным бумагам, критические, по мнению эмитента, значения инфляции, а также предполагаемые действия эмитента</w:t>
      </w:r>
      <w:r w:rsidRPr="00197955">
        <w:rPr>
          <w:b/>
        </w:rPr>
        <w:t xml:space="preserve"> по уменьшению указанного риска:</w:t>
      </w:r>
    </w:p>
    <w:p w:rsidR="00E839BE" w:rsidRPr="00197955" w:rsidRDefault="00E839BE" w:rsidP="006C1B46">
      <w:pPr>
        <w:pStyle w:val="ConsPlusNormal"/>
        <w:ind w:firstLine="539"/>
        <w:jc w:val="both"/>
      </w:pPr>
      <w:r w:rsidRPr="00197955">
        <w:t xml:space="preserve">Так как ценные бумаги Эмитента номинированы в национальной валюте, доход по ним подвержен влиянию инфляции. Инвесторы должны учитывать риск изменения покупательной способности рубля при принятии решения о покупке ценных бумаг Эмитента. </w:t>
      </w:r>
    </w:p>
    <w:p w:rsidR="00E839BE" w:rsidRPr="00197955" w:rsidRDefault="00E839BE" w:rsidP="006C1B46">
      <w:pPr>
        <w:pStyle w:val="ConsPlusNormal"/>
        <w:widowControl/>
        <w:ind w:firstLine="539"/>
        <w:jc w:val="both"/>
      </w:pPr>
      <w:r w:rsidRPr="00197955">
        <w:t>По мнению Эмитента, критические значения инфляции (25-30%) лежат значительно выше темпов инфляции, прогнозируемой Правительством РФ на ближайшие годы. Риск превышения указанных критических значений оценивается Эмитентом как низкий.</w:t>
      </w:r>
    </w:p>
    <w:p w:rsidR="00E839BE" w:rsidRPr="00197955" w:rsidRDefault="00E839BE" w:rsidP="006C1B46">
      <w:pPr>
        <w:pStyle w:val="ConsPlusNormal"/>
        <w:widowControl/>
        <w:ind w:firstLine="539"/>
        <w:jc w:val="both"/>
      </w:pPr>
      <w:r w:rsidRPr="00197955">
        <w:t>В случае, если инфляция будет стремиться к указанным выше величинам, Эмитент и Группа планируют корректировать стоимость продукции, чтобы «переложить» инфляционные издержки на конечного потребителя, а также стремиться снизить себестоимость производства и изменить ассортимент продукции, производимой предприятиями Группы.</w:t>
      </w:r>
    </w:p>
    <w:p w:rsidR="0017271F" w:rsidRPr="00197955" w:rsidRDefault="00C669EB" w:rsidP="006C1B46">
      <w:pPr>
        <w:pStyle w:val="ConsPlusNormal"/>
        <w:widowControl/>
        <w:ind w:firstLine="539"/>
        <w:jc w:val="both"/>
        <w:rPr>
          <w:b/>
        </w:rPr>
      </w:pPr>
      <w:r w:rsidRPr="00197955">
        <w:rPr>
          <w:b/>
        </w:rPr>
        <w:t>Показатели</w:t>
      </w:r>
      <w:r w:rsidR="0017271F" w:rsidRPr="00197955">
        <w:rPr>
          <w:b/>
        </w:rPr>
        <w:t xml:space="preserve"> финансовой отчетности эмитента наиболее подвержен</w:t>
      </w:r>
      <w:r w:rsidRPr="00197955">
        <w:rPr>
          <w:b/>
        </w:rPr>
        <w:t>н</w:t>
      </w:r>
      <w:r w:rsidR="0017271F" w:rsidRPr="00197955">
        <w:rPr>
          <w:b/>
        </w:rPr>
        <w:t>ы</w:t>
      </w:r>
      <w:r w:rsidRPr="00197955">
        <w:rPr>
          <w:b/>
        </w:rPr>
        <w:t>е</w:t>
      </w:r>
      <w:r w:rsidR="0017271F" w:rsidRPr="00197955">
        <w:rPr>
          <w:b/>
        </w:rPr>
        <w:t xml:space="preserve"> изменению в результате влияния указанных</w:t>
      </w:r>
      <w:r w:rsidRPr="00197955">
        <w:rPr>
          <w:b/>
        </w:rPr>
        <w:t xml:space="preserve"> выше финансовых рисков, а также описание рисков,</w:t>
      </w:r>
      <w:r w:rsidR="0017271F" w:rsidRPr="00197955">
        <w:rPr>
          <w:b/>
        </w:rPr>
        <w:t xml:space="preserve"> вероятность их возникновения и </w:t>
      </w:r>
      <w:r w:rsidRPr="00197955">
        <w:rPr>
          <w:b/>
        </w:rPr>
        <w:t>характер изменений в отчетности:</w:t>
      </w:r>
    </w:p>
    <w:tbl>
      <w:tblPr>
        <w:tblW w:w="4944" w:type="pct"/>
        <w:tblInd w:w="108" w:type="dxa"/>
        <w:tblBorders>
          <w:top w:val="single" w:sz="4" w:space="0" w:color="auto"/>
          <w:left w:val="single" w:sz="4" w:space="0" w:color="auto"/>
          <w:bottom w:val="single" w:sz="4" w:space="0" w:color="auto"/>
          <w:right w:val="single" w:sz="4" w:space="0" w:color="auto"/>
        </w:tblBorders>
        <w:tblLook w:val="0000"/>
      </w:tblPr>
      <w:tblGrid>
        <w:gridCol w:w="2410"/>
        <w:gridCol w:w="2269"/>
        <w:gridCol w:w="4785"/>
      </w:tblGrid>
      <w:tr w:rsidR="00E839BE" w:rsidRPr="00197955" w:rsidTr="00E839BE">
        <w:tc>
          <w:tcPr>
            <w:tcW w:w="1273" w:type="pct"/>
            <w:tcBorders>
              <w:top w:val="single" w:sz="4" w:space="0" w:color="auto"/>
              <w:bottom w:val="single" w:sz="4" w:space="0" w:color="auto"/>
              <w:right w:val="single" w:sz="4" w:space="0" w:color="auto"/>
            </w:tcBorders>
            <w:vAlign w:val="center"/>
          </w:tcPr>
          <w:p w:rsidR="00E839BE" w:rsidRPr="00197955" w:rsidRDefault="00E839BE" w:rsidP="00E839BE">
            <w:pPr>
              <w:spacing w:after="0" w:line="360" w:lineRule="auto"/>
              <w:jc w:val="center"/>
              <w:rPr>
                <w:rStyle w:val="Subst"/>
                <w:rFonts w:ascii="Arial" w:hAnsi="Arial" w:cs="Arial"/>
                <w:b w:val="0"/>
                <w:sz w:val="20"/>
                <w:szCs w:val="20"/>
              </w:rPr>
            </w:pPr>
            <w:r w:rsidRPr="00197955">
              <w:rPr>
                <w:rStyle w:val="Subst"/>
                <w:rFonts w:ascii="Arial" w:hAnsi="Arial" w:cs="Arial"/>
                <w:b w:val="0"/>
                <w:sz w:val="20"/>
                <w:szCs w:val="20"/>
              </w:rPr>
              <w:t>Риски</w:t>
            </w:r>
          </w:p>
        </w:tc>
        <w:tc>
          <w:tcPr>
            <w:tcW w:w="1199" w:type="pct"/>
            <w:tcBorders>
              <w:top w:val="single" w:sz="4" w:space="0" w:color="auto"/>
              <w:left w:val="single" w:sz="4" w:space="0" w:color="auto"/>
              <w:bottom w:val="single" w:sz="4" w:space="0" w:color="auto"/>
              <w:right w:val="single" w:sz="4" w:space="0" w:color="auto"/>
            </w:tcBorders>
            <w:vAlign w:val="center"/>
          </w:tcPr>
          <w:p w:rsidR="00E839BE" w:rsidRPr="00197955" w:rsidRDefault="00E839BE" w:rsidP="00E839BE">
            <w:pPr>
              <w:spacing w:after="0" w:line="360" w:lineRule="auto"/>
              <w:jc w:val="center"/>
              <w:rPr>
                <w:rStyle w:val="Subst"/>
                <w:rFonts w:ascii="Arial" w:hAnsi="Arial" w:cs="Arial"/>
                <w:b w:val="0"/>
                <w:sz w:val="20"/>
                <w:szCs w:val="20"/>
              </w:rPr>
            </w:pPr>
            <w:r w:rsidRPr="00197955">
              <w:rPr>
                <w:rStyle w:val="Subst"/>
                <w:rFonts w:ascii="Arial" w:hAnsi="Arial" w:cs="Arial"/>
                <w:b w:val="0"/>
                <w:sz w:val="20"/>
                <w:szCs w:val="20"/>
              </w:rPr>
              <w:t>Вероятность их возникновения</w:t>
            </w:r>
          </w:p>
        </w:tc>
        <w:tc>
          <w:tcPr>
            <w:tcW w:w="2528" w:type="pct"/>
            <w:tcBorders>
              <w:top w:val="single" w:sz="4" w:space="0" w:color="auto"/>
              <w:left w:val="single" w:sz="4" w:space="0" w:color="auto"/>
              <w:bottom w:val="single" w:sz="4" w:space="0" w:color="auto"/>
            </w:tcBorders>
            <w:vAlign w:val="center"/>
          </w:tcPr>
          <w:p w:rsidR="00E839BE" w:rsidRPr="00197955" w:rsidRDefault="00E839BE" w:rsidP="00E839BE">
            <w:pPr>
              <w:spacing w:after="0" w:line="360" w:lineRule="auto"/>
              <w:jc w:val="center"/>
              <w:rPr>
                <w:rStyle w:val="Subst"/>
                <w:rFonts w:ascii="Arial" w:hAnsi="Arial" w:cs="Arial"/>
                <w:b w:val="0"/>
                <w:sz w:val="20"/>
                <w:szCs w:val="20"/>
              </w:rPr>
            </w:pPr>
            <w:r w:rsidRPr="00197955">
              <w:rPr>
                <w:rStyle w:val="Subst"/>
                <w:rFonts w:ascii="Arial" w:hAnsi="Arial" w:cs="Arial"/>
                <w:b w:val="0"/>
                <w:sz w:val="20"/>
                <w:szCs w:val="20"/>
              </w:rPr>
              <w:t>Характер изменений в отчетности Эмитента</w:t>
            </w:r>
          </w:p>
        </w:tc>
      </w:tr>
      <w:tr w:rsidR="00E839BE" w:rsidRPr="00197955" w:rsidTr="00E839BE">
        <w:tc>
          <w:tcPr>
            <w:tcW w:w="1273" w:type="pct"/>
            <w:tcBorders>
              <w:top w:val="single" w:sz="4" w:space="0" w:color="auto"/>
              <w:bottom w:val="single" w:sz="4" w:space="0" w:color="auto"/>
              <w:right w:val="single" w:sz="4" w:space="0" w:color="auto"/>
            </w:tcBorders>
          </w:tcPr>
          <w:p w:rsidR="00E839BE" w:rsidRPr="00197955" w:rsidRDefault="00E839BE" w:rsidP="00E839BE">
            <w:pPr>
              <w:spacing w:after="0" w:line="240" w:lineRule="auto"/>
              <w:rPr>
                <w:rStyle w:val="Subst"/>
                <w:rFonts w:ascii="Arial" w:hAnsi="Arial" w:cs="Arial"/>
                <w:b w:val="0"/>
                <w:i w:val="0"/>
                <w:sz w:val="20"/>
                <w:szCs w:val="20"/>
              </w:rPr>
            </w:pPr>
            <w:r w:rsidRPr="00197955">
              <w:rPr>
                <w:rStyle w:val="Subst"/>
                <w:rFonts w:ascii="Arial" w:hAnsi="Arial" w:cs="Arial"/>
                <w:b w:val="0"/>
                <w:i w:val="0"/>
                <w:sz w:val="20"/>
                <w:szCs w:val="20"/>
              </w:rPr>
              <w:t>Увеличение процентных ставок по займам и кредитам</w:t>
            </w:r>
          </w:p>
        </w:tc>
        <w:tc>
          <w:tcPr>
            <w:tcW w:w="1199" w:type="pct"/>
            <w:tcBorders>
              <w:top w:val="single" w:sz="4" w:space="0" w:color="auto"/>
              <w:left w:val="single" w:sz="4" w:space="0" w:color="auto"/>
              <w:bottom w:val="single" w:sz="4" w:space="0" w:color="auto"/>
              <w:right w:val="single" w:sz="4" w:space="0" w:color="auto"/>
            </w:tcBorders>
          </w:tcPr>
          <w:p w:rsidR="00E839BE" w:rsidRPr="00197955" w:rsidRDefault="00E839BE" w:rsidP="00E839BE">
            <w:pPr>
              <w:spacing w:after="0" w:line="240" w:lineRule="auto"/>
              <w:rPr>
                <w:rStyle w:val="Subst"/>
                <w:rFonts w:ascii="Arial" w:hAnsi="Arial" w:cs="Arial"/>
                <w:b w:val="0"/>
                <w:i w:val="0"/>
                <w:sz w:val="20"/>
                <w:szCs w:val="20"/>
              </w:rPr>
            </w:pPr>
            <w:r w:rsidRPr="00197955">
              <w:rPr>
                <w:rStyle w:val="Subst"/>
                <w:rFonts w:ascii="Arial" w:hAnsi="Arial" w:cs="Arial"/>
                <w:b w:val="0"/>
                <w:i w:val="0"/>
                <w:sz w:val="20"/>
                <w:szCs w:val="20"/>
              </w:rPr>
              <w:t>выше среднего</w:t>
            </w:r>
          </w:p>
        </w:tc>
        <w:tc>
          <w:tcPr>
            <w:tcW w:w="2528" w:type="pct"/>
            <w:tcBorders>
              <w:top w:val="single" w:sz="4" w:space="0" w:color="auto"/>
              <w:left w:val="single" w:sz="4" w:space="0" w:color="auto"/>
              <w:bottom w:val="single" w:sz="4" w:space="0" w:color="auto"/>
            </w:tcBorders>
          </w:tcPr>
          <w:p w:rsidR="00E839BE" w:rsidRPr="00197955" w:rsidRDefault="00E839BE" w:rsidP="00E839BE">
            <w:pPr>
              <w:spacing w:after="0" w:line="240" w:lineRule="auto"/>
              <w:rPr>
                <w:rStyle w:val="Subst"/>
                <w:rFonts w:ascii="Arial" w:hAnsi="Arial" w:cs="Arial"/>
                <w:b w:val="0"/>
                <w:i w:val="0"/>
                <w:sz w:val="20"/>
                <w:szCs w:val="20"/>
              </w:rPr>
            </w:pPr>
            <w:r w:rsidRPr="00197955">
              <w:rPr>
                <w:rStyle w:val="Subst"/>
                <w:rFonts w:ascii="Arial" w:hAnsi="Arial" w:cs="Arial"/>
                <w:b w:val="0"/>
                <w:i w:val="0"/>
                <w:sz w:val="20"/>
                <w:szCs w:val="20"/>
              </w:rPr>
              <w:t>увеличение расходов</w:t>
            </w:r>
          </w:p>
        </w:tc>
      </w:tr>
      <w:tr w:rsidR="00E839BE" w:rsidRPr="00197955" w:rsidTr="00E839BE">
        <w:tc>
          <w:tcPr>
            <w:tcW w:w="1273" w:type="pct"/>
            <w:tcBorders>
              <w:top w:val="single" w:sz="4" w:space="0" w:color="auto"/>
              <w:bottom w:val="single" w:sz="4" w:space="0" w:color="auto"/>
              <w:right w:val="single" w:sz="4" w:space="0" w:color="auto"/>
            </w:tcBorders>
          </w:tcPr>
          <w:p w:rsidR="00E839BE" w:rsidRPr="00197955" w:rsidRDefault="00E839BE" w:rsidP="00E839BE">
            <w:pPr>
              <w:spacing w:after="0" w:line="240" w:lineRule="auto"/>
              <w:rPr>
                <w:rStyle w:val="Subst"/>
                <w:rFonts w:ascii="Arial" w:hAnsi="Arial" w:cs="Arial"/>
                <w:b w:val="0"/>
                <w:i w:val="0"/>
                <w:sz w:val="20"/>
                <w:szCs w:val="20"/>
              </w:rPr>
            </w:pPr>
            <w:r w:rsidRPr="00197955">
              <w:rPr>
                <w:rStyle w:val="Subst"/>
                <w:rFonts w:ascii="Arial" w:hAnsi="Arial" w:cs="Arial"/>
                <w:b w:val="0"/>
                <w:i w:val="0"/>
                <w:sz w:val="20"/>
                <w:szCs w:val="20"/>
              </w:rPr>
              <w:t>Неблагоприятные изменения валютного курса</w:t>
            </w:r>
          </w:p>
        </w:tc>
        <w:tc>
          <w:tcPr>
            <w:tcW w:w="1199" w:type="pct"/>
            <w:tcBorders>
              <w:top w:val="single" w:sz="4" w:space="0" w:color="auto"/>
              <w:left w:val="single" w:sz="4" w:space="0" w:color="auto"/>
              <w:bottom w:val="single" w:sz="4" w:space="0" w:color="auto"/>
              <w:right w:val="single" w:sz="4" w:space="0" w:color="auto"/>
            </w:tcBorders>
          </w:tcPr>
          <w:p w:rsidR="00E839BE" w:rsidRPr="00197955" w:rsidRDefault="00E839BE" w:rsidP="00E839BE">
            <w:pPr>
              <w:spacing w:after="0" w:line="240" w:lineRule="auto"/>
              <w:rPr>
                <w:rStyle w:val="Subst"/>
                <w:rFonts w:ascii="Arial" w:hAnsi="Arial" w:cs="Arial"/>
                <w:b w:val="0"/>
                <w:i w:val="0"/>
                <w:sz w:val="20"/>
                <w:szCs w:val="20"/>
              </w:rPr>
            </w:pPr>
            <w:r w:rsidRPr="00197955">
              <w:rPr>
                <w:rStyle w:val="Subst"/>
                <w:rFonts w:ascii="Arial" w:hAnsi="Arial" w:cs="Arial"/>
                <w:b w:val="0"/>
                <w:i w:val="0"/>
                <w:sz w:val="20"/>
                <w:szCs w:val="20"/>
              </w:rPr>
              <w:t>средняя</w:t>
            </w:r>
          </w:p>
        </w:tc>
        <w:tc>
          <w:tcPr>
            <w:tcW w:w="2528" w:type="pct"/>
            <w:tcBorders>
              <w:top w:val="single" w:sz="4" w:space="0" w:color="auto"/>
              <w:left w:val="single" w:sz="4" w:space="0" w:color="auto"/>
              <w:bottom w:val="single" w:sz="4" w:space="0" w:color="auto"/>
            </w:tcBorders>
          </w:tcPr>
          <w:p w:rsidR="00E839BE" w:rsidRPr="00197955" w:rsidRDefault="00E839BE" w:rsidP="00E839BE">
            <w:pPr>
              <w:spacing w:after="0" w:line="240" w:lineRule="auto"/>
              <w:rPr>
                <w:rStyle w:val="Subst"/>
                <w:rFonts w:ascii="Arial" w:hAnsi="Arial" w:cs="Arial"/>
                <w:b w:val="0"/>
                <w:i w:val="0"/>
                <w:sz w:val="20"/>
                <w:szCs w:val="20"/>
              </w:rPr>
            </w:pPr>
            <w:r w:rsidRPr="00197955">
              <w:rPr>
                <w:rStyle w:val="Subst"/>
                <w:rFonts w:ascii="Arial" w:hAnsi="Arial" w:cs="Arial"/>
                <w:b w:val="0"/>
                <w:i w:val="0"/>
                <w:sz w:val="20"/>
                <w:szCs w:val="20"/>
              </w:rPr>
              <w:t>1. снижение доходных показателей</w:t>
            </w:r>
          </w:p>
          <w:p w:rsidR="00E839BE" w:rsidRPr="00197955" w:rsidRDefault="00E839BE" w:rsidP="00E839BE">
            <w:pPr>
              <w:spacing w:after="0" w:line="240" w:lineRule="auto"/>
              <w:rPr>
                <w:rStyle w:val="Subst"/>
                <w:rFonts w:ascii="Arial" w:hAnsi="Arial" w:cs="Arial"/>
                <w:b w:val="0"/>
                <w:i w:val="0"/>
                <w:sz w:val="20"/>
                <w:szCs w:val="20"/>
              </w:rPr>
            </w:pPr>
            <w:r w:rsidRPr="00197955">
              <w:rPr>
                <w:rStyle w:val="Subst"/>
                <w:rFonts w:ascii="Arial" w:hAnsi="Arial" w:cs="Arial"/>
                <w:b w:val="0"/>
                <w:i w:val="0"/>
                <w:sz w:val="20"/>
                <w:szCs w:val="20"/>
              </w:rPr>
              <w:t>2. увеличение расходов</w:t>
            </w:r>
          </w:p>
        </w:tc>
      </w:tr>
      <w:tr w:rsidR="00E839BE" w:rsidRPr="00197955" w:rsidTr="00E839BE">
        <w:tc>
          <w:tcPr>
            <w:tcW w:w="1273" w:type="pct"/>
            <w:tcBorders>
              <w:top w:val="single" w:sz="4" w:space="0" w:color="auto"/>
              <w:bottom w:val="single" w:sz="4" w:space="0" w:color="auto"/>
              <w:right w:val="single" w:sz="4" w:space="0" w:color="auto"/>
            </w:tcBorders>
          </w:tcPr>
          <w:p w:rsidR="00E839BE" w:rsidRPr="00197955" w:rsidRDefault="00E839BE" w:rsidP="00E839BE">
            <w:pPr>
              <w:spacing w:after="0" w:line="240" w:lineRule="auto"/>
              <w:rPr>
                <w:rStyle w:val="Subst"/>
                <w:rFonts w:ascii="Arial" w:hAnsi="Arial" w:cs="Arial"/>
                <w:b w:val="0"/>
                <w:i w:val="0"/>
                <w:sz w:val="20"/>
                <w:szCs w:val="20"/>
              </w:rPr>
            </w:pPr>
            <w:r w:rsidRPr="00197955">
              <w:rPr>
                <w:rStyle w:val="Subst"/>
                <w:rFonts w:ascii="Arial" w:hAnsi="Arial" w:cs="Arial"/>
                <w:b w:val="0"/>
                <w:i w:val="0"/>
                <w:sz w:val="20"/>
                <w:szCs w:val="20"/>
              </w:rPr>
              <w:t>Рост инфляции</w:t>
            </w:r>
          </w:p>
        </w:tc>
        <w:tc>
          <w:tcPr>
            <w:tcW w:w="1199" w:type="pct"/>
            <w:tcBorders>
              <w:top w:val="single" w:sz="4" w:space="0" w:color="auto"/>
              <w:left w:val="single" w:sz="4" w:space="0" w:color="auto"/>
              <w:bottom w:val="single" w:sz="4" w:space="0" w:color="auto"/>
              <w:right w:val="single" w:sz="4" w:space="0" w:color="auto"/>
            </w:tcBorders>
          </w:tcPr>
          <w:p w:rsidR="00E839BE" w:rsidRPr="00197955" w:rsidRDefault="00E839BE" w:rsidP="00E839BE">
            <w:pPr>
              <w:spacing w:after="0" w:line="240" w:lineRule="auto"/>
              <w:rPr>
                <w:rStyle w:val="Subst"/>
                <w:rFonts w:ascii="Arial" w:hAnsi="Arial" w:cs="Arial"/>
                <w:b w:val="0"/>
                <w:i w:val="0"/>
                <w:sz w:val="20"/>
                <w:szCs w:val="20"/>
              </w:rPr>
            </w:pPr>
            <w:r w:rsidRPr="00197955">
              <w:rPr>
                <w:rStyle w:val="Subst"/>
                <w:rFonts w:ascii="Arial" w:hAnsi="Arial" w:cs="Arial"/>
                <w:b w:val="0"/>
                <w:i w:val="0"/>
                <w:sz w:val="20"/>
                <w:szCs w:val="20"/>
              </w:rPr>
              <w:t>низкий</w:t>
            </w:r>
          </w:p>
        </w:tc>
        <w:tc>
          <w:tcPr>
            <w:tcW w:w="2528" w:type="pct"/>
            <w:tcBorders>
              <w:top w:val="single" w:sz="4" w:space="0" w:color="auto"/>
              <w:left w:val="single" w:sz="4" w:space="0" w:color="auto"/>
              <w:bottom w:val="single" w:sz="4" w:space="0" w:color="auto"/>
            </w:tcBorders>
          </w:tcPr>
          <w:p w:rsidR="00E839BE" w:rsidRPr="00197955" w:rsidRDefault="00E839BE" w:rsidP="00E839BE">
            <w:pPr>
              <w:adjustRightInd w:val="0"/>
              <w:spacing w:after="0" w:line="240" w:lineRule="auto"/>
              <w:rPr>
                <w:rStyle w:val="Subst"/>
                <w:rFonts w:ascii="Arial" w:hAnsi="Arial" w:cs="Arial"/>
                <w:b w:val="0"/>
                <w:bCs w:val="0"/>
                <w:i w:val="0"/>
                <w:iCs w:val="0"/>
                <w:sz w:val="20"/>
                <w:szCs w:val="20"/>
              </w:rPr>
            </w:pPr>
            <w:r w:rsidRPr="00197955">
              <w:rPr>
                <w:rStyle w:val="Subst"/>
                <w:rFonts w:ascii="Arial" w:hAnsi="Arial" w:cs="Arial"/>
                <w:b w:val="0"/>
                <w:bCs w:val="0"/>
                <w:i w:val="0"/>
                <w:iCs w:val="0"/>
                <w:sz w:val="20"/>
                <w:szCs w:val="20"/>
              </w:rPr>
              <w:t>1. снижение показателя стоимости активов (активы, номинированные в валюте РФ, подвержены влиянию инфляции);</w:t>
            </w:r>
          </w:p>
          <w:p w:rsidR="00E839BE" w:rsidRPr="00197955" w:rsidRDefault="00E839BE" w:rsidP="00E839BE">
            <w:pPr>
              <w:adjustRightInd w:val="0"/>
              <w:spacing w:after="0" w:line="240" w:lineRule="auto"/>
              <w:rPr>
                <w:rStyle w:val="Subst"/>
                <w:rFonts w:ascii="Arial" w:hAnsi="Arial" w:cs="Arial"/>
                <w:b w:val="0"/>
                <w:bCs w:val="0"/>
                <w:i w:val="0"/>
                <w:iCs w:val="0"/>
                <w:sz w:val="20"/>
                <w:szCs w:val="20"/>
              </w:rPr>
            </w:pPr>
            <w:r w:rsidRPr="00197955">
              <w:rPr>
                <w:rStyle w:val="Subst"/>
                <w:rFonts w:ascii="Arial" w:hAnsi="Arial" w:cs="Arial"/>
                <w:b w:val="0"/>
                <w:bCs w:val="0"/>
                <w:i w:val="0"/>
                <w:iCs w:val="0"/>
                <w:sz w:val="20"/>
                <w:szCs w:val="20"/>
              </w:rPr>
              <w:t>2. снижение доходных показателей;</w:t>
            </w:r>
          </w:p>
          <w:p w:rsidR="00E839BE" w:rsidRPr="00197955" w:rsidRDefault="00E839BE" w:rsidP="00E839BE">
            <w:pPr>
              <w:spacing w:after="0" w:line="240" w:lineRule="auto"/>
              <w:rPr>
                <w:rStyle w:val="Subst"/>
                <w:rFonts w:ascii="Arial" w:hAnsi="Arial" w:cs="Arial"/>
                <w:b w:val="0"/>
                <w:i w:val="0"/>
                <w:sz w:val="20"/>
                <w:szCs w:val="20"/>
              </w:rPr>
            </w:pPr>
            <w:r w:rsidRPr="00197955">
              <w:rPr>
                <w:rStyle w:val="Subst"/>
                <w:rFonts w:ascii="Arial" w:hAnsi="Arial" w:cs="Arial"/>
                <w:b w:val="0"/>
                <w:bCs w:val="0"/>
                <w:i w:val="0"/>
                <w:iCs w:val="0"/>
                <w:sz w:val="20"/>
                <w:szCs w:val="20"/>
              </w:rPr>
              <w:t>3. снижение выручки от управленческих услуг.</w:t>
            </w:r>
          </w:p>
        </w:tc>
      </w:tr>
    </w:tbl>
    <w:p w:rsidR="006C1B33" w:rsidRPr="00197955" w:rsidRDefault="006C1B33" w:rsidP="00C669EB">
      <w:pPr>
        <w:pStyle w:val="3"/>
        <w:spacing w:before="120" w:after="120"/>
        <w:rPr>
          <w:rFonts w:cs="Arial"/>
          <w:sz w:val="20"/>
          <w:szCs w:val="20"/>
        </w:rPr>
      </w:pPr>
      <w:bookmarkStart w:id="147" w:name="_Toc286854430"/>
      <w:bookmarkStart w:id="148" w:name="_Toc288498082"/>
      <w:bookmarkStart w:id="149" w:name="_Toc288498574"/>
    </w:p>
    <w:p w:rsidR="0017271F" w:rsidRPr="00197955" w:rsidRDefault="0017271F" w:rsidP="00D93AE1">
      <w:pPr>
        <w:pStyle w:val="3"/>
        <w:spacing w:before="120" w:after="120"/>
        <w:rPr>
          <w:rFonts w:cs="Arial"/>
          <w:szCs w:val="22"/>
        </w:rPr>
      </w:pPr>
      <w:bookmarkStart w:id="150" w:name="_Toc309134962"/>
      <w:r w:rsidRPr="00197955">
        <w:rPr>
          <w:rFonts w:cs="Arial"/>
          <w:szCs w:val="22"/>
        </w:rPr>
        <w:t>3.5.4. Правовые риски</w:t>
      </w:r>
      <w:bookmarkEnd w:id="147"/>
      <w:bookmarkEnd w:id="148"/>
      <w:bookmarkEnd w:id="149"/>
      <w:bookmarkEnd w:id="150"/>
    </w:p>
    <w:p w:rsidR="00C669EB" w:rsidRPr="00197955" w:rsidRDefault="00C669EB" w:rsidP="006C1B46">
      <w:pPr>
        <w:pStyle w:val="ConsPlusNormal"/>
        <w:widowControl/>
        <w:ind w:firstLine="539"/>
        <w:jc w:val="both"/>
        <w:rPr>
          <w:b/>
        </w:rPr>
      </w:pPr>
      <w:r w:rsidRPr="00197955">
        <w:rPr>
          <w:b/>
        </w:rPr>
        <w:t>Описание правовых рисков, связанных</w:t>
      </w:r>
      <w:r w:rsidR="0017271F" w:rsidRPr="00197955">
        <w:rPr>
          <w:b/>
        </w:rPr>
        <w:t xml:space="preserve"> с деятельностью эмитента (отдельно для</w:t>
      </w:r>
      <w:r w:rsidRPr="00197955">
        <w:rPr>
          <w:b/>
        </w:rPr>
        <w:t xml:space="preserve"> внутреннего и внешнего рынков):</w:t>
      </w:r>
    </w:p>
    <w:p w:rsidR="00D657B0" w:rsidRPr="00197955" w:rsidRDefault="00D657B0" w:rsidP="00D657B0">
      <w:pPr>
        <w:pStyle w:val="ConsPlusNormal"/>
        <w:widowControl/>
        <w:ind w:firstLine="539"/>
        <w:jc w:val="both"/>
      </w:pPr>
      <w:r w:rsidRPr="00197955">
        <w:t>В обозримой перспективе риски, связанные с изменением валютного, налогового, таможенного и лицензионного регулирования, которые могут повлечь ухудшение финансового состояния Эмитента, являются незначительными. Эмитент строит свою деятельность на четком соответствии налоговому, таможенному и валютному законодательству, отслеживает и своевременно реагирует на изменение в них, а также стремится к конструктивному диалогу с регулирующими органами в вопросах интерпретации норм законодательства.</w:t>
      </w:r>
    </w:p>
    <w:p w:rsidR="0017271F" w:rsidRPr="00197955" w:rsidRDefault="00C669EB" w:rsidP="00D657B0">
      <w:pPr>
        <w:pStyle w:val="ConsPlusNormal"/>
        <w:widowControl/>
        <w:ind w:firstLine="539"/>
        <w:jc w:val="both"/>
        <w:rPr>
          <w:b/>
        </w:rPr>
      </w:pPr>
      <w:r w:rsidRPr="00197955">
        <w:rPr>
          <w:b/>
        </w:rPr>
        <w:t xml:space="preserve">Риски, связанные с </w:t>
      </w:r>
      <w:r w:rsidR="0017271F" w:rsidRPr="00197955">
        <w:rPr>
          <w:b/>
        </w:rPr>
        <w:t>изменением валютного</w:t>
      </w:r>
      <w:r w:rsidRPr="00197955">
        <w:rPr>
          <w:b/>
        </w:rPr>
        <w:t xml:space="preserve"> регулирования:</w:t>
      </w:r>
    </w:p>
    <w:p w:rsidR="00D657B0" w:rsidRPr="00197955" w:rsidRDefault="00D657B0" w:rsidP="00D657B0">
      <w:pPr>
        <w:pStyle w:val="ConsPlusNormal"/>
        <w:widowControl/>
        <w:ind w:firstLine="539"/>
        <w:jc w:val="both"/>
      </w:pPr>
      <w:r w:rsidRPr="00197955">
        <w:t>Валютное регулирование в РФ осуществляется на основании Федерального закона от 10 декабря 2003 года №173-ФЗ «О валютном регулировании и валютном контроле», положения которого являются элементами валютного администрирования в Российской Федерации, следовательно, требуют от Эмитента исключительно планово-организационных действий. Изменение валютного регулирования зависит от состояния внешнего и внутреннего валютных рынков, ситуация на которых позволяет оценить риск изменения валютного регулирования как незначительный. Поэтому риск изменения валютного регулирования, рассматривается Эмитентом как минимальный.</w:t>
      </w:r>
    </w:p>
    <w:p w:rsidR="0017271F" w:rsidRPr="00197955" w:rsidRDefault="00C669EB" w:rsidP="00D657B0">
      <w:pPr>
        <w:pStyle w:val="ConsPlusNormal"/>
        <w:widowControl/>
        <w:ind w:firstLine="539"/>
        <w:jc w:val="both"/>
        <w:rPr>
          <w:b/>
        </w:rPr>
      </w:pPr>
      <w:r w:rsidRPr="00197955">
        <w:rPr>
          <w:b/>
        </w:rPr>
        <w:lastRenderedPageBreak/>
        <w:t>Риски, связанные с изменением налогового законодательства:</w:t>
      </w:r>
    </w:p>
    <w:p w:rsidR="00D657B0" w:rsidRPr="00197955" w:rsidRDefault="00D657B0" w:rsidP="00D657B0">
      <w:pPr>
        <w:pStyle w:val="ConsPlusNormal"/>
        <w:ind w:firstLine="539"/>
        <w:jc w:val="both"/>
      </w:pPr>
      <w:r w:rsidRPr="00197955">
        <w:t>Как и любой иной субъект хозяйственной деятельности, Эмитент является участником налоговых отношений. Нормативные правовые акты в области налогов и сборов нередко содержат нечеткие формулировки и пробелы регулирования. Кроме того, различные органы государственной власти (например, федеральная налоговая служба и ее территориальные подразделения) и их представители зачастую дают различные толкования тех или иных налоговых норм, что создает определенные противоречия и неясность. Как следствие, налоговые органы могут оспорить правильность применения налогового законодательства, и субъектам хозяйственной деятельности могут быть начислены дополнительные налоги, пени и штрафы, сумма которых может оказаться значительной. Период, в течение которого отчетность может быть проверена налоговыми и таможенными органами, составляет три года. Определенные процессы в рамках деятельности Группы «Разгуляй» в некоторых случаях могли использоваться как элемент налогового планирования. По мнению руководства Эмитента, Эмитентом в полной мере соблюдается действующее налоговое законодательство. Вместе с тем российские государственные органы в прошлом с успехом оспаривали различные схемы налогового планирования, применявшиеся другими российскими компаниями. В этой связи, нет полной уверенности в том, что аналогичные действия со стороны российских государственных органов не приведут к возникновению у Группы «Разгуляй» налоговых и иных обязательств (а также начислению соответствующих штрафов и пеней), что может оказать существенное влияние на финансовое положение и деятельность Эмитента и Группы «Разгуляй». Руководство Группы «Разгуляй», тем не менее, считает вероятность возникновения фактических расходов, связанных с такими действиями, незначительной и не создавало каких-либо резервов по соответствующим платежам.</w:t>
      </w:r>
    </w:p>
    <w:p w:rsidR="00D657B0" w:rsidRPr="00197955" w:rsidRDefault="00D657B0" w:rsidP="00D657B0">
      <w:pPr>
        <w:pStyle w:val="ConsPlusNormal"/>
        <w:widowControl/>
        <w:ind w:firstLine="539"/>
        <w:jc w:val="both"/>
      </w:pPr>
      <w:r w:rsidRPr="00197955">
        <w:t>В целом, налоговые риски, связанные с деятельностью Эмитента, характерны для большей части субъектов предпринимательской деятельности, осуществляющих свою деятельность на территории Российской Федерации, и могут рассматриваться как общестрановые.</w:t>
      </w:r>
    </w:p>
    <w:p w:rsidR="0017271F" w:rsidRPr="00197955" w:rsidRDefault="00C669EB" w:rsidP="00D657B0">
      <w:pPr>
        <w:pStyle w:val="ConsPlusNormal"/>
        <w:widowControl/>
        <w:ind w:firstLine="539"/>
        <w:jc w:val="both"/>
        <w:rPr>
          <w:b/>
        </w:rPr>
      </w:pPr>
      <w:r w:rsidRPr="00197955">
        <w:rPr>
          <w:b/>
        </w:rPr>
        <w:t xml:space="preserve">Риски, связанные с изменением </w:t>
      </w:r>
      <w:r w:rsidR="0017271F" w:rsidRPr="00197955">
        <w:rPr>
          <w:b/>
        </w:rPr>
        <w:t>прави</w:t>
      </w:r>
      <w:r w:rsidRPr="00197955">
        <w:rPr>
          <w:b/>
        </w:rPr>
        <w:t>л таможенного контроля и пошлин:</w:t>
      </w:r>
    </w:p>
    <w:p w:rsidR="00D657B0" w:rsidRPr="00197955" w:rsidRDefault="00D657B0" w:rsidP="00D657B0">
      <w:pPr>
        <w:pStyle w:val="ConsPlusNormal"/>
        <w:widowControl/>
        <w:ind w:firstLine="539"/>
        <w:jc w:val="both"/>
      </w:pPr>
      <w:r w:rsidRPr="00197955">
        <w:t>Для Эмитента риск изменения таможенного законодательства существует и связан, прежде всего, с повышением таможенных пошлин на импортное сырье, используемое Эмитентом и компаниями Группы «Разгуляй» в производстве, а также с изменениями, направленными на ужесточение пропускного режима импортного сырья, что приведет к повышению цен на указанное сырье, а также повысит транзакционные издержки. На внутреннем рынке указанные риски влияния не оказывают.</w:t>
      </w:r>
    </w:p>
    <w:p w:rsidR="0017271F" w:rsidRPr="00197955" w:rsidRDefault="00C669EB" w:rsidP="00D657B0">
      <w:pPr>
        <w:pStyle w:val="ConsPlusNormal"/>
        <w:widowControl/>
        <w:ind w:firstLine="539"/>
        <w:jc w:val="both"/>
        <w:rPr>
          <w:b/>
        </w:rPr>
      </w:pPr>
      <w:r w:rsidRPr="00197955">
        <w:rPr>
          <w:b/>
        </w:rPr>
        <w:t xml:space="preserve">Риски, связанные с изменением </w:t>
      </w:r>
      <w:r w:rsidR="0017271F" w:rsidRPr="00197955">
        <w:rPr>
          <w:b/>
        </w:rPr>
        <w:t>требований по лицензированию основной деятельности эмитента либо лицензированию прав пользования объектами, нахождение которых в обороте огранич</w:t>
      </w:r>
      <w:r w:rsidRPr="00197955">
        <w:rPr>
          <w:b/>
        </w:rPr>
        <w:t>ено (включая природные ресурсы):</w:t>
      </w:r>
    </w:p>
    <w:p w:rsidR="00D657B0" w:rsidRPr="00197955" w:rsidRDefault="00D657B0" w:rsidP="00D657B0">
      <w:pPr>
        <w:pStyle w:val="ConsPlusNormal"/>
        <w:ind w:firstLine="539"/>
        <w:jc w:val="both"/>
      </w:pPr>
      <w:r w:rsidRPr="00197955">
        <w:t xml:space="preserve">Основная деятельность, осуществляемая Эмитентом, не является лицензируемой, и поэтому риск изменения правил лицензирования не влияет на его деятельность. В случае изменений требований законодательства по лицензированию, в результате которых возникнет необходимость в получении лицензий, Эмитент предполагает предпринимать все необходимые действия для соответствия лицензионным требованиям и получения соответствующих лицензий. </w:t>
      </w:r>
    </w:p>
    <w:p w:rsidR="00D657B0" w:rsidRPr="00197955" w:rsidRDefault="00D657B0" w:rsidP="00D657B0">
      <w:pPr>
        <w:pStyle w:val="ConsPlusNormal"/>
        <w:widowControl/>
        <w:ind w:firstLine="539"/>
        <w:jc w:val="both"/>
      </w:pPr>
      <w:r w:rsidRPr="00197955">
        <w:t>В то же время некоторым компаниям Группы «Разгуляй» для отдельных видов деятельности требуется лицензирование. Риск изменения требований по лицензированию оценивается как несущественный.</w:t>
      </w:r>
    </w:p>
    <w:p w:rsidR="0017271F" w:rsidRPr="00197955" w:rsidRDefault="00C669EB" w:rsidP="00D657B0">
      <w:pPr>
        <w:pStyle w:val="ConsPlusNormal"/>
        <w:widowControl/>
        <w:ind w:firstLine="539"/>
        <w:jc w:val="both"/>
        <w:rPr>
          <w:b/>
        </w:rPr>
      </w:pPr>
      <w:r w:rsidRPr="00197955">
        <w:rPr>
          <w:b/>
        </w:rPr>
        <w:t xml:space="preserve">Риски, связанные с изменением </w:t>
      </w:r>
      <w:r w:rsidR="0017271F" w:rsidRPr="00197955">
        <w:rPr>
          <w:b/>
        </w:rPr>
        <w:t>судебной практики по вопросам, связанным с деятельностью эмитента (в том числе по вопросам лицензирования), которые могут негативно сказаться на результатах его деятельности, а также на результаты текущих судебных процесс</w:t>
      </w:r>
      <w:r w:rsidRPr="00197955">
        <w:rPr>
          <w:b/>
        </w:rPr>
        <w:t>ов, в которых участвует эмитент:</w:t>
      </w:r>
    </w:p>
    <w:p w:rsidR="00C669EB" w:rsidRPr="00197955" w:rsidRDefault="00D657B0" w:rsidP="00D657B0">
      <w:pPr>
        <w:pStyle w:val="ConsPlusNormal"/>
        <w:widowControl/>
        <w:ind w:firstLine="539"/>
        <w:jc w:val="both"/>
      </w:pPr>
      <w:r w:rsidRPr="00197955">
        <w:t>В настоящее время Эмитент не является участником судебных процессов, способных оказать существенное влияние на его деятельность, поэтому риск изменения судебной практики также не является существенным.</w:t>
      </w:r>
    </w:p>
    <w:p w:rsidR="0017271F" w:rsidRPr="00197955" w:rsidRDefault="0017271F" w:rsidP="00D93AE1">
      <w:pPr>
        <w:pStyle w:val="3"/>
        <w:spacing w:before="120" w:after="120"/>
        <w:rPr>
          <w:rFonts w:cs="Arial"/>
          <w:szCs w:val="20"/>
        </w:rPr>
      </w:pPr>
      <w:bookmarkStart w:id="151" w:name="_Toc286854431"/>
      <w:bookmarkStart w:id="152" w:name="_Toc288498083"/>
      <w:bookmarkStart w:id="153" w:name="_Toc288498575"/>
      <w:bookmarkStart w:id="154" w:name="_Toc309134963"/>
      <w:r w:rsidRPr="00197955">
        <w:rPr>
          <w:rFonts w:cs="Arial"/>
          <w:szCs w:val="20"/>
        </w:rPr>
        <w:t>3.5.5. Риски, связанные с деятельностью эмитента</w:t>
      </w:r>
      <w:bookmarkEnd w:id="151"/>
      <w:bookmarkEnd w:id="152"/>
      <w:bookmarkEnd w:id="153"/>
      <w:bookmarkEnd w:id="154"/>
    </w:p>
    <w:p w:rsidR="0017271F" w:rsidRPr="00197955" w:rsidRDefault="00432720" w:rsidP="006C1B33">
      <w:pPr>
        <w:pStyle w:val="ConsPlusNormal"/>
        <w:widowControl/>
        <w:ind w:firstLine="539"/>
        <w:jc w:val="both"/>
        <w:rPr>
          <w:b/>
        </w:rPr>
      </w:pPr>
      <w:r w:rsidRPr="00197955">
        <w:rPr>
          <w:b/>
        </w:rPr>
        <w:t>Р</w:t>
      </w:r>
      <w:r w:rsidR="0017271F" w:rsidRPr="00197955">
        <w:rPr>
          <w:b/>
        </w:rPr>
        <w:t xml:space="preserve">иски, </w:t>
      </w:r>
      <w:r w:rsidR="006C1B33" w:rsidRPr="00197955">
        <w:rPr>
          <w:b/>
        </w:rPr>
        <w:t xml:space="preserve">связанные с </w:t>
      </w:r>
      <w:r w:rsidR="0017271F" w:rsidRPr="00197955">
        <w:rPr>
          <w:b/>
        </w:rPr>
        <w:t>текущими судебными процесса</w:t>
      </w:r>
      <w:r w:rsidRPr="00197955">
        <w:rPr>
          <w:b/>
        </w:rPr>
        <w:t>ми, в которых участвует эмитент:</w:t>
      </w:r>
    </w:p>
    <w:p w:rsidR="00432720" w:rsidRPr="00197955" w:rsidRDefault="00432720" w:rsidP="006C1B33">
      <w:pPr>
        <w:pStyle w:val="ConsPlusNormal"/>
        <w:widowControl/>
        <w:ind w:firstLine="539"/>
        <w:jc w:val="both"/>
      </w:pPr>
      <w:r w:rsidRPr="00197955">
        <w:t>На дату утверждения Проспекта Эмитент</w:t>
      </w:r>
      <w:r w:rsidR="00E21A05" w:rsidRPr="00197955">
        <w:t xml:space="preserve"> не принимает </w:t>
      </w:r>
      <w:r w:rsidRPr="00197955">
        <w:t xml:space="preserve">участие (как в качестве истца, так и в качестве ответчика) в судебных разбирательствах, результаты которых могли бы существенно отразиться на результатах его деятельности или на результатах деятельности </w:t>
      </w:r>
      <w:r w:rsidR="00E21A05" w:rsidRPr="00197955">
        <w:t>К</w:t>
      </w:r>
      <w:r w:rsidRPr="00197955">
        <w:t xml:space="preserve">омпаний Группы «Разгуляй». </w:t>
      </w:r>
    </w:p>
    <w:p w:rsidR="0017271F" w:rsidRPr="00197955" w:rsidRDefault="006C1B33" w:rsidP="006C1B33">
      <w:pPr>
        <w:pStyle w:val="ConsPlusNormal"/>
        <w:widowControl/>
        <w:ind w:firstLine="539"/>
        <w:jc w:val="both"/>
        <w:rPr>
          <w:b/>
        </w:rPr>
      </w:pPr>
      <w:r w:rsidRPr="00197955">
        <w:rPr>
          <w:b/>
        </w:rPr>
        <w:t xml:space="preserve">Риски, связанные с </w:t>
      </w:r>
      <w:r w:rsidR="0017271F" w:rsidRPr="00197955">
        <w:rPr>
          <w:b/>
        </w:rPr>
        <w:t>отсутствием возможности продлить действие лицензии эмитента на ведение определенного вида деятельности либо на использование объектов, нахождение которых в обороте огранич</w:t>
      </w:r>
      <w:r w:rsidR="00432720" w:rsidRPr="00197955">
        <w:rPr>
          <w:b/>
        </w:rPr>
        <w:t>ено (включая природные ресурсы):</w:t>
      </w:r>
    </w:p>
    <w:p w:rsidR="00432720" w:rsidRPr="00197955" w:rsidRDefault="00432720" w:rsidP="006C1B33">
      <w:pPr>
        <w:pStyle w:val="ConsPlusNormal"/>
        <w:widowControl/>
        <w:ind w:firstLine="539"/>
        <w:jc w:val="both"/>
      </w:pPr>
      <w:r w:rsidRPr="00197955">
        <w:lastRenderedPageBreak/>
        <w:t>Поскольку основная деятельность Эмитента не является лицензируемой, указанные риски для Эмитента являются несущественными.</w:t>
      </w:r>
    </w:p>
    <w:p w:rsidR="0017271F" w:rsidRPr="00197955" w:rsidRDefault="006C1B33" w:rsidP="006C1B33">
      <w:pPr>
        <w:pStyle w:val="ConsPlusNormal"/>
        <w:widowControl/>
        <w:ind w:firstLine="539"/>
        <w:jc w:val="both"/>
        <w:rPr>
          <w:b/>
        </w:rPr>
      </w:pPr>
      <w:r w:rsidRPr="00197955">
        <w:rPr>
          <w:b/>
        </w:rPr>
        <w:t xml:space="preserve">Риски, связанные с </w:t>
      </w:r>
      <w:r w:rsidR="0017271F" w:rsidRPr="00197955">
        <w:rPr>
          <w:b/>
        </w:rPr>
        <w:t xml:space="preserve">возможной ответственностью эмитента по долгам третьих лиц, в том </w:t>
      </w:r>
      <w:r w:rsidR="00432720" w:rsidRPr="00197955">
        <w:rPr>
          <w:b/>
        </w:rPr>
        <w:t>числе дочерних обществ эмитента:</w:t>
      </w:r>
    </w:p>
    <w:p w:rsidR="006C1B33" w:rsidRPr="00197955" w:rsidRDefault="006C1B33" w:rsidP="006C1B33">
      <w:pPr>
        <w:pStyle w:val="ConsPlusNormal"/>
        <w:ind w:firstLine="539"/>
        <w:jc w:val="both"/>
      </w:pPr>
      <w:r w:rsidRPr="00197955">
        <w:t>Гражданский кодекс РФ, а также законодательство об акционерных обществах определяет, что акционеры российского акционерного общества не отвечают по долгам этого общества и несут только риск утраты своих инвестиций в пределах стоимости своих вкладов. Вместе с тем, исключение из этого правила действует тогда, когда компания - основной акционер («основное общество») имеет право давать дочернему обществу, в том числе по договору с ним, обязательные для него указания. При определенных обстоятельствах (например, при наличии соответствующих договорных обязательств) и по решению суда на основное общество может возлагаться солидарная с дочерним обществом ответственность по сделкам, заключенным последним во исполнение указанных решений. Кроме того, основное общество несет субсидиарную ответственность по долгам дочернего общества в случае его несостоятельности (банкротства) в результате действия или бездействия со стороны основного общества. Соответственно, при положении общества как основного общества дочерних обществ, более 50% уставного капитала которых прямо или косвенно принадлежит обществу или в которых общество имеет возможность определять решения, не исключен риск возникновения ответственности общества по долгам дочерних обществ. Ответственность, которая может быть возложена на общества и которая является субсидиарной в случае банкротства дочерней компании и солидарной в случае возникновения ответственности в связи со сделками, заключенными во исполнение обязательных указаний общества, может существенно повлиять на хозяйственную деятельность общества.</w:t>
      </w:r>
    </w:p>
    <w:p w:rsidR="006C1B33" w:rsidRPr="00197955" w:rsidRDefault="006C1B33" w:rsidP="006C1B33">
      <w:pPr>
        <w:pStyle w:val="ConsPlusNormal"/>
        <w:ind w:firstLine="539"/>
        <w:jc w:val="both"/>
      </w:pPr>
      <w:r w:rsidRPr="00197955">
        <w:t>Ответственность общества по долгам третьих лиц может также наступать в случае неисполнения третьим лицом обязательства, обеспеченного поручительством общества. Неисполнение ими соответствующих обязательств может оказать влияние на финансовое положение Эмитента. Однако в настоящее время отсутствуют обязательства Эмитента из обеспечения, предоставленного Эмитентом третьим лицам, в том числе компаниям Группы «Разгуляй».</w:t>
      </w:r>
    </w:p>
    <w:p w:rsidR="0017271F" w:rsidRPr="00197955" w:rsidRDefault="006C1B33" w:rsidP="006C1B33">
      <w:pPr>
        <w:pStyle w:val="ConsPlusNormal"/>
        <w:widowControl/>
        <w:ind w:firstLine="539"/>
        <w:jc w:val="both"/>
        <w:rPr>
          <w:b/>
        </w:rPr>
      </w:pPr>
      <w:r w:rsidRPr="00197955">
        <w:rPr>
          <w:b/>
        </w:rPr>
        <w:t xml:space="preserve">Риски, связанные с </w:t>
      </w:r>
      <w:r w:rsidR="0017271F" w:rsidRPr="00197955">
        <w:rPr>
          <w:b/>
        </w:rPr>
        <w:t>возможностью потери потребителей, на оборот с которыми приходится не менее чем 10 процентов общей выручки от продажи пр</w:t>
      </w:r>
      <w:r w:rsidR="00432720" w:rsidRPr="00197955">
        <w:rPr>
          <w:b/>
        </w:rPr>
        <w:t>одукции (работ, услуг) эмитента:</w:t>
      </w:r>
    </w:p>
    <w:p w:rsidR="00432720" w:rsidRPr="00197955" w:rsidRDefault="00432720" w:rsidP="006C1B33">
      <w:pPr>
        <w:pStyle w:val="ConsPlusNormal"/>
        <w:widowControl/>
        <w:ind w:firstLine="539"/>
        <w:jc w:val="both"/>
      </w:pPr>
      <w:r w:rsidRPr="00197955">
        <w:t xml:space="preserve">Поскольку основной деятельностью Эмитента является инвестирование в дочерние и зависимые общества, риски связанные с возможностью потери потребителей на оборот с которыми приходится не менее чем 10 процентов общей выручки от продажи продукции (работ, услуг) непосредственно у Эмитента отсутствуют. </w:t>
      </w:r>
    </w:p>
    <w:p w:rsidR="00046A15" w:rsidRPr="00197955" w:rsidRDefault="00046A15" w:rsidP="006C1B33">
      <w:pPr>
        <w:pStyle w:val="ConsPlusNormal"/>
        <w:widowControl/>
        <w:ind w:firstLine="539"/>
        <w:jc w:val="both"/>
        <w:rPr>
          <w:rStyle w:val="Subst"/>
          <w:b w:val="0"/>
          <w:bCs w:val="0"/>
          <w:i w:val="0"/>
          <w:iCs w:val="0"/>
        </w:rPr>
      </w:pPr>
      <w:r w:rsidRPr="00197955">
        <w:rPr>
          <w:rStyle w:val="Subst"/>
          <w:b w:val="0"/>
          <w:bCs w:val="0"/>
          <w:i w:val="0"/>
          <w:iCs w:val="0"/>
        </w:rPr>
        <w:t>Данные риски имеют место у дочерних компаний Эмитента, что в свою очередь может оказать влияние на финансовое положение Эмитента.</w:t>
      </w:r>
    </w:p>
    <w:p w:rsidR="0017271F" w:rsidRPr="00197955" w:rsidRDefault="0017271F" w:rsidP="00D93AE1">
      <w:pPr>
        <w:pStyle w:val="3"/>
        <w:spacing w:before="120" w:after="120"/>
        <w:rPr>
          <w:rFonts w:cs="Arial"/>
          <w:szCs w:val="22"/>
        </w:rPr>
      </w:pPr>
      <w:bookmarkStart w:id="155" w:name="_Toc286854432"/>
      <w:bookmarkStart w:id="156" w:name="_Toc288498084"/>
      <w:bookmarkStart w:id="157" w:name="_Toc288498576"/>
      <w:bookmarkStart w:id="158" w:name="_Toc309134964"/>
      <w:r w:rsidRPr="00197955">
        <w:rPr>
          <w:rFonts w:cs="Arial"/>
          <w:szCs w:val="22"/>
        </w:rPr>
        <w:t>3.5.6. Банковские риски</w:t>
      </w:r>
      <w:bookmarkEnd w:id="155"/>
      <w:bookmarkEnd w:id="156"/>
      <w:bookmarkEnd w:id="157"/>
      <w:bookmarkEnd w:id="158"/>
    </w:p>
    <w:p w:rsidR="00432720" w:rsidRPr="00197955" w:rsidRDefault="00432720" w:rsidP="00210825">
      <w:pPr>
        <w:pStyle w:val="ConsPlusNormal"/>
        <w:widowControl/>
        <w:spacing w:before="60" w:after="60"/>
        <w:ind w:firstLine="540"/>
        <w:jc w:val="both"/>
      </w:pPr>
      <w:r w:rsidRPr="00197955">
        <w:t>Эмитент не является</w:t>
      </w:r>
      <w:r w:rsidR="0017271F" w:rsidRPr="00197955">
        <w:t xml:space="preserve"> кредитн</w:t>
      </w:r>
      <w:r w:rsidRPr="00197955">
        <w:t>ой организацией, в связи с чем информация в данном пункте не представляется.</w:t>
      </w:r>
    </w:p>
    <w:p w:rsidR="0017271F" w:rsidRPr="00197955" w:rsidRDefault="008F047D" w:rsidP="00210825">
      <w:pPr>
        <w:pStyle w:val="ConsPlusNormal"/>
        <w:widowControl/>
        <w:spacing w:before="60" w:after="60"/>
        <w:ind w:firstLine="540"/>
        <w:jc w:val="both"/>
      </w:pPr>
      <w:r w:rsidRPr="00197955">
        <w:br w:type="page"/>
      </w:r>
    </w:p>
    <w:p w:rsidR="0017271F" w:rsidRPr="00197955" w:rsidRDefault="0017271F" w:rsidP="008F047D">
      <w:pPr>
        <w:pStyle w:val="1"/>
        <w:spacing w:before="60" w:line="240" w:lineRule="auto"/>
        <w:jc w:val="center"/>
        <w:rPr>
          <w:rFonts w:ascii="Arial" w:hAnsi="Arial" w:cs="Arial"/>
          <w:sz w:val="24"/>
          <w:szCs w:val="24"/>
        </w:rPr>
      </w:pPr>
      <w:bookmarkStart w:id="159" w:name="_Toc286854433"/>
      <w:bookmarkStart w:id="160" w:name="_Toc288498085"/>
      <w:bookmarkStart w:id="161" w:name="_Toc288498577"/>
      <w:bookmarkStart w:id="162" w:name="_Toc309134965"/>
      <w:r w:rsidRPr="00197955">
        <w:rPr>
          <w:rFonts w:ascii="Arial" w:hAnsi="Arial" w:cs="Arial"/>
          <w:sz w:val="24"/>
          <w:szCs w:val="24"/>
        </w:rPr>
        <w:lastRenderedPageBreak/>
        <w:t>IV. Подробная информация об эмитенте</w:t>
      </w:r>
      <w:bookmarkEnd w:id="159"/>
      <w:bookmarkEnd w:id="160"/>
      <w:bookmarkEnd w:id="161"/>
      <w:bookmarkEnd w:id="162"/>
    </w:p>
    <w:p w:rsidR="00D93AE1" w:rsidRPr="00197955" w:rsidRDefault="00D93AE1" w:rsidP="00D93AE1">
      <w:pPr>
        <w:spacing w:after="0" w:line="240" w:lineRule="auto"/>
      </w:pPr>
    </w:p>
    <w:p w:rsidR="0017271F" w:rsidRPr="00197955" w:rsidRDefault="0017271F" w:rsidP="00D93AE1">
      <w:pPr>
        <w:pStyle w:val="2"/>
        <w:jc w:val="both"/>
        <w:rPr>
          <w:rFonts w:cs="Arial"/>
          <w:i/>
          <w:sz w:val="22"/>
          <w:szCs w:val="22"/>
        </w:rPr>
      </w:pPr>
      <w:bookmarkStart w:id="163" w:name="_Toc286854434"/>
      <w:bookmarkStart w:id="164" w:name="_Toc288498086"/>
      <w:bookmarkStart w:id="165" w:name="_Toc288498578"/>
      <w:bookmarkStart w:id="166" w:name="_Toc309134966"/>
      <w:r w:rsidRPr="00197955">
        <w:rPr>
          <w:rFonts w:cs="Arial"/>
          <w:i/>
          <w:sz w:val="22"/>
          <w:szCs w:val="22"/>
        </w:rPr>
        <w:t>4.1. История создания и развитие эмитента</w:t>
      </w:r>
      <w:bookmarkEnd w:id="163"/>
      <w:bookmarkEnd w:id="164"/>
      <w:bookmarkEnd w:id="165"/>
      <w:bookmarkEnd w:id="166"/>
    </w:p>
    <w:p w:rsidR="0017271F" w:rsidRPr="00197955" w:rsidRDefault="0017271F" w:rsidP="00D93AE1">
      <w:pPr>
        <w:pStyle w:val="3"/>
        <w:spacing w:before="120"/>
        <w:rPr>
          <w:rFonts w:cs="Arial"/>
          <w:szCs w:val="22"/>
        </w:rPr>
      </w:pPr>
      <w:bookmarkStart w:id="167" w:name="_Toc286854435"/>
      <w:bookmarkStart w:id="168" w:name="_Toc288498087"/>
      <w:bookmarkStart w:id="169" w:name="_Toc288498579"/>
      <w:bookmarkStart w:id="170" w:name="_Toc309134967"/>
      <w:r w:rsidRPr="00197955">
        <w:rPr>
          <w:rFonts w:cs="Arial"/>
          <w:szCs w:val="22"/>
        </w:rPr>
        <w:t>4.1.1. Д</w:t>
      </w:r>
      <w:r w:rsidR="008F047D" w:rsidRPr="00197955">
        <w:rPr>
          <w:rFonts w:cs="Arial"/>
          <w:szCs w:val="22"/>
        </w:rPr>
        <w:t xml:space="preserve">анные о фирменном наименовании </w:t>
      </w:r>
      <w:r w:rsidRPr="00197955">
        <w:rPr>
          <w:rFonts w:cs="Arial"/>
          <w:szCs w:val="22"/>
        </w:rPr>
        <w:t>эмитента</w:t>
      </w:r>
      <w:bookmarkEnd w:id="167"/>
      <w:bookmarkEnd w:id="168"/>
      <w:bookmarkEnd w:id="169"/>
      <w:bookmarkEnd w:id="170"/>
    </w:p>
    <w:p w:rsidR="008F047D" w:rsidRPr="00197955" w:rsidRDefault="008F047D" w:rsidP="00D93AE1">
      <w:pPr>
        <w:pStyle w:val="ConsPlusNormal"/>
        <w:widowControl/>
        <w:spacing w:before="120"/>
        <w:ind w:firstLine="539"/>
        <w:jc w:val="both"/>
        <w:rPr>
          <w:b/>
          <w:sz w:val="18"/>
        </w:rPr>
      </w:pPr>
      <w:r w:rsidRPr="00197955">
        <w:rPr>
          <w:b/>
        </w:rPr>
        <w:t>П</w:t>
      </w:r>
      <w:r w:rsidR="0017271F" w:rsidRPr="00197955">
        <w:rPr>
          <w:b/>
        </w:rPr>
        <w:t xml:space="preserve">олное </w:t>
      </w:r>
      <w:r w:rsidRPr="00197955">
        <w:rPr>
          <w:b/>
        </w:rPr>
        <w:t>фирменное наименования эмитента:</w:t>
      </w:r>
    </w:p>
    <w:p w:rsidR="0017271F" w:rsidRPr="00197955" w:rsidRDefault="008F047D" w:rsidP="00D93AE1">
      <w:pPr>
        <w:pStyle w:val="ConsPlusNormal"/>
        <w:widowControl/>
        <w:ind w:firstLine="539"/>
        <w:jc w:val="both"/>
      </w:pPr>
      <w:r w:rsidRPr="00197955">
        <w:t>на русском языке – Открытое акционерное общество «Группа «РАЗГУЛЯЙ»</w:t>
      </w:r>
    </w:p>
    <w:p w:rsidR="008F047D" w:rsidRPr="00197955" w:rsidRDefault="008F047D" w:rsidP="00D93AE1">
      <w:pPr>
        <w:pStyle w:val="ConsPlusNormal"/>
        <w:widowControl/>
        <w:ind w:firstLine="539"/>
        <w:jc w:val="both"/>
        <w:rPr>
          <w:lang w:val="en-US"/>
        </w:rPr>
      </w:pPr>
      <w:r w:rsidRPr="00197955">
        <w:t>на</w:t>
      </w:r>
      <w:r w:rsidRPr="00197955">
        <w:rPr>
          <w:lang w:val="en-US"/>
        </w:rPr>
        <w:t xml:space="preserve"> </w:t>
      </w:r>
      <w:r w:rsidRPr="00197955">
        <w:t>английском</w:t>
      </w:r>
      <w:r w:rsidRPr="00197955">
        <w:rPr>
          <w:lang w:val="en-US"/>
        </w:rPr>
        <w:t xml:space="preserve"> </w:t>
      </w:r>
      <w:r w:rsidRPr="00197955">
        <w:t>языке</w:t>
      </w:r>
      <w:r w:rsidRPr="00197955">
        <w:rPr>
          <w:lang w:val="en-US"/>
        </w:rPr>
        <w:t xml:space="preserve"> – Open joint stock company</w:t>
      </w:r>
      <w:r w:rsidR="00C85355" w:rsidRPr="00197955">
        <w:rPr>
          <w:lang w:val="en-US"/>
        </w:rPr>
        <w:t xml:space="preserve"> </w:t>
      </w:r>
      <w:r w:rsidRPr="00197955">
        <w:rPr>
          <w:lang w:val="en-US"/>
        </w:rPr>
        <w:t>RAZGULAY Group.</w:t>
      </w:r>
    </w:p>
    <w:p w:rsidR="008F047D" w:rsidRPr="00197955" w:rsidRDefault="008F047D" w:rsidP="00D93AE1">
      <w:pPr>
        <w:pStyle w:val="ConsPlusNormal"/>
        <w:widowControl/>
        <w:ind w:firstLine="539"/>
        <w:jc w:val="both"/>
        <w:rPr>
          <w:b/>
        </w:rPr>
      </w:pPr>
      <w:r w:rsidRPr="00197955">
        <w:rPr>
          <w:b/>
        </w:rPr>
        <w:t>Сокращенное фирменное наименование эмитента:</w:t>
      </w:r>
    </w:p>
    <w:p w:rsidR="008F047D" w:rsidRPr="00197955" w:rsidRDefault="008F047D" w:rsidP="00D93AE1">
      <w:pPr>
        <w:pStyle w:val="ConsPlusNormal"/>
        <w:widowControl/>
        <w:ind w:firstLine="539"/>
        <w:jc w:val="both"/>
      </w:pPr>
      <w:r w:rsidRPr="00197955">
        <w:t>на русском языке – ОАО «Группа «РАЗГУЛЯЙ»</w:t>
      </w:r>
    </w:p>
    <w:p w:rsidR="008F047D" w:rsidRPr="00197955" w:rsidRDefault="008F047D" w:rsidP="00D93AE1">
      <w:pPr>
        <w:pStyle w:val="ConsPlusNormal"/>
        <w:widowControl/>
        <w:ind w:firstLine="539"/>
        <w:jc w:val="both"/>
      </w:pPr>
      <w:r w:rsidRPr="00197955">
        <w:t xml:space="preserve">на английском языке – </w:t>
      </w:r>
      <w:r w:rsidR="00412254" w:rsidRPr="00197955">
        <w:rPr>
          <w:lang w:val="en-US"/>
        </w:rPr>
        <w:t>RAZGULAY</w:t>
      </w:r>
      <w:r w:rsidR="00412254" w:rsidRPr="00197955">
        <w:t xml:space="preserve"> </w:t>
      </w:r>
      <w:r w:rsidR="00412254" w:rsidRPr="00197955">
        <w:rPr>
          <w:lang w:val="en-US"/>
        </w:rPr>
        <w:t>Group</w:t>
      </w:r>
      <w:r w:rsidR="00C85355" w:rsidRPr="00197955">
        <w:t xml:space="preserve"> </w:t>
      </w:r>
      <w:r w:rsidR="00412254" w:rsidRPr="00197955">
        <w:rPr>
          <w:lang w:val="en-US"/>
        </w:rPr>
        <w:t>OJSC</w:t>
      </w:r>
      <w:r w:rsidRPr="00197955">
        <w:t>.</w:t>
      </w:r>
    </w:p>
    <w:p w:rsidR="0017271F" w:rsidRPr="00197955" w:rsidRDefault="00412254" w:rsidP="00D93AE1">
      <w:pPr>
        <w:pStyle w:val="ConsPlusNormal"/>
        <w:widowControl/>
        <w:ind w:firstLine="539"/>
        <w:jc w:val="both"/>
      </w:pPr>
      <w:r w:rsidRPr="00197955">
        <w:t>П</w:t>
      </w:r>
      <w:r w:rsidR="0017271F" w:rsidRPr="00197955">
        <w:t xml:space="preserve">олное </w:t>
      </w:r>
      <w:r w:rsidRPr="00197955">
        <w:t>и/или</w:t>
      </w:r>
      <w:r w:rsidR="0017271F" w:rsidRPr="00197955">
        <w:t xml:space="preserve"> сокращенное фирменное наименование </w:t>
      </w:r>
      <w:r w:rsidRPr="00197955">
        <w:t>Э</w:t>
      </w:r>
      <w:r w:rsidR="0017271F" w:rsidRPr="00197955">
        <w:t xml:space="preserve">митента </w:t>
      </w:r>
      <w:r w:rsidRPr="00197955">
        <w:t xml:space="preserve">не </w:t>
      </w:r>
      <w:r w:rsidR="0017271F" w:rsidRPr="00197955">
        <w:t>является схожим с наименованием д</w:t>
      </w:r>
      <w:r w:rsidRPr="00197955">
        <w:t>ругого юридического лица</w:t>
      </w:r>
      <w:r w:rsidR="0017271F" w:rsidRPr="00197955">
        <w:t>.</w:t>
      </w:r>
    </w:p>
    <w:p w:rsidR="0017271F" w:rsidRPr="00197955" w:rsidRDefault="00412254" w:rsidP="00D93AE1">
      <w:pPr>
        <w:pStyle w:val="ConsPlusNormal"/>
        <w:widowControl/>
        <w:ind w:firstLine="539"/>
        <w:jc w:val="both"/>
        <w:rPr>
          <w:b/>
        </w:rPr>
      </w:pPr>
      <w:r w:rsidRPr="00197955">
        <w:t>Ф</w:t>
      </w:r>
      <w:r w:rsidR="0017271F" w:rsidRPr="00197955">
        <w:t xml:space="preserve">ирменное наименование </w:t>
      </w:r>
      <w:r w:rsidRPr="00197955">
        <w:t>Эмитента не</w:t>
      </w:r>
      <w:r w:rsidR="0017271F" w:rsidRPr="00197955">
        <w:t xml:space="preserve"> зарегистрировано как това</w:t>
      </w:r>
      <w:r w:rsidRPr="00197955">
        <w:t>рный знак или знак обслуживания</w:t>
      </w:r>
      <w:r w:rsidR="0017271F" w:rsidRPr="00197955">
        <w:t>.</w:t>
      </w:r>
    </w:p>
    <w:p w:rsidR="00412254" w:rsidRPr="00197955" w:rsidRDefault="00412254" w:rsidP="00D93AE1">
      <w:pPr>
        <w:pStyle w:val="ConsPlusNormal"/>
        <w:widowControl/>
        <w:ind w:firstLine="539"/>
        <w:jc w:val="both"/>
      </w:pPr>
      <w:r w:rsidRPr="00197955">
        <w:rPr>
          <w:b/>
        </w:rPr>
        <w:t>Сведения об изменении фирменного наименования Эмитента за время</w:t>
      </w:r>
      <w:r w:rsidR="0017271F" w:rsidRPr="00197955">
        <w:rPr>
          <w:b/>
        </w:rPr>
        <w:t xml:space="preserve"> </w:t>
      </w:r>
      <w:r w:rsidRPr="00197955">
        <w:rPr>
          <w:b/>
        </w:rPr>
        <w:t xml:space="preserve">его </w:t>
      </w:r>
      <w:r w:rsidR="0017271F" w:rsidRPr="00197955">
        <w:rPr>
          <w:b/>
        </w:rPr>
        <w:t>существования</w:t>
      </w:r>
      <w:r w:rsidRPr="00197955">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92"/>
        <w:gridCol w:w="2776"/>
        <w:gridCol w:w="1997"/>
        <w:gridCol w:w="4198"/>
      </w:tblGrid>
      <w:tr w:rsidR="007620E4" w:rsidRPr="00197955" w:rsidTr="00D93AE1">
        <w:tc>
          <w:tcPr>
            <w:tcW w:w="492" w:type="dxa"/>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jc w:val="center"/>
              <w:rPr>
                <w:rFonts w:ascii="Arial" w:hAnsi="Arial" w:cs="Arial"/>
                <w:i/>
                <w:sz w:val="20"/>
                <w:szCs w:val="20"/>
              </w:rPr>
            </w:pPr>
            <w:r w:rsidRPr="00197955">
              <w:rPr>
                <w:rFonts w:ascii="Arial" w:hAnsi="Arial" w:cs="Arial"/>
                <w:i/>
                <w:sz w:val="20"/>
                <w:szCs w:val="20"/>
              </w:rPr>
              <w:t>№ п/п</w:t>
            </w:r>
          </w:p>
        </w:tc>
        <w:tc>
          <w:tcPr>
            <w:tcW w:w="0" w:type="auto"/>
            <w:tcBorders>
              <w:top w:val="single" w:sz="4" w:space="0" w:color="auto"/>
              <w:left w:val="single" w:sz="4" w:space="0" w:color="auto"/>
              <w:bottom w:val="single" w:sz="4" w:space="0" w:color="auto"/>
              <w:right w:val="single" w:sz="4" w:space="0" w:color="auto"/>
            </w:tcBorders>
            <w:vAlign w:val="center"/>
          </w:tcPr>
          <w:p w:rsidR="007620E4" w:rsidRPr="00197955" w:rsidRDefault="007620E4" w:rsidP="007620E4">
            <w:pPr>
              <w:spacing w:after="0" w:line="240" w:lineRule="auto"/>
              <w:jc w:val="center"/>
              <w:rPr>
                <w:rFonts w:ascii="Arial" w:hAnsi="Arial" w:cs="Arial"/>
                <w:i/>
                <w:sz w:val="20"/>
                <w:szCs w:val="20"/>
              </w:rPr>
            </w:pPr>
            <w:r w:rsidRPr="00197955">
              <w:rPr>
                <w:rFonts w:ascii="Arial" w:hAnsi="Arial" w:cs="Arial"/>
                <w:i/>
                <w:sz w:val="20"/>
                <w:szCs w:val="20"/>
              </w:rPr>
              <w:t>Предшествующие полное и сокращенное фирменное наименование Эмитента</w:t>
            </w:r>
          </w:p>
        </w:tc>
        <w:tc>
          <w:tcPr>
            <w:tcW w:w="0" w:type="auto"/>
            <w:tcBorders>
              <w:top w:val="single" w:sz="4" w:space="0" w:color="auto"/>
              <w:left w:val="single" w:sz="4" w:space="0" w:color="auto"/>
              <w:bottom w:val="single" w:sz="4" w:space="0" w:color="auto"/>
              <w:right w:val="single" w:sz="4" w:space="0" w:color="auto"/>
            </w:tcBorders>
            <w:vAlign w:val="center"/>
          </w:tcPr>
          <w:p w:rsidR="007620E4" w:rsidRPr="00197955" w:rsidRDefault="007620E4" w:rsidP="007620E4">
            <w:pPr>
              <w:spacing w:after="0" w:line="240" w:lineRule="auto"/>
              <w:jc w:val="center"/>
              <w:rPr>
                <w:rFonts w:ascii="Arial" w:hAnsi="Arial" w:cs="Arial"/>
                <w:i/>
                <w:sz w:val="20"/>
                <w:szCs w:val="20"/>
              </w:rPr>
            </w:pPr>
            <w:r w:rsidRPr="00197955">
              <w:rPr>
                <w:rFonts w:ascii="Arial" w:hAnsi="Arial" w:cs="Arial"/>
                <w:i/>
                <w:sz w:val="20"/>
                <w:szCs w:val="20"/>
              </w:rPr>
              <w:t>Организационно-правовая форма</w:t>
            </w:r>
          </w:p>
        </w:tc>
        <w:tc>
          <w:tcPr>
            <w:tcW w:w="4198" w:type="dxa"/>
            <w:tcBorders>
              <w:top w:val="single" w:sz="4" w:space="0" w:color="auto"/>
              <w:left w:val="single" w:sz="4" w:space="0" w:color="auto"/>
              <w:bottom w:val="single" w:sz="4" w:space="0" w:color="auto"/>
              <w:right w:val="single" w:sz="4" w:space="0" w:color="auto"/>
            </w:tcBorders>
            <w:vAlign w:val="center"/>
          </w:tcPr>
          <w:p w:rsidR="007620E4" w:rsidRPr="00197955" w:rsidRDefault="007620E4" w:rsidP="007620E4">
            <w:pPr>
              <w:spacing w:after="0" w:line="240" w:lineRule="auto"/>
              <w:jc w:val="center"/>
              <w:rPr>
                <w:rFonts w:ascii="Arial" w:hAnsi="Arial" w:cs="Arial"/>
                <w:i/>
                <w:sz w:val="20"/>
                <w:szCs w:val="20"/>
              </w:rPr>
            </w:pPr>
            <w:r w:rsidRPr="00197955">
              <w:rPr>
                <w:rFonts w:ascii="Arial" w:hAnsi="Arial" w:cs="Arial"/>
                <w:i/>
                <w:sz w:val="20"/>
                <w:szCs w:val="20"/>
              </w:rPr>
              <w:t>Дата и основание изменения</w:t>
            </w:r>
          </w:p>
        </w:tc>
      </w:tr>
      <w:tr w:rsidR="007620E4" w:rsidRPr="00197955" w:rsidTr="00D93AE1">
        <w:tc>
          <w:tcPr>
            <w:tcW w:w="492" w:type="dxa"/>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Полное фирменное наименование: Закрытое акционерное общество «Агрокоинвест»;</w:t>
            </w:r>
          </w:p>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Сокращенное фирменное наименование: ЗАО «Агрокоинвест»</w:t>
            </w:r>
          </w:p>
        </w:tc>
        <w:tc>
          <w:tcPr>
            <w:tcW w:w="0" w:type="auto"/>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Закрытое акционерное общество</w:t>
            </w:r>
          </w:p>
        </w:tc>
        <w:tc>
          <w:tcPr>
            <w:tcW w:w="4198" w:type="dxa"/>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Изменено по решению внеочередного общего собрания акционеров 07.09.2005 (протокол б/н от 07.09.2005г.), зарегистрировано Межрайонной инспекцией Федеральной налоговой службы №46 по г. Москве (Свидетельство о внесении записи в единый государственный реестр юридических лиц серии 77 №008099197 от 12.09.2005)</w:t>
            </w:r>
          </w:p>
        </w:tc>
      </w:tr>
      <w:tr w:rsidR="007620E4" w:rsidRPr="00197955" w:rsidTr="00D93AE1">
        <w:tc>
          <w:tcPr>
            <w:tcW w:w="492" w:type="dxa"/>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2.</w:t>
            </w:r>
          </w:p>
        </w:tc>
        <w:tc>
          <w:tcPr>
            <w:tcW w:w="0" w:type="auto"/>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Полное фирменное наименование на русском языке: Открытое акционерное общество «Группа «РАЗГУЛЯЙ»;</w:t>
            </w:r>
          </w:p>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Полное фирменное наименование на английском языке: Open joint stock company RAZGULIAY Group;</w:t>
            </w:r>
          </w:p>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Сокращенное фирменное наименование: ОАО «Группа «РАЗГУЛЯЙ»</w:t>
            </w:r>
          </w:p>
        </w:tc>
        <w:tc>
          <w:tcPr>
            <w:tcW w:w="0" w:type="auto"/>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Открытое акционерное общество</w:t>
            </w:r>
          </w:p>
        </w:tc>
        <w:tc>
          <w:tcPr>
            <w:tcW w:w="4198" w:type="dxa"/>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Изменено по решению внеочередного общего собрания акционеров 10.01.2006 (протокол б/н от 10.01.2006), зарегистрировано Межрайонной инспекцией Федеральной налоговой службы №46 по г. Москве (Свидетельство о внесении записи в единый государственный реестр юридических лиц серии 77 №009012354 от 16.01.2006)</w:t>
            </w:r>
          </w:p>
        </w:tc>
      </w:tr>
    </w:tbl>
    <w:p w:rsidR="0017271F" w:rsidRPr="00197955" w:rsidRDefault="0017271F" w:rsidP="007620E4">
      <w:pPr>
        <w:pStyle w:val="ConsPlusNormal"/>
        <w:widowControl/>
        <w:ind w:firstLine="539"/>
        <w:jc w:val="both"/>
      </w:pPr>
    </w:p>
    <w:p w:rsidR="0017271F" w:rsidRPr="00197955" w:rsidRDefault="0017271F" w:rsidP="00D93AE1">
      <w:pPr>
        <w:pStyle w:val="3"/>
        <w:rPr>
          <w:rFonts w:cs="Arial"/>
          <w:szCs w:val="22"/>
        </w:rPr>
      </w:pPr>
      <w:bookmarkStart w:id="171" w:name="_Toc286854436"/>
      <w:bookmarkStart w:id="172" w:name="_Toc288498088"/>
      <w:bookmarkStart w:id="173" w:name="_Toc288498580"/>
      <w:bookmarkStart w:id="174" w:name="_Toc309134968"/>
      <w:r w:rsidRPr="00197955">
        <w:rPr>
          <w:rFonts w:cs="Arial"/>
          <w:szCs w:val="22"/>
        </w:rPr>
        <w:t>4.1.2. Сведения о государственной регистрации эмитента</w:t>
      </w:r>
      <w:bookmarkEnd w:id="171"/>
      <w:bookmarkEnd w:id="172"/>
      <w:bookmarkEnd w:id="173"/>
      <w:bookmarkEnd w:id="174"/>
    </w:p>
    <w:p w:rsidR="0037452E" w:rsidRPr="00197955" w:rsidRDefault="0037452E" w:rsidP="00D93AE1">
      <w:pPr>
        <w:pStyle w:val="ConsPlusNormal"/>
        <w:widowControl/>
        <w:spacing w:before="120"/>
        <w:ind w:firstLine="539"/>
        <w:jc w:val="both"/>
      </w:pPr>
      <w:r w:rsidRPr="00197955">
        <w:rPr>
          <w:b/>
        </w:rPr>
        <w:t>Н</w:t>
      </w:r>
      <w:r w:rsidR="0017271F" w:rsidRPr="00197955">
        <w:rPr>
          <w:b/>
        </w:rPr>
        <w:t>омер государственно</w:t>
      </w:r>
      <w:r w:rsidRPr="00197955">
        <w:rPr>
          <w:b/>
        </w:rPr>
        <w:t>й регистрации юридического лица:</w:t>
      </w:r>
      <w:r w:rsidRPr="00197955">
        <w:t xml:space="preserve"> Р-18466.17.1</w:t>
      </w:r>
    </w:p>
    <w:p w:rsidR="0037452E" w:rsidRPr="00197955" w:rsidRDefault="0037452E" w:rsidP="00887BEF">
      <w:pPr>
        <w:pStyle w:val="ConsPlusNormal"/>
        <w:widowControl/>
        <w:ind w:firstLine="539"/>
        <w:jc w:val="both"/>
      </w:pPr>
      <w:r w:rsidRPr="00197955">
        <w:rPr>
          <w:b/>
        </w:rPr>
        <w:t>д</w:t>
      </w:r>
      <w:r w:rsidR="0017271F" w:rsidRPr="00197955">
        <w:rPr>
          <w:b/>
        </w:rPr>
        <w:t>ата регистрации</w:t>
      </w:r>
      <w:r w:rsidRPr="00197955">
        <w:rPr>
          <w:b/>
        </w:rPr>
        <w:t>:</w:t>
      </w:r>
      <w:r w:rsidRPr="00197955">
        <w:t xml:space="preserve"> 25 декабря </w:t>
      </w:r>
      <w:smartTag w:uri="urn:schemas-microsoft-com:office:smarttags" w:element="metricconverter">
        <w:smartTagPr>
          <w:attr w:name="ProductID" w:val="2001 г"/>
        </w:smartTagPr>
        <w:r w:rsidRPr="00197955">
          <w:t>2001 г</w:t>
        </w:r>
      </w:smartTag>
      <w:r w:rsidRPr="00197955">
        <w:t>.</w:t>
      </w:r>
    </w:p>
    <w:p w:rsidR="0037452E" w:rsidRPr="00197955" w:rsidRDefault="0037452E" w:rsidP="00D93AE1">
      <w:pPr>
        <w:pStyle w:val="ConsPlusNormal"/>
        <w:widowControl/>
        <w:ind w:firstLine="539"/>
        <w:jc w:val="both"/>
      </w:pPr>
      <w:r w:rsidRPr="00197955">
        <w:rPr>
          <w:b/>
        </w:rPr>
        <w:t>н</w:t>
      </w:r>
      <w:r w:rsidR="0017271F" w:rsidRPr="00197955">
        <w:rPr>
          <w:b/>
        </w:rPr>
        <w:t>аименование органа, осуществившего государственную регистрацию, в соответствии с данными, указанными в свидетельстве о государственной регистрации юридического лица</w:t>
      </w:r>
      <w:r w:rsidRPr="00197955">
        <w:rPr>
          <w:b/>
        </w:rPr>
        <w:t>:</w:t>
      </w:r>
      <w:r w:rsidRPr="00197955">
        <w:t xml:space="preserve"> Государственная регистрационная палата при Министерстве юстиции Российской Федерации</w:t>
      </w:r>
    </w:p>
    <w:p w:rsidR="0037452E" w:rsidRPr="00197955" w:rsidRDefault="0037452E" w:rsidP="00D93AE1">
      <w:pPr>
        <w:pStyle w:val="ConsPlusNormal"/>
        <w:widowControl/>
        <w:ind w:firstLine="539"/>
        <w:jc w:val="both"/>
      </w:pPr>
      <w:r w:rsidRPr="00197955">
        <w:rPr>
          <w:b/>
        </w:rPr>
        <w:t>О</w:t>
      </w:r>
      <w:r w:rsidR="0017271F" w:rsidRPr="00197955">
        <w:rPr>
          <w:b/>
        </w:rPr>
        <w:t>сновной государственный регистра</w:t>
      </w:r>
      <w:r w:rsidRPr="00197955">
        <w:rPr>
          <w:b/>
        </w:rPr>
        <w:t>ционный номер юридического лица</w:t>
      </w:r>
      <w:r w:rsidRPr="00197955">
        <w:t>: 1027700159607</w:t>
      </w:r>
    </w:p>
    <w:p w:rsidR="0037452E" w:rsidRPr="00197955" w:rsidRDefault="0037452E" w:rsidP="00D93AE1">
      <w:pPr>
        <w:pStyle w:val="ConsPlusNormal"/>
        <w:widowControl/>
        <w:ind w:firstLine="539"/>
        <w:jc w:val="both"/>
      </w:pPr>
      <w:r w:rsidRPr="00197955">
        <w:rPr>
          <w:b/>
        </w:rPr>
        <w:t>дата регистрации:</w:t>
      </w:r>
      <w:r w:rsidRPr="00197955">
        <w:t xml:space="preserve"> 27 августа 2002 г.</w:t>
      </w:r>
    </w:p>
    <w:p w:rsidR="0017271F" w:rsidRPr="00197955" w:rsidRDefault="0017271F" w:rsidP="00D93AE1">
      <w:pPr>
        <w:pStyle w:val="ConsPlusNormal"/>
        <w:widowControl/>
        <w:ind w:firstLine="539"/>
        <w:jc w:val="both"/>
      </w:pPr>
      <w:r w:rsidRPr="00197955">
        <w:rPr>
          <w:b/>
        </w:rPr>
        <w:t>наименование регистрирующего органа в соответствии с данными, указанными в свидетельстве о внесении записи в Единый государственный реестр юридических лиц о юридическом лице, зарегис</w:t>
      </w:r>
      <w:r w:rsidR="0037452E" w:rsidRPr="00197955">
        <w:rPr>
          <w:b/>
        </w:rPr>
        <w:t xml:space="preserve">трированном до 1 июля 2002 года: </w:t>
      </w:r>
      <w:r w:rsidR="0037452E" w:rsidRPr="00197955">
        <w:t>Управление МНС России по г. Москве.</w:t>
      </w:r>
    </w:p>
    <w:p w:rsidR="00D93AE1" w:rsidRPr="00197955" w:rsidRDefault="00D93AE1" w:rsidP="00D93AE1">
      <w:pPr>
        <w:pStyle w:val="ConsPlusNormal"/>
        <w:widowControl/>
        <w:ind w:firstLine="539"/>
        <w:jc w:val="both"/>
        <w:rPr>
          <w:b/>
        </w:rPr>
      </w:pPr>
    </w:p>
    <w:p w:rsidR="0017271F" w:rsidRPr="00197955" w:rsidRDefault="0017271F" w:rsidP="00D93AE1">
      <w:pPr>
        <w:pStyle w:val="3"/>
        <w:rPr>
          <w:rFonts w:cs="Arial"/>
          <w:szCs w:val="22"/>
        </w:rPr>
      </w:pPr>
      <w:bookmarkStart w:id="175" w:name="_Toc286854437"/>
      <w:bookmarkStart w:id="176" w:name="_Toc288498089"/>
      <w:bookmarkStart w:id="177" w:name="_Toc288498581"/>
      <w:bookmarkStart w:id="178" w:name="_Toc309134969"/>
      <w:r w:rsidRPr="00197955">
        <w:rPr>
          <w:rFonts w:cs="Arial"/>
          <w:szCs w:val="22"/>
        </w:rPr>
        <w:lastRenderedPageBreak/>
        <w:t>4.1.3. Сведения о создании и развитии эмитента</w:t>
      </w:r>
      <w:bookmarkEnd w:id="175"/>
      <w:bookmarkEnd w:id="176"/>
      <w:bookmarkEnd w:id="177"/>
      <w:bookmarkEnd w:id="178"/>
    </w:p>
    <w:p w:rsidR="005373C3" w:rsidRPr="00197955" w:rsidRDefault="005373C3" w:rsidP="00D93AE1">
      <w:pPr>
        <w:pStyle w:val="ConsPlusNormal"/>
        <w:widowControl/>
        <w:spacing w:before="120"/>
        <w:ind w:firstLine="539"/>
        <w:jc w:val="both"/>
      </w:pPr>
      <w:r w:rsidRPr="00197955">
        <w:rPr>
          <w:b/>
        </w:rPr>
        <w:t>С</w:t>
      </w:r>
      <w:r w:rsidR="0017271F" w:rsidRPr="00197955">
        <w:rPr>
          <w:b/>
        </w:rPr>
        <w:t>рок существования эмитента с даты его государственной регис</w:t>
      </w:r>
      <w:r w:rsidRPr="00197955">
        <w:rPr>
          <w:b/>
        </w:rPr>
        <w:t>трации:</w:t>
      </w:r>
      <w:r w:rsidR="00E52905" w:rsidRPr="00197955">
        <w:t xml:space="preserve"> </w:t>
      </w:r>
      <w:r w:rsidR="00A473F6" w:rsidRPr="00197955">
        <w:t>9</w:t>
      </w:r>
      <w:r w:rsidR="00E52905" w:rsidRPr="00197955">
        <w:t xml:space="preserve"> лет и </w:t>
      </w:r>
      <w:r w:rsidR="00A46C95" w:rsidRPr="00197955">
        <w:t>10</w:t>
      </w:r>
      <w:r w:rsidR="00E52905" w:rsidRPr="00197955">
        <w:t xml:space="preserve"> месяц</w:t>
      </w:r>
      <w:r w:rsidR="00A46C95" w:rsidRPr="00197955">
        <w:t>ев</w:t>
      </w:r>
      <w:r w:rsidR="00E52905" w:rsidRPr="00197955">
        <w:t>.</w:t>
      </w:r>
    </w:p>
    <w:p w:rsidR="0017271F" w:rsidRPr="00197955" w:rsidRDefault="00E52905" w:rsidP="007620E4">
      <w:pPr>
        <w:pStyle w:val="ConsPlusNormal"/>
        <w:widowControl/>
        <w:ind w:firstLine="539"/>
        <w:jc w:val="both"/>
      </w:pPr>
      <w:r w:rsidRPr="00197955">
        <w:rPr>
          <w:b/>
        </w:rPr>
        <w:t>С</w:t>
      </w:r>
      <w:r w:rsidR="0017271F" w:rsidRPr="00197955">
        <w:rPr>
          <w:b/>
        </w:rPr>
        <w:t>рок, до которого эмитент будет существовать</w:t>
      </w:r>
      <w:r w:rsidRPr="00197955">
        <w:t>: Э</w:t>
      </w:r>
      <w:r w:rsidR="0017271F" w:rsidRPr="00197955">
        <w:t>митент создан на неопределенный срок.</w:t>
      </w:r>
    </w:p>
    <w:p w:rsidR="00E52905" w:rsidRPr="00197955" w:rsidRDefault="00E52905" w:rsidP="007620E4">
      <w:pPr>
        <w:pStyle w:val="ConsPlusNormal"/>
        <w:widowControl/>
        <w:ind w:firstLine="539"/>
        <w:jc w:val="both"/>
        <w:rPr>
          <w:b/>
        </w:rPr>
      </w:pPr>
      <w:r w:rsidRPr="00197955">
        <w:rPr>
          <w:b/>
        </w:rPr>
        <w:t>К</w:t>
      </w:r>
      <w:r w:rsidR="0017271F" w:rsidRPr="00197955">
        <w:rPr>
          <w:b/>
        </w:rPr>
        <w:t>раткое описание истории создания и ра</w:t>
      </w:r>
      <w:r w:rsidRPr="00197955">
        <w:rPr>
          <w:b/>
        </w:rPr>
        <w:t>звития эмитента:</w:t>
      </w:r>
    </w:p>
    <w:p w:rsidR="00E52905" w:rsidRPr="00197955" w:rsidRDefault="00E52905" w:rsidP="007620E4">
      <w:pPr>
        <w:pStyle w:val="ConsPlusNormal"/>
        <w:widowControl/>
        <w:ind w:firstLine="539"/>
        <w:jc w:val="both"/>
      </w:pPr>
      <w:r w:rsidRPr="00197955">
        <w:t>Эмитент (до 12 сентября 2005 года – ЗАО «Агрокоинвест») создан путем преобразования из ООО «Агрокоинвест» 25 декабря 2001 года.</w:t>
      </w:r>
    </w:p>
    <w:p w:rsidR="00E52905" w:rsidRPr="00197955" w:rsidRDefault="00E52905" w:rsidP="007620E4">
      <w:pPr>
        <w:pStyle w:val="ConsPlusNormal"/>
        <w:widowControl/>
        <w:ind w:firstLine="539"/>
        <w:jc w:val="both"/>
      </w:pPr>
      <w:r w:rsidRPr="00197955">
        <w:t xml:space="preserve">В </w:t>
      </w:r>
      <w:r w:rsidR="00003980" w:rsidRPr="00197955">
        <w:t xml:space="preserve">период </w:t>
      </w:r>
      <w:r w:rsidRPr="00197955">
        <w:t>свое</w:t>
      </w:r>
      <w:r w:rsidR="00003980" w:rsidRPr="00197955">
        <w:t>й</w:t>
      </w:r>
      <w:r w:rsidRPr="00197955">
        <w:t xml:space="preserve"> </w:t>
      </w:r>
      <w:r w:rsidR="00003980" w:rsidRPr="00197955">
        <w:t xml:space="preserve">деятельности </w:t>
      </w:r>
      <w:r w:rsidRPr="00197955">
        <w:t xml:space="preserve">Эмитент </w:t>
      </w:r>
      <w:r w:rsidR="00003980" w:rsidRPr="00197955">
        <w:t>сформировал</w:t>
      </w:r>
      <w:r w:rsidRPr="00197955">
        <w:t xml:space="preserve"> агропромышленную группу, включающую в себя управляющую компанию и три отраслевые компании - зерновую, сахарную и агр</w:t>
      </w:r>
      <w:r w:rsidR="00621116" w:rsidRPr="00197955">
        <w:t>арную</w:t>
      </w:r>
      <w:r w:rsidRPr="00197955">
        <w:t xml:space="preserve">. </w:t>
      </w:r>
      <w:r w:rsidR="00003980" w:rsidRPr="00197955">
        <w:t>В процессе э</w:t>
      </w:r>
      <w:r w:rsidRPr="00197955">
        <w:t>ффективно</w:t>
      </w:r>
      <w:r w:rsidR="00003980" w:rsidRPr="00197955">
        <w:t>го</w:t>
      </w:r>
      <w:r w:rsidRPr="00197955">
        <w:t xml:space="preserve"> управлени</w:t>
      </w:r>
      <w:r w:rsidR="00003980" w:rsidRPr="00197955">
        <w:t>я Эмитент провел</w:t>
      </w:r>
      <w:r w:rsidRPr="00197955">
        <w:t xml:space="preserve"> консолид</w:t>
      </w:r>
      <w:r w:rsidR="00003980" w:rsidRPr="00197955">
        <w:t>ацию</w:t>
      </w:r>
      <w:r w:rsidRPr="00197955">
        <w:t xml:space="preserve"> ряд</w:t>
      </w:r>
      <w:r w:rsidR="00003980" w:rsidRPr="00197955">
        <w:t>а</w:t>
      </w:r>
      <w:r w:rsidRPr="00197955">
        <w:t xml:space="preserve"> активов по</w:t>
      </w:r>
      <w:r w:rsidR="00621116" w:rsidRPr="00197955">
        <w:t xml:space="preserve"> данным направлениям</w:t>
      </w:r>
      <w:r w:rsidRPr="00197955">
        <w:t xml:space="preserve">, </w:t>
      </w:r>
      <w:r w:rsidR="00003980" w:rsidRPr="00197955">
        <w:t xml:space="preserve">что способствовало </w:t>
      </w:r>
      <w:r w:rsidRPr="00197955">
        <w:t>увелич</w:t>
      </w:r>
      <w:r w:rsidR="00003980" w:rsidRPr="00197955">
        <w:t>ению</w:t>
      </w:r>
      <w:r w:rsidRPr="00197955">
        <w:t xml:space="preserve"> производственны</w:t>
      </w:r>
      <w:r w:rsidR="00003980" w:rsidRPr="00197955">
        <w:t>х</w:t>
      </w:r>
      <w:r w:rsidRPr="00197955">
        <w:t xml:space="preserve"> мощност</w:t>
      </w:r>
      <w:r w:rsidR="00003980" w:rsidRPr="00197955">
        <w:t>ей</w:t>
      </w:r>
      <w:r w:rsidRPr="00197955">
        <w:t xml:space="preserve"> подконтрольных компаний. Результатом деятельности </w:t>
      </w:r>
      <w:r w:rsidR="00003980" w:rsidRPr="00197955">
        <w:t xml:space="preserve">Эмитента </w:t>
      </w:r>
      <w:r w:rsidRPr="00197955">
        <w:t>явл</w:t>
      </w:r>
      <w:r w:rsidR="00003980" w:rsidRPr="00197955">
        <w:t>яется</w:t>
      </w:r>
      <w:r w:rsidRPr="00197955">
        <w:t xml:space="preserve"> значительное усиление позиций </w:t>
      </w:r>
      <w:r w:rsidR="00003980" w:rsidRPr="00197955">
        <w:t>агропромышленной Группы «Р</w:t>
      </w:r>
      <w:r w:rsidR="00621116" w:rsidRPr="00197955">
        <w:t>азгуляй</w:t>
      </w:r>
      <w:r w:rsidR="00003980" w:rsidRPr="00197955">
        <w:t xml:space="preserve">» </w:t>
      </w:r>
      <w:r w:rsidRPr="00197955">
        <w:t>на рынке</w:t>
      </w:r>
      <w:r w:rsidR="00003980" w:rsidRPr="00197955">
        <w:t xml:space="preserve"> за последние 5 лет</w:t>
      </w:r>
      <w:r w:rsidRPr="00197955">
        <w:t>.</w:t>
      </w:r>
    </w:p>
    <w:p w:rsidR="00E52905" w:rsidRPr="00197955" w:rsidRDefault="00E52905" w:rsidP="007620E4">
      <w:pPr>
        <w:pStyle w:val="ConsPlusNormal"/>
        <w:widowControl/>
        <w:ind w:firstLine="539"/>
        <w:jc w:val="both"/>
      </w:pPr>
      <w:r w:rsidRPr="00197955">
        <w:rPr>
          <w:b/>
        </w:rPr>
        <w:t xml:space="preserve">Цели создания эмитента: </w:t>
      </w:r>
      <w:r w:rsidRPr="00197955">
        <w:t xml:space="preserve">Эмитент </w:t>
      </w:r>
      <w:r w:rsidR="00BE6F03" w:rsidRPr="00197955">
        <w:t xml:space="preserve">создан с целью </w:t>
      </w:r>
      <w:r w:rsidR="00003980" w:rsidRPr="00197955">
        <w:t>выполнения функций</w:t>
      </w:r>
      <w:r w:rsidRPr="00197955">
        <w:t xml:space="preserve"> корпоративн</w:t>
      </w:r>
      <w:r w:rsidR="00003980" w:rsidRPr="00197955">
        <w:t>ого</w:t>
      </w:r>
      <w:r w:rsidRPr="00197955">
        <w:t xml:space="preserve"> центр</w:t>
      </w:r>
      <w:r w:rsidR="00003980" w:rsidRPr="00197955">
        <w:t>а</w:t>
      </w:r>
      <w:r w:rsidRPr="00197955">
        <w:t xml:space="preserve"> компаний</w:t>
      </w:r>
      <w:r w:rsidR="00003980" w:rsidRPr="00197955">
        <w:t>, входящих в агропромышленную</w:t>
      </w:r>
      <w:r w:rsidRPr="00197955">
        <w:t xml:space="preserve"> Групп</w:t>
      </w:r>
      <w:r w:rsidR="00003980" w:rsidRPr="00197955">
        <w:t>у</w:t>
      </w:r>
      <w:r w:rsidRPr="00197955">
        <w:t xml:space="preserve"> «Разгуляй» и </w:t>
      </w:r>
      <w:r w:rsidR="00003980" w:rsidRPr="00197955">
        <w:t>координации деятельности</w:t>
      </w:r>
      <w:r w:rsidRPr="00197955">
        <w:t xml:space="preserve"> Группы </w:t>
      </w:r>
      <w:r w:rsidRPr="00197955">
        <w:rPr>
          <w:spacing w:val="-3"/>
        </w:rPr>
        <w:t xml:space="preserve">«Разгуляй» </w:t>
      </w:r>
      <w:r w:rsidRPr="00197955">
        <w:t>в целом.</w:t>
      </w:r>
    </w:p>
    <w:p w:rsidR="00003980" w:rsidRPr="00197955" w:rsidRDefault="00003980" w:rsidP="007620E4">
      <w:pPr>
        <w:pStyle w:val="ConsPlusNormal"/>
        <w:widowControl/>
        <w:ind w:firstLine="539"/>
        <w:jc w:val="both"/>
      </w:pPr>
      <w:r w:rsidRPr="00197955">
        <w:t xml:space="preserve">В соответствии с п.3.4 Устава Эмитент вправе осуществлять следующие основные виды деятельности: </w:t>
      </w:r>
    </w:p>
    <w:p w:rsidR="00003980" w:rsidRPr="00197955" w:rsidRDefault="00003980" w:rsidP="00090897">
      <w:pPr>
        <w:pStyle w:val="ConsPlusNormal"/>
        <w:widowControl/>
        <w:numPr>
          <w:ilvl w:val="0"/>
          <w:numId w:val="8"/>
        </w:numPr>
        <w:ind w:left="357" w:hanging="357"/>
        <w:jc w:val="both"/>
      </w:pPr>
      <w:r w:rsidRPr="00197955">
        <w:t>управление дочерними, зависимыми обществами и иными организациями;</w:t>
      </w:r>
    </w:p>
    <w:p w:rsidR="00003980" w:rsidRPr="00197955" w:rsidRDefault="00003980" w:rsidP="00090897">
      <w:pPr>
        <w:pStyle w:val="ConsPlusNormal"/>
        <w:widowControl/>
        <w:numPr>
          <w:ilvl w:val="0"/>
          <w:numId w:val="8"/>
        </w:numPr>
        <w:ind w:left="357" w:hanging="357"/>
        <w:jc w:val="both"/>
      </w:pPr>
      <w:r w:rsidRPr="00197955">
        <w:t>предоставление экспертных, управленческих, юридических и информационных услуг третьим лицам;</w:t>
      </w:r>
    </w:p>
    <w:p w:rsidR="00003980" w:rsidRPr="00197955" w:rsidRDefault="00003980" w:rsidP="00090897">
      <w:pPr>
        <w:pStyle w:val="ConsPlusNormal"/>
        <w:widowControl/>
        <w:numPr>
          <w:ilvl w:val="0"/>
          <w:numId w:val="8"/>
        </w:numPr>
        <w:ind w:left="357" w:hanging="357"/>
        <w:jc w:val="both"/>
      </w:pPr>
      <w:r w:rsidRPr="00197955">
        <w:t>разработка и осуществление инвестиционных проектов;</w:t>
      </w:r>
    </w:p>
    <w:p w:rsidR="00003980" w:rsidRPr="00197955" w:rsidRDefault="00003980" w:rsidP="00090897">
      <w:pPr>
        <w:pStyle w:val="ConsPlusNormal"/>
        <w:widowControl/>
        <w:numPr>
          <w:ilvl w:val="0"/>
          <w:numId w:val="8"/>
        </w:numPr>
        <w:ind w:left="357" w:hanging="357"/>
        <w:jc w:val="both"/>
      </w:pPr>
      <w:r w:rsidRPr="00197955">
        <w:t>финансовое посредничество, в том числе капиталовложения в ценные бумаги, капиталовложения в собственность;</w:t>
      </w:r>
    </w:p>
    <w:p w:rsidR="00003980" w:rsidRPr="00197955" w:rsidRDefault="00003980" w:rsidP="00090897">
      <w:pPr>
        <w:pStyle w:val="ConsPlusNormal"/>
        <w:widowControl/>
        <w:numPr>
          <w:ilvl w:val="0"/>
          <w:numId w:val="8"/>
        </w:numPr>
        <w:ind w:left="357" w:hanging="357"/>
        <w:jc w:val="both"/>
      </w:pPr>
      <w:r w:rsidRPr="00197955">
        <w:t>деятельность холдинг-компаний в области финансового посредничества;</w:t>
      </w:r>
    </w:p>
    <w:p w:rsidR="00003980" w:rsidRPr="00197955" w:rsidRDefault="00003980" w:rsidP="00090897">
      <w:pPr>
        <w:pStyle w:val="ConsPlusNormal"/>
        <w:widowControl/>
        <w:numPr>
          <w:ilvl w:val="0"/>
          <w:numId w:val="8"/>
        </w:numPr>
        <w:ind w:left="357" w:hanging="357"/>
        <w:jc w:val="both"/>
      </w:pPr>
      <w:r w:rsidRPr="00197955">
        <w:t>организация системы рефинансирования;</w:t>
      </w:r>
    </w:p>
    <w:p w:rsidR="00003980" w:rsidRPr="00197955" w:rsidRDefault="00003980" w:rsidP="00090897">
      <w:pPr>
        <w:pStyle w:val="ConsPlusNormal"/>
        <w:widowControl/>
        <w:numPr>
          <w:ilvl w:val="0"/>
          <w:numId w:val="8"/>
        </w:numPr>
        <w:ind w:left="357" w:hanging="357"/>
        <w:jc w:val="both"/>
      </w:pPr>
      <w:r w:rsidRPr="00197955">
        <w:t>разработка и формирование корпоративных структур, объединений и организаций;</w:t>
      </w:r>
    </w:p>
    <w:p w:rsidR="00003980" w:rsidRPr="00197955" w:rsidRDefault="00003980" w:rsidP="00090897">
      <w:pPr>
        <w:pStyle w:val="ConsPlusNormal"/>
        <w:widowControl/>
        <w:numPr>
          <w:ilvl w:val="0"/>
          <w:numId w:val="8"/>
        </w:numPr>
        <w:ind w:left="357" w:hanging="357"/>
        <w:jc w:val="both"/>
      </w:pPr>
      <w:r w:rsidRPr="00197955">
        <w:t>оптовая и розничная торговля продовольственными и непродовольственными товарами, в том числе сельскохозяйственной продукцией и продуктами</w:t>
      </w:r>
      <w:r w:rsidR="00C85355" w:rsidRPr="00197955">
        <w:t xml:space="preserve"> </w:t>
      </w:r>
      <w:r w:rsidRPr="00197955">
        <w:t>ее переработки;</w:t>
      </w:r>
    </w:p>
    <w:p w:rsidR="00003980" w:rsidRPr="00197955" w:rsidRDefault="00003980" w:rsidP="00090897">
      <w:pPr>
        <w:pStyle w:val="ConsPlusNormal"/>
        <w:widowControl/>
        <w:numPr>
          <w:ilvl w:val="0"/>
          <w:numId w:val="8"/>
        </w:numPr>
        <w:ind w:left="357" w:hanging="357"/>
        <w:jc w:val="both"/>
      </w:pPr>
      <w:r w:rsidRPr="00197955">
        <w:t xml:space="preserve">производство и переработка продовольственных и непродовольственных товаров, в том числе сельскохозяйственной продукции и продуктов ее переработки; </w:t>
      </w:r>
    </w:p>
    <w:p w:rsidR="00003980" w:rsidRPr="00197955" w:rsidRDefault="00003980" w:rsidP="00090897">
      <w:pPr>
        <w:pStyle w:val="ConsPlusNormal"/>
        <w:widowControl/>
        <w:numPr>
          <w:ilvl w:val="0"/>
          <w:numId w:val="8"/>
        </w:numPr>
        <w:ind w:left="357" w:hanging="357"/>
        <w:jc w:val="both"/>
      </w:pPr>
      <w:r w:rsidRPr="00197955">
        <w:t>закупка сельскохозяйственной продукции;</w:t>
      </w:r>
    </w:p>
    <w:p w:rsidR="00003980" w:rsidRPr="00197955" w:rsidRDefault="00003980" w:rsidP="00090897">
      <w:pPr>
        <w:pStyle w:val="ConsPlusNormal"/>
        <w:widowControl/>
        <w:numPr>
          <w:ilvl w:val="0"/>
          <w:numId w:val="8"/>
        </w:numPr>
        <w:ind w:left="357" w:hanging="357"/>
        <w:jc w:val="both"/>
      </w:pPr>
      <w:r w:rsidRPr="00197955">
        <w:t>внешнеэкономическая деятельность, включая экспортно-импортные операции;</w:t>
      </w:r>
    </w:p>
    <w:p w:rsidR="00003980" w:rsidRPr="00197955" w:rsidRDefault="00003980" w:rsidP="00090897">
      <w:pPr>
        <w:pStyle w:val="ConsPlusNormal"/>
        <w:widowControl/>
        <w:numPr>
          <w:ilvl w:val="0"/>
          <w:numId w:val="8"/>
        </w:numPr>
        <w:ind w:left="357" w:hanging="357"/>
        <w:jc w:val="both"/>
      </w:pPr>
      <w:r w:rsidRPr="00197955">
        <w:t>предоставление займов организациям.</w:t>
      </w:r>
    </w:p>
    <w:p w:rsidR="00003980" w:rsidRPr="00197955" w:rsidRDefault="00003980" w:rsidP="007620E4">
      <w:pPr>
        <w:pStyle w:val="ConsPlusNormal"/>
        <w:widowControl/>
        <w:ind w:firstLine="539"/>
        <w:jc w:val="both"/>
      </w:pPr>
      <w:r w:rsidRPr="00197955">
        <w:t>Эмитент также может осуществлять торговую, производственную, сервисную, информационно-консультационную, посредническую, а также иные виды деятельности во всех сферах производства, экономики, науки, образования, культуры, искусства, здравоохранения и спорта на всей территории Российской Федерации и за рубежом.</w:t>
      </w:r>
      <w:r w:rsidR="00C85355" w:rsidRPr="00197955">
        <w:t xml:space="preserve"> </w:t>
      </w:r>
      <w:r w:rsidR="004C6AFE" w:rsidRPr="00197955">
        <w:t>Эмитент</w:t>
      </w:r>
      <w:r w:rsidRPr="00197955">
        <w:t xml:space="preserve"> вправе заниматься любыми иными видами деятельности, не запрещенными действующим законодательством Российской Федерации.</w:t>
      </w:r>
    </w:p>
    <w:p w:rsidR="00E52905" w:rsidRPr="00197955" w:rsidRDefault="00E52905" w:rsidP="007620E4">
      <w:pPr>
        <w:pStyle w:val="ConsPlusNormal"/>
        <w:widowControl/>
        <w:ind w:firstLine="539"/>
        <w:jc w:val="both"/>
      </w:pPr>
      <w:r w:rsidRPr="00197955">
        <w:rPr>
          <w:b/>
        </w:rPr>
        <w:t xml:space="preserve">Миссия эмитента: </w:t>
      </w:r>
      <w:r w:rsidRPr="00197955">
        <w:t xml:space="preserve">миссия Эмитента не </w:t>
      </w:r>
      <w:r w:rsidR="00A46C95" w:rsidRPr="00197955">
        <w:t>определена</w:t>
      </w:r>
      <w:r w:rsidRPr="00197955">
        <w:t>.</w:t>
      </w:r>
    </w:p>
    <w:p w:rsidR="0017271F" w:rsidRPr="00197955" w:rsidRDefault="00E52905" w:rsidP="007620E4">
      <w:pPr>
        <w:pStyle w:val="ConsPlusNormal"/>
        <w:widowControl/>
        <w:ind w:firstLine="539"/>
        <w:jc w:val="both"/>
      </w:pPr>
      <w:r w:rsidRPr="00197955">
        <w:rPr>
          <w:b/>
        </w:rPr>
        <w:t>И</w:t>
      </w:r>
      <w:r w:rsidR="0017271F" w:rsidRPr="00197955">
        <w:rPr>
          <w:b/>
        </w:rPr>
        <w:t>ная информация о деятельности эмитента, имеющая значение для принятия решения о при</w:t>
      </w:r>
      <w:r w:rsidRPr="00197955">
        <w:rPr>
          <w:b/>
        </w:rPr>
        <w:t xml:space="preserve">обретении ценных бумаг эмитента: </w:t>
      </w:r>
      <w:r w:rsidRPr="00197955">
        <w:t>такая информация, по мнению Эмитента, отсутствует.</w:t>
      </w:r>
    </w:p>
    <w:p w:rsidR="0017271F" w:rsidRPr="00197955" w:rsidRDefault="0017271F" w:rsidP="00A46C95">
      <w:pPr>
        <w:pStyle w:val="ConsPlusNormal"/>
        <w:widowControl/>
        <w:ind w:firstLine="539"/>
        <w:jc w:val="both"/>
      </w:pPr>
    </w:p>
    <w:p w:rsidR="0017271F" w:rsidRPr="00197955" w:rsidRDefault="0017271F" w:rsidP="00D93AE1">
      <w:pPr>
        <w:pStyle w:val="3"/>
        <w:rPr>
          <w:rFonts w:cs="Arial"/>
          <w:szCs w:val="22"/>
        </w:rPr>
      </w:pPr>
      <w:bookmarkStart w:id="179" w:name="_Toc286854438"/>
      <w:bookmarkStart w:id="180" w:name="_Toc288498090"/>
      <w:bookmarkStart w:id="181" w:name="_Toc288498582"/>
      <w:bookmarkStart w:id="182" w:name="_Toc309134970"/>
      <w:r w:rsidRPr="00197955">
        <w:rPr>
          <w:rFonts w:cs="Arial"/>
          <w:szCs w:val="22"/>
        </w:rPr>
        <w:t>4.1.4. Контактная информация</w:t>
      </w:r>
      <w:bookmarkEnd w:id="179"/>
      <w:bookmarkEnd w:id="180"/>
      <w:bookmarkEnd w:id="181"/>
      <w:bookmarkEnd w:id="182"/>
    </w:p>
    <w:p w:rsidR="00E52905" w:rsidRPr="00197955" w:rsidRDefault="00E52905" w:rsidP="00D93AE1">
      <w:pPr>
        <w:pStyle w:val="ConsPlusNormal"/>
        <w:widowControl/>
        <w:spacing w:before="120"/>
        <w:ind w:firstLine="539"/>
        <w:jc w:val="both"/>
        <w:rPr>
          <w:b/>
        </w:rPr>
      </w:pPr>
      <w:r w:rsidRPr="00197955">
        <w:rPr>
          <w:b/>
        </w:rPr>
        <w:t>М</w:t>
      </w:r>
      <w:r w:rsidR="0017271F" w:rsidRPr="00197955">
        <w:rPr>
          <w:b/>
        </w:rPr>
        <w:t>есто нахождения эмитента</w:t>
      </w:r>
      <w:r w:rsidRPr="00197955">
        <w:rPr>
          <w:b/>
        </w:rPr>
        <w:t xml:space="preserve">: </w:t>
      </w:r>
      <w:smartTag w:uri="urn:schemas-microsoft-com:office:smarttags" w:element="metricconverter">
        <w:smartTagPr>
          <w:attr w:name="ProductID" w:val="109428, г"/>
        </w:smartTagPr>
        <w:r w:rsidRPr="00197955">
          <w:rPr>
            <w:sz w:val="18"/>
          </w:rPr>
          <w:t>109428, г</w:t>
        </w:r>
      </w:smartTag>
      <w:r w:rsidRPr="00197955">
        <w:rPr>
          <w:sz w:val="18"/>
        </w:rPr>
        <w:t>. Москва, ул. 2-я Институтская, д. 6, стр. 64.</w:t>
      </w:r>
    </w:p>
    <w:p w:rsidR="00E52905" w:rsidRPr="00197955" w:rsidRDefault="00E52905" w:rsidP="007620E4">
      <w:pPr>
        <w:pStyle w:val="ConsPlusNormal"/>
        <w:widowControl/>
        <w:ind w:firstLine="539"/>
        <w:jc w:val="both"/>
        <w:rPr>
          <w:b/>
        </w:rPr>
      </w:pPr>
      <w:r w:rsidRPr="00197955">
        <w:rPr>
          <w:b/>
        </w:rPr>
        <w:t>Н</w:t>
      </w:r>
      <w:r w:rsidR="0017271F" w:rsidRPr="00197955">
        <w:rPr>
          <w:b/>
        </w:rPr>
        <w:t>омер телефона</w:t>
      </w:r>
      <w:r w:rsidRPr="00197955">
        <w:rPr>
          <w:b/>
        </w:rPr>
        <w:t xml:space="preserve">: </w:t>
      </w:r>
      <w:r w:rsidRPr="00197955">
        <w:t>+7</w:t>
      </w:r>
      <w:r w:rsidRPr="00197955">
        <w:rPr>
          <w:b/>
        </w:rPr>
        <w:t xml:space="preserve"> </w:t>
      </w:r>
      <w:r w:rsidRPr="00197955">
        <w:t>495 232 20 08</w:t>
      </w:r>
    </w:p>
    <w:p w:rsidR="00E52905" w:rsidRPr="00197955" w:rsidRDefault="00E52905" w:rsidP="007620E4">
      <w:pPr>
        <w:pStyle w:val="ConsPlusNormal"/>
        <w:widowControl/>
        <w:ind w:firstLine="539"/>
        <w:jc w:val="both"/>
      </w:pPr>
      <w:r w:rsidRPr="00197955">
        <w:rPr>
          <w:b/>
        </w:rPr>
        <w:t xml:space="preserve">Номер </w:t>
      </w:r>
      <w:r w:rsidR="0017271F" w:rsidRPr="00197955">
        <w:rPr>
          <w:b/>
        </w:rPr>
        <w:t>факса</w:t>
      </w:r>
      <w:r w:rsidRPr="00197955">
        <w:rPr>
          <w:b/>
        </w:rPr>
        <w:t xml:space="preserve">: </w:t>
      </w:r>
      <w:r w:rsidRPr="00197955">
        <w:t>+7 495 170 05 75</w:t>
      </w:r>
    </w:p>
    <w:p w:rsidR="00E52905" w:rsidRPr="00197955" w:rsidRDefault="00E52905" w:rsidP="007620E4">
      <w:pPr>
        <w:pStyle w:val="ConsPlusNormal"/>
        <w:widowControl/>
        <w:ind w:firstLine="539"/>
        <w:jc w:val="both"/>
      </w:pPr>
      <w:r w:rsidRPr="00197955">
        <w:rPr>
          <w:b/>
        </w:rPr>
        <w:t xml:space="preserve">Адрес электронной почты: </w:t>
      </w:r>
      <w:hyperlink r:id="rId102" w:history="1">
        <w:r w:rsidRPr="00197955">
          <w:rPr>
            <w:rStyle w:val="ac"/>
            <w:color w:val="auto"/>
            <w:lang w:val="en-US"/>
          </w:rPr>
          <w:t>kzn</w:t>
        </w:r>
        <w:r w:rsidRPr="00197955">
          <w:rPr>
            <w:rStyle w:val="ac"/>
            <w:color w:val="auto"/>
          </w:rPr>
          <w:t>@</w:t>
        </w:r>
        <w:r w:rsidRPr="00197955">
          <w:rPr>
            <w:rStyle w:val="ac"/>
            <w:color w:val="auto"/>
            <w:lang w:val="en-US"/>
          </w:rPr>
          <w:t>raz</w:t>
        </w:r>
        <w:r w:rsidRPr="00197955">
          <w:rPr>
            <w:rStyle w:val="ac"/>
            <w:color w:val="auto"/>
          </w:rPr>
          <w:t>.</w:t>
        </w:r>
        <w:r w:rsidRPr="00197955">
          <w:rPr>
            <w:rStyle w:val="ac"/>
            <w:color w:val="auto"/>
            <w:lang w:val="en-US"/>
          </w:rPr>
          <w:t>ru</w:t>
        </w:r>
      </w:hyperlink>
      <w:r w:rsidRPr="00197955">
        <w:rPr>
          <w:u w:val="single"/>
        </w:rPr>
        <w:t xml:space="preserve"> </w:t>
      </w:r>
    </w:p>
    <w:p w:rsidR="0017271F" w:rsidRPr="00197955" w:rsidRDefault="00E52905" w:rsidP="007620E4">
      <w:pPr>
        <w:pStyle w:val="ConsPlusNormal"/>
        <w:widowControl/>
        <w:ind w:firstLine="539"/>
        <w:jc w:val="both"/>
        <w:rPr>
          <w:b/>
        </w:rPr>
      </w:pPr>
      <w:r w:rsidRPr="00197955">
        <w:rPr>
          <w:b/>
        </w:rPr>
        <w:t>А</w:t>
      </w:r>
      <w:r w:rsidR="0017271F" w:rsidRPr="00197955">
        <w:rPr>
          <w:b/>
        </w:rPr>
        <w:t>дрес страницы в сети Интернет, на которой доступна информация об эмитенте, выпущенных и/ил</w:t>
      </w:r>
      <w:r w:rsidRPr="00197955">
        <w:rPr>
          <w:b/>
        </w:rPr>
        <w:t xml:space="preserve">и выпускаемых им ценных бумагах: </w:t>
      </w:r>
      <w:bookmarkStart w:id="183" w:name="OLE_LINK7"/>
      <w:r w:rsidR="00672455" w:rsidRPr="00197955">
        <w:fldChar w:fldCharType="begin"/>
      </w:r>
      <w:r w:rsidRPr="00197955">
        <w:instrText xml:space="preserve"> HYPERLINK "http://www.raz.ru" </w:instrText>
      </w:r>
      <w:r w:rsidR="00672455" w:rsidRPr="00197955">
        <w:fldChar w:fldCharType="separate"/>
      </w:r>
      <w:r w:rsidRPr="00197955">
        <w:rPr>
          <w:rStyle w:val="ac"/>
          <w:color w:val="auto"/>
        </w:rPr>
        <w:t>http://www.raz.ru</w:t>
      </w:r>
      <w:bookmarkEnd w:id="183"/>
      <w:r w:rsidR="00672455" w:rsidRPr="00197955">
        <w:fldChar w:fldCharType="end"/>
      </w:r>
      <w:r w:rsidRPr="00197955">
        <w:t xml:space="preserve"> </w:t>
      </w:r>
    </w:p>
    <w:p w:rsidR="0017271F" w:rsidRPr="00197955" w:rsidRDefault="00E52905" w:rsidP="007620E4">
      <w:pPr>
        <w:pStyle w:val="ConsPlusNormal"/>
        <w:widowControl/>
        <w:ind w:firstLine="539"/>
        <w:jc w:val="both"/>
      </w:pPr>
      <w:r w:rsidRPr="00197955">
        <w:rPr>
          <w:b/>
        </w:rPr>
        <w:t>М</w:t>
      </w:r>
      <w:r w:rsidR="0017271F" w:rsidRPr="00197955">
        <w:rPr>
          <w:b/>
        </w:rPr>
        <w:t>есто нахождения, номер телефона, факса, адрес электронной почты, адрес страницы в сети Интернет, специального подразделения эмитента (третьего лица) по работе с акционерами и инвесторами эмитента</w:t>
      </w:r>
      <w:r w:rsidRPr="00197955">
        <w:rPr>
          <w:b/>
        </w:rPr>
        <w:t>:</w:t>
      </w:r>
      <w:r w:rsidRPr="00197955">
        <w:t xml:space="preserve"> такого подразделения Эмитента (третьего лица) нет.</w:t>
      </w:r>
    </w:p>
    <w:p w:rsidR="0017271F" w:rsidRPr="00197955" w:rsidRDefault="0017271F" w:rsidP="007620E4">
      <w:pPr>
        <w:pStyle w:val="ConsPlusNormal"/>
        <w:widowControl/>
        <w:ind w:firstLine="539"/>
        <w:jc w:val="both"/>
      </w:pPr>
    </w:p>
    <w:p w:rsidR="0017271F" w:rsidRPr="00197955" w:rsidRDefault="0017271F" w:rsidP="006C1B46">
      <w:pPr>
        <w:pStyle w:val="3"/>
        <w:spacing w:after="120"/>
        <w:rPr>
          <w:rFonts w:cs="Arial"/>
          <w:szCs w:val="22"/>
        </w:rPr>
      </w:pPr>
      <w:bookmarkStart w:id="184" w:name="_Toc286854439"/>
      <w:bookmarkStart w:id="185" w:name="_Toc288498091"/>
      <w:bookmarkStart w:id="186" w:name="_Toc288498583"/>
      <w:bookmarkStart w:id="187" w:name="_Toc309134971"/>
      <w:r w:rsidRPr="00197955">
        <w:rPr>
          <w:rFonts w:cs="Arial"/>
          <w:szCs w:val="22"/>
        </w:rPr>
        <w:t>4.1.5. Идентификационный номер налогоплательщика</w:t>
      </w:r>
      <w:bookmarkEnd w:id="184"/>
      <w:bookmarkEnd w:id="185"/>
      <w:bookmarkEnd w:id="186"/>
      <w:bookmarkEnd w:id="187"/>
    </w:p>
    <w:p w:rsidR="0017271F" w:rsidRPr="00197955" w:rsidRDefault="00B00BA9" w:rsidP="00D93AE1">
      <w:pPr>
        <w:pStyle w:val="ConsPlusNormal"/>
        <w:widowControl/>
        <w:ind w:firstLine="539"/>
        <w:jc w:val="both"/>
      </w:pPr>
      <w:r w:rsidRPr="00197955">
        <w:rPr>
          <w:b/>
        </w:rPr>
        <w:t xml:space="preserve">Идентификационный номер налогоплательщика, </w:t>
      </w:r>
      <w:r w:rsidR="0017271F" w:rsidRPr="00197955">
        <w:rPr>
          <w:b/>
        </w:rPr>
        <w:t>присвоенный эмитенту налоговыми органами</w:t>
      </w:r>
      <w:r w:rsidRPr="00197955">
        <w:rPr>
          <w:b/>
        </w:rPr>
        <w:t>:</w:t>
      </w:r>
      <w:r w:rsidRPr="00197955">
        <w:t xml:space="preserve"> 7721235763.</w:t>
      </w:r>
    </w:p>
    <w:p w:rsidR="0017271F" w:rsidRPr="00197955" w:rsidRDefault="0017271F" w:rsidP="00210825">
      <w:pPr>
        <w:pStyle w:val="ConsPlusNormal"/>
        <w:widowControl/>
        <w:spacing w:before="60" w:after="60"/>
        <w:ind w:firstLine="540"/>
        <w:jc w:val="both"/>
      </w:pPr>
    </w:p>
    <w:p w:rsidR="0017271F" w:rsidRPr="00197955" w:rsidRDefault="0017271F" w:rsidP="006C1B46">
      <w:pPr>
        <w:pStyle w:val="3"/>
        <w:spacing w:after="120"/>
        <w:rPr>
          <w:rFonts w:cs="Arial"/>
          <w:sz w:val="20"/>
          <w:szCs w:val="20"/>
        </w:rPr>
      </w:pPr>
      <w:bookmarkStart w:id="188" w:name="_Toc286854440"/>
      <w:bookmarkStart w:id="189" w:name="_Toc288498092"/>
      <w:bookmarkStart w:id="190" w:name="_Toc288498584"/>
      <w:bookmarkStart w:id="191" w:name="_Toc309134972"/>
      <w:r w:rsidRPr="00197955">
        <w:rPr>
          <w:rFonts w:cs="Arial"/>
          <w:sz w:val="20"/>
          <w:szCs w:val="20"/>
        </w:rPr>
        <w:lastRenderedPageBreak/>
        <w:t>4.1.6. Филиалы и представительства эмитента</w:t>
      </w:r>
      <w:bookmarkEnd w:id="188"/>
      <w:bookmarkEnd w:id="189"/>
      <w:bookmarkEnd w:id="190"/>
      <w:bookmarkEnd w:id="191"/>
    </w:p>
    <w:p w:rsidR="0017271F" w:rsidRPr="00197955" w:rsidRDefault="00B00BA9" w:rsidP="007620E4">
      <w:pPr>
        <w:pStyle w:val="ConsPlusNormal"/>
        <w:widowControl/>
        <w:ind w:firstLine="539"/>
        <w:jc w:val="both"/>
      </w:pPr>
      <w:r w:rsidRPr="00197955">
        <w:t>У Эмитента отсутствуют филиалы и представительства.</w:t>
      </w:r>
    </w:p>
    <w:p w:rsidR="00C9790E" w:rsidRPr="00197955" w:rsidRDefault="00C9790E" w:rsidP="007620E4">
      <w:pPr>
        <w:pStyle w:val="ConsPlusNormal"/>
        <w:widowControl/>
        <w:ind w:firstLine="539"/>
        <w:jc w:val="both"/>
      </w:pPr>
    </w:p>
    <w:p w:rsidR="0017271F" w:rsidRPr="00197955" w:rsidRDefault="0017271F" w:rsidP="00E54555">
      <w:pPr>
        <w:pStyle w:val="2"/>
        <w:jc w:val="both"/>
        <w:rPr>
          <w:rFonts w:cs="Arial"/>
          <w:i/>
          <w:sz w:val="22"/>
          <w:szCs w:val="22"/>
        </w:rPr>
      </w:pPr>
      <w:bookmarkStart w:id="192" w:name="_Toc286854441"/>
      <w:bookmarkStart w:id="193" w:name="_Toc288498093"/>
      <w:bookmarkStart w:id="194" w:name="_Toc288498585"/>
      <w:bookmarkStart w:id="195" w:name="_Toc309134973"/>
      <w:r w:rsidRPr="00197955">
        <w:rPr>
          <w:rFonts w:cs="Arial"/>
          <w:i/>
          <w:sz w:val="22"/>
          <w:szCs w:val="22"/>
        </w:rPr>
        <w:t>4.2. Основная хозяйственная деятельность эмитента</w:t>
      </w:r>
      <w:bookmarkEnd w:id="192"/>
      <w:bookmarkEnd w:id="193"/>
      <w:bookmarkEnd w:id="194"/>
      <w:bookmarkEnd w:id="195"/>
    </w:p>
    <w:p w:rsidR="00E54555" w:rsidRPr="00197955" w:rsidRDefault="00E54555" w:rsidP="00E54555">
      <w:pPr>
        <w:pStyle w:val="3"/>
        <w:rPr>
          <w:rFonts w:cs="Arial"/>
          <w:szCs w:val="22"/>
        </w:rPr>
      </w:pPr>
      <w:bookmarkStart w:id="196" w:name="_Toc286854442"/>
      <w:bookmarkStart w:id="197" w:name="_Toc288498094"/>
      <w:bookmarkStart w:id="198" w:name="_Toc288498586"/>
    </w:p>
    <w:p w:rsidR="0017271F" w:rsidRPr="00197955" w:rsidRDefault="0017271F" w:rsidP="00E54555">
      <w:pPr>
        <w:pStyle w:val="3"/>
        <w:rPr>
          <w:rFonts w:cs="Arial"/>
          <w:szCs w:val="22"/>
        </w:rPr>
      </w:pPr>
      <w:bookmarkStart w:id="199" w:name="_Toc309134974"/>
      <w:r w:rsidRPr="00197955">
        <w:rPr>
          <w:rFonts w:cs="Arial"/>
          <w:szCs w:val="22"/>
        </w:rPr>
        <w:t>4.2.1. Отраслевая принадлежность эмитента</w:t>
      </w:r>
      <w:bookmarkEnd w:id="196"/>
      <w:bookmarkEnd w:id="197"/>
      <w:bookmarkEnd w:id="198"/>
      <w:bookmarkEnd w:id="199"/>
    </w:p>
    <w:p w:rsidR="0017271F" w:rsidRPr="00197955" w:rsidRDefault="00B00BA9" w:rsidP="007620E4">
      <w:pPr>
        <w:pStyle w:val="ConsPlusNormal"/>
        <w:widowControl/>
        <w:ind w:firstLine="539"/>
        <w:jc w:val="both"/>
      </w:pPr>
      <w:r w:rsidRPr="00197955">
        <w:t>К</w:t>
      </w:r>
      <w:r w:rsidR="0017271F" w:rsidRPr="00197955">
        <w:t>оды основных отраслевых направлений деяте</w:t>
      </w:r>
      <w:r w:rsidRPr="00197955">
        <w:t>льности эмитента согласно ОКВЭД: 65.22.2; 65.22.3; 70.20.2; 65.23.1; 65.23.3; 65.23.5; 74.14; 74.11.</w:t>
      </w:r>
    </w:p>
    <w:p w:rsidR="0017271F" w:rsidRPr="00197955" w:rsidRDefault="0017271F" w:rsidP="007620E4">
      <w:pPr>
        <w:pStyle w:val="ConsPlusNormal"/>
        <w:widowControl/>
        <w:ind w:firstLine="539"/>
        <w:jc w:val="both"/>
      </w:pPr>
    </w:p>
    <w:p w:rsidR="0017271F" w:rsidRPr="00197955" w:rsidRDefault="0017271F" w:rsidP="00E54555">
      <w:pPr>
        <w:pStyle w:val="3"/>
        <w:rPr>
          <w:rFonts w:cs="Arial"/>
          <w:szCs w:val="22"/>
        </w:rPr>
      </w:pPr>
      <w:bookmarkStart w:id="200" w:name="_Toc286854443"/>
      <w:bookmarkStart w:id="201" w:name="_Toc288498095"/>
      <w:bookmarkStart w:id="202" w:name="_Toc288498587"/>
      <w:bookmarkStart w:id="203" w:name="_Toc309134975"/>
      <w:r w:rsidRPr="00197955">
        <w:rPr>
          <w:rFonts w:cs="Arial"/>
          <w:szCs w:val="22"/>
        </w:rPr>
        <w:t>4.2.2. Основная хозяйственная деятельность эмитента</w:t>
      </w:r>
      <w:bookmarkEnd w:id="200"/>
      <w:bookmarkEnd w:id="201"/>
      <w:bookmarkEnd w:id="202"/>
      <w:bookmarkEnd w:id="203"/>
    </w:p>
    <w:p w:rsidR="0017271F" w:rsidRPr="00197955" w:rsidRDefault="00BA0D95" w:rsidP="00E54555">
      <w:pPr>
        <w:pStyle w:val="ConsPlusNormal"/>
        <w:widowControl/>
        <w:spacing w:before="120"/>
        <w:ind w:firstLine="539"/>
        <w:jc w:val="both"/>
        <w:rPr>
          <w:b/>
        </w:rPr>
      </w:pPr>
      <w:r w:rsidRPr="00197955">
        <w:rPr>
          <w:b/>
        </w:rPr>
        <w:t>О</w:t>
      </w:r>
      <w:r w:rsidR="0017271F" w:rsidRPr="00197955">
        <w:rPr>
          <w:b/>
        </w:rPr>
        <w:t xml:space="preserve">сновные виды хозяйственной деятельности (виды деятельности, виды продукция (работ, услуг), обеспечившие не менее чем 10 процентов выручки (доходов) эмитента за 5 последних завершенных финансовых </w:t>
      </w:r>
      <w:r w:rsidRPr="00197955">
        <w:rPr>
          <w:b/>
        </w:rPr>
        <w:t xml:space="preserve">лет, </w:t>
      </w:r>
      <w:r w:rsidR="0017271F" w:rsidRPr="00197955">
        <w:rPr>
          <w:b/>
        </w:rPr>
        <w:t>а также за последний завершенный отчетный период до даты утверждения проспекта ценных бума</w:t>
      </w:r>
      <w:r w:rsidRPr="00197955">
        <w:rPr>
          <w:b/>
        </w:rPr>
        <w:t>г:</w:t>
      </w:r>
    </w:p>
    <w:tbl>
      <w:tblPr>
        <w:tblW w:w="481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83"/>
        <w:gridCol w:w="974"/>
        <w:gridCol w:w="928"/>
        <w:gridCol w:w="6"/>
        <w:gridCol w:w="913"/>
        <w:gridCol w:w="6"/>
        <w:gridCol w:w="994"/>
        <w:gridCol w:w="993"/>
        <w:gridCol w:w="1416"/>
      </w:tblGrid>
      <w:tr w:rsidR="003B2518" w:rsidRPr="00197955" w:rsidTr="003B2518">
        <w:tc>
          <w:tcPr>
            <w:tcW w:w="2983" w:type="dxa"/>
            <w:tcBorders>
              <w:top w:val="single" w:sz="4" w:space="0" w:color="auto"/>
              <w:left w:val="single" w:sz="4" w:space="0" w:color="auto"/>
              <w:bottom w:val="single" w:sz="4" w:space="0" w:color="auto"/>
              <w:right w:val="single" w:sz="4" w:space="0" w:color="auto"/>
            </w:tcBorders>
          </w:tcPr>
          <w:p w:rsidR="003B2518" w:rsidRPr="00197955" w:rsidRDefault="003B2518" w:rsidP="002D4A56">
            <w:pPr>
              <w:spacing w:after="0"/>
              <w:jc w:val="center"/>
              <w:rPr>
                <w:rFonts w:ascii="Arial" w:hAnsi="Arial" w:cs="Arial"/>
                <w:bCs/>
                <w:sz w:val="18"/>
                <w:szCs w:val="18"/>
              </w:rPr>
            </w:pPr>
            <w:r w:rsidRPr="00197955">
              <w:rPr>
                <w:rFonts w:ascii="Arial" w:hAnsi="Arial" w:cs="Arial"/>
                <w:bCs/>
                <w:sz w:val="18"/>
                <w:szCs w:val="18"/>
              </w:rPr>
              <w:t>Наименование показателя</w:t>
            </w:r>
          </w:p>
        </w:tc>
        <w:tc>
          <w:tcPr>
            <w:tcW w:w="974" w:type="dxa"/>
            <w:tcBorders>
              <w:top w:val="single" w:sz="4" w:space="0" w:color="auto"/>
              <w:left w:val="single" w:sz="4" w:space="0" w:color="auto"/>
              <w:bottom w:val="single" w:sz="4" w:space="0" w:color="auto"/>
              <w:right w:val="single" w:sz="4" w:space="0" w:color="auto"/>
            </w:tcBorders>
          </w:tcPr>
          <w:p w:rsidR="003B2518" w:rsidRPr="00197955" w:rsidRDefault="003B2518" w:rsidP="0057684C">
            <w:pPr>
              <w:spacing w:after="0"/>
              <w:jc w:val="center"/>
              <w:rPr>
                <w:rFonts w:ascii="Arial" w:hAnsi="Arial" w:cs="Arial"/>
                <w:bCs/>
                <w:sz w:val="18"/>
                <w:szCs w:val="18"/>
              </w:rPr>
            </w:pPr>
            <w:smartTag w:uri="urn:schemas-microsoft-com:office:smarttags" w:element="metricconverter">
              <w:smartTagPr>
                <w:attr w:name="ProductID" w:val="2006 г"/>
              </w:smartTagPr>
              <w:r w:rsidRPr="00197955">
                <w:rPr>
                  <w:rFonts w:ascii="Arial" w:hAnsi="Arial" w:cs="Arial"/>
                  <w:bCs/>
                  <w:sz w:val="18"/>
                  <w:szCs w:val="18"/>
                </w:rPr>
                <w:t>2006 г</w:t>
              </w:r>
            </w:smartTag>
            <w:r w:rsidRPr="00197955">
              <w:rPr>
                <w:rFonts w:ascii="Arial" w:hAnsi="Arial" w:cs="Arial"/>
                <w:bCs/>
                <w:sz w:val="18"/>
                <w:szCs w:val="18"/>
              </w:rPr>
              <w:t>.</w:t>
            </w:r>
          </w:p>
        </w:tc>
        <w:tc>
          <w:tcPr>
            <w:tcW w:w="928" w:type="dxa"/>
            <w:tcBorders>
              <w:top w:val="single" w:sz="4" w:space="0" w:color="auto"/>
              <w:left w:val="single" w:sz="4" w:space="0" w:color="auto"/>
              <w:bottom w:val="single" w:sz="4" w:space="0" w:color="auto"/>
              <w:right w:val="single" w:sz="4" w:space="0" w:color="auto"/>
            </w:tcBorders>
          </w:tcPr>
          <w:p w:rsidR="003B2518" w:rsidRPr="00197955" w:rsidRDefault="003B2518" w:rsidP="0057684C">
            <w:pPr>
              <w:spacing w:after="0"/>
              <w:jc w:val="center"/>
              <w:rPr>
                <w:rFonts w:ascii="Arial" w:hAnsi="Arial" w:cs="Arial"/>
                <w:bCs/>
                <w:sz w:val="18"/>
                <w:szCs w:val="18"/>
              </w:rPr>
            </w:pPr>
            <w:smartTag w:uri="urn:schemas-microsoft-com:office:smarttags" w:element="metricconverter">
              <w:smartTagPr>
                <w:attr w:name="ProductID" w:val="2007 г"/>
              </w:smartTagPr>
              <w:r w:rsidRPr="00197955">
                <w:rPr>
                  <w:rFonts w:ascii="Arial" w:hAnsi="Arial" w:cs="Arial"/>
                  <w:bCs/>
                  <w:sz w:val="18"/>
                  <w:szCs w:val="18"/>
                </w:rPr>
                <w:t>2007 г</w:t>
              </w:r>
            </w:smartTag>
            <w:r w:rsidRPr="00197955">
              <w:rPr>
                <w:rFonts w:ascii="Arial" w:hAnsi="Arial" w:cs="Arial"/>
                <w:bCs/>
                <w:sz w:val="18"/>
                <w:szCs w:val="18"/>
              </w:rPr>
              <w:t>.</w:t>
            </w:r>
          </w:p>
        </w:tc>
        <w:tc>
          <w:tcPr>
            <w:tcW w:w="919" w:type="dxa"/>
            <w:gridSpan w:val="2"/>
            <w:tcBorders>
              <w:top w:val="single" w:sz="4" w:space="0" w:color="auto"/>
              <w:left w:val="single" w:sz="4" w:space="0" w:color="auto"/>
              <w:bottom w:val="single" w:sz="4" w:space="0" w:color="auto"/>
              <w:right w:val="single" w:sz="4" w:space="0" w:color="auto"/>
            </w:tcBorders>
          </w:tcPr>
          <w:p w:rsidR="003B2518" w:rsidRPr="00197955" w:rsidRDefault="003B2518" w:rsidP="0057684C">
            <w:pPr>
              <w:spacing w:after="0"/>
              <w:jc w:val="center"/>
              <w:rPr>
                <w:rFonts w:ascii="Arial" w:hAnsi="Arial" w:cs="Arial"/>
                <w:bCs/>
                <w:sz w:val="18"/>
                <w:szCs w:val="18"/>
              </w:rPr>
            </w:pPr>
            <w:smartTag w:uri="urn:schemas-microsoft-com:office:smarttags" w:element="metricconverter">
              <w:smartTagPr>
                <w:attr w:name="ProductID" w:val="2008 г"/>
              </w:smartTagPr>
              <w:r w:rsidRPr="00197955">
                <w:rPr>
                  <w:rFonts w:ascii="Arial" w:hAnsi="Arial" w:cs="Arial"/>
                  <w:bCs/>
                  <w:sz w:val="18"/>
                  <w:szCs w:val="18"/>
                </w:rPr>
                <w:t>2008 г</w:t>
              </w:r>
            </w:smartTag>
            <w:r w:rsidRPr="00197955">
              <w:rPr>
                <w:rFonts w:ascii="Arial" w:hAnsi="Arial" w:cs="Arial"/>
                <w:bCs/>
                <w:sz w:val="18"/>
                <w:szCs w:val="18"/>
              </w:rPr>
              <w:t>.</w:t>
            </w:r>
          </w:p>
        </w:tc>
        <w:tc>
          <w:tcPr>
            <w:tcW w:w="1000" w:type="dxa"/>
            <w:gridSpan w:val="2"/>
            <w:tcBorders>
              <w:top w:val="single" w:sz="4" w:space="0" w:color="auto"/>
              <w:left w:val="single" w:sz="4" w:space="0" w:color="auto"/>
              <w:bottom w:val="single" w:sz="4" w:space="0" w:color="auto"/>
              <w:right w:val="single" w:sz="4" w:space="0" w:color="auto"/>
            </w:tcBorders>
          </w:tcPr>
          <w:p w:rsidR="003B2518" w:rsidRPr="00197955" w:rsidRDefault="003B2518" w:rsidP="0057684C">
            <w:pPr>
              <w:spacing w:after="0"/>
              <w:jc w:val="center"/>
              <w:rPr>
                <w:rFonts w:ascii="Arial" w:hAnsi="Arial" w:cs="Arial"/>
                <w:bCs/>
                <w:sz w:val="18"/>
                <w:szCs w:val="18"/>
              </w:rPr>
            </w:pPr>
            <w:r w:rsidRPr="00197955">
              <w:rPr>
                <w:rFonts w:ascii="Arial" w:hAnsi="Arial" w:cs="Arial"/>
                <w:bCs/>
                <w:sz w:val="18"/>
                <w:szCs w:val="18"/>
              </w:rPr>
              <w:t>2009 г.</w:t>
            </w:r>
          </w:p>
        </w:tc>
        <w:tc>
          <w:tcPr>
            <w:tcW w:w="993" w:type="dxa"/>
            <w:tcBorders>
              <w:top w:val="single" w:sz="4" w:space="0" w:color="auto"/>
              <w:left w:val="single" w:sz="4" w:space="0" w:color="auto"/>
              <w:bottom w:val="single" w:sz="4" w:space="0" w:color="auto"/>
              <w:right w:val="single" w:sz="4" w:space="0" w:color="auto"/>
            </w:tcBorders>
          </w:tcPr>
          <w:p w:rsidR="003B2518" w:rsidRPr="00197955" w:rsidRDefault="003B2518" w:rsidP="0057684C">
            <w:pPr>
              <w:spacing w:after="0"/>
              <w:jc w:val="center"/>
              <w:rPr>
                <w:rFonts w:ascii="Arial" w:hAnsi="Arial" w:cs="Arial"/>
                <w:bCs/>
                <w:sz w:val="18"/>
                <w:szCs w:val="18"/>
              </w:rPr>
            </w:pPr>
            <w:smartTag w:uri="urn:schemas-microsoft-com:office:smarttags" w:element="metricconverter">
              <w:smartTagPr>
                <w:attr w:name="ProductID" w:val="2010 г"/>
              </w:smartTagPr>
              <w:r w:rsidRPr="00197955">
                <w:rPr>
                  <w:rFonts w:ascii="Arial" w:hAnsi="Arial" w:cs="Arial"/>
                  <w:bCs/>
                  <w:sz w:val="18"/>
                  <w:szCs w:val="18"/>
                </w:rPr>
                <w:t>2010 г</w:t>
              </w:r>
            </w:smartTag>
            <w:r w:rsidRPr="00197955">
              <w:rPr>
                <w:rFonts w:ascii="Arial" w:hAnsi="Arial" w:cs="Arial"/>
                <w:bCs/>
                <w:sz w:val="18"/>
                <w:szCs w:val="18"/>
              </w:rPr>
              <w:t>.</w:t>
            </w:r>
          </w:p>
        </w:tc>
        <w:tc>
          <w:tcPr>
            <w:tcW w:w="1416" w:type="dxa"/>
          </w:tcPr>
          <w:p w:rsidR="003B2518" w:rsidRPr="00197955" w:rsidRDefault="003B2518" w:rsidP="002D4A56">
            <w:pPr>
              <w:spacing w:after="0"/>
              <w:jc w:val="center"/>
              <w:rPr>
                <w:rFonts w:ascii="Arial" w:hAnsi="Arial" w:cs="Arial"/>
                <w:bCs/>
                <w:sz w:val="18"/>
                <w:szCs w:val="18"/>
              </w:rPr>
            </w:pPr>
            <w:r w:rsidRPr="00197955">
              <w:rPr>
                <w:rFonts w:ascii="Arial" w:hAnsi="Arial" w:cs="Arial"/>
                <w:bCs/>
                <w:sz w:val="18"/>
                <w:szCs w:val="18"/>
              </w:rPr>
              <w:t>6 мес. 2011 г.</w:t>
            </w:r>
          </w:p>
        </w:tc>
      </w:tr>
      <w:tr w:rsidR="003B2518" w:rsidRPr="00197955" w:rsidTr="00BF6E68">
        <w:trPr>
          <w:trHeight w:val="62"/>
        </w:trPr>
        <w:tc>
          <w:tcPr>
            <w:tcW w:w="9213" w:type="dxa"/>
            <w:gridSpan w:val="9"/>
            <w:tcBorders>
              <w:top w:val="single" w:sz="4" w:space="0" w:color="auto"/>
              <w:left w:val="single" w:sz="4" w:space="0" w:color="auto"/>
              <w:bottom w:val="single" w:sz="4" w:space="0" w:color="auto"/>
              <w:right w:val="single" w:sz="4" w:space="0" w:color="auto"/>
            </w:tcBorders>
            <w:vAlign w:val="center"/>
          </w:tcPr>
          <w:p w:rsidR="003B2518" w:rsidRPr="00197955" w:rsidRDefault="003B2518" w:rsidP="00BF6E68">
            <w:pPr>
              <w:spacing w:after="0"/>
              <w:rPr>
                <w:rFonts w:ascii="Arial" w:hAnsi="Arial" w:cs="Arial"/>
                <w:sz w:val="18"/>
                <w:szCs w:val="18"/>
              </w:rPr>
            </w:pPr>
            <w:r w:rsidRPr="00197955">
              <w:rPr>
                <w:rFonts w:ascii="Arial" w:hAnsi="Arial" w:cs="Arial"/>
                <w:sz w:val="18"/>
                <w:szCs w:val="18"/>
              </w:rPr>
              <w:t>Вид хозяйственной деятельности – маркетинговые услуги</w:t>
            </w:r>
          </w:p>
        </w:tc>
      </w:tr>
      <w:tr w:rsidR="003B2518" w:rsidRPr="00197955" w:rsidTr="003B2518">
        <w:trPr>
          <w:trHeight w:val="62"/>
        </w:trPr>
        <w:tc>
          <w:tcPr>
            <w:tcW w:w="2983" w:type="dxa"/>
            <w:tcBorders>
              <w:top w:val="single" w:sz="4" w:space="0" w:color="auto"/>
              <w:left w:val="single" w:sz="4" w:space="0" w:color="auto"/>
              <w:bottom w:val="single" w:sz="4" w:space="0" w:color="auto"/>
              <w:right w:val="single" w:sz="4" w:space="0" w:color="auto"/>
            </w:tcBorders>
            <w:vAlign w:val="center"/>
          </w:tcPr>
          <w:p w:rsidR="003B2518" w:rsidRPr="00197955" w:rsidRDefault="003B2518" w:rsidP="002D4A56">
            <w:pPr>
              <w:adjustRightInd w:val="0"/>
              <w:spacing w:after="0"/>
              <w:jc w:val="both"/>
              <w:rPr>
                <w:rFonts w:ascii="Arial" w:hAnsi="Arial" w:cs="Arial"/>
                <w:sz w:val="18"/>
                <w:szCs w:val="18"/>
                <w:lang w:eastAsia="en-US"/>
              </w:rPr>
            </w:pPr>
            <w:r w:rsidRPr="00197955">
              <w:rPr>
                <w:rFonts w:ascii="Arial" w:hAnsi="Arial" w:cs="Arial"/>
                <w:sz w:val="18"/>
                <w:szCs w:val="18"/>
                <w:lang w:eastAsia="en-US"/>
              </w:rPr>
              <w:t>Объем выручки (доходов) от данного вида хозяйственной деятельности, тыс. руб.</w:t>
            </w:r>
          </w:p>
        </w:tc>
        <w:tc>
          <w:tcPr>
            <w:tcW w:w="974" w:type="dxa"/>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15 961</w:t>
            </w:r>
          </w:p>
        </w:tc>
        <w:tc>
          <w:tcPr>
            <w:tcW w:w="934" w:type="dxa"/>
            <w:gridSpan w:val="2"/>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3 915</w:t>
            </w:r>
          </w:p>
        </w:tc>
        <w:tc>
          <w:tcPr>
            <w:tcW w:w="919" w:type="dxa"/>
            <w:gridSpan w:val="2"/>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0</w:t>
            </w:r>
          </w:p>
        </w:tc>
        <w:tc>
          <w:tcPr>
            <w:tcW w:w="994" w:type="dxa"/>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0</w:t>
            </w:r>
          </w:p>
        </w:tc>
        <w:tc>
          <w:tcPr>
            <w:tcW w:w="993" w:type="dxa"/>
            <w:tcBorders>
              <w:top w:val="single" w:sz="4" w:space="0" w:color="auto"/>
              <w:left w:val="single" w:sz="4" w:space="0" w:color="auto"/>
              <w:bottom w:val="single" w:sz="4" w:space="0" w:color="auto"/>
              <w:right w:val="single" w:sz="4" w:space="0" w:color="auto"/>
            </w:tcBorders>
            <w:vAlign w:val="center"/>
          </w:tcPr>
          <w:p w:rsidR="003B2518" w:rsidRPr="00197955" w:rsidRDefault="007620E4" w:rsidP="00BF6E68">
            <w:pPr>
              <w:spacing w:after="0"/>
              <w:jc w:val="center"/>
              <w:rPr>
                <w:rFonts w:ascii="Arial" w:hAnsi="Arial" w:cs="Arial"/>
                <w:sz w:val="18"/>
                <w:szCs w:val="18"/>
              </w:rPr>
            </w:pPr>
            <w:r w:rsidRPr="00197955">
              <w:rPr>
                <w:rFonts w:ascii="Arial" w:hAnsi="Arial" w:cs="Arial"/>
                <w:sz w:val="18"/>
                <w:szCs w:val="18"/>
              </w:rPr>
              <w:t>0</w:t>
            </w:r>
          </w:p>
        </w:tc>
        <w:tc>
          <w:tcPr>
            <w:tcW w:w="1416" w:type="dxa"/>
            <w:vAlign w:val="center"/>
          </w:tcPr>
          <w:p w:rsidR="003B2518" w:rsidRPr="00197955" w:rsidRDefault="007620E4" w:rsidP="00BF6E68">
            <w:pPr>
              <w:spacing w:after="0"/>
              <w:jc w:val="center"/>
              <w:rPr>
                <w:rFonts w:ascii="Arial" w:hAnsi="Arial"/>
                <w:sz w:val="18"/>
              </w:rPr>
            </w:pPr>
            <w:r w:rsidRPr="00197955">
              <w:rPr>
                <w:rFonts w:ascii="Arial" w:hAnsi="Arial"/>
                <w:sz w:val="18"/>
              </w:rPr>
              <w:t>0</w:t>
            </w:r>
          </w:p>
        </w:tc>
      </w:tr>
      <w:tr w:rsidR="003B2518" w:rsidRPr="00197955" w:rsidTr="003B2518">
        <w:trPr>
          <w:trHeight w:val="62"/>
        </w:trPr>
        <w:tc>
          <w:tcPr>
            <w:tcW w:w="2983" w:type="dxa"/>
            <w:tcBorders>
              <w:top w:val="single" w:sz="4" w:space="0" w:color="auto"/>
              <w:left w:val="single" w:sz="4" w:space="0" w:color="auto"/>
              <w:bottom w:val="single" w:sz="4" w:space="0" w:color="auto"/>
              <w:right w:val="single" w:sz="4" w:space="0" w:color="auto"/>
            </w:tcBorders>
            <w:vAlign w:val="center"/>
          </w:tcPr>
          <w:p w:rsidR="003B2518" w:rsidRPr="00197955" w:rsidRDefault="003B2518" w:rsidP="002D4A56">
            <w:pPr>
              <w:adjustRightInd w:val="0"/>
              <w:spacing w:after="0"/>
              <w:jc w:val="both"/>
              <w:rPr>
                <w:rFonts w:ascii="Arial" w:hAnsi="Arial" w:cs="Arial"/>
                <w:sz w:val="18"/>
                <w:szCs w:val="18"/>
                <w:lang w:eastAsia="en-US"/>
              </w:rPr>
            </w:pPr>
            <w:r w:rsidRPr="00197955">
              <w:rPr>
                <w:rFonts w:ascii="Arial" w:hAnsi="Arial" w:cs="Arial"/>
                <w:sz w:val="18"/>
                <w:szCs w:val="18"/>
                <w:lang w:eastAsia="en-US"/>
              </w:rPr>
              <w:t>Доля объема выручки (доходов) от данного вида хозяйственной деятельности в общем объеме выручки (доходов) эмитента, %</w:t>
            </w:r>
          </w:p>
        </w:tc>
        <w:tc>
          <w:tcPr>
            <w:tcW w:w="974" w:type="dxa"/>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28%</w:t>
            </w:r>
          </w:p>
        </w:tc>
        <w:tc>
          <w:tcPr>
            <w:tcW w:w="934" w:type="dxa"/>
            <w:gridSpan w:val="2"/>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8%</w:t>
            </w:r>
          </w:p>
        </w:tc>
        <w:tc>
          <w:tcPr>
            <w:tcW w:w="919" w:type="dxa"/>
            <w:gridSpan w:val="2"/>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0%</w:t>
            </w:r>
          </w:p>
        </w:tc>
        <w:tc>
          <w:tcPr>
            <w:tcW w:w="994" w:type="dxa"/>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0%</w:t>
            </w:r>
          </w:p>
        </w:tc>
        <w:tc>
          <w:tcPr>
            <w:tcW w:w="993" w:type="dxa"/>
            <w:tcBorders>
              <w:top w:val="single" w:sz="4" w:space="0" w:color="auto"/>
              <w:left w:val="single" w:sz="4" w:space="0" w:color="auto"/>
              <w:bottom w:val="single" w:sz="4" w:space="0" w:color="auto"/>
              <w:right w:val="single" w:sz="4" w:space="0" w:color="auto"/>
            </w:tcBorders>
            <w:vAlign w:val="center"/>
          </w:tcPr>
          <w:p w:rsidR="003B2518" w:rsidRPr="00197955" w:rsidRDefault="007620E4" w:rsidP="00BF6E68">
            <w:pPr>
              <w:spacing w:after="0"/>
              <w:jc w:val="center"/>
              <w:rPr>
                <w:rFonts w:ascii="Arial" w:hAnsi="Arial" w:cs="Arial"/>
                <w:sz w:val="18"/>
                <w:szCs w:val="18"/>
              </w:rPr>
            </w:pPr>
            <w:r w:rsidRPr="00197955">
              <w:rPr>
                <w:rFonts w:ascii="Arial" w:hAnsi="Arial" w:cs="Arial"/>
                <w:sz w:val="18"/>
                <w:szCs w:val="18"/>
              </w:rPr>
              <w:t>0</w:t>
            </w:r>
          </w:p>
        </w:tc>
        <w:tc>
          <w:tcPr>
            <w:tcW w:w="1416" w:type="dxa"/>
            <w:vAlign w:val="center"/>
          </w:tcPr>
          <w:p w:rsidR="003B2518" w:rsidRPr="00197955" w:rsidRDefault="007620E4" w:rsidP="00BF6E68">
            <w:pPr>
              <w:spacing w:after="0"/>
              <w:jc w:val="center"/>
              <w:rPr>
                <w:rFonts w:ascii="Arial" w:hAnsi="Arial"/>
                <w:sz w:val="18"/>
              </w:rPr>
            </w:pPr>
            <w:r w:rsidRPr="00197955">
              <w:rPr>
                <w:rFonts w:ascii="Arial" w:hAnsi="Arial"/>
                <w:sz w:val="18"/>
              </w:rPr>
              <w:t>0</w:t>
            </w:r>
          </w:p>
        </w:tc>
      </w:tr>
      <w:tr w:rsidR="003B2518" w:rsidRPr="00197955" w:rsidTr="00BF6E68">
        <w:trPr>
          <w:trHeight w:val="62"/>
        </w:trPr>
        <w:tc>
          <w:tcPr>
            <w:tcW w:w="9213" w:type="dxa"/>
            <w:gridSpan w:val="9"/>
            <w:tcBorders>
              <w:top w:val="single" w:sz="4" w:space="0" w:color="auto"/>
              <w:left w:val="single" w:sz="4" w:space="0" w:color="auto"/>
              <w:bottom w:val="single" w:sz="4" w:space="0" w:color="auto"/>
              <w:right w:val="single" w:sz="4" w:space="0" w:color="auto"/>
            </w:tcBorders>
            <w:vAlign w:val="center"/>
          </w:tcPr>
          <w:p w:rsidR="003B2518" w:rsidRPr="00197955" w:rsidRDefault="003B2518" w:rsidP="00BF6E68">
            <w:pPr>
              <w:spacing w:after="0"/>
              <w:rPr>
                <w:rFonts w:ascii="Arial" w:hAnsi="Arial" w:cs="Arial"/>
                <w:sz w:val="18"/>
                <w:szCs w:val="18"/>
              </w:rPr>
            </w:pPr>
            <w:r w:rsidRPr="00197955">
              <w:rPr>
                <w:rFonts w:ascii="Arial" w:hAnsi="Arial" w:cs="Arial"/>
                <w:sz w:val="18"/>
                <w:szCs w:val="18"/>
              </w:rPr>
              <w:t>Вид хозяйственной деятельности – арендные услуги</w:t>
            </w:r>
          </w:p>
        </w:tc>
      </w:tr>
      <w:tr w:rsidR="003B2518" w:rsidRPr="00197955" w:rsidTr="003B2518">
        <w:trPr>
          <w:trHeight w:val="62"/>
        </w:trPr>
        <w:tc>
          <w:tcPr>
            <w:tcW w:w="2983" w:type="dxa"/>
            <w:tcBorders>
              <w:top w:val="single" w:sz="4" w:space="0" w:color="auto"/>
              <w:left w:val="single" w:sz="4" w:space="0" w:color="auto"/>
              <w:bottom w:val="single" w:sz="4" w:space="0" w:color="auto"/>
              <w:right w:val="single" w:sz="4" w:space="0" w:color="auto"/>
            </w:tcBorders>
            <w:vAlign w:val="center"/>
          </w:tcPr>
          <w:p w:rsidR="003B2518" w:rsidRPr="00197955" w:rsidRDefault="003B2518" w:rsidP="002D4A56">
            <w:pPr>
              <w:adjustRightInd w:val="0"/>
              <w:spacing w:after="0"/>
              <w:jc w:val="both"/>
              <w:rPr>
                <w:rFonts w:ascii="Arial" w:hAnsi="Arial" w:cs="Arial"/>
                <w:sz w:val="18"/>
                <w:szCs w:val="18"/>
                <w:lang w:eastAsia="en-US"/>
              </w:rPr>
            </w:pPr>
            <w:r w:rsidRPr="00197955">
              <w:rPr>
                <w:rFonts w:ascii="Arial" w:hAnsi="Arial" w:cs="Arial"/>
                <w:sz w:val="18"/>
                <w:szCs w:val="18"/>
                <w:lang w:eastAsia="en-US"/>
              </w:rPr>
              <w:t>Объем выручки (доходов) от данного вида хозяйственной деятельности, тыс. руб.</w:t>
            </w:r>
          </w:p>
        </w:tc>
        <w:tc>
          <w:tcPr>
            <w:tcW w:w="974" w:type="dxa"/>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33 729</w:t>
            </w:r>
          </w:p>
        </w:tc>
        <w:tc>
          <w:tcPr>
            <w:tcW w:w="934" w:type="dxa"/>
            <w:gridSpan w:val="2"/>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41 389</w:t>
            </w:r>
          </w:p>
        </w:tc>
        <w:tc>
          <w:tcPr>
            <w:tcW w:w="919" w:type="dxa"/>
            <w:gridSpan w:val="2"/>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31 310</w:t>
            </w:r>
          </w:p>
        </w:tc>
        <w:tc>
          <w:tcPr>
            <w:tcW w:w="994" w:type="dxa"/>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25 980</w:t>
            </w:r>
          </w:p>
        </w:tc>
        <w:tc>
          <w:tcPr>
            <w:tcW w:w="993" w:type="dxa"/>
            <w:tcBorders>
              <w:top w:val="single" w:sz="4" w:space="0" w:color="auto"/>
              <w:left w:val="single" w:sz="4" w:space="0" w:color="auto"/>
              <w:bottom w:val="single" w:sz="4" w:space="0" w:color="auto"/>
              <w:right w:val="single" w:sz="4" w:space="0" w:color="auto"/>
            </w:tcBorders>
            <w:vAlign w:val="center"/>
          </w:tcPr>
          <w:p w:rsidR="003B2518" w:rsidRPr="00197955" w:rsidRDefault="007620E4" w:rsidP="00BF6E68">
            <w:pPr>
              <w:spacing w:after="0"/>
              <w:jc w:val="center"/>
              <w:rPr>
                <w:rFonts w:ascii="Arial" w:hAnsi="Arial" w:cs="Arial"/>
                <w:sz w:val="18"/>
                <w:szCs w:val="18"/>
              </w:rPr>
            </w:pPr>
            <w:r w:rsidRPr="00197955">
              <w:rPr>
                <w:rFonts w:ascii="Arial" w:hAnsi="Arial" w:cs="Arial"/>
                <w:sz w:val="18"/>
                <w:szCs w:val="18"/>
              </w:rPr>
              <w:t>32 631</w:t>
            </w:r>
          </w:p>
        </w:tc>
        <w:tc>
          <w:tcPr>
            <w:tcW w:w="1416" w:type="dxa"/>
            <w:vAlign w:val="center"/>
          </w:tcPr>
          <w:p w:rsidR="003B2518" w:rsidRPr="00197955" w:rsidRDefault="00887C14" w:rsidP="00BF6E68">
            <w:pPr>
              <w:spacing w:after="0"/>
              <w:jc w:val="center"/>
              <w:rPr>
                <w:rFonts w:ascii="Arial" w:hAnsi="Arial" w:cs="Arial"/>
                <w:sz w:val="18"/>
                <w:szCs w:val="18"/>
              </w:rPr>
            </w:pPr>
            <w:r w:rsidRPr="00197955">
              <w:rPr>
                <w:rFonts w:ascii="Arial" w:hAnsi="Arial" w:cs="Arial"/>
                <w:sz w:val="18"/>
                <w:szCs w:val="18"/>
              </w:rPr>
              <w:t>12387</w:t>
            </w:r>
          </w:p>
        </w:tc>
      </w:tr>
      <w:tr w:rsidR="003B2518" w:rsidRPr="00197955" w:rsidTr="003B2518">
        <w:trPr>
          <w:trHeight w:val="62"/>
        </w:trPr>
        <w:tc>
          <w:tcPr>
            <w:tcW w:w="2983" w:type="dxa"/>
            <w:tcBorders>
              <w:top w:val="single" w:sz="4" w:space="0" w:color="auto"/>
              <w:left w:val="single" w:sz="4" w:space="0" w:color="auto"/>
              <w:bottom w:val="single" w:sz="4" w:space="0" w:color="auto"/>
              <w:right w:val="single" w:sz="4" w:space="0" w:color="auto"/>
            </w:tcBorders>
            <w:vAlign w:val="center"/>
          </w:tcPr>
          <w:p w:rsidR="003B2518" w:rsidRPr="00197955" w:rsidRDefault="003B2518" w:rsidP="002D4A56">
            <w:pPr>
              <w:adjustRightInd w:val="0"/>
              <w:spacing w:after="0"/>
              <w:jc w:val="both"/>
              <w:rPr>
                <w:rFonts w:ascii="Arial" w:hAnsi="Arial" w:cs="Arial"/>
                <w:sz w:val="18"/>
                <w:szCs w:val="18"/>
                <w:lang w:eastAsia="en-US"/>
              </w:rPr>
            </w:pPr>
            <w:r w:rsidRPr="00197955">
              <w:rPr>
                <w:rFonts w:ascii="Arial" w:hAnsi="Arial" w:cs="Arial"/>
                <w:sz w:val="18"/>
                <w:szCs w:val="18"/>
                <w:lang w:eastAsia="en-US"/>
              </w:rPr>
              <w:t>Доля объема выручки (доходов) от данного вида хозяйственной деятельности в общем объеме выручки (доходов) эмитента, %</w:t>
            </w:r>
          </w:p>
        </w:tc>
        <w:tc>
          <w:tcPr>
            <w:tcW w:w="974" w:type="dxa"/>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60%</w:t>
            </w:r>
          </w:p>
        </w:tc>
        <w:tc>
          <w:tcPr>
            <w:tcW w:w="934" w:type="dxa"/>
            <w:gridSpan w:val="2"/>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81%</w:t>
            </w:r>
          </w:p>
        </w:tc>
        <w:tc>
          <w:tcPr>
            <w:tcW w:w="919" w:type="dxa"/>
            <w:gridSpan w:val="2"/>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6%</w:t>
            </w:r>
          </w:p>
        </w:tc>
        <w:tc>
          <w:tcPr>
            <w:tcW w:w="994" w:type="dxa"/>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2%</w:t>
            </w:r>
          </w:p>
        </w:tc>
        <w:tc>
          <w:tcPr>
            <w:tcW w:w="993" w:type="dxa"/>
            <w:tcBorders>
              <w:top w:val="single" w:sz="4" w:space="0" w:color="auto"/>
              <w:left w:val="single" w:sz="4" w:space="0" w:color="auto"/>
              <w:bottom w:val="single" w:sz="4" w:space="0" w:color="auto"/>
              <w:right w:val="single" w:sz="4" w:space="0" w:color="auto"/>
            </w:tcBorders>
            <w:vAlign w:val="center"/>
          </w:tcPr>
          <w:p w:rsidR="003B2518" w:rsidRPr="00197955" w:rsidRDefault="007620E4" w:rsidP="00BF6E68">
            <w:pPr>
              <w:spacing w:after="0"/>
              <w:jc w:val="center"/>
              <w:rPr>
                <w:rFonts w:ascii="Arial" w:hAnsi="Arial" w:cs="Arial"/>
                <w:sz w:val="18"/>
                <w:szCs w:val="18"/>
              </w:rPr>
            </w:pPr>
            <w:r w:rsidRPr="00197955">
              <w:rPr>
                <w:rFonts w:ascii="Arial" w:hAnsi="Arial" w:cs="Arial"/>
                <w:sz w:val="18"/>
                <w:szCs w:val="18"/>
              </w:rPr>
              <w:t>4</w:t>
            </w:r>
          </w:p>
        </w:tc>
        <w:tc>
          <w:tcPr>
            <w:tcW w:w="1416" w:type="dxa"/>
            <w:vAlign w:val="center"/>
          </w:tcPr>
          <w:p w:rsidR="003B2518" w:rsidRPr="00197955" w:rsidRDefault="00562926" w:rsidP="00BF6E68">
            <w:pPr>
              <w:spacing w:after="0"/>
              <w:jc w:val="center"/>
              <w:rPr>
                <w:rFonts w:ascii="Arial" w:hAnsi="Arial" w:cs="Arial"/>
                <w:sz w:val="18"/>
                <w:szCs w:val="18"/>
              </w:rPr>
            </w:pPr>
            <w:r w:rsidRPr="00197955">
              <w:rPr>
                <w:rFonts w:ascii="Arial" w:hAnsi="Arial" w:cs="Arial"/>
                <w:sz w:val="18"/>
                <w:szCs w:val="18"/>
              </w:rPr>
              <w:t>3</w:t>
            </w:r>
          </w:p>
        </w:tc>
      </w:tr>
      <w:tr w:rsidR="003B2518" w:rsidRPr="00197955" w:rsidTr="00BF6E68">
        <w:trPr>
          <w:trHeight w:val="62"/>
        </w:trPr>
        <w:tc>
          <w:tcPr>
            <w:tcW w:w="9213" w:type="dxa"/>
            <w:gridSpan w:val="9"/>
            <w:tcBorders>
              <w:top w:val="single" w:sz="4" w:space="0" w:color="auto"/>
              <w:left w:val="single" w:sz="4" w:space="0" w:color="auto"/>
              <w:bottom w:val="single" w:sz="4" w:space="0" w:color="auto"/>
              <w:right w:val="single" w:sz="4" w:space="0" w:color="auto"/>
            </w:tcBorders>
            <w:vAlign w:val="center"/>
          </w:tcPr>
          <w:p w:rsidR="003B2518" w:rsidRPr="00197955" w:rsidRDefault="003B2518" w:rsidP="00BF6E68">
            <w:pPr>
              <w:spacing w:after="0"/>
              <w:rPr>
                <w:rFonts w:ascii="Arial" w:hAnsi="Arial" w:cs="Arial"/>
                <w:sz w:val="18"/>
                <w:szCs w:val="18"/>
              </w:rPr>
            </w:pPr>
            <w:r w:rsidRPr="00197955">
              <w:rPr>
                <w:rFonts w:ascii="Arial" w:hAnsi="Arial" w:cs="Arial"/>
                <w:sz w:val="18"/>
                <w:szCs w:val="18"/>
              </w:rPr>
              <w:t>Вид хозяйственной деятельности – поручительство</w:t>
            </w:r>
          </w:p>
        </w:tc>
      </w:tr>
      <w:tr w:rsidR="003B2518" w:rsidRPr="00197955" w:rsidTr="003B2518">
        <w:trPr>
          <w:trHeight w:val="62"/>
        </w:trPr>
        <w:tc>
          <w:tcPr>
            <w:tcW w:w="2983" w:type="dxa"/>
            <w:tcBorders>
              <w:top w:val="single" w:sz="4" w:space="0" w:color="auto"/>
              <w:left w:val="single" w:sz="4" w:space="0" w:color="auto"/>
              <w:bottom w:val="single" w:sz="4" w:space="0" w:color="auto"/>
              <w:right w:val="single" w:sz="4" w:space="0" w:color="auto"/>
            </w:tcBorders>
            <w:vAlign w:val="center"/>
          </w:tcPr>
          <w:p w:rsidR="003B2518" w:rsidRPr="00197955" w:rsidRDefault="003B2518" w:rsidP="002D4A56">
            <w:pPr>
              <w:adjustRightInd w:val="0"/>
              <w:spacing w:after="0"/>
              <w:jc w:val="both"/>
              <w:rPr>
                <w:rFonts w:ascii="Arial" w:hAnsi="Arial" w:cs="Arial"/>
                <w:sz w:val="18"/>
                <w:szCs w:val="18"/>
                <w:lang w:eastAsia="en-US"/>
              </w:rPr>
            </w:pPr>
            <w:r w:rsidRPr="00197955">
              <w:rPr>
                <w:rFonts w:ascii="Arial" w:hAnsi="Arial" w:cs="Arial"/>
                <w:sz w:val="18"/>
                <w:szCs w:val="18"/>
                <w:lang w:eastAsia="en-US"/>
              </w:rPr>
              <w:t>Объем выручки (доходов) от данного вида хозяйственной деятельности, тыс. руб.</w:t>
            </w:r>
          </w:p>
        </w:tc>
        <w:tc>
          <w:tcPr>
            <w:tcW w:w="974" w:type="dxa"/>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3 072</w:t>
            </w:r>
          </w:p>
        </w:tc>
        <w:tc>
          <w:tcPr>
            <w:tcW w:w="934" w:type="dxa"/>
            <w:gridSpan w:val="2"/>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614</w:t>
            </w:r>
          </w:p>
        </w:tc>
        <w:tc>
          <w:tcPr>
            <w:tcW w:w="919" w:type="dxa"/>
            <w:gridSpan w:val="2"/>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0</w:t>
            </w:r>
          </w:p>
        </w:tc>
        <w:tc>
          <w:tcPr>
            <w:tcW w:w="994" w:type="dxa"/>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0</w:t>
            </w:r>
          </w:p>
        </w:tc>
        <w:tc>
          <w:tcPr>
            <w:tcW w:w="993" w:type="dxa"/>
            <w:tcBorders>
              <w:top w:val="single" w:sz="4" w:space="0" w:color="auto"/>
              <w:left w:val="single" w:sz="4" w:space="0" w:color="auto"/>
              <w:bottom w:val="single" w:sz="4" w:space="0" w:color="auto"/>
              <w:right w:val="single" w:sz="4" w:space="0" w:color="auto"/>
            </w:tcBorders>
            <w:vAlign w:val="center"/>
          </w:tcPr>
          <w:p w:rsidR="003B2518" w:rsidRPr="00197955" w:rsidRDefault="007620E4" w:rsidP="00BF6E68">
            <w:pPr>
              <w:spacing w:after="0"/>
              <w:jc w:val="center"/>
              <w:rPr>
                <w:rFonts w:ascii="Arial" w:hAnsi="Arial" w:cs="Arial"/>
                <w:sz w:val="18"/>
                <w:szCs w:val="18"/>
              </w:rPr>
            </w:pPr>
            <w:r w:rsidRPr="00197955">
              <w:rPr>
                <w:rFonts w:ascii="Arial" w:hAnsi="Arial" w:cs="Arial"/>
                <w:sz w:val="18"/>
                <w:szCs w:val="18"/>
              </w:rPr>
              <w:t>0</w:t>
            </w:r>
          </w:p>
        </w:tc>
        <w:tc>
          <w:tcPr>
            <w:tcW w:w="1416" w:type="dxa"/>
            <w:vAlign w:val="center"/>
          </w:tcPr>
          <w:p w:rsidR="003B2518" w:rsidRPr="00197955" w:rsidRDefault="007620E4" w:rsidP="00BF6E68">
            <w:pPr>
              <w:spacing w:after="0"/>
              <w:jc w:val="center"/>
              <w:rPr>
                <w:rFonts w:ascii="Arial" w:hAnsi="Arial"/>
                <w:sz w:val="18"/>
              </w:rPr>
            </w:pPr>
            <w:r w:rsidRPr="00197955">
              <w:rPr>
                <w:rFonts w:ascii="Arial" w:hAnsi="Arial"/>
                <w:sz w:val="18"/>
              </w:rPr>
              <w:t>0</w:t>
            </w:r>
          </w:p>
        </w:tc>
      </w:tr>
      <w:tr w:rsidR="003B2518" w:rsidRPr="00197955" w:rsidTr="003B2518">
        <w:trPr>
          <w:trHeight w:val="62"/>
        </w:trPr>
        <w:tc>
          <w:tcPr>
            <w:tcW w:w="2983" w:type="dxa"/>
            <w:tcBorders>
              <w:top w:val="single" w:sz="4" w:space="0" w:color="auto"/>
              <w:left w:val="single" w:sz="4" w:space="0" w:color="auto"/>
              <w:bottom w:val="single" w:sz="4" w:space="0" w:color="auto"/>
              <w:right w:val="single" w:sz="4" w:space="0" w:color="auto"/>
            </w:tcBorders>
            <w:vAlign w:val="center"/>
          </w:tcPr>
          <w:p w:rsidR="003B2518" w:rsidRPr="00197955" w:rsidRDefault="003B2518" w:rsidP="002D4A56">
            <w:pPr>
              <w:adjustRightInd w:val="0"/>
              <w:spacing w:after="0"/>
              <w:jc w:val="both"/>
              <w:rPr>
                <w:rFonts w:ascii="Arial" w:hAnsi="Arial" w:cs="Arial"/>
                <w:sz w:val="18"/>
                <w:szCs w:val="18"/>
                <w:lang w:eastAsia="en-US"/>
              </w:rPr>
            </w:pPr>
            <w:r w:rsidRPr="00197955">
              <w:rPr>
                <w:rFonts w:ascii="Arial" w:hAnsi="Arial" w:cs="Arial"/>
                <w:sz w:val="18"/>
                <w:szCs w:val="18"/>
                <w:lang w:eastAsia="en-US"/>
              </w:rPr>
              <w:t>Доля объема выручки (доходов) от данного вида хозяйственной деятельности в общем объеме выручки (доходов) эмитента, %</w:t>
            </w:r>
          </w:p>
        </w:tc>
        <w:tc>
          <w:tcPr>
            <w:tcW w:w="974" w:type="dxa"/>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5%</w:t>
            </w:r>
          </w:p>
        </w:tc>
        <w:tc>
          <w:tcPr>
            <w:tcW w:w="934" w:type="dxa"/>
            <w:gridSpan w:val="2"/>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1%</w:t>
            </w:r>
          </w:p>
        </w:tc>
        <w:tc>
          <w:tcPr>
            <w:tcW w:w="919" w:type="dxa"/>
            <w:gridSpan w:val="2"/>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0%</w:t>
            </w:r>
          </w:p>
        </w:tc>
        <w:tc>
          <w:tcPr>
            <w:tcW w:w="994" w:type="dxa"/>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0%</w:t>
            </w:r>
          </w:p>
        </w:tc>
        <w:tc>
          <w:tcPr>
            <w:tcW w:w="993" w:type="dxa"/>
            <w:tcBorders>
              <w:top w:val="single" w:sz="4" w:space="0" w:color="auto"/>
              <w:left w:val="single" w:sz="4" w:space="0" w:color="auto"/>
              <w:bottom w:val="single" w:sz="4" w:space="0" w:color="auto"/>
              <w:right w:val="single" w:sz="4" w:space="0" w:color="auto"/>
            </w:tcBorders>
            <w:vAlign w:val="center"/>
          </w:tcPr>
          <w:p w:rsidR="003B2518" w:rsidRPr="00197955" w:rsidRDefault="007620E4" w:rsidP="00BF6E68">
            <w:pPr>
              <w:spacing w:after="0"/>
              <w:jc w:val="center"/>
              <w:rPr>
                <w:rFonts w:ascii="Arial" w:hAnsi="Arial" w:cs="Arial"/>
                <w:sz w:val="18"/>
                <w:szCs w:val="18"/>
              </w:rPr>
            </w:pPr>
            <w:r w:rsidRPr="00197955">
              <w:rPr>
                <w:rFonts w:ascii="Arial" w:hAnsi="Arial" w:cs="Arial"/>
                <w:sz w:val="18"/>
                <w:szCs w:val="18"/>
              </w:rPr>
              <w:t>0</w:t>
            </w:r>
          </w:p>
        </w:tc>
        <w:tc>
          <w:tcPr>
            <w:tcW w:w="1416" w:type="dxa"/>
            <w:vAlign w:val="center"/>
          </w:tcPr>
          <w:p w:rsidR="003B2518" w:rsidRPr="00197955" w:rsidRDefault="007620E4" w:rsidP="00BF6E68">
            <w:pPr>
              <w:spacing w:after="0"/>
              <w:jc w:val="center"/>
              <w:rPr>
                <w:rFonts w:ascii="Arial" w:hAnsi="Arial"/>
                <w:sz w:val="18"/>
              </w:rPr>
            </w:pPr>
            <w:r w:rsidRPr="00197955">
              <w:rPr>
                <w:rFonts w:ascii="Arial" w:hAnsi="Arial"/>
                <w:sz w:val="18"/>
              </w:rPr>
              <w:t>0</w:t>
            </w:r>
          </w:p>
        </w:tc>
      </w:tr>
      <w:tr w:rsidR="003B2518" w:rsidRPr="00197955" w:rsidTr="00BF6E68">
        <w:trPr>
          <w:trHeight w:val="62"/>
        </w:trPr>
        <w:tc>
          <w:tcPr>
            <w:tcW w:w="9213" w:type="dxa"/>
            <w:gridSpan w:val="9"/>
            <w:tcBorders>
              <w:top w:val="single" w:sz="4" w:space="0" w:color="auto"/>
              <w:left w:val="single" w:sz="4" w:space="0" w:color="auto"/>
              <w:bottom w:val="single" w:sz="4" w:space="0" w:color="auto"/>
              <w:right w:val="single" w:sz="4" w:space="0" w:color="auto"/>
            </w:tcBorders>
            <w:vAlign w:val="center"/>
          </w:tcPr>
          <w:p w:rsidR="003B2518" w:rsidRPr="00197955" w:rsidRDefault="003B2518" w:rsidP="00BF6E68">
            <w:pPr>
              <w:spacing w:after="0"/>
              <w:rPr>
                <w:rFonts w:ascii="Arial" w:hAnsi="Arial" w:cs="Arial"/>
                <w:sz w:val="18"/>
                <w:szCs w:val="18"/>
              </w:rPr>
            </w:pPr>
            <w:r w:rsidRPr="00197955">
              <w:rPr>
                <w:rFonts w:ascii="Arial" w:hAnsi="Arial" w:cs="Arial"/>
                <w:sz w:val="18"/>
                <w:szCs w:val="18"/>
              </w:rPr>
              <w:t xml:space="preserve">Вид хозяйственной деятельности – выдача займов </w:t>
            </w:r>
          </w:p>
        </w:tc>
      </w:tr>
      <w:tr w:rsidR="003B2518" w:rsidRPr="00197955" w:rsidTr="003B2518">
        <w:trPr>
          <w:trHeight w:val="62"/>
        </w:trPr>
        <w:tc>
          <w:tcPr>
            <w:tcW w:w="2983" w:type="dxa"/>
            <w:tcBorders>
              <w:top w:val="single" w:sz="4" w:space="0" w:color="auto"/>
              <w:left w:val="single" w:sz="4" w:space="0" w:color="auto"/>
              <w:bottom w:val="single" w:sz="4" w:space="0" w:color="auto"/>
              <w:right w:val="single" w:sz="4" w:space="0" w:color="auto"/>
            </w:tcBorders>
            <w:vAlign w:val="center"/>
          </w:tcPr>
          <w:p w:rsidR="003B2518" w:rsidRPr="00197955" w:rsidRDefault="003B2518" w:rsidP="002D4A56">
            <w:pPr>
              <w:adjustRightInd w:val="0"/>
              <w:spacing w:after="0"/>
              <w:jc w:val="both"/>
              <w:rPr>
                <w:rFonts w:ascii="Arial" w:hAnsi="Arial" w:cs="Arial"/>
                <w:sz w:val="18"/>
                <w:szCs w:val="18"/>
                <w:lang w:eastAsia="en-US"/>
              </w:rPr>
            </w:pPr>
            <w:r w:rsidRPr="00197955">
              <w:rPr>
                <w:rFonts w:ascii="Arial" w:hAnsi="Arial" w:cs="Arial"/>
                <w:sz w:val="18"/>
                <w:szCs w:val="18"/>
                <w:lang w:eastAsia="en-US"/>
              </w:rPr>
              <w:t>Объем выручки (доходов) от данного вида хозяйственной деятельности, тыс. руб.</w:t>
            </w:r>
          </w:p>
        </w:tc>
        <w:tc>
          <w:tcPr>
            <w:tcW w:w="974" w:type="dxa"/>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w:t>
            </w:r>
          </w:p>
        </w:tc>
        <w:tc>
          <w:tcPr>
            <w:tcW w:w="934" w:type="dxa"/>
            <w:gridSpan w:val="2"/>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w:t>
            </w:r>
          </w:p>
        </w:tc>
        <w:tc>
          <w:tcPr>
            <w:tcW w:w="919" w:type="dxa"/>
            <w:gridSpan w:val="2"/>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473 951</w:t>
            </w:r>
          </w:p>
        </w:tc>
        <w:tc>
          <w:tcPr>
            <w:tcW w:w="994" w:type="dxa"/>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ind w:left="-47" w:right="-61"/>
              <w:jc w:val="center"/>
              <w:rPr>
                <w:rFonts w:ascii="Arial" w:hAnsi="Arial" w:cs="Arial"/>
                <w:sz w:val="18"/>
                <w:szCs w:val="18"/>
              </w:rPr>
            </w:pPr>
            <w:r w:rsidRPr="00197955">
              <w:rPr>
                <w:rFonts w:ascii="Arial" w:hAnsi="Arial" w:cs="Arial"/>
                <w:sz w:val="18"/>
                <w:szCs w:val="18"/>
              </w:rPr>
              <w:t>1 070 893</w:t>
            </w:r>
          </w:p>
        </w:tc>
        <w:tc>
          <w:tcPr>
            <w:tcW w:w="993" w:type="dxa"/>
            <w:tcBorders>
              <w:top w:val="single" w:sz="4" w:space="0" w:color="auto"/>
              <w:left w:val="single" w:sz="4" w:space="0" w:color="auto"/>
              <w:bottom w:val="single" w:sz="4" w:space="0" w:color="auto"/>
              <w:right w:val="single" w:sz="4" w:space="0" w:color="auto"/>
            </w:tcBorders>
            <w:vAlign w:val="center"/>
          </w:tcPr>
          <w:p w:rsidR="003B2518" w:rsidRPr="00197955" w:rsidRDefault="007620E4" w:rsidP="00BF6E68">
            <w:pPr>
              <w:spacing w:after="0"/>
              <w:ind w:left="-47" w:right="-61"/>
              <w:jc w:val="center"/>
              <w:rPr>
                <w:rFonts w:ascii="Arial" w:hAnsi="Arial" w:cs="Arial"/>
                <w:sz w:val="18"/>
                <w:szCs w:val="18"/>
              </w:rPr>
            </w:pPr>
            <w:r w:rsidRPr="00197955">
              <w:rPr>
                <w:rFonts w:ascii="Arial" w:hAnsi="Arial" w:cs="Arial"/>
                <w:sz w:val="18"/>
                <w:szCs w:val="18"/>
              </w:rPr>
              <w:t>779 905</w:t>
            </w:r>
          </w:p>
        </w:tc>
        <w:tc>
          <w:tcPr>
            <w:tcW w:w="1416" w:type="dxa"/>
            <w:vAlign w:val="center"/>
          </w:tcPr>
          <w:p w:rsidR="003B2518" w:rsidRPr="00197955" w:rsidRDefault="007620E4" w:rsidP="00BF6E68">
            <w:pPr>
              <w:spacing w:after="0"/>
              <w:jc w:val="center"/>
              <w:rPr>
                <w:rFonts w:ascii="Arial" w:hAnsi="Arial" w:cs="Arial"/>
                <w:sz w:val="18"/>
                <w:szCs w:val="18"/>
              </w:rPr>
            </w:pPr>
            <w:r w:rsidRPr="00197955">
              <w:rPr>
                <w:rFonts w:ascii="Arial" w:hAnsi="Arial" w:cs="Arial"/>
                <w:sz w:val="18"/>
                <w:szCs w:val="18"/>
              </w:rPr>
              <w:t>342 109</w:t>
            </w:r>
          </w:p>
        </w:tc>
      </w:tr>
      <w:tr w:rsidR="003B2518" w:rsidRPr="00197955" w:rsidTr="003B2518">
        <w:trPr>
          <w:trHeight w:val="62"/>
        </w:trPr>
        <w:tc>
          <w:tcPr>
            <w:tcW w:w="2983" w:type="dxa"/>
            <w:tcBorders>
              <w:top w:val="single" w:sz="4" w:space="0" w:color="auto"/>
              <w:left w:val="single" w:sz="4" w:space="0" w:color="auto"/>
              <w:bottom w:val="single" w:sz="4" w:space="0" w:color="auto"/>
              <w:right w:val="single" w:sz="4" w:space="0" w:color="auto"/>
            </w:tcBorders>
            <w:vAlign w:val="center"/>
          </w:tcPr>
          <w:p w:rsidR="003B2518" w:rsidRPr="00197955" w:rsidRDefault="003B2518" w:rsidP="002D4A56">
            <w:pPr>
              <w:adjustRightInd w:val="0"/>
              <w:spacing w:after="0"/>
              <w:jc w:val="both"/>
              <w:rPr>
                <w:rFonts w:ascii="Arial" w:hAnsi="Arial" w:cs="Arial"/>
                <w:sz w:val="18"/>
                <w:szCs w:val="18"/>
                <w:lang w:eastAsia="en-US"/>
              </w:rPr>
            </w:pPr>
            <w:r w:rsidRPr="00197955">
              <w:rPr>
                <w:rFonts w:ascii="Arial" w:hAnsi="Arial" w:cs="Arial"/>
                <w:sz w:val="18"/>
                <w:szCs w:val="18"/>
                <w:lang w:eastAsia="en-US"/>
              </w:rPr>
              <w:t>Доля объема выручки (доходов) от данного вида хозяйственной деятельности в общем объеме выручки (доходов) эмитента, %</w:t>
            </w:r>
          </w:p>
        </w:tc>
        <w:tc>
          <w:tcPr>
            <w:tcW w:w="974" w:type="dxa"/>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w:t>
            </w:r>
          </w:p>
        </w:tc>
        <w:tc>
          <w:tcPr>
            <w:tcW w:w="934" w:type="dxa"/>
            <w:gridSpan w:val="2"/>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w:t>
            </w:r>
          </w:p>
        </w:tc>
        <w:tc>
          <w:tcPr>
            <w:tcW w:w="919" w:type="dxa"/>
            <w:gridSpan w:val="2"/>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92%</w:t>
            </w:r>
          </w:p>
        </w:tc>
        <w:tc>
          <w:tcPr>
            <w:tcW w:w="994" w:type="dxa"/>
            <w:tcBorders>
              <w:top w:val="single" w:sz="4" w:space="0" w:color="auto"/>
              <w:left w:val="single" w:sz="4" w:space="0" w:color="auto"/>
              <w:bottom w:val="single" w:sz="4" w:space="0" w:color="auto"/>
              <w:right w:val="single" w:sz="4" w:space="0" w:color="auto"/>
            </w:tcBorders>
            <w:vAlign w:val="center"/>
          </w:tcPr>
          <w:p w:rsidR="003B2518" w:rsidRPr="00197955" w:rsidRDefault="003B2518" w:rsidP="0057684C">
            <w:pPr>
              <w:spacing w:after="0"/>
              <w:jc w:val="center"/>
              <w:rPr>
                <w:rFonts w:ascii="Arial" w:hAnsi="Arial" w:cs="Arial"/>
                <w:sz w:val="18"/>
                <w:szCs w:val="18"/>
              </w:rPr>
            </w:pPr>
            <w:r w:rsidRPr="00197955">
              <w:rPr>
                <w:rFonts w:ascii="Arial" w:hAnsi="Arial" w:cs="Arial"/>
                <w:sz w:val="18"/>
                <w:szCs w:val="18"/>
              </w:rPr>
              <w:t>97%</w:t>
            </w:r>
          </w:p>
        </w:tc>
        <w:tc>
          <w:tcPr>
            <w:tcW w:w="993" w:type="dxa"/>
            <w:tcBorders>
              <w:top w:val="single" w:sz="4" w:space="0" w:color="auto"/>
              <w:left w:val="single" w:sz="4" w:space="0" w:color="auto"/>
              <w:bottom w:val="single" w:sz="4" w:space="0" w:color="auto"/>
              <w:right w:val="single" w:sz="4" w:space="0" w:color="auto"/>
            </w:tcBorders>
            <w:vAlign w:val="center"/>
          </w:tcPr>
          <w:p w:rsidR="003B2518" w:rsidRPr="00197955" w:rsidRDefault="007620E4" w:rsidP="00BF6E68">
            <w:pPr>
              <w:spacing w:after="0"/>
              <w:jc w:val="center"/>
              <w:rPr>
                <w:rFonts w:ascii="Arial" w:hAnsi="Arial" w:cs="Arial"/>
                <w:sz w:val="18"/>
                <w:szCs w:val="18"/>
              </w:rPr>
            </w:pPr>
            <w:r w:rsidRPr="00197955">
              <w:rPr>
                <w:rFonts w:ascii="Arial" w:hAnsi="Arial" w:cs="Arial"/>
                <w:sz w:val="18"/>
                <w:szCs w:val="18"/>
              </w:rPr>
              <w:t>96</w:t>
            </w:r>
          </w:p>
        </w:tc>
        <w:tc>
          <w:tcPr>
            <w:tcW w:w="1416" w:type="dxa"/>
            <w:vAlign w:val="center"/>
          </w:tcPr>
          <w:p w:rsidR="003B2518" w:rsidRPr="00197955" w:rsidRDefault="00562926" w:rsidP="00BF6E68">
            <w:pPr>
              <w:spacing w:after="0"/>
              <w:jc w:val="center"/>
              <w:rPr>
                <w:rFonts w:ascii="Arial" w:hAnsi="Arial" w:cs="Arial"/>
                <w:sz w:val="18"/>
                <w:szCs w:val="18"/>
              </w:rPr>
            </w:pPr>
            <w:r w:rsidRPr="00197955">
              <w:rPr>
                <w:rFonts w:ascii="Arial" w:hAnsi="Arial" w:cs="Arial"/>
                <w:sz w:val="18"/>
                <w:szCs w:val="18"/>
              </w:rPr>
              <w:t>95</w:t>
            </w:r>
          </w:p>
        </w:tc>
      </w:tr>
    </w:tbl>
    <w:p w:rsidR="007620E4" w:rsidRPr="00197955" w:rsidRDefault="00BF6E68" w:rsidP="007620E4">
      <w:pPr>
        <w:pStyle w:val="ConsPlusNormal"/>
        <w:ind w:firstLine="539"/>
        <w:jc w:val="both"/>
      </w:pPr>
      <w:r w:rsidRPr="00197955">
        <w:rPr>
          <w:b/>
        </w:rPr>
        <w:t>И</w:t>
      </w:r>
      <w:r w:rsidR="0017271F" w:rsidRPr="00197955">
        <w:rPr>
          <w:b/>
        </w:rPr>
        <w:t>зменения размера выручки (доходов) эмитента от основной хозяйственной деятельности на 10 и более процентов по сравнению с соответствующим предыдущим отчетным пер</w:t>
      </w:r>
      <w:r w:rsidRPr="00197955">
        <w:rPr>
          <w:b/>
        </w:rPr>
        <w:t>иодом и причины таких изменений:</w:t>
      </w:r>
      <w:r w:rsidRPr="00197955">
        <w:t xml:space="preserve"> </w:t>
      </w:r>
      <w:r w:rsidR="007620E4" w:rsidRPr="00197955">
        <w:t xml:space="preserve">За период 2006-2007 гг. основным направлением деятельности Эмитента было оказание маркетинговых и арендных услуг. При этом маркетинговые услуги оказывались исключительно компаниям Группы «Разгуляй». Начиная с начала 2008 года Эмитент стал активно осуществлять деятельность по привлечению финансирования, в том числе путем размещения публичных облигационных займов, и предоставлять полученные ресурсы в заем компаниям, входящим в агропромышленную Группу «Разгуляй» и являющимся дочерними и зависимыми обществами Эмитента, в связи с чем и произошло значительное изменение в сторону увеличения доходов от этого направления. </w:t>
      </w:r>
    </w:p>
    <w:p w:rsidR="007620E4" w:rsidRPr="00197955" w:rsidRDefault="007620E4" w:rsidP="007620E4">
      <w:pPr>
        <w:pStyle w:val="ConsPlusNormal"/>
        <w:ind w:firstLine="539"/>
        <w:jc w:val="both"/>
      </w:pPr>
      <w:r w:rsidRPr="00197955">
        <w:t xml:space="preserve">Факторы, которые, по мнению органов управления Эмитента, оказали влияние на изменение размера выручки от продажи Эмитентом товаров, продукции, работ, услуг за 2006-2010 гг., а также </w:t>
      </w:r>
      <w:r w:rsidRPr="00197955">
        <w:lastRenderedPageBreak/>
        <w:t>последний отчетный квартал:</w:t>
      </w:r>
    </w:p>
    <w:p w:rsidR="007620E4" w:rsidRPr="00197955" w:rsidRDefault="007620E4" w:rsidP="007620E4">
      <w:pPr>
        <w:pStyle w:val="ConsPlusNormal"/>
        <w:ind w:firstLine="539"/>
        <w:jc w:val="both"/>
      </w:pPr>
      <w:r w:rsidRPr="00197955">
        <w:t>1. Общая выручка в 2007 г. оставалась на уровне выручки 2006 г. При этом снизился объем маркетинговых услуг (с 15 961 до 3 915 тыс. руб.) и увеличилась выручка от оказания арендных услуг (с 33 729 до 41 389 тыс. руб.).</w:t>
      </w:r>
    </w:p>
    <w:p w:rsidR="007620E4" w:rsidRPr="00197955" w:rsidRDefault="007620E4" w:rsidP="007620E4">
      <w:pPr>
        <w:pStyle w:val="ConsPlusNormal"/>
        <w:ind w:firstLine="539"/>
        <w:jc w:val="both"/>
      </w:pPr>
      <w:r w:rsidRPr="00197955">
        <w:t>2. Общая выручка в 2008 г. по сравнению с 2007 г. значительно увеличилась (с 50 831 до 515 072 тыс. руб.). Увеличение выручки связано с появлением нового вида деятельности – выдача займов.</w:t>
      </w:r>
    </w:p>
    <w:p w:rsidR="007620E4" w:rsidRPr="00197955" w:rsidRDefault="007620E4" w:rsidP="007620E4">
      <w:pPr>
        <w:pStyle w:val="ConsPlusNormal"/>
        <w:ind w:firstLine="539"/>
        <w:jc w:val="both"/>
      </w:pPr>
      <w:r w:rsidRPr="00197955">
        <w:t>3. Рост выручки в 2009 г. по сравнению с 2008 г. связан с увеличением объема дохода от выданных займов (с 473 951 до 1 070 893 тыс. руб.)</w:t>
      </w:r>
    </w:p>
    <w:p w:rsidR="007620E4" w:rsidRPr="00197955" w:rsidRDefault="007620E4" w:rsidP="007620E4">
      <w:pPr>
        <w:pStyle w:val="ConsPlusNormal"/>
        <w:ind w:firstLine="539"/>
        <w:jc w:val="both"/>
      </w:pPr>
      <w:r w:rsidRPr="00197955">
        <w:t>4. Снижение выручки за 2010 год по сравнению с 2009 годом связано со снижением активности Эмитента на финансовых рынках по привлечению финансирования, в результате чего произошло и уменьшение выручки от процентного дохода по предоставлению займов.</w:t>
      </w:r>
    </w:p>
    <w:p w:rsidR="007620E4" w:rsidRPr="00197955" w:rsidRDefault="007620E4" w:rsidP="007620E4">
      <w:pPr>
        <w:pStyle w:val="ConsPlusNormal"/>
        <w:widowControl/>
        <w:ind w:firstLine="539"/>
        <w:jc w:val="both"/>
      </w:pPr>
      <w:r w:rsidRPr="00197955">
        <w:t>5. Изменение размера выручки за 6 месяцев 2011 года по сравнению с аналогичным периодом 2010 года составило менее 10 процентов.</w:t>
      </w:r>
    </w:p>
    <w:p w:rsidR="0017271F" w:rsidRPr="00197955" w:rsidRDefault="00537A62" w:rsidP="007620E4">
      <w:pPr>
        <w:pStyle w:val="ConsPlusNormal"/>
        <w:widowControl/>
        <w:ind w:firstLine="539"/>
        <w:jc w:val="both"/>
      </w:pPr>
      <w:r w:rsidRPr="00197955">
        <w:rPr>
          <w:b/>
        </w:rPr>
        <w:t>Изменения размера выручки эмитента, приходящиеся на указанные географические области, в которых эмитент ведет свою основную хозяйственную деятельности и которые приносят 10 и более процентов, за каждый отчетный период на 10 и более процентов по сравнению с соответствующим предыдущим отчетным периодом и причины таких изменений</w:t>
      </w:r>
      <w:r w:rsidRPr="00197955">
        <w:t xml:space="preserve">: Эмитент осуществляет свою деятельность </w:t>
      </w:r>
      <w:r w:rsidR="00FA3012" w:rsidRPr="00197955">
        <w:t xml:space="preserve">по привлечению финансирования </w:t>
      </w:r>
      <w:r w:rsidRPr="00197955">
        <w:t>только на территории Российской Федерации</w:t>
      </w:r>
      <w:r w:rsidR="00FA3012" w:rsidRPr="00197955">
        <w:t>, а деятельность по оказанию арендных услуг – только на территории Москвы</w:t>
      </w:r>
      <w:r w:rsidRPr="00197955">
        <w:t>.</w:t>
      </w:r>
    </w:p>
    <w:p w:rsidR="007620E4" w:rsidRPr="00197955" w:rsidRDefault="0083236D" w:rsidP="007620E4">
      <w:pPr>
        <w:pStyle w:val="ConsPlusNormal"/>
        <w:widowControl/>
        <w:ind w:firstLine="539"/>
        <w:jc w:val="both"/>
      </w:pPr>
      <w:r w:rsidRPr="00197955">
        <w:rPr>
          <w:b/>
        </w:rPr>
        <w:t>С</w:t>
      </w:r>
      <w:r w:rsidR="0017271F" w:rsidRPr="00197955">
        <w:rPr>
          <w:b/>
        </w:rPr>
        <w:t>езонный характер основной хозя</w:t>
      </w:r>
      <w:r w:rsidRPr="00197955">
        <w:rPr>
          <w:b/>
        </w:rPr>
        <w:t>йственной деятельности эмитента:</w:t>
      </w:r>
      <w:r w:rsidR="00C041F1" w:rsidRPr="00197955">
        <w:rPr>
          <w:b/>
        </w:rPr>
        <w:t xml:space="preserve"> </w:t>
      </w:r>
      <w:r w:rsidR="00C041F1" w:rsidRPr="00197955">
        <w:t xml:space="preserve">деятельность </w:t>
      </w:r>
      <w:r w:rsidR="007620E4" w:rsidRPr="00197955">
        <w:t>Основная хозяйственная деятельность Эмитента не имеет сезонного характера.</w:t>
      </w:r>
    </w:p>
    <w:p w:rsidR="0017271F" w:rsidRPr="00197955" w:rsidRDefault="00C041F1" w:rsidP="007620E4">
      <w:pPr>
        <w:pStyle w:val="ConsPlusNormal"/>
        <w:widowControl/>
        <w:ind w:firstLine="539"/>
        <w:jc w:val="both"/>
        <w:rPr>
          <w:b/>
        </w:rPr>
      </w:pPr>
      <w:r w:rsidRPr="00197955">
        <w:rPr>
          <w:b/>
        </w:rPr>
        <w:t>О</w:t>
      </w:r>
      <w:r w:rsidR="0017271F" w:rsidRPr="00197955">
        <w:rPr>
          <w:b/>
        </w:rPr>
        <w:t>бщая структура себестоимости эмитента за последний завершенный финансовый год, а также за последний завершенный отчетный период до даты утверждения проспекта ценных бумаг по указанным статьям в п</w:t>
      </w:r>
      <w:r w:rsidR="004A4F33" w:rsidRPr="00197955">
        <w:rPr>
          <w:b/>
        </w:rPr>
        <w:t>роцентах от общей себестоимости:</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268"/>
        <w:gridCol w:w="1577"/>
        <w:gridCol w:w="1607"/>
      </w:tblGrid>
      <w:tr w:rsidR="00C041F1" w:rsidRPr="00197955" w:rsidTr="002D4A56">
        <w:trPr>
          <w:cantSplit/>
          <w:jc w:val="center"/>
        </w:trPr>
        <w:tc>
          <w:tcPr>
            <w:tcW w:w="3316" w:type="pct"/>
            <w:vMerge w:val="restart"/>
            <w:tcBorders>
              <w:top w:val="single" w:sz="4" w:space="0" w:color="auto"/>
              <w:left w:val="single" w:sz="4" w:space="0" w:color="auto"/>
              <w:bottom w:val="single" w:sz="4" w:space="0" w:color="auto"/>
              <w:right w:val="single" w:sz="4" w:space="0" w:color="auto"/>
            </w:tcBorders>
          </w:tcPr>
          <w:p w:rsidR="00C041F1" w:rsidRPr="00197955" w:rsidRDefault="00C041F1" w:rsidP="007620E4">
            <w:pPr>
              <w:spacing w:after="0" w:line="240" w:lineRule="auto"/>
              <w:rPr>
                <w:rFonts w:ascii="Arial" w:hAnsi="Arial" w:cs="Arial"/>
                <w:bCs/>
                <w:sz w:val="20"/>
                <w:szCs w:val="20"/>
              </w:rPr>
            </w:pPr>
            <w:r w:rsidRPr="00197955">
              <w:rPr>
                <w:rFonts w:ascii="Arial" w:hAnsi="Arial" w:cs="Arial"/>
                <w:bCs/>
                <w:sz w:val="20"/>
                <w:szCs w:val="20"/>
              </w:rPr>
              <w:t>Наименование статьи затрат</w:t>
            </w:r>
          </w:p>
        </w:tc>
        <w:tc>
          <w:tcPr>
            <w:tcW w:w="1684" w:type="pct"/>
            <w:gridSpan w:val="2"/>
            <w:tcBorders>
              <w:top w:val="single" w:sz="4" w:space="0" w:color="auto"/>
              <w:left w:val="single" w:sz="4" w:space="0" w:color="auto"/>
              <w:bottom w:val="single" w:sz="4" w:space="0" w:color="auto"/>
              <w:right w:val="single" w:sz="4" w:space="0" w:color="auto"/>
            </w:tcBorders>
            <w:vAlign w:val="center"/>
          </w:tcPr>
          <w:p w:rsidR="00C041F1" w:rsidRPr="00197955" w:rsidRDefault="00C041F1" w:rsidP="007620E4">
            <w:pPr>
              <w:spacing w:after="0" w:line="240" w:lineRule="auto"/>
              <w:jc w:val="center"/>
              <w:rPr>
                <w:rFonts w:ascii="Arial" w:hAnsi="Arial" w:cs="Arial"/>
                <w:bCs/>
                <w:sz w:val="20"/>
                <w:szCs w:val="20"/>
              </w:rPr>
            </w:pPr>
            <w:r w:rsidRPr="00197955">
              <w:rPr>
                <w:rFonts w:ascii="Arial" w:hAnsi="Arial" w:cs="Arial"/>
                <w:bCs/>
                <w:sz w:val="20"/>
                <w:szCs w:val="20"/>
              </w:rPr>
              <w:t>Отчетный период</w:t>
            </w:r>
          </w:p>
        </w:tc>
      </w:tr>
      <w:tr w:rsidR="00C041F1" w:rsidRPr="00197955" w:rsidTr="007620E4">
        <w:trPr>
          <w:cantSplit/>
          <w:jc w:val="center"/>
        </w:trPr>
        <w:tc>
          <w:tcPr>
            <w:tcW w:w="3316" w:type="pct"/>
            <w:vMerge/>
            <w:tcBorders>
              <w:top w:val="single" w:sz="4" w:space="0" w:color="auto"/>
              <w:left w:val="single" w:sz="4" w:space="0" w:color="auto"/>
              <w:bottom w:val="single" w:sz="4" w:space="0" w:color="auto"/>
              <w:right w:val="single" w:sz="4" w:space="0" w:color="auto"/>
            </w:tcBorders>
          </w:tcPr>
          <w:p w:rsidR="00C041F1" w:rsidRPr="00197955" w:rsidRDefault="00C041F1" w:rsidP="007620E4">
            <w:pPr>
              <w:spacing w:after="0" w:line="240" w:lineRule="auto"/>
              <w:rPr>
                <w:rFonts w:ascii="Arial" w:hAnsi="Arial" w:cs="Arial"/>
                <w:b/>
                <w:bCs/>
                <w:sz w:val="20"/>
                <w:szCs w:val="20"/>
              </w:rPr>
            </w:pPr>
          </w:p>
        </w:tc>
        <w:tc>
          <w:tcPr>
            <w:tcW w:w="834" w:type="pct"/>
            <w:tcBorders>
              <w:top w:val="single" w:sz="4" w:space="0" w:color="auto"/>
              <w:left w:val="single" w:sz="4" w:space="0" w:color="auto"/>
              <w:bottom w:val="single" w:sz="4" w:space="0" w:color="auto"/>
              <w:right w:val="single" w:sz="4" w:space="0" w:color="auto"/>
            </w:tcBorders>
            <w:vAlign w:val="center"/>
          </w:tcPr>
          <w:p w:rsidR="00C041F1" w:rsidRPr="00197955" w:rsidRDefault="00C041F1" w:rsidP="007620E4">
            <w:pPr>
              <w:spacing w:after="0" w:line="240" w:lineRule="auto"/>
              <w:jc w:val="center"/>
              <w:rPr>
                <w:rFonts w:ascii="Arial" w:hAnsi="Arial" w:cs="Arial"/>
                <w:bCs/>
                <w:sz w:val="20"/>
                <w:szCs w:val="20"/>
              </w:rPr>
            </w:pPr>
            <w:r w:rsidRPr="00197955">
              <w:rPr>
                <w:rFonts w:ascii="Arial" w:hAnsi="Arial" w:cs="Arial"/>
                <w:bCs/>
                <w:sz w:val="20"/>
                <w:szCs w:val="20"/>
              </w:rPr>
              <w:t>20</w:t>
            </w:r>
            <w:r w:rsidR="00E40230" w:rsidRPr="00197955">
              <w:rPr>
                <w:rFonts w:ascii="Arial" w:hAnsi="Arial" w:cs="Arial"/>
                <w:bCs/>
                <w:sz w:val="20"/>
                <w:szCs w:val="20"/>
              </w:rPr>
              <w:t>10</w:t>
            </w:r>
            <w:r w:rsidRPr="00197955">
              <w:rPr>
                <w:rFonts w:ascii="Arial" w:hAnsi="Arial" w:cs="Arial"/>
                <w:bCs/>
                <w:sz w:val="20"/>
                <w:szCs w:val="20"/>
              </w:rPr>
              <w:t xml:space="preserve"> г.</w:t>
            </w:r>
          </w:p>
        </w:tc>
        <w:tc>
          <w:tcPr>
            <w:tcW w:w="850" w:type="pct"/>
            <w:tcBorders>
              <w:top w:val="single" w:sz="4" w:space="0" w:color="auto"/>
              <w:left w:val="single" w:sz="4" w:space="0" w:color="auto"/>
              <w:bottom w:val="single" w:sz="4" w:space="0" w:color="auto"/>
              <w:right w:val="single" w:sz="4" w:space="0" w:color="auto"/>
            </w:tcBorders>
            <w:vAlign w:val="center"/>
          </w:tcPr>
          <w:p w:rsidR="00C041F1" w:rsidRPr="00197955" w:rsidRDefault="00E40230" w:rsidP="007620E4">
            <w:pPr>
              <w:spacing w:after="0" w:line="240" w:lineRule="auto"/>
              <w:jc w:val="center"/>
              <w:rPr>
                <w:rFonts w:ascii="Arial" w:hAnsi="Arial" w:cs="Arial"/>
                <w:bCs/>
                <w:sz w:val="20"/>
                <w:szCs w:val="20"/>
              </w:rPr>
            </w:pPr>
            <w:r w:rsidRPr="00197955">
              <w:rPr>
                <w:rFonts w:ascii="Arial" w:hAnsi="Arial" w:cs="Arial"/>
                <w:bCs/>
                <w:sz w:val="20"/>
                <w:szCs w:val="20"/>
              </w:rPr>
              <w:t>6</w:t>
            </w:r>
            <w:r w:rsidR="00C041F1" w:rsidRPr="00197955">
              <w:rPr>
                <w:rFonts w:ascii="Arial" w:hAnsi="Arial" w:cs="Arial"/>
                <w:bCs/>
                <w:sz w:val="20"/>
                <w:szCs w:val="20"/>
              </w:rPr>
              <w:t xml:space="preserve"> мес. 201</w:t>
            </w:r>
            <w:r w:rsidRPr="00197955">
              <w:rPr>
                <w:rFonts w:ascii="Arial" w:hAnsi="Arial" w:cs="Arial"/>
                <w:bCs/>
                <w:sz w:val="20"/>
                <w:szCs w:val="20"/>
              </w:rPr>
              <w:t>1</w:t>
            </w:r>
            <w:r w:rsidR="00C041F1" w:rsidRPr="00197955">
              <w:rPr>
                <w:rFonts w:ascii="Arial" w:hAnsi="Arial" w:cs="Arial"/>
                <w:bCs/>
                <w:sz w:val="20"/>
                <w:szCs w:val="20"/>
              </w:rPr>
              <w:t xml:space="preserve"> г.</w:t>
            </w:r>
          </w:p>
        </w:tc>
      </w:tr>
      <w:tr w:rsidR="007620E4" w:rsidRPr="00197955" w:rsidTr="007620E4">
        <w:trPr>
          <w:jc w:val="center"/>
        </w:trPr>
        <w:tc>
          <w:tcPr>
            <w:tcW w:w="3316"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Сырье и материалы, %</w:t>
            </w:r>
          </w:p>
        </w:tc>
        <w:tc>
          <w:tcPr>
            <w:tcW w:w="834"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0,7</w:t>
            </w:r>
          </w:p>
        </w:tc>
        <w:tc>
          <w:tcPr>
            <w:tcW w:w="850"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0,84</w:t>
            </w:r>
          </w:p>
        </w:tc>
      </w:tr>
      <w:tr w:rsidR="007620E4" w:rsidRPr="00197955" w:rsidTr="007620E4">
        <w:trPr>
          <w:jc w:val="center"/>
        </w:trPr>
        <w:tc>
          <w:tcPr>
            <w:tcW w:w="3316"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Приобретенные комплектующие изделия, полуфабрикаты, %</w:t>
            </w:r>
          </w:p>
        </w:tc>
        <w:tc>
          <w:tcPr>
            <w:tcW w:w="834"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w:t>
            </w:r>
          </w:p>
        </w:tc>
        <w:tc>
          <w:tcPr>
            <w:tcW w:w="850"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w:t>
            </w:r>
          </w:p>
        </w:tc>
      </w:tr>
      <w:tr w:rsidR="007620E4" w:rsidRPr="00197955" w:rsidTr="007620E4">
        <w:trPr>
          <w:jc w:val="center"/>
        </w:trPr>
        <w:tc>
          <w:tcPr>
            <w:tcW w:w="3316"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Работы и услуги производственного характера, выполненные сторонними организациями, %</w:t>
            </w:r>
          </w:p>
        </w:tc>
        <w:tc>
          <w:tcPr>
            <w:tcW w:w="834"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9,1</w:t>
            </w:r>
          </w:p>
        </w:tc>
        <w:tc>
          <w:tcPr>
            <w:tcW w:w="850"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1,19</w:t>
            </w:r>
          </w:p>
        </w:tc>
      </w:tr>
      <w:tr w:rsidR="007620E4" w:rsidRPr="00197955" w:rsidTr="007620E4">
        <w:trPr>
          <w:jc w:val="center"/>
        </w:trPr>
        <w:tc>
          <w:tcPr>
            <w:tcW w:w="3316"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Топливо, %</w:t>
            </w:r>
          </w:p>
        </w:tc>
        <w:tc>
          <w:tcPr>
            <w:tcW w:w="834"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w:t>
            </w:r>
          </w:p>
        </w:tc>
        <w:tc>
          <w:tcPr>
            <w:tcW w:w="850"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w:t>
            </w:r>
          </w:p>
        </w:tc>
      </w:tr>
      <w:tr w:rsidR="007620E4" w:rsidRPr="00197955" w:rsidTr="007620E4">
        <w:trPr>
          <w:jc w:val="center"/>
        </w:trPr>
        <w:tc>
          <w:tcPr>
            <w:tcW w:w="3316"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Энергия, %</w:t>
            </w:r>
          </w:p>
        </w:tc>
        <w:tc>
          <w:tcPr>
            <w:tcW w:w="834"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w:t>
            </w:r>
          </w:p>
        </w:tc>
        <w:tc>
          <w:tcPr>
            <w:tcW w:w="850"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w:t>
            </w:r>
          </w:p>
        </w:tc>
      </w:tr>
      <w:tr w:rsidR="007620E4" w:rsidRPr="00197955" w:rsidTr="007620E4">
        <w:trPr>
          <w:jc w:val="center"/>
        </w:trPr>
        <w:tc>
          <w:tcPr>
            <w:tcW w:w="3316"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Затраты на оплату труда, %</w:t>
            </w:r>
          </w:p>
        </w:tc>
        <w:tc>
          <w:tcPr>
            <w:tcW w:w="834"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20,6</w:t>
            </w:r>
          </w:p>
        </w:tc>
        <w:tc>
          <w:tcPr>
            <w:tcW w:w="850"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11,77</w:t>
            </w:r>
          </w:p>
        </w:tc>
      </w:tr>
      <w:tr w:rsidR="007620E4" w:rsidRPr="00197955" w:rsidTr="007620E4">
        <w:trPr>
          <w:jc w:val="center"/>
        </w:trPr>
        <w:tc>
          <w:tcPr>
            <w:tcW w:w="3316"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Проценты по кредитам, %</w:t>
            </w:r>
          </w:p>
        </w:tc>
        <w:tc>
          <w:tcPr>
            <w:tcW w:w="834"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47,6</w:t>
            </w:r>
          </w:p>
        </w:tc>
        <w:tc>
          <w:tcPr>
            <w:tcW w:w="850"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66,92</w:t>
            </w:r>
          </w:p>
        </w:tc>
      </w:tr>
      <w:tr w:rsidR="007620E4" w:rsidRPr="00197955" w:rsidTr="007620E4">
        <w:trPr>
          <w:jc w:val="center"/>
        </w:trPr>
        <w:tc>
          <w:tcPr>
            <w:tcW w:w="3316"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Арендная плата, %</w:t>
            </w:r>
          </w:p>
        </w:tc>
        <w:tc>
          <w:tcPr>
            <w:tcW w:w="834"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w:t>
            </w:r>
          </w:p>
        </w:tc>
        <w:tc>
          <w:tcPr>
            <w:tcW w:w="850"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p>
        </w:tc>
      </w:tr>
      <w:tr w:rsidR="007620E4" w:rsidRPr="00197955" w:rsidTr="007620E4">
        <w:trPr>
          <w:jc w:val="center"/>
        </w:trPr>
        <w:tc>
          <w:tcPr>
            <w:tcW w:w="3316"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Отчисления на социальные нужды, %</w:t>
            </w:r>
          </w:p>
        </w:tc>
        <w:tc>
          <w:tcPr>
            <w:tcW w:w="834"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2,1</w:t>
            </w:r>
          </w:p>
        </w:tc>
        <w:tc>
          <w:tcPr>
            <w:tcW w:w="850"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7,25</w:t>
            </w:r>
          </w:p>
        </w:tc>
      </w:tr>
      <w:tr w:rsidR="007620E4" w:rsidRPr="00197955" w:rsidTr="007620E4">
        <w:trPr>
          <w:jc w:val="center"/>
        </w:trPr>
        <w:tc>
          <w:tcPr>
            <w:tcW w:w="3316"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Амортизация основных средств, %</w:t>
            </w:r>
          </w:p>
        </w:tc>
        <w:tc>
          <w:tcPr>
            <w:tcW w:w="834"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1,4</w:t>
            </w:r>
          </w:p>
        </w:tc>
        <w:tc>
          <w:tcPr>
            <w:tcW w:w="850"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2,98</w:t>
            </w:r>
          </w:p>
        </w:tc>
      </w:tr>
      <w:tr w:rsidR="007620E4" w:rsidRPr="00197955" w:rsidTr="007620E4">
        <w:trPr>
          <w:jc w:val="center"/>
        </w:trPr>
        <w:tc>
          <w:tcPr>
            <w:tcW w:w="3316"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Налоги, включаемые в себестоимость продукции, %</w:t>
            </w:r>
          </w:p>
        </w:tc>
        <w:tc>
          <w:tcPr>
            <w:tcW w:w="834"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w:t>
            </w:r>
          </w:p>
        </w:tc>
        <w:tc>
          <w:tcPr>
            <w:tcW w:w="850"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0,47</w:t>
            </w:r>
          </w:p>
        </w:tc>
      </w:tr>
      <w:tr w:rsidR="007620E4" w:rsidRPr="00197955" w:rsidTr="007620E4">
        <w:trPr>
          <w:jc w:val="center"/>
        </w:trPr>
        <w:tc>
          <w:tcPr>
            <w:tcW w:w="3316"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Прочие затраты, %, в т.ч.</w:t>
            </w:r>
          </w:p>
          <w:p w:rsidR="007620E4" w:rsidRPr="00197955" w:rsidRDefault="007620E4" w:rsidP="007620E4">
            <w:pPr>
              <w:spacing w:after="0" w:line="240" w:lineRule="auto"/>
              <w:rPr>
                <w:rFonts w:ascii="Arial" w:hAnsi="Arial" w:cs="Arial"/>
                <w:sz w:val="20"/>
                <w:szCs w:val="20"/>
              </w:rPr>
            </w:pPr>
          </w:p>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Амортизация по нематериальным активам, %</w:t>
            </w:r>
          </w:p>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Вознаграждения за рационализаторские предложения, %</w:t>
            </w:r>
          </w:p>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Обязательные страховые платежи, %</w:t>
            </w:r>
          </w:p>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Представительские расходы, %</w:t>
            </w:r>
          </w:p>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Иное, %</w:t>
            </w:r>
          </w:p>
        </w:tc>
        <w:tc>
          <w:tcPr>
            <w:tcW w:w="834"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18,5</w:t>
            </w:r>
          </w:p>
          <w:p w:rsidR="007620E4" w:rsidRPr="00197955" w:rsidRDefault="007620E4" w:rsidP="007620E4">
            <w:pPr>
              <w:spacing w:after="0" w:line="240" w:lineRule="auto"/>
              <w:rPr>
                <w:rFonts w:ascii="Arial" w:hAnsi="Arial" w:cs="Arial"/>
                <w:sz w:val="20"/>
                <w:szCs w:val="20"/>
              </w:rPr>
            </w:pPr>
          </w:p>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w:t>
            </w:r>
          </w:p>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w:t>
            </w:r>
          </w:p>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w:t>
            </w:r>
          </w:p>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w:t>
            </w:r>
          </w:p>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18,5</w:t>
            </w:r>
          </w:p>
        </w:tc>
        <w:tc>
          <w:tcPr>
            <w:tcW w:w="850"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8,36</w:t>
            </w:r>
          </w:p>
          <w:p w:rsidR="007620E4" w:rsidRPr="00197955" w:rsidRDefault="007620E4" w:rsidP="007620E4">
            <w:pPr>
              <w:spacing w:after="0" w:line="240" w:lineRule="auto"/>
              <w:rPr>
                <w:rFonts w:ascii="Arial" w:hAnsi="Arial" w:cs="Arial"/>
                <w:sz w:val="20"/>
                <w:szCs w:val="20"/>
              </w:rPr>
            </w:pPr>
          </w:p>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w:t>
            </w:r>
          </w:p>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w:t>
            </w:r>
          </w:p>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w:t>
            </w:r>
          </w:p>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0,22</w:t>
            </w:r>
          </w:p>
          <w:p w:rsidR="007620E4" w:rsidRPr="00197955" w:rsidRDefault="00562926" w:rsidP="007620E4">
            <w:pPr>
              <w:spacing w:after="0" w:line="240" w:lineRule="auto"/>
              <w:rPr>
                <w:rFonts w:ascii="Arial" w:hAnsi="Arial" w:cs="Arial"/>
                <w:sz w:val="20"/>
                <w:szCs w:val="20"/>
              </w:rPr>
            </w:pPr>
            <w:r w:rsidRPr="00197955">
              <w:rPr>
                <w:rFonts w:ascii="Arial" w:hAnsi="Arial" w:cs="Arial"/>
                <w:sz w:val="20"/>
                <w:szCs w:val="20"/>
              </w:rPr>
              <w:t>8</w:t>
            </w:r>
            <w:r w:rsidR="007620E4" w:rsidRPr="00197955">
              <w:rPr>
                <w:rFonts w:ascii="Arial" w:hAnsi="Arial" w:cs="Arial"/>
                <w:sz w:val="20"/>
                <w:szCs w:val="20"/>
              </w:rPr>
              <w:t>,14</w:t>
            </w:r>
          </w:p>
        </w:tc>
      </w:tr>
      <w:tr w:rsidR="007620E4" w:rsidRPr="00197955" w:rsidTr="007620E4">
        <w:trPr>
          <w:jc w:val="center"/>
        </w:trPr>
        <w:tc>
          <w:tcPr>
            <w:tcW w:w="3316"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Итого: затраты на производство и продажу продукции (работ, услуг) (себестоимость), %</w:t>
            </w:r>
          </w:p>
        </w:tc>
        <w:tc>
          <w:tcPr>
            <w:tcW w:w="834"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w:t>
            </w:r>
          </w:p>
        </w:tc>
        <w:tc>
          <w:tcPr>
            <w:tcW w:w="850"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100</w:t>
            </w:r>
          </w:p>
        </w:tc>
      </w:tr>
      <w:tr w:rsidR="007620E4" w:rsidRPr="00197955" w:rsidTr="007620E4">
        <w:trPr>
          <w:jc w:val="center"/>
        </w:trPr>
        <w:tc>
          <w:tcPr>
            <w:tcW w:w="3316"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Справочно: выручка от продажи продукции (работ, услуг), % к себестоимости</w:t>
            </w:r>
          </w:p>
        </w:tc>
        <w:tc>
          <w:tcPr>
            <w:tcW w:w="834"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w:t>
            </w:r>
          </w:p>
        </w:tc>
        <w:tc>
          <w:tcPr>
            <w:tcW w:w="850" w:type="pct"/>
            <w:tcBorders>
              <w:top w:val="single" w:sz="4" w:space="0" w:color="auto"/>
              <w:left w:val="single" w:sz="4" w:space="0" w:color="auto"/>
              <w:bottom w:val="single" w:sz="4" w:space="0" w:color="auto"/>
              <w:right w:val="single" w:sz="4" w:space="0" w:color="auto"/>
            </w:tcBorders>
          </w:tcPr>
          <w:p w:rsidR="007620E4" w:rsidRPr="00197955" w:rsidRDefault="007620E4" w:rsidP="007620E4">
            <w:pPr>
              <w:spacing w:after="0" w:line="240" w:lineRule="auto"/>
              <w:rPr>
                <w:rFonts w:ascii="Arial" w:hAnsi="Arial" w:cs="Arial"/>
                <w:sz w:val="20"/>
                <w:szCs w:val="20"/>
              </w:rPr>
            </w:pPr>
            <w:r w:rsidRPr="00197955">
              <w:rPr>
                <w:rFonts w:ascii="Arial" w:hAnsi="Arial" w:cs="Arial"/>
                <w:sz w:val="20"/>
                <w:szCs w:val="20"/>
              </w:rPr>
              <w:t>99,22</w:t>
            </w:r>
          </w:p>
        </w:tc>
      </w:tr>
    </w:tbl>
    <w:p w:rsidR="0017271F" w:rsidRPr="00197955" w:rsidRDefault="004A4F33" w:rsidP="00E40230">
      <w:pPr>
        <w:pStyle w:val="ConsPlusNormal"/>
        <w:widowControl/>
        <w:ind w:firstLine="540"/>
        <w:jc w:val="both"/>
      </w:pPr>
      <w:r w:rsidRPr="00197955">
        <w:rPr>
          <w:b/>
        </w:rPr>
        <w:t>И</w:t>
      </w:r>
      <w:r w:rsidR="0017271F" w:rsidRPr="00197955">
        <w:rPr>
          <w:b/>
        </w:rPr>
        <w:t>меющие существенное значение новые виды продукции (работ, услуг), предлагаемые эмитентом на рынке его основной деятельности, в той степени, насколько это соответствует общедоступной информации о таких</w:t>
      </w:r>
      <w:r w:rsidRPr="00197955">
        <w:rPr>
          <w:b/>
        </w:rPr>
        <w:t xml:space="preserve"> видах продукции (работ, услуг), </w:t>
      </w:r>
      <w:r w:rsidR="0017271F" w:rsidRPr="00197955">
        <w:rPr>
          <w:b/>
        </w:rPr>
        <w:t>состояние разработки таких</w:t>
      </w:r>
      <w:r w:rsidRPr="00197955">
        <w:rPr>
          <w:b/>
        </w:rPr>
        <w:t xml:space="preserve"> видов продукции (работ, услуг): </w:t>
      </w:r>
      <w:r w:rsidRPr="00197955">
        <w:t>такие отсутствуют.</w:t>
      </w:r>
    </w:p>
    <w:p w:rsidR="0017271F" w:rsidRPr="00197955" w:rsidRDefault="004A4F33" w:rsidP="00E40230">
      <w:pPr>
        <w:pStyle w:val="ConsPlusNormal"/>
        <w:widowControl/>
        <w:ind w:firstLine="540"/>
        <w:jc w:val="both"/>
        <w:rPr>
          <w:b/>
        </w:rPr>
      </w:pPr>
      <w:r w:rsidRPr="00197955">
        <w:rPr>
          <w:b/>
        </w:rPr>
        <w:t>С</w:t>
      </w:r>
      <w:r w:rsidR="0017271F" w:rsidRPr="00197955">
        <w:rPr>
          <w:b/>
        </w:rPr>
        <w:t>тандарты (правила), в соответствии с которыми подготовлена бухгалтерская отчетность и произведены расчеты, отраженные в настояще</w:t>
      </w:r>
      <w:r w:rsidRPr="00197955">
        <w:rPr>
          <w:b/>
        </w:rPr>
        <w:t>м пункте проспекта ценных бумаг:</w:t>
      </w:r>
    </w:p>
    <w:p w:rsidR="004A4F33" w:rsidRPr="00197955" w:rsidRDefault="00AE5936" w:rsidP="00090897">
      <w:pPr>
        <w:numPr>
          <w:ilvl w:val="0"/>
          <w:numId w:val="3"/>
        </w:numPr>
        <w:spacing w:after="0" w:line="240" w:lineRule="auto"/>
        <w:jc w:val="both"/>
        <w:rPr>
          <w:rFonts w:ascii="Arial" w:hAnsi="Arial" w:cs="Arial"/>
          <w:sz w:val="20"/>
          <w:szCs w:val="20"/>
        </w:rPr>
      </w:pPr>
      <w:r w:rsidRPr="00197955">
        <w:rPr>
          <w:rFonts w:ascii="Arial" w:hAnsi="Arial" w:cs="Arial"/>
          <w:sz w:val="20"/>
          <w:szCs w:val="20"/>
        </w:rPr>
        <w:t xml:space="preserve">до 01.01.2009 г. </w:t>
      </w:r>
      <w:r w:rsidR="004A4F33" w:rsidRPr="00197955">
        <w:rPr>
          <w:rFonts w:ascii="Arial" w:hAnsi="Arial" w:cs="Arial"/>
          <w:sz w:val="20"/>
          <w:szCs w:val="20"/>
        </w:rPr>
        <w:t>ПБУ 1/98 «Учетная политика организации», утвержденные Приказом Минфина РФ от 09.12.1998 г. №60н</w:t>
      </w:r>
      <w:r w:rsidRPr="00197955">
        <w:rPr>
          <w:rFonts w:ascii="Arial" w:hAnsi="Arial" w:cs="Arial"/>
          <w:sz w:val="20"/>
          <w:szCs w:val="20"/>
        </w:rPr>
        <w:t>, с 01.01.2009 г. ПБУ 1/2008 «Об утверждении положений по бухгалтерскому учету, утвержденные Приказом Минфина РФ от 06.10.2008 г. №106н</w:t>
      </w:r>
      <w:r w:rsidR="004A4F33" w:rsidRPr="00197955">
        <w:rPr>
          <w:rFonts w:ascii="Arial" w:hAnsi="Arial" w:cs="Arial"/>
          <w:sz w:val="20"/>
          <w:szCs w:val="20"/>
        </w:rPr>
        <w:t>;</w:t>
      </w:r>
    </w:p>
    <w:p w:rsidR="004A4F33" w:rsidRPr="00197955" w:rsidRDefault="004A4F33" w:rsidP="00090897">
      <w:pPr>
        <w:numPr>
          <w:ilvl w:val="0"/>
          <w:numId w:val="3"/>
        </w:numPr>
        <w:spacing w:after="0" w:line="240" w:lineRule="auto"/>
        <w:jc w:val="both"/>
        <w:rPr>
          <w:rFonts w:ascii="Arial" w:hAnsi="Arial" w:cs="Arial"/>
          <w:sz w:val="20"/>
          <w:szCs w:val="20"/>
        </w:rPr>
      </w:pPr>
      <w:r w:rsidRPr="00197955">
        <w:rPr>
          <w:rFonts w:ascii="Arial" w:hAnsi="Arial" w:cs="Arial"/>
          <w:sz w:val="20"/>
          <w:szCs w:val="20"/>
        </w:rPr>
        <w:lastRenderedPageBreak/>
        <w:t>ПБУ 9/99 «Доходы организации», утвержденные Приказом Минфина РФ от 06.05.1999 г. №32н;</w:t>
      </w:r>
    </w:p>
    <w:p w:rsidR="004A4F33" w:rsidRPr="00197955" w:rsidRDefault="004A4F33" w:rsidP="00090897">
      <w:pPr>
        <w:numPr>
          <w:ilvl w:val="0"/>
          <w:numId w:val="3"/>
        </w:numPr>
        <w:spacing w:after="0" w:line="240" w:lineRule="auto"/>
        <w:jc w:val="both"/>
        <w:rPr>
          <w:rFonts w:ascii="Arial" w:hAnsi="Arial" w:cs="Arial"/>
          <w:sz w:val="20"/>
          <w:szCs w:val="20"/>
        </w:rPr>
      </w:pPr>
      <w:r w:rsidRPr="00197955">
        <w:rPr>
          <w:rFonts w:ascii="Arial" w:hAnsi="Arial" w:cs="Arial"/>
          <w:sz w:val="20"/>
          <w:szCs w:val="20"/>
        </w:rPr>
        <w:t>ПБУ 10/99 «Расходы организации», утвержденные Приказом Минфина РФ от 06.05.1999 г. №33н;</w:t>
      </w:r>
    </w:p>
    <w:p w:rsidR="004A4F33" w:rsidRPr="00197955" w:rsidRDefault="004A4F33" w:rsidP="00090897">
      <w:pPr>
        <w:pStyle w:val="ConsPlusNormal"/>
        <w:widowControl/>
        <w:numPr>
          <w:ilvl w:val="0"/>
          <w:numId w:val="3"/>
        </w:numPr>
        <w:jc w:val="both"/>
        <w:rPr>
          <w:b/>
        </w:rPr>
      </w:pPr>
      <w:r w:rsidRPr="00197955">
        <w:t>ПБУ 4/99 «Бухгалтерская отчетность организации», утвержденные Приказом Минфина РФ от 06.07.1999 г. №43</w:t>
      </w:r>
      <w:r w:rsidR="00346736" w:rsidRPr="00197955">
        <w:t>н</w:t>
      </w:r>
      <w:r w:rsidRPr="00197955">
        <w:t>.</w:t>
      </w:r>
    </w:p>
    <w:p w:rsidR="0017271F" w:rsidRPr="00197955" w:rsidRDefault="0017271F" w:rsidP="00267668">
      <w:pPr>
        <w:pStyle w:val="ConsPlusNormal"/>
        <w:widowControl/>
        <w:ind w:firstLine="539"/>
        <w:jc w:val="both"/>
      </w:pPr>
    </w:p>
    <w:p w:rsidR="0017271F" w:rsidRPr="00197955" w:rsidRDefault="0017271F" w:rsidP="00E54555">
      <w:pPr>
        <w:pStyle w:val="3"/>
        <w:rPr>
          <w:rFonts w:cs="Arial"/>
          <w:szCs w:val="22"/>
        </w:rPr>
      </w:pPr>
      <w:bookmarkStart w:id="204" w:name="_Toc286854444"/>
      <w:bookmarkStart w:id="205" w:name="_Toc288498096"/>
      <w:bookmarkStart w:id="206" w:name="_Toc288498588"/>
      <w:bookmarkStart w:id="207" w:name="_Toc309134976"/>
      <w:r w:rsidRPr="00197955">
        <w:rPr>
          <w:rFonts w:cs="Arial"/>
          <w:szCs w:val="22"/>
        </w:rPr>
        <w:t>4.2.3. Материалы, товары (сырье) и поставщики эмитента</w:t>
      </w:r>
      <w:bookmarkEnd w:id="204"/>
      <w:bookmarkEnd w:id="205"/>
      <w:bookmarkEnd w:id="206"/>
      <w:bookmarkEnd w:id="207"/>
    </w:p>
    <w:p w:rsidR="009916E7" w:rsidRPr="00197955" w:rsidRDefault="009916E7" w:rsidP="00E54555">
      <w:pPr>
        <w:pStyle w:val="ConsPlusNormal"/>
        <w:widowControl/>
        <w:spacing w:before="120"/>
        <w:ind w:firstLine="539"/>
        <w:jc w:val="both"/>
      </w:pPr>
      <w:r w:rsidRPr="00197955">
        <w:t xml:space="preserve">В связи с нематериальным характером оказываемых услуг, </w:t>
      </w:r>
      <w:bookmarkStart w:id="208" w:name="OLE_LINK279"/>
      <w:r w:rsidRPr="00197955">
        <w:t>товарно-материальные ценности</w:t>
      </w:r>
      <w:bookmarkEnd w:id="208"/>
      <w:r w:rsidRPr="00197955">
        <w:t xml:space="preserve"> используются исключительно для обслуживания текущих нужд Эмитента.</w:t>
      </w:r>
    </w:p>
    <w:p w:rsidR="0017271F" w:rsidRPr="00197955" w:rsidRDefault="007D07F9" w:rsidP="007620E4">
      <w:pPr>
        <w:pStyle w:val="ConsPlusNormal"/>
        <w:widowControl/>
        <w:ind w:firstLine="539"/>
        <w:jc w:val="both"/>
      </w:pPr>
      <w:r w:rsidRPr="00197955">
        <w:rPr>
          <w:b/>
        </w:rPr>
        <w:t>Наименование</w:t>
      </w:r>
      <w:r w:rsidR="0017271F" w:rsidRPr="00197955">
        <w:rPr>
          <w:b/>
        </w:rPr>
        <w:t xml:space="preserve"> и место нахождение поставщиков эмитента, на которых приходится не менее 10 процентов всех поставок материалов и товаров (сырья), и их доли в общем объеме поставок за последний завершенный финансовый год, а также за последний завершенный отчетный период до даты утверждения проспекта ценных бумаг</w:t>
      </w:r>
      <w:r w:rsidRPr="00197955">
        <w:t>:</w:t>
      </w:r>
      <w:r w:rsidR="009916E7" w:rsidRPr="00197955">
        <w:t xml:space="preserve"> такие поставщики отсутствуют, т.к. </w:t>
      </w:r>
      <w:r w:rsidR="00346736" w:rsidRPr="00197955">
        <w:t>Эмитент не осуществляет производственную</w:t>
      </w:r>
      <w:r w:rsidR="009916E7" w:rsidRPr="00197955">
        <w:t xml:space="preserve"> деятельност</w:t>
      </w:r>
      <w:r w:rsidR="00346736" w:rsidRPr="00197955">
        <w:t>ь, а также</w:t>
      </w:r>
      <w:r w:rsidR="009916E7" w:rsidRPr="00197955">
        <w:t xml:space="preserve"> не использует </w:t>
      </w:r>
      <w:r w:rsidR="00346736" w:rsidRPr="00197955">
        <w:t xml:space="preserve">в своей деятельности </w:t>
      </w:r>
      <w:r w:rsidR="009916E7" w:rsidRPr="00197955">
        <w:t>сырье, материалы и товары.</w:t>
      </w:r>
    </w:p>
    <w:p w:rsidR="0017271F" w:rsidRPr="00197955" w:rsidRDefault="007D07F9" w:rsidP="007620E4">
      <w:pPr>
        <w:pStyle w:val="ConsPlusNormal"/>
        <w:widowControl/>
        <w:ind w:firstLine="539"/>
        <w:jc w:val="both"/>
        <w:rPr>
          <w:b/>
        </w:rPr>
      </w:pPr>
      <w:r w:rsidRPr="00197955">
        <w:rPr>
          <w:b/>
        </w:rPr>
        <w:t>И</w:t>
      </w:r>
      <w:r w:rsidR="0017271F" w:rsidRPr="00197955">
        <w:rPr>
          <w:b/>
        </w:rPr>
        <w:t>нформация об изменении цен на основные материалы и товары (сырье) или об отсутствии такого изменения за последний завершенный финансовый год, а также за последний завершенный отчетный период до даты утв</w:t>
      </w:r>
      <w:r w:rsidRPr="00197955">
        <w:rPr>
          <w:b/>
        </w:rPr>
        <w:t>ерждения проспекта ценных бумаг:</w:t>
      </w:r>
      <w:r w:rsidR="009916E7" w:rsidRPr="00197955">
        <w:rPr>
          <w:b/>
        </w:rPr>
        <w:t xml:space="preserve"> </w:t>
      </w:r>
      <w:r w:rsidR="00346736" w:rsidRPr="00197955">
        <w:t>Эмитент не осуществляет производственную деятельность, а также не использует в своей деятельности сырье, материалы и товары</w:t>
      </w:r>
      <w:r w:rsidR="009916E7" w:rsidRPr="00197955">
        <w:t xml:space="preserve">, в связи </w:t>
      </w:r>
      <w:r w:rsidR="00346736" w:rsidRPr="00197955">
        <w:t xml:space="preserve">с чем </w:t>
      </w:r>
      <w:r w:rsidR="009916E7" w:rsidRPr="00197955">
        <w:t>информация не представляется.</w:t>
      </w:r>
    </w:p>
    <w:p w:rsidR="0017271F" w:rsidRPr="00197955" w:rsidRDefault="007D07F9" w:rsidP="007620E4">
      <w:pPr>
        <w:pStyle w:val="ConsPlusNormal"/>
        <w:widowControl/>
        <w:ind w:firstLine="539"/>
        <w:jc w:val="both"/>
        <w:rPr>
          <w:b/>
        </w:rPr>
      </w:pPr>
      <w:r w:rsidRPr="00197955">
        <w:rPr>
          <w:b/>
        </w:rPr>
        <w:t>Доля</w:t>
      </w:r>
      <w:r w:rsidR="0017271F" w:rsidRPr="00197955">
        <w:rPr>
          <w:b/>
        </w:rPr>
        <w:t xml:space="preserve"> </w:t>
      </w:r>
      <w:r w:rsidRPr="00197955">
        <w:rPr>
          <w:b/>
        </w:rPr>
        <w:t xml:space="preserve">импорта </w:t>
      </w:r>
      <w:r w:rsidR="0017271F" w:rsidRPr="00197955">
        <w:rPr>
          <w:b/>
        </w:rPr>
        <w:t xml:space="preserve">в поставках эмитента </w:t>
      </w:r>
      <w:r w:rsidRPr="00197955">
        <w:rPr>
          <w:b/>
        </w:rPr>
        <w:t xml:space="preserve">за последний завершенный финансовый год, а также за последний завершенный отчетный период до даты утверждения проспекта ценных бумаг, а также </w:t>
      </w:r>
      <w:r w:rsidR="0017271F" w:rsidRPr="00197955">
        <w:rPr>
          <w:b/>
        </w:rPr>
        <w:t>прогнозы эмитента в отношении доступности этих источников в будущем и о возм</w:t>
      </w:r>
      <w:r w:rsidRPr="00197955">
        <w:rPr>
          <w:b/>
        </w:rPr>
        <w:t>ожных альтернативных источниках:</w:t>
      </w:r>
      <w:r w:rsidR="009916E7" w:rsidRPr="00197955">
        <w:rPr>
          <w:b/>
        </w:rPr>
        <w:t xml:space="preserve"> </w:t>
      </w:r>
      <w:r w:rsidR="00346736" w:rsidRPr="00197955">
        <w:t>Эмитент не осуществляет производственную деятельность, а также не использует в своей деятельности сырье, материалы и товары</w:t>
      </w:r>
      <w:r w:rsidR="009916E7" w:rsidRPr="00197955">
        <w:t xml:space="preserve">, в связи </w:t>
      </w:r>
      <w:r w:rsidR="0013289E" w:rsidRPr="00197955">
        <w:t xml:space="preserve">с чем </w:t>
      </w:r>
      <w:r w:rsidR="009916E7" w:rsidRPr="00197955">
        <w:t>информация не представляется.</w:t>
      </w:r>
    </w:p>
    <w:p w:rsidR="0017271F" w:rsidRPr="00197955" w:rsidRDefault="0017271F" w:rsidP="00E40230">
      <w:pPr>
        <w:pStyle w:val="ConsPlusNormal"/>
        <w:widowControl/>
        <w:ind w:firstLine="539"/>
        <w:jc w:val="both"/>
      </w:pPr>
    </w:p>
    <w:p w:rsidR="0017271F" w:rsidRPr="00197955" w:rsidRDefault="0017271F" w:rsidP="00E54555">
      <w:pPr>
        <w:pStyle w:val="3"/>
        <w:rPr>
          <w:rFonts w:cs="Arial"/>
          <w:szCs w:val="22"/>
        </w:rPr>
      </w:pPr>
      <w:bookmarkStart w:id="209" w:name="_Toc286854445"/>
      <w:bookmarkStart w:id="210" w:name="_Toc288498097"/>
      <w:bookmarkStart w:id="211" w:name="_Toc288498589"/>
      <w:bookmarkStart w:id="212" w:name="_Toc309134977"/>
      <w:r w:rsidRPr="00197955">
        <w:rPr>
          <w:rFonts w:cs="Arial"/>
          <w:szCs w:val="22"/>
        </w:rPr>
        <w:t>4.2.4. Рынки сбыта продукции (работ, услуг) эмитента</w:t>
      </w:r>
      <w:bookmarkEnd w:id="209"/>
      <w:bookmarkEnd w:id="210"/>
      <w:bookmarkEnd w:id="211"/>
      <w:bookmarkEnd w:id="212"/>
    </w:p>
    <w:p w:rsidR="007620E4" w:rsidRPr="00197955" w:rsidRDefault="00BB5B38" w:rsidP="00E54555">
      <w:pPr>
        <w:pStyle w:val="ConsPlusNormal"/>
        <w:spacing w:before="120"/>
        <w:ind w:firstLine="539"/>
        <w:jc w:val="both"/>
      </w:pPr>
      <w:r w:rsidRPr="00197955">
        <w:rPr>
          <w:b/>
        </w:rPr>
        <w:t>О</w:t>
      </w:r>
      <w:r w:rsidR="0017271F" w:rsidRPr="00197955">
        <w:rPr>
          <w:b/>
        </w:rPr>
        <w:t>сновные рынки, на которых эмитент</w:t>
      </w:r>
      <w:r w:rsidRPr="00197955">
        <w:rPr>
          <w:b/>
        </w:rPr>
        <w:t xml:space="preserve"> осуществляет свою деятельность:</w:t>
      </w:r>
      <w:r w:rsidRPr="00197955">
        <w:t xml:space="preserve"> </w:t>
      </w:r>
    </w:p>
    <w:p w:rsidR="007620E4" w:rsidRPr="00197955" w:rsidRDefault="007620E4" w:rsidP="007620E4">
      <w:pPr>
        <w:pStyle w:val="ConsPlusNormal"/>
        <w:ind w:firstLine="539"/>
        <w:jc w:val="both"/>
      </w:pPr>
      <w:r w:rsidRPr="00197955">
        <w:t>Деятельностью Эмитента является управление дочерними и зависимыми обществами, осуществляющими, в свою очередь, управление производственными предприятиями и элеваторами зернового и сахарного направлений, а так же агропредприятиями. Самостоятельно Эмитент какую-либо производственную деятельность не осуществляет.</w:t>
      </w:r>
    </w:p>
    <w:p w:rsidR="007620E4" w:rsidRPr="00197955" w:rsidRDefault="007620E4" w:rsidP="007620E4">
      <w:pPr>
        <w:pStyle w:val="ConsPlusNormal"/>
        <w:widowControl/>
        <w:ind w:firstLine="539"/>
        <w:jc w:val="both"/>
      </w:pPr>
      <w:r w:rsidRPr="00197955">
        <w:t>Финансовое положение Эмитента, в том числе его способность исполнять свои обязательства по ценным бумагам и способность выплачивать дивиденды акционерам, существенно зависит от дивидендов и других платежей от дочерних обществ, а также их платежеспособности и финансового положения.</w:t>
      </w:r>
    </w:p>
    <w:p w:rsidR="00233590" w:rsidRPr="00197955" w:rsidRDefault="00233590" w:rsidP="007620E4">
      <w:pPr>
        <w:pStyle w:val="ConsPlusNormal"/>
        <w:widowControl/>
        <w:ind w:firstLine="539"/>
        <w:jc w:val="both"/>
      </w:pPr>
      <w:r w:rsidRPr="00197955">
        <w:t>Сбыт продукции Группы «Разгуляй» осуществляется в основном на территории Российской Федерации.</w:t>
      </w:r>
    </w:p>
    <w:p w:rsidR="00233590" w:rsidRPr="00197955" w:rsidRDefault="00233590" w:rsidP="00233590">
      <w:pPr>
        <w:pStyle w:val="ConsPlusNormal"/>
        <w:ind w:firstLine="539"/>
        <w:jc w:val="both"/>
      </w:pPr>
      <w:r w:rsidRPr="00197955">
        <w:t>Основным сырьем для производства сахара является сахарный тростник, из которого получают сахар-сырец (это «полуфабрикат», основной объект торговых операций по сахарному сырью). В странах, где сахарный тростник не произрастает, сахар получают из сахарной свеклы. Российский рынок сахара – один из крупнейших в мире. При этом Россия является крупнейшим импортером тростникового сахара, на ее долю приходится примерно 10% всего мирового импорта. Основными странами производителями сырца являются Бразилия, Индия, Китай, США, доля которых составляет около 50% всего мирового рынка. Сырьем для производства свекловичного сахара является сахарная свекла, которая производится собственными сельхозтоваропроизводителями.</w:t>
      </w:r>
    </w:p>
    <w:p w:rsidR="00233590" w:rsidRPr="00197955" w:rsidRDefault="00233590" w:rsidP="00233590">
      <w:pPr>
        <w:pStyle w:val="ConsPlusNormal"/>
        <w:ind w:firstLine="539"/>
        <w:jc w:val="both"/>
      </w:pPr>
      <w:r w:rsidRPr="00197955">
        <w:t>Российский рынок сахара сегодня характеризуется ростом производства свекловичного сахара и уменьшением объемов импорта сахара-сырца и белого сахара.</w:t>
      </w:r>
    </w:p>
    <w:p w:rsidR="00233590" w:rsidRPr="00197955" w:rsidRDefault="00233590" w:rsidP="00233590">
      <w:pPr>
        <w:pStyle w:val="ConsPlusNormal"/>
        <w:ind w:firstLine="539"/>
        <w:jc w:val="both"/>
      </w:pPr>
      <w:r w:rsidRPr="00197955">
        <w:t>Объемы производства зерновых в России в течение последних десяти лет демонстрирует стабильный рост. Основными факторами, повлиявшими на оживление отрасли стали:</w:t>
      </w:r>
    </w:p>
    <w:p w:rsidR="00233590" w:rsidRPr="00197955" w:rsidRDefault="00233590" w:rsidP="00233590">
      <w:pPr>
        <w:pStyle w:val="ConsPlusNormal"/>
        <w:ind w:firstLine="539"/>
        <w:jc w:val="both"/>
      </w:pPr>
      <w:r w:rsidRPr="00197955">
        <w:t></w:t>
      </w:r>
      <w:r w:rsidRPr="00197955">
        <w:tab/>
        <w:t>общий рост экономики;</w:t>
      </w:r>
    </w:p>
    <w:p w:rsidR="00233590" w:rsidRPr="00197955" w:rsidRDefault="00233590" w:rsidP="00233590">
      <w:pPr>
        <w:pStyle w:val="ConsPlusNormal"/>
        <w:ind w:firstLine="539"/>
        <w:jc w:val="both"/>
      </w:pPr>
      <w:r w:rsidRPr="00197955">
        <w:t></w:t>
      </w:r>
      <w:r w:rsidRPr="00197955">
        <w:tab/>
        <w:t>государственная поддержка, проведение интервенций на рынке зерна, кредитные программы для сельхозпроизводителей;</w:t>
      </w:r>
    </w:p>
    <w:p w:rsidR="00233590" w:rsidRPr="00197955" w:rsidRDefault="00233590" w:rsidP="00233590">
      <w:pPr>
        <w:pStyle w:val="ConsPlusNormal"/>
        <w:ind w:firstLine="539"/>
        <w:jc w:val="both"/>
      </w:pPr>
      <w:r w:rsidRPr="00197955">
        <w:t></w:t>
      </w:r>
      <w:r w:rsidRPr="00197955">
        <w:tab/>
        <w:t>консолидация отрасли, рост инвестиций и развитие инфраструктуры;</w:t>
      </w:r>
    </w:p>
    <w:p w:rsidR="00233590" w:rsidRPr="00197955" w:rsidRDefault="00233590" w:rsidP="00233590">
      <w:pPr>
        <w:pStyle w:val="ConsPlusNormal"/>
        <w:ind w:firstLine="539"/>
        <w:jc w:val="both"/>
      </w:pPr>
      <w:r w:rsidRPr="00197955">
        <w:t></w:t>
      </w:r>
      <w:r w:rsidRPr="00197955">
        <w:tab/>
        <w:t>развитие животноводства и увеличение потребления комбикормов.</w:t>
      </w:r>
    </w:p>
    <w:p w:rsidR="00233590" w:rsidRPr="00197955" w:rsidRDefault="00233590" w:rsidP="00233590">
      <w:pPr>
        <w:pStyle w:val="ConsPlusNormal"/>
        <w:ind w:firstLine="539"/>
        <w:jc w:val="both"/>
      </w:pPr>
      <w:r w:rsidRPr="00197955">
        <w:t>Отрасль производства зерна в период кризиса требует усиления мер государственной поддержки.</w:t>
      </w:r>
    </w:p>
    <w:p w:rsidR="007620E4" w:rsidRPr="00197955" w:rsidRDefault="007620E4" w:rsidP="007620E4">
      <w:pPr>
        <w:pStyle w:val="ConsPlusNormal"/>
        <w:ind w:firstLine="539"/>
        <w:jc w:val="both"/>
        <w:rPr>
          <w:b/>
        </w:rPr>
      </w:pPr>
      <w:r w:rsidRPr="00197955">
        <w:rPr>
          <w:b/>
        </w:rPr>
        <w:t xml:space="preserve">Возможные факторы, которые могут негативно повлиять на сбыт Эмитентом его </w:t>
      </w:r>
      <w:r w:rsidRPr="00197955">
        <w:rPr>
          <w:b/>
        </w:rPr>
        <w:lastRenderedPageBreak/>
        <w:t>продукции (работ, услуг):</w:t>
      </w:r>
    </w:p>
    <w:p w:rsidR="007620E4" w:rsidRPr="00197955" w:rsidRDefault="007620E4" w:rsidP="007620E4">
      <w:pPr>
        <w:pStyle w:val="ConsPlusNormal"/>
        <w:ind w:firstLine="539"/>
        <w:jc w:val="both"/>
      </w:pPr>
      <w:r w:rsidRPr="00197955">
        <w:t>Наиболее негативным фактором для финансово-хозяйственной деятельности Эмитента является значительное ухудшение финансово-хозяйственной деятельности дочерних предприятий, которым Эмитент оказывает услуги, изменение макроэкономической ситуации, изменение конъюнктуры рынка, в частности спроса на продукцию, производимую предприятиями Группы.</w:t>
      </w:r>
    </w:p>
    <w:p w:rsidR="007620E4" w:rsidRPr="00197955" w:rsidRDefault="007620E4" w:rsidP="007620E4">
      <w:pPr>
        <w:pStyle w:val="ConsPlusNormal"/>
        <w:ind w:firstLine="539"/>
        <w:jc w:val="both"/>
        <w:rPr>
          <w:b/>
        </w:rPr>
      </w:pPr>
      <w:r w:rsidRPr="00197955">
        <w:rPr>
          <w:b/>
        </w:rPr>
        <w:t>Возможные действия Эмитента по уменьшению такого влияния:</w:t>
      </w:r>
    </w:p>
    <w:p w:rsidR="007620E4" w:rsidRPr="00197955" w:rsidRDefault="007620E4" w:rsidP="00090897">
      <w:pPr>
        <w:pStyle w:val="ConsPlusNormal"/>
        <w:numPr>
          <w:ilvl w:val="0"/>
          <w:numId w:val="11"/>
        </w:numPr>
        <w:ind w:left="357" w:hanging="357"/>
        <w:jc w:val="both"/>
      </w:pPr>
      <w:r w:rsidRPr="00197955">
        <w:t>систематический анализ рисков, присущих деятельности дочерних компаний Эмитента;</w:t>
      </w:r>
    </w:p>
    <w:p w:rsidR="007620E4" w:rsidRPr="00197955" w:rsidRDefault="007620E4" w:rsidP="00090897">
      <w:pPr>
        <w:pStyle w:val="ConsPlusNormal"/>
        <w:numPr>
          <w:ilvl w:val="0"/>
          <w:numId w:val="11"/>
        </w:numPr>
        <w:ind w:left="357" w:hanging="357"/>
        <w:jc w:val="both"/>
      </w:pPr>
      <w:r w:rsidRPr="00197955">
        <w:t>разработка и реализация стратегии развития дочерних компаний Эмитента;</w:t>
      </w:r>
    </w:p>
    <w:p w:rsidR="007620E4" w:rsidRPr="00197955" w:rsidRDefault="007620E4" w:rsidP="00090897">
      <w:pPr>
        <w:pStyle w:val="ConsPlusNormal"/>
        <w:numPr>
          <w:ilvl w:val="0"/>
          <w:numId w:val="11"/>
        </w:numPr>
        <w:ind w:left="357" w:hanging="357"/>
        <w:jc w:val="both"/>
      </w:pPr>
      <w:r w:rsidRPr="00197955">
        <w:t>совершенствование системы управления дочерними компаниями.</w:t>
      </w:r>
    </w:p>
    <w:p w:rsidR="0017271F" w:rsidRPr="00197955" w:rsidRDefault="007620E4" w:rsidP="00090897">
      <w:pPr>
        <w:pStyle w:val="ConsPlusNormal"/>
        <w:widowControl/>
        <w:numPr>
          <w:ilvl w:val="0"/>
          <w:numId w:val="11"/>
        </w:numPr>
        <w:ind w:left="357" w:hanging="357"/>
        <w:jc w:val="both"/>
      </w:pPr>
      <w:r w:rsidRPr="00197955">
        <w:t>Однако, следует учитывать, что ряд факторов, которые способны негативно сказаться на процессе сбыта продукции Группы, находится вне зоны контроля Эмитента. Поэтому предположение Эмитента о возможных действиях по уменьшению влияния негативных факторов может быть ошибочным.</w:t>
      </w:r>
    </w:p>
    <w:p w:rsidR="00E54555" w:rsidRPr="00197955" w:rsidRDefault="00E54555" w:rsidP="00090897">
      <w:pPr>
        <w:pStyle w:val="ConsPlusNormal"/>
        <w:widowControl/>
        <w:numPr>
          <w:ilvl w:val="0"/>
          <w:numId w:val="11"/>
        </w:numPr>
        <w:ind w:left="357" w:hanging="357"/>
        <w:jc w:val="both"/>
      </w:pPr>
    </w:p>
    <w:p w:rsidR="0017271F" w:rsidRPr="00197955" w:rsidRDefault="0017271F" w:rsidP="00E54555">
      <w:pPr>
        <w:pStyle w:val="3"/>
        <w:rPr>
          <w:rFonts w:cs="Arial"/>
          <w:szCs w:val="22"/>
        </w:rPr>
      </w:pPr>
      <w:bookmarkStart w:id="213" w:name="_Toc286854446"/>
      <w:bookmarkStart w:id="214" w:name="_Toc288498098"/>
      <w:bookmarkStart w:id="215" w:name="_Toc288498590"/>
      <w:bookmarkStart w:id="216" w:name="_Toc309134978"/>
      <w:r w:rsidRPr="00197955">
        <w:rPr>
          <w:rFonts w:cs="Arial"/>
          <w:szCs w:val="22"/>
        </w:rPr>
        <w:t>4.2.5. Сведения о наличи</w:t>
      </w:r>
      <w:r w:rsidR="0013289E" w:rsidRPr="00197955">
        <w:rPr>
          <w:rFonts w:cs="Arial"/>
          <w:szCs w:val="22"/>
        </w:rPr>
        <w:t>и</w:t>
      </w:r>
      <w:r w:rsidRPr="00197955">
        <w:rPr>
          <w:rFonts w:cs="Arial"/>
          <w:szCs w:val="22"/>
        </w:rPr>
        <w:t xml:space="preserve"> у эмитента лицензий</w:t>
      </w:r>
      <w:bookmarkEnd w:id="213"/>
      <w:bookmarkEnd w:id="214"/>
      <w:bookmarkEnd w:id="215"/>
      <w:bookmarkEnd w:id="216"/>
    </w:p>
    <w:p w:rsidR="00C54DEB" w:rsidRPr="00197955" w:rsidRDefault="00C54DEB" w:rsidP="00E54555">
      <w:pPr>
        <w:pStyle w:val="ConsPlusNormal"/>
        <w:widowControl/>
        <w:spacing w:before="120"/>
        <w:ind w:firstLine="539"/>
        <w:jc w:val="both"/>
      </w:pPr>
      <w:r w:rsidRPr="00197955">
        <w:t>Эмитент не осуществляет виды деятельности, осуществление которых в соответствии с законодательством Российской Федерации возможно только на основании специального разрешения (лицензии).</w:t>
      </w:r>
    </w:p>
    <w:p w:rsidR="0017271F" w:rsidRPr="00197955" w:rsidRDefault="00C54DEB" w:rsidP="00E40230">
      <w:pPr>
        <w:pStyle w:val="ConsPlusNormal"/>
        <w:widowControl/>
        <w:ind w:firstLine="539"/>
        <w:jc w:val="both"/>
      </w:pPr>
      <w:r w:rsidRPr="00197955">
        <w:t>Э</w:t>
      </w:r>
      <w:r w:rsidR="0017271F" w:rsidRPr="00197955">
        <w:t xml:space="preserve">митент </w:t>
      </w:r>
      <w:r w:rsidRPr="00197955">
        <w:t>не осуществляет деятельность по добыче</w:t>
      </w:r>
      <w:r w:rsidR="0017271F" w:rsidRPr="00197955">
        <w:t xml:space="preserve"> полезных ископаемых или</w:t>
      </w:r>
      <w:r w:rsidRPr="00197955">
        <w:t xml:space="preserve"> деятельность по оказанию услуг связи</w:t>
      </w:r>
      <w:r w:rsidR="0017271F" w:rsidRPr="00197955">
        <w:t>.</w:t>
      </w:r>
    </w:p>
    <w:p w:rsidR="0017271F" w:rsidRPr="00197955" w:rsidRDefault="0017271F" w:rsidP="00E40230">
      <w:pPr>
        <w:pStyle w:val="ConsPlusNormal"/>
        <w:widowControl/>
        <w:ind w:firstLine="539"/>
        <w:jc w:val="both"/>
      </w:pPr>
    </w:p>
    <w:p w:rsidR="0017271F" w:rsidRPr="00197955" w:rsidRDefault="0017271F" w:rsidP="00E54555">
      <w:pPr>
        <w:pStyle w:val="3"/>
        <w:rPr>
          <w:rFonts w:cs="Arial"/>
          <w:szCs w:val="22"/>
        </w:rPr>
      </w:pPr>
      <w:bookmarkStart w:id="217" w:name="_Toc286854447"/>
      <w:bookmarkStart w:id="218" w:name="_Toc288498099"/>
      <w:bookmarkStart w:id="219" w:name="_Toc288498591"/>
      <w:bookmarkStart w:id="220" w:name="_Toc309134979"/>
      <w:r w:rsidRPr="00197955">
        <w:rPr>
          <w:rFonts w:cs="Arial"/>
          <w:szCs w:val="22"/>
        </w:rPr>
        <w:t>4.2.6. Совместная деятельность эмитента</w:t>
      </w:r>
      <w:bookmarkEnd w:id="217"/>
      <w:bookmarkEnd w:id="218"/>
      <w:bookmarkEnd w:id="219"/>
      <w:bookmarkEnd w:id="220"/>
    </w:p>
    <w:p w:rsidR="00C54DEB" w:rsidRPr="00197955" w:rsidRDefault="00C54DEB" w:rsidP="00E54555">
      <w:pPr>
        <w:pStyle w:val="ConsPlusNormal"/>
        <w:widowControl/>
        <w:spacing w:before="120"/>
        <w:ind w:firstLine="539"/>
        <w:jc w:val="both"/>
      </w:pPr>
      <w:r w:rsidRPr="00197955">
        <w:rPr>
          <w:b/>
        </w:rPr>
        <w:t>И</w:t>
      </w:r>
      <w:r w:rsidR="0017271F" w:rsidRPr="00197955">
        <w:rPr>
          <w:b/>
        </w:rPr>
        <w:t>нформация о совместной деятельности, которую эмитент ведет с другими организациями за 5 последних завершенных финансовых лет и за последний завершенный отчетный период до даты утве</w:t>
      </w:r>
      <w:r w:rsidRPr="00197955">
        <w:rPr>
          <w:b/>
        </w:rPr>
        <w:t>рждения проспекта ценных бумаг:</w:t>
      </w:r>
      <w:r w:rsidRPr="00197955">
        <w:t xml:space="preserve"> </w:t>
      </w:r>
      <w:r w:rsidR="00254011" w:rsidRPr="00197955">
        <w:t xml:space="preserve">за время своего существования </w:t>
      </w:r>
      <w:r w:rsidRPr="00197955">
        <w:t xml:space="preserve">Эмитент не вел и </w:t>
      </w:r>
      <w:r w:rsidR="00254011" w:rsidRPr="00197955">
        <w:t xml:space="preserve">на дату утверждения Проспекта </w:t>
      </w:r>
      <w:r w:rsidRPr="00197955">
        <w:t>не ведет такую деятельность.</w:t>
      </w:r>
    </w:p>
    <w:p w:rsidR="0017271F" w:rsidRPr="00197955" w:rsidRDefault="0017271F" w:rsidP="00267668">
      <w:pPr>
        <w:pStyle w:val="ConsPlusNormal"/>
        <w:widowControl/>
        <w:ind w:firstLine="539"/>
        <w:jc w:val="both"/>
      </w:pPr>
    </w:p>
    <w:p w:rsidR="0017271F" w:rsidRPr="00197955" w:rsidRDefault="0017271F" w:rsidP="00E54555">
      <w:pPr>
        <w:pStyle w:val="3"/>
        <w:rPr>
          <w:rFonts w:cs="Arial"/>
          <w:szCs w:val="22"/>
        </w:rPr>
      </w:pPr>
      <w:bookmarkStart w:id="221" w:name="_Toc286854448"/>
      <w:bookmarkStart w:id="222" w:name="_Toc288498100"/>
      <w:bookmarkStart w:id="223" w:name="_Toc288498592"/>
      <w:bookmarkStart w:id="224" w:name="_Toc309134980"/>
      <w:r w:rsidRPr="00197955">
        <w:rPr>
          <w:rFonts w:cs="Arial"/>
          <w:szCs w:val="22"/>
        </w:rPr>
        <w:t>4.2.7. Дополнительные требования к эмитентам, являющимся акционерными инвестиционными фондами, страховыми или кредитными организациями, ипотечными агентами</w:t>
      </w:r>
      <w:bookmarkEnd w:id="221"/>
      <w:bookmarkEnd w:id="222"/>
      <w:bookmarkEnd w:id="223"/>
      <w:bookmarkEnd w:id="224"/>
    </w:p>
    <w:p w:rsidR="00E54555" w:rsidRPr="00197955" w:rsidRDefault="00E54555" w:rsidP="00E54555">
      <w:pPr>
        <w:spacing w:after="0" w:line="240" w:lineRule="auto"/>
      </w:pPr>
    </w:p>
    <w:p w:rsidR="0017271F" w:rsidRPr="00197955" w:rsidRDefault="0017271F" w:rsidP="00E54555">
      <w:pPr>
        <w:pStyle w:val="3"/>
        <w:rPr>
          <w:rFonts w:cs="Arial"/>
          <w:szCs w:val="22"/>
        </w:rPr>
      </w:pPr>
      <w:bookmarkStart w:id="225" w:name="_Toc286854449"/>
      <w:bookmarkStart w:id="226" w:name="_Toc288498101"/>
      <w:bookmarkStart w:id="227" w:name="_Toc288498593"/>
      <w:bookmarkStart w:id="228" w:name="_Toc309134981"/>
      <w:r w:rsidRPr="00197955">
        <w:rPr>
          <w:rFonts w:cs="Arial"/>
          <w:szCs w:val="22"/>
        </w:rPr>
        <w:t>4.2.7.1. Для акционерных инвестиционных фондов:</w:t>
      </w:r>
      <w:bookmarkEnd w:id="225"/>
      <w:bookmarkEnd w:id="226"/>
      <w:bookmarkEnd w:id="227"/>
      <w:bookmarkEnd w:id="228"/>
    </w:p>
    <w:p w:rsidR="0017271F" w:rsidRPr="00197955" w:rsidRDefault="00C54DEB" w:rsidP="00210825">
      <w:pPr>
        <w:pStyle w:val="ConsPlusNormal"/>
        <w:widowControl/>
        <w:spacing w:before="60" w:after="60"/>
        <w:ind w:firstLine="540"/>
        <w:jc w:val="both"/>
      </w:pPr>
      <w:r w:rsidRPr="00197955">
        <w:t>Эмитент не является акционерным инвестиционным фондом, в связи с чем информация в данном пункте не представляется.</w:t>
      </w:r>
    </w:p>
    <w:p w:rsidR="0017271F" w:rsidRPr="00197955" w:rsidRDefault="0017271F" w:rsidP="00267668">
      <w:pPr>
        <w:pStyle w:val="ConsPlusNormal"/>
        <w:widowControl/>
        <w:ind w:firstLine="539"/>
        <w:jc w:val="both"/>
      </w:pPr>
    </w:p>
    <w:p w:rsidR="0017271F" w:rsidRPr="00197955" w:rsidRDefault="0017271F" w:rsidP="00E54555">
      <w:pPr>
        <w:pStyle w:val="3"/>
        <w:rPr>
          <w:rFonts w:cs="Arial"/>
          <w:szCs w:val="22"/>
        </w:rPr>
      </w:pPr>
      <w:bookmarkStart w:id="229" w:name="_Toc286854450"/>
      <w:bookmarkStart w:id="230" w:name="_Toc288498102"/>
      <w:bookmarkStart w:id="231" w:name="_Toc288498594"/>
      <w:bookmarkStart w:id="232" w:name="_Toc309134982"/>
      <w:r w:rsidRPr="00197955">
        <w:rPr>
          <w:rFonts w:cs="Arial"/>
          <w:szCs w:val="22"/>
        </w:rPr>
        <w:t>4.2.7.2. Для страховых организаций:</w:t>
      </w:r>
      <w:bookmarkEnd w:id="229"/>
      <w:bookmarkEnd w:id="230"/>
      <w:bookmarkEnd w:id="231"/>
      <w:bookmarkEnd w:id="232"/>
    </w:p>
    <w:p w:rsidR="0017271F" w:rsidRPr="00197955" w:rsidRDefault="00C54DEB" w:rsidP="00E54555">
      <w:pPr>
        <w:pStyle w:val="ConsPlusNormal"/>
        <w:widowControl/>
        <w:spacing w:before="120"/>
        <w:ind w:firstLine="539"/>
        <w:jc w:val="both"/>
      </w:pPr>
      <w:r w:rsidRPr="00197955">
        <w:t>Эмитент не является страховой организацией, в связи с чем информация в данном пункте не представляется.</w:t>
      </w:r>
    </w:p>
    <w:p w:rsidR="0017271F" w:rsidRPr="00197955" w:rsidRDefault="0017271F" w:rsidP="00267668">
      <w:pPr>
        <w:pStyle w:val="ConsPlusNormal"/>
        <w:widowControl/>
        <w:ind w:firstLine="539"/>
        <w:jc w:val="both"/>
      </w:pPr>
    </w:p>
    <w:p w:rsidR="0017271F" w:rsidRPr="00197955" w:rsidRDefault="0017271F" w:rsidP="00267668">
      <w:pPr>
        <w:pStyle w:val="3"/>
        <w:rPr>
          <w:rFonts w:cs="Arial"/>
          <w:szCs w:val="22"/>
        </w:rPr>
      </w:pPr>
      <w:bookmarkStart w:id="233" w:name="_Toc286854451"/>
      <w:bookmarkStart w:id="234" w:name="_Toc288498103"/>
      <w:bookmarkStart w:id="235" w:name="_Toc288498595"/>
      <w:bookmarkStart w:id="236" w:name="_Toc309134983"/>
      <w:r w:rsidRPr="00197955">
        <w:rPr>
          <w:rFonts w:cs="Arial"/>
          <w:szCs w:val="22"/>
        </w:rPr>
        <w:t>4.2.7.3. Для кредитных организаций:</w:t>
      </w:r>
      <w:bookmarkEnd w:id="233"/>
      <w:bookmarkEnd w:id="234"/>
      <w:bookmarkEnd w:id="235"/>
      <w:bookmarkEnd w:id="236"/>
    </w:p>
    <w:p w:rsidR="0017271F" w:rsidRPr="00197955" w:rsidRDefault="00C54DEB" w:rsidP="00E54555">
      <w:pPr>
        <w:pStyle w:val="ConsPlusNormal"/>
        <w:widowControl/>
        <w:spacing w:before="120"/>
        <w:ind w:firstLine="539"/>
        <w:jc w:val="both"/>
      </w:pPr>
      <w:r w:rsidRPr="00197955">
        <w:t>Эмитент не является кредитной организацией, в связи с чем информация в данном пункте не представляется.</w:t>
      </w:r>
    </w:p>
    <w:p w:rsidR="0017271F" w:rsidRPr="00197955" w:rsidRDefault="0017271F" w:rsidP="006C1B46">
      <w:pPr>
        <w:pStyle w:val="ConsPlusNormal"/>
        <w:widowControl/>
        <w:ind w:firstLine="539"/>
        <w:jc w:val="both"/>
      </w:pPr>
    </w:p>
    <w:p w:rsidR="0017271F" w:rsidRPr="00197955" w:rsidRDefault="0017271F" w:rsidP="006C1B46">
      <w:pPr>
        <w:pStyle w:val="3"/>
        <w:spacing w:after="120"/>
        <w:rPr>
          <w:rFonts w:cs="Arial"/>
          <w:szCs w:val="22"/>
        </w:rPr>
      </w:pPr>
      <w:bookmarkStart w:id="237" w:name="_Toc286854452"/>
      <w:bookmarkStart w:id="238" w:name="_Toc288498104"/>
      <w:bookmarkStart w:id="239" w:name="_Toc288498596"/>
      <w:bookmarkStart w:id="240" w:name="_Toc309134984"/>
      <w:r w:rsidRPr="00197955">
        <w:rPr>
          <w:rFonts w:cs="Arial"/>
          <w:szCs w:val="22"/>
        </w:rPr>
        <w:t>4.2.7.4. Для ипотечных агентов:</w:t>
      </w:r>
      <w:bookmarkEnd w:id="237"/>
      <w:bookmarkEnd w:id="238"/>
      <w:bookmarkEnd w:id="239"/>
      <w:bookmarkEnd w:id="240"/>
    </w:p>
    <w:p w:rsidR="00C54DEB" w:rsidRPr="00197955" w:rsidRDefault="00C54DEB" w:rsidP="00C54DEB">
      <w:pPr>
        <w:pStyle w:val="ConsPlusNormal"/>
        <w:widowControl/>
        <w:spacing w:before="60" w:after="60"/>
        <w:ind w:firstLine="540"/>
        <w:jc w:val="both"/>
      </w:pPr>
      <w:r w:rsidRPr="00197955">
        <w:t>Эмитент не является ипотечным агентом, в связи с чем информация в данном пункте не представляется.</w:t>
      </w:r>
    </w:p>
    <w:p w:rsidR="0017271F" w:rsidRPr="00197955" w:rsidRDefault="0017271F" w:rsidP="00E40230">
      <w:pPr>
        <w:pStyle w:val="ConsPlusNormal"/>
        <w:widowControl/>
        <w:ind w:firstLine="539"/>
        <w:jc w:val="both"/>
      </w:pPr>
    </w:p>
    <w:p w:rsidR="0017271F" w:rsidRPr="00197955" w:rsidRDefault="0017271F" w:rsidP="00E54555">
      <w:pPr>
        <w:pStyle w:val="3"/>
        <w:rPr>
          <w:rFonts w:cs="Arial"/>
          <w:szCs w:val="22"/>
        </w:rPr>
      </w:pPr>
      <w:bookmarkStart w:id="241" w:name="_Toc286854453"/>
      <w:bookmarkStart w:id="242" w:name="_Toc288498105"/>
      <w:bookmarkStart w:id="243" w:name="_Toc288498597"/>
      <w:bookmarkStart w:id="244" w:name="_Toc309134985"/>
      <w:r w:rsidRPr="00197955">
        <w:rPr>
          <w:rFonts w:cs="Arial"/>
          <w:szCs w:val="22"/>
        </w:rPr>
        <w:t>4.2.8. Дополнительные требования к эмитентам, основной деятельностью которых является добыча полезных ископаемых</w:t>
      </w:r>
      <w:bookmarkEnd w:id="241"/>
      <w:bookmarkEnd w:id="242"/>
      <w:bookmarkEnd w:id="243"/>
      <w:bookmarkEnd w:id="244"/>
    </w:p>
    <w:p w:rsidR="00544345" w:rsidRPr="00197955" w:rsidRDefault="0017271F" w:rsidP="00E54555">
      <w:pPr>
        <w:pStyle w:val="ConsPlusNormal"/>
        <w:widowControl/>
        <w:spacing w:before="120"/>
        <w:ind w:firstLine="539"/>
        <w:jc w:val="both"/>
      </w:pPr>
      <w:r w:rsidRPr="00197955">
        <w:t>Эмитент</w:t>
      </w:r>
      <w:r w:rsidR="00C54DEB" w:rsidRPr="00197955">
        <w:t xml:space="preserve"> не осуществляет деятельность по добыче</w:t>
      </w:r>
      <w:r w:rsidRPr="00197955">
        <w:t xml:space="preserve"> полезных ископаемых, </w:t>
      </w:r>
      <w:r w:rsidR="00C54DEB" w:rsidRPr="00197955">
        <w:t>а также по добыче</w:t>
      </w:r>
      <w:r w:rsidRPr="00197955">
        <w:t xml:space="preserve"> драгоценных металлов и драгоценных камней,</w:t>
      </w:r>
      <w:r w:rsidR="00544345" w:rsidRPr="00197955">
        <w:t xml:space="preserve"> в связи с чем информация в данном пункте не представляется.</w:t>
      </w:r>
    </w:p>
    <w:p w:rsidR="0017271F" w:rsidRPr="00197955" w:rsidRDefault="00544345" w:rsidP="00E40230">
      <w:pPr>
        <w:pStyle w:val="ConsPlusNormal"/>
        <w:widowControl/>
        <w:ind w:firstLine="539"/>
        <w:jc w:val="both"/>
      </w:pPr>
      <w:r w:rsidRPr="00197955">
        <w:t>Дочерние</w:t>
      </w:r>
      <w:r w:rsidR="0017271F" w:rsidRPr="00197955">
        <w:t xml:space="preserve"> </w:t>
      </w:r>
      <w:r w:rsidRPr="00197955">
        <w:t>и/или зависимые общества</w:t>
      </w:r>
      <w:r w:rsidR="0017271F" w:rsidRPr="00197955">
        <w:t xml:space="preserve"> </w:t>
      </w:r>
      <w:r w:rsidRPr="00197955">
        <w:t>Эмитента не осуществляют деятельность по добыче полезных ископаемых, а также по добыче драгоценных металлов и драгоценных камней, в связи с чем информация в данном пункте не представляется.</w:t>
      </w:r>
    </w:p>
    <w:p w:rsidR="0017271F" w:rsidRPr="00197955" w:rsidRDefault="0017271F" w:rsidP="00E40230">
      <w:pPr>
        <w:pStyle w:val="ConsPlusNormal"/>
        <w:widowControl/>
        <w:ind w:firstLine="539"/>
        <w:jc w:val="both"/>
      </w:pPr>
    </w:p>
    <w:p w:rsidR="0017271F" w:rsidRPr="00197955" w:rsidRDefault="0017271F" w:rsidP="00E54555">
      <w:pPr>
        <w:pStyle w:val="3"/>
        <w:rPr>
          <w:rFonts w:cs="Arial"/>
          <w:szCs w:val="22"/>
        </w:rPr>
      </w:pPr>
      <w:bookmarkStart w:id="245" w:name="_Toc286854454"/>
      <w:bookmarkStart w:id="246" w:name="_Toc288498106"/>
      <w:bookmarkStart w:id="247" w:name="_Toc288498598"/>
      <w:bookmarkStart w:id="248" w:name="_Toc309134986"/>
      <w:r w:rsidRPr="00197955">
        <w:rPr>
          <w:rFonts w:cs="Arial"/>
          <w:szCs w:val="22"/>
        </w:rPr>
        <w:lastRenderedPageBreak/>
        <w:t>4.2.9. Дополнительные требования к эмитентам, основной деятельностью которых является оказание услуг связи</w:t>
      </w:r>
      <w:bookmarkEnd w:id="245"/>
      <w:bookmarkEnd w:id="246"/>
      <w:bookmarkEnd w:id="247"/>
      <w:bookmarkEnd w:id="248"/>
    </w:p>
    <w:p w:rsidR="00544345" w:rsidRPr="00197955" w:rsidRDefault="0017271F" w:rsidP="00E54555">
      <w:pPr>
        <w:pStyle w:val="ConsPlusNormal"/>
        <w:widowControl/>
        <w:spacing w:before="120"/>
        <w:ind w:firstLine="539"/>
        <w:jc w:val="both"/>
      </w:pPr>
      <w:r w:rsidRPr="00197955">
        <w:t>Эмитент</w:t>
      </w:r>
      <w:r w:rsidR="00544345" w:rsidRPr="00197955">
        <w:t xml:space="preserve"> не осуществляет деятельность</w:t>
      </w:r>
      <w:r w:rsidRPr="00197955">
        <w:t xml:space="preserve"> </w:t>
      </w:r>
      <w:r w:rsidR="00544345" w:rsidRPr="00197955">
        <w:t>по оказанию</w:t>
      </w:r>
      <w:r w:rsidRPr="00197955">
        <w:t xml:space="preserve"> услуг связи</w:t>
      </w:r>
      <w:r w:rsidR="00254011" w:rsidRPr="00197955">
        <w:t>,</w:t>
      </w:r>
      <w:r w:rsidR="00544345" w:rsidRPr="00197955">
        <w:t xml:space="preserve"> в связи с чем информация в данном пункте не представляется.</w:t>
      </w:r>
    </w:p>
    <w:p w:rsidR="0017271F" w:rsidRPr="00197955" w:rsidRDefault="0017271F" w:rsidP="00E40230">
      <w:pPr>
        <w:pStyle w:val="ConsPlusNormal"/>
        <w:widowControl/>
        <w:ind w:firstLine="539"/>
        <w:jc w:val="both"/>
      </w:pPr>
    </w:p>
    <w:p w:rsidR="0017271F" w:rsidRPr="00197955" w:rsidRDefault="0017271F" w:rsidP="00E54555">
      <w:pPr>
        <w:pStyle w:val="2"/>
        <w:jc w:val="both"/>
        <w:rPr>
          <w:rFonts w:cs="Arial"/>
          <w:i/>
          <w:sz w:val="22"/>
          <w:szCs w:val="22"/>
        </w:rPr>
      </w:pPr>
      <w:bookmarkStart w:id="249" w:name="_Toc286854455"/>
      <w:bookmarkStart w:id="250" w:name="_Toc288498107"/>
      <w:bookmarkStart w:id="251" w:name="_Toc288498599"/>
      <w:bookmarkStart w:id="252" w:name="_Toc309134987"/>
      <w:r w:rsidRPr="00197955">
        <w:rPr>
          <w:rFonts w:cs="Arial"/>
          <w:i/>
          <w:sz w:val="22"/>
          <w:szCs w:val="22"/>
        </w:rPr>
        <w:t>4.3. Планы будущей деятельности эмитента</w:t>
      </w:r>
      <w:bookmarkEnd w:id="249"/>
      <w:bookmarkEnd w:id="250"/>
      <w:bookmarkEnd w:id="251"/>
      <w:bookmarkEnd w:id="252"/>
    </w:p>
    <w:p w:rsidR="00795D3C" w:rsidRPr="00197955" w:rsidRDefault="00955A36" w:rsidP="00E54555">
      <w:pPr>
        <w:pStyle w:val="ConsPlusNormal"/>
        <w:widowControl/>
        <w:spacing w:before="120"/>
        <w:ind w:firstLine="539"/>
        <w:jc w:val="both"/>
      </w:pPr>
      <w:r w:rsidRPr="00197955">
        <w:t>Эмитент планирует в будущем сохранить имеющиеся направления деятельности, а именно продолжать оказывать услуги по сдаче в аренду недвижимого имущества и осуществлять выдачу займов своим дочерним и зависимым обществам, входящим в агропромышленную Группу «Разгуляй», за счет привлеченного финансирования на финансовом рынке и, соответственно, источники будущих доходов.</w:t>
      </w:r>
    </w:p>
    <w:p w:rsidR="00544345" w:rsidRPr="00197955" w:rsidRDefault="00544345" w:rsidP="00E40230">
      <w:pPr>
        <w:pStyle w:val="ConsPlusNormal"/>
        <w:widowControl/>
        <w:ind w:firstLine="540"/>
        <w:jc w:val="both"/>
      </w:pPr>
      <w:r w:rsidRPr="00197955">
        <w:t>В связи с тем, что Эмитент не осуществляет производственную деятельность, у него нет планов, касающихся организации нового производства, расширения или сокращения производства, разработки новых видов продукции, модернизации и реконструкции основных средств.</w:t>
      </w:r>
    </w:p>
    <w:p w:rsidR="00544345" w:rsidRPr="00197955" w:rsidRDefault="00544345" w:rsidP="00E40230">
      <w:pPr>
        <w:pStyle w:val="ConsPlusNormal"/>
        <w:widowControl/>
        <w:ind w:firstLine="540"/>
        <w:jc w:val="both"/>
      </w:pPr>
      <w:r w:rsidRPr="00197955">
        <w:t>Ключевыми направлениями среднесрочной стратегии Эмитента являются:</w:t>
      </w:r>
    </w:p>
    <w:p w:rsidR="00544345" w:rsidRPr="00197955" w:rsidRDefault="00544345" w:rsidP="00090897">
      <w:pPr>
        <w:pStyle w:val="ConsPlusNormal"/>
        <w:widowControl/>
        <w:numPr>
          <w:ilvl w:val="0"/>
          <w:numId w:val="4"/>
        </w:numPr>
        <w:ind w:left="851" w:hanging="284"/>
        <w:jc w:val="both"/>
      </w:pPr>
      <w:r w:rsidRPr="00197955">
        <w:t xml:space="preserve">повышение операционной эффективности </w:t>
      </w:r>
      <w:r w:rsidR="00326082" w:rsidRPr="00197955">
        <w:t>К</w:t>
      </w:r>
      <w:r w:rsidRPr="00197955">
        <w:t>омпаний Групп</w:t>
      </w:r>
      <w:r w:rsidR="00326082" w:rsidRPr="00197955">
        <w:t>ы</w:t>
      </w:r>
      <w:r w:rsidRPr="00197955">
        <w:t xml:space="preserve"> «</w:t>
      </w:r>
      <w:r w:rsidR="00242B4F" w:rsidRPr="00197955">
        <w:t>Разгуляй</w:t>
      </w:r>
      <w:r w:rsidRPr="00197955">
        <w:t>»;</w:t>
      </w:r>
    </w:p>
    <w:p w:rsidR="00544345" w:rsidRPr="00197955" w:rsidRDefault="00544345" w:rsidP="00090897">
      <w:pPr>
        <w:pStyle w:val="ConsPlusNormal"/>
        <w:widowControl/>
        <w:numPr>
          <w:ilvl w:val="0"/>
          <w:numId w:val="4"/>
        </w:numPr>
        <w:ind w:left="851" w:hanging="284"/>
        <w:jc w:val="both"/>
      </w:pPr>
      <w:r w:rsidRPr="00197955">
        <w:t>контроль за расходами;</w:t>
      </w:r>
    </w:p>
    <w:p w:rsidR="00544345" w:rsidRPr="00197955" w:rsidRDefault="00544345" w:rsidP="00090897">
      <w:pPr>
        <w:pStyle w:val="ConsPlusNormal"/>
        <w:widowControl/>
        <w:numPr>
          <w:ilvl w:val="0"/>
          <w:numId w:val="4"/>
        </w:numPr>
        <w:ind w:left="851" w:hanging="284"/>
        <w:jc w:val="both"/>
      </w:pPr>
      <w:r w:rsidRPr="00197955">
        <w:t>повышение отдачи от инвестиционных вложений.</w:t>
      </w:r>
    </w:p>
    <w:p w:rsidR="00C9790E" w:rsidRPr="00197955" w:rsidRDefault="00C9790E" w:rsidP="00E40230">
      <w:pPr>
        <w:pStyle w:val="ConsPlusNormal"/>
        <w:widowControl/>
        <w:ind w:firstLine="539"/>
        <w:jc w:val="both"/>
      </w:pPr>
    </w:p>
    <w:p w:rsidR="0017271F" w:rsidRPr="00197955" w:rsidRDefault="0017271F" w:rsidP="00E54555">
      <w:pPr>
        <w:pStyle w:val="2"/>
        <w:jc w:val="both"/>
        <w:rPr>
          <w:rFonts w:cs="Arial"/>
          <w:i/>
          <w:sz w:val="22"/>
          <w:szCs w:val="22"/>
        </w:rPr>
      </w:pPr>
      <w:bookmarkStart w:id="253" w:name="_Toc286854456"/>
      <w:bookmarkStart w:id="254" w:name="_Toc288498108"/>
      <w:bookmarkStart w:id="255" w:name="_Toc288498600"/>
      <w:bookmarkStart w:id="256" w:name="_Toc309134988"/>
      <w:r w:rsidRPr="00197955">
        <w:rPr>
          <w:rFonts w:cs="Arial"/>
          <w:i/>
          <w:sz w:val="22"/>
          <w:szCs w:val="22"/>
        </w:rPr>
        <w:t>4.4. Участие эмитента в промышленных, банковских и финансовых группах, холдингах, концернах и ассоциациях</w:t>
      </w:r>
      <w:bookmarkEnd w:id="253"/>
      <w:bookmarkEnd w:id="254"/>
      <w:bookmarkEnd w:id="255"/>
      <w:bookmarkEnd w:id="256"/>
    </w:p>
    <w:p w:rsidR="0017271F" w:rsidRPr="00197955" w:rsidRDefault="00C469ED" w:rsidP="00E40230">
      <w:pPr>
        <w:pStyle w:val="ConsPlusNormal"/>
        <w:widowControl/>
        <w:spacing w:before="60"/>
        <w:ind w:firstLine="539"/>
        <w:jc w:val="both"/>
      </w:pPr>
      <w:r w:rsidRPr="00197955">
        <w:t>Эмитент не принимает участия в промышленных, банковских, финансовых группах, холдингах, концернах и/или ассоциациях</w:t>
      </w:r>
      <w:r w:rsidR="0017271F" w:rsidRPr="00197955">
        <w:t>.</w:t>
      </w:r>
    </w:p>
    <w:p w:rsidR="00C9790E" w:rsidRPr="00197955" w:rsidRDefault="00C9790E" w:rsidP="00E40230">
      <w:pPr>
        <w:pStyle w:val="ConsPlusNormal"/>
        <w:widowControl/>
        <w:ind w:firstLine="539"/>
        <w:jc w:val="both"/>
      </w:pPr>
    </w:p>
    <w:p w:rsidR="0017271F" w:rsidRPr="00197955" w:rsidRDefault="0017271F" w:rsidP="00E54555">
      <w:pPr>
        <w:pStyle w:val="2"/>
        <w:jc w:val="both"/>
        <w:rPr>
          <w:rFonts w:cs="Arial"/>
          <w:i/>
          <w:sz w:val="22"/>
          <w:szCs w:val="22"/>
        </w:rPr>
      </w:pPr>
      <w:bookmarkStart w:id="257" w:name="_Toc286854457"/>
      <w:bookmarkStart w:id="258" w:name="_Toc288498109"/>
      <w:bookmarkStart w:id="259" w:name="_Toc288498601"/>
      <w:bookmarkStart w:id="260" w:name="_Toc309134989"/>
      <w:r w:rsidRPr="00197955">
        <w:rPr>
          <w:rFonts w:cs="Arial"/>
          <w:i/>
          <w:sz w:val="22"/>
          <w:szCs w:val="22"/>
        </w:rPr>
        <w:t>4.5. Дочерние и зависимые хозяйственные общества эмитента</w:t>
      </w:r>
      <w:bookmarkEnd w:id="257"/>
      <w:bookmarkEnd w:id="258"/>
      <w:bookmarkEnd w:id="259"/>
      <w:bookmarkEnd w:id="260"/>
    </w:p>
    <w:p w:rsidR="002D4A56" w:rsidRPr="00197955" w:rsidRDefault="002D4A56" w:rsidP="002D4A56">
      <w:pPr>
        <w:adjustRightInd w:val="0"/>
        <w:spacing w:after="0"/>
        <w:jc w:val="both"/>
        <w:rPr>
          <w:rFonts w:ascii="Arial" w:hAnsi="Arial" w:cs="Arial"/>
          <w:b/>
          <w:sz w:val="20"/>
          <w:szCs w:val="20"/>
        </w:rPr>
      </w:pPr>
      <w:r w:rsidRPr="00197955">
        <w:rPr>
          <w:rFonts w:ascii="Arial" w:hAnsi="Arial" w:cs="Arial"/>
          <w:b/>
          <w:sz w:val="20"/>
          <w:szCs w:val="20"/>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64"/>
        <w:gridCol w:w="4407"/>
      </w:tblGrid>
      <w:tr w:rsidR="00A87585" w:rsidRPr="00197955" w:rsidTr="00512688">
        <w:tc>
          <w:tcPr>
            <w:tcW w:w="507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bookmarkStart w:id="261" w:name="OLE_LINK142"/>
            <w:r w:rsidRPr="00197955">
              <w:rPr>
                <w:rFonts w:ascii="Arial" w:hAnsi="Arial" w:cs="Arial"/>
                <w:sz w:val="20"/>
                <w:szCs w:val="20"/>
              </w:rPr>
              <w:t>Полное фирменное наименование</w:t>
            </w:r>
          </w:p>
        </w:tc>
        <w:tc>
          <w:tcPr>
            <w:tcW w:w="449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lang w:val="en-US"/>
              </w:rPr>
            </w:pPr>
            <w:r w:rsidRPr="00197955">
              <w:rPr>
                <w:rFonts w:ascii="Arial" w:hAnsi="Arial" w:cs="Arial"/>
                <w:sz w:val="20"/>
                <w:szCs w:val="20"/>
                <w:lang w:val="en-US"/>
              </w:rPr>
              <w:t>Razgouliay-Ukrros Group Limited</w:t>
            </w:r>
          </w:p>
        </w:tc>
      </w:tr>
      <w:tr w:rsidR="00A87585" w:rsidRPr="00197955" w:rsidTr="00512688">
        <w:tc>
          <w:tcPr>
            <w:tcW w:w="507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w:t>
            </w:r>
          </w:p>
        </w:tc>
        <w:tc>
          <w:tcPr>
            <w:tcW w:w="449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Нет</w:t>
            </w:r>
          </w:p>
        </w:tc>
      </w:tr>
      <w:tr w:rsidR="00A87585" w:rsidRPr="00197955" w:rsidTr="00512688">
        <w:tc>
          <w:tcPr>
            <w:tcW w:w="507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Место нахождения</w:t>
            </w:r>
          </w:p>
        </w:tc>
        <w:tc>
          <w:tcPr>
            <w:tcW w:w="449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lang w:val="en-US"/>
              </w:rPr>
            </w:pPr>
            <w:r w:rsidRPr="00197955">
              <w:rPr>
                <w:rFonts w:ascii="Arial" w:hAnsi="Arial" w:cs="Arial"/>
                <w:sz w:val="20"/>
                <w:szCs w:val="20"/>
                <w:lang w:val="en-US"/>
              </w:rPr>
              <w:t>Arch. Makariou III, 284 Fortuna Court, Block B 2nd Floor, P.C. 3105, Limassol, Cyprus</w:t>
            </w:r>
          </w:p>
        </w:tc>
      </w:tr>
      <w:tr w:rsidR="00A87585" w:rsidRPr="00197955" w:rsidTr="00512688">
        <w:tc>
          <w:tcPr>
            <w:tcW w:w="507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Основания признания общества дочерни</w:t>
            </w:r>
            <w:r w:rsidR="00FF3C5C" w:rsidRPr="00197955">
              <w:rPr>
                <w:rFonts w:ascii="Arial" w:hAnsi="Arial" w:cs="Arial"/>
                <w:sz w:val="20"/>
                <w:szCs w:val="20"/>
              </w:rPr>
              <w:t>м или зависимым по отношению к Э</w:t>
            </w:r>
            <w:r w:rsidRPr="00197955">
              <w:rPr>
                <w:rFonts w:ascii="Arial" w:hAnsi="Arial" w:cs="Arial"/>
                <w:sz w:val="20"/>
                <w:szCs w:val="20"/>
              </w:rPr>
              <w:t>митенту</w:t>
            </w:r>
          </w:p>
        </w:tc>
        <w:tc>
          <w:tcPr>
            <w:tcW w:w="449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Эмитент в силу преобладающего участия в уставном капитале</w:t>
            </w:r>
            <w:r w:rsidR="00FF3C5C" w:rsidRPr="00197955">
              <w:rPr>
                <w:rFonts w:ascii="Arial" w:hAnsi="Arial" w:cs="Arial"/>
                <w:sz w:val="20"/>
                <w:szCs w:val="20"/>
              </w:rPr>
              <w:t xml:space="preserve"> общества</w:t>
            </w:r>
            <w:r w:rsidRPr="00197955">
              <w:rPr>
                <w:rFonts w:ascii="Arial" w:hAnsi="Arial" w:cs="Arial"/>
                <w:sz w:val="20"/>
                <w:szCs w:val="20"/>
              </w:rPr>
              <w:t xml:space="preserve"> имеет возможность определять решения, принимаемые таким обществом.</w:t>
            </w:r>
          </w:p>
        </w:tc>
      </w:tr>
      <w:tr w:rsidR="00A87585" w:rsidRPr="00197955" w:rsidTr="00512688">
        <w:trPr>
          <w:trHeight w:val="408"/>
        </w:trPr>
        <w:tc>
          <w:tcPr>
            <w:tcW w:w="5076" w:type="dxa"/>
            <w:tcBorders>
              <w:top w:val="single" w:sz="4" w:space="0" w:color="auto"/>
              <w:left w:val="single" w:sz="4" w:space="0" w:color="auto"/>
              <w:bottom w:val="single" w:sz="4" w:space="0" w:color="auto"/>
              <w:right w:val="single" w:sz="4" w:space="0" w:color="auto"/>
            </w:tcBorders>
          </w:tcPr>
          <w:p w:rsidR="002D4A56" w:rsidRPr="00197955" w:rsidRDefault="00FF3C5C" w:rsidP="00CA0F10">
            <w:pPr>
              <w:spacing w:after="0" w:line="240" w:lineRule="auto"/>
              <w:jc w:val="both"/>
              <w:rPr>
                <w:rFonts w:ascii="Arial" w:hAnsi="Arial" w:cs="Arial"/>
                <w:sz w:val="20"/>
                <w:szCs w:val="20"/>
              </w:rPr>
            </w:pPr>
            <w:r w:rsidRPr="00197955">
              <w:rPr>
                <w:rFonts w:ascii="Arial" w:hAnsi="Arial" w:cs="Arial"/>
                <w:sz w:val="20"/>
                <w:szCs w:val="20"/>
              </w:rPr>
              <w:t>Размер доли участия Эмитента в уставном капитале дочернего и/или зависимого общества</w:t>
            </w:r>
          </w:p>
        </w:tc>
        <w:tc>
          <w:tcPr>
            <w:tcW w:w="449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99,99%</w:t>
            </w:r>
          </w:p>
        </w:tc>
      </w:tr>
      <w:tr w:rsidR="00A87585" w:rsidRPr="00197955" w:rsidTr="00512688">
        <w:trPr>
          <w:trHeight w:val="408"/>
        </w:trPr>
        <w:tc>
          <w:tcPr>
            <w:tcW w:w="5076" w:type="dxa"/>
            <w:tcBorders>
              <w:top w:val="single" w:sz="4" w:space="0" w:color="auto"/>
              <w:left w:val="single" w:sz="4" w:space="0" w:color="auto"/>
              <w:bottom w:val="single" w:sz="4" w:space="0" w:color="auto"/>
              <w:right w:val="single" w:sz="4" w:space="0" w:color="auto"/>
            </w:tcBorders>
          </w:tcPr>
          <w:p w:rsidR="00FF3C5C" w:rsidRPr="00197955" w:rsidRDefault="00FF3C5C" w:rsidP="00CA0F10">
            <w:pPr>
              <w:spacing w:after="0" w:line="240" w:lineRule="auto"/>
              <w:jc w:val="both"/>
              <w:rPr>
                <w:rFonts w:ascii="Arial" w:hAnsi="Arial" w:cs="Arial"/>
                <w:sz w:val="20"/>
                <w:szCs w:val="20"/>
              </w:rPr>
            </w:pPr>
            <w:r w:rsidRPr="00197955">
              <w:rPr>
                <w:rFonts w:ascii="Arial" w:hAnsi="Arial" w:cs="Arial"/>
                <w:sz w:val="20"/>
                <w:szCs w:val="20"/>
              </w:rPr>
              <w:t>Размер доли обыкновенных акций дочернего или зависимого общества, принадлежащих Эмитенту</w:t>
            </w:r>
          </w:p>
        </w:tc>
        <w:tc>
          <w:tcPr>
            <w:tcW w:w="4495" w:type="dxa"/>
            <w:tcBorders>
              <w:top w:val="single" w:sz="4" w:space="0" w:color="auto"/>
              <w:left w:val="single" w:sz="4" w:space="0" w:color="auto"/>
              <w:bottom w:val="single" w:sz="4" w:space="0" w:color="auto"/>
              <w:right w:val="single" w:sz="4" w:space="0" w:color="auto"/>
            </w:tcBorders>
          </w:tcPr>
          <w:p w:rsidR="00FF3C5C" w:rsidRPr="00197955" w:rsidRDefault="00FF3C5C" w:rsidP="00CA0F10">
            <w:pPr>
              <w:spacing w:after="0" w:line="240" w:lineRule="auto"/>
              <w:jc w:val="both"/>
              <w:rPr>
                <w:rFonts w:ascii="Arial" w:hAnsi="Arial" w:cs="Arial"/>
                <w:sz w:val="20"/>
                <w:szCs w:val="20"/>
              </w:rPr>
            </w:pPr>
            <w:r w:rsidRPr="00197955">
              <w:rPr>
                <w:rFonts w:ascii="Arial" w:hAnsi="Arial" w:cs="Arial"/>
                <w:sz w:val="20"/>
                <w:szCs w:val="20"/>
              </w:rPr>
              <w:t>Общество не является акционерным обществом</w:t>
            </w:r>
          </w:p>
        </w:tc>
      </w:tr>
      <w:tr w:rsidR="00A87585" w:rsidRPr="00197955" w:rsidTr="00512688">
        <w:trPr>
          <w:trHeight w:val="408"/>
        </w:trPr>
        <w:tc>
          <w:tcPr>
            <w:tcW w:w="5076" w:type="dxa"/>
            <w:tcBorders>
              <w:top w:val="single" w:sz="4" w:space="0" w:color="auto"/>
              <w:left w:val="single" w:sz="4" w:space="0" w:color="auto"/>
              <w:bottom w:val="single" w:sz="4" w:space="0" w:color="auto"/>
              <w:right w:val="single" w:sz="4" w:space="0" w:color="auto"/>
            </w:tcBorders>
          </w:tcPr>
          <w:p w:rsidR="002D4A56" w:rsidRPr="00197955" w:rsidRDefault="00FF3C5C" w:rsidP="00CA0F10">
            <w:pPr>
              <w:spacing w:after="0" w:line="240" w:lineRule="auto"/>
              <w:jc w:val="both"/>
              <w:rPr>
                <w:rFonts w:ascii="Arial" w:hAnsi="Arial" w:cs="Arial"/>
                <w:sz w:val="20"/>
                <w:szCs w:val="20"/>
              </w:rPr>
            </w:pPr>
            <w:r w:rsidRPr="00197955">
              <w:rPr>
                <w:rFonts w:ascii="Arial" w:hAnsi="Arial" w:cs="Arial"/>
                <w:sz w:val="20"/>
                <w:szCs w:val="20"/>
              </w:rPr>
              <w:t>Размер доли участия дочернего и/или зависимого общества в уставном капитале Эмитента</w:t>
            </w:r>
          </w:p>
        </w:tc>
        <w:tc>
          <w:tcPr>
            <w:tcW w:w="4495" w:type="dxa"/>
            <w:tcBorders>
              <w:top w:val="single" w:sz="4" w:space="0" w:color="auto"/>
              <w:left w:val="single" w:sz="4" w:space="0" w:color="auto"/>
              <w:bottom w:val="single" w:sz="4" w:space="0" w:color="auto"/>
              <w:right w:val="single" w:sz="4" w:space="0" w:color="auto"/>
            </w:tcBorders>
          </w:tcPr>
          <w:p w:rsidR="002D4A56" w:rsidRPr="00197955" w:rsidRDefault="003B524F" w:rsidP="00CA0F10">
            <w:pPr>
              <w:spacing w:after="0" w:line="240" w:lineRule="auto"/>
              <w:jc w:val="both"/>
              <w:rPr>
                <w:rFonts w:ascii="Arial" w:hAnsi="Arial" w:cs="Arial"/>
                <w:sz w:val="20"/>
                <w:szCs w:val="20"/>
              </w:rPr>
            </w:pPr>
            <w:r w:rsidRPr="00197955">
              <w:rPr>
                <w:rFonts w:ascii="Arial" w:hAnsi="Arial" w:cs="Arial"/>
                <w:sz w:val="20"/>
                <w:szCs w:val="20"/>
              </w:rPr>
              <w:t>7,58%</w:t>
            </w:r>
          </w:p>
        </w:tc>
      </w:tr>
      <w:tr w:rsidR="00A87585" w:rsidRPr="00197955" w:rsidTr="00512688">
        <w:trPr>
          <w:trHeight w:val="408"/>
        </w:trPr>
        <w:tc>
          <w:tcPr>
            <w:tcW w:w="5076" w:type="dxa"/>
            <w:tcBorders>
              <w:top w:val="single" w:sz="4" w:space="0" w:color="auto"/>
              <w:left w:val="single" w:sz="4" w:space="0" w:color="auto"/>
              <w:bottom w:val="single" w:sz="4" w:space="0" w:color="auto"/>
              <w:right w:val="single" w:sz="4" w:space="0" w:color="auto"/>
            </w:tcBorders>
          </w:tcPr>
          <w:p w:rsidR="00FF3C5C" w:rsidRPr="00197955" w:rsidRDefault="00FF3C5C" w:rsidP="00CA0F10">
            <w:pPr>
              <w:spacing w:after="0" w:line="240" w:lineRule="auto"/>
              <w:jc w:val="both"/>
              <w:rPr>
                <w:rFonts w:ascii="Arial" w:hAnsi="Arial" w:cs="Arial"/>
                <w:sz w:val="20"/>
                <w:szCs w:val="20"/>
              </w:rPr>
            </w:pPr>
            <w:r w:rsidRPr="00197955">
              <w:rPr>
                <w:rFonts w:ascii="Arial" w:hAnsi="Arial" w:cs="Arial"/>
                <w:sz w:val="20"/>
                <w:szCs w:val="20"/>
              </w:rPr>
              <w:t>Размер доли обыкновенных акций Эмитента, принадлежащих дочернему и/или зависимому обществу</w:t>
            </w:r>
          </w:p>
        </w:tc>
        <w:tc>
          <w:tcPr>
            <w:tcW w:w="4495" w:type="dxa"/>
            <w:tcBorders>
              <w:top w:val="single" w:sz="4" w:space="0" w:color="auto"/>
              <w:left w:val="single" w:sz="4" w:space="0" w:color="auto"/>
              <w:bottom w:val="single" w:sz="4" w:space="0" w:color="auto"/>
              <w:right w:val="single" w:sz="4" w:space="0" w:color="auto"/>
            </w:tcBorders>
          </w:tcPr>
          <w:p w:rsidR="00FF3C5C" w:rsidRPr="00197955" w:rsidRDefault="003B524F" w:rsidP="00CA0F10">
            <w:pPr>
              <w:spacing w:after="0" w:line="240" w:lineRule="auto"/>
              <w:jc w:val="both"/>
              <w:rPr>
                <w:rFonts w:ascii="Arial" w:hAnsi="Arial" w:cs="Arial"/>
                <w:sz w:val="20"/>
                <w:szCs w:val="20"/>
              </w:rPr>
            </w:pPr>
            <w:r w:rsidRPr="00197955">
              <w:rPr>
                <w:rFonts w:ascii="Arial" w:hAnsi="Arial" w:cs="Arial"/>
                <w:sz w:val="20"/>
                <w:szCs w:val="20"/>
              </w:rPr>
              <w:t>7,58%</w:t>
            </w:r>
          </w:p>
        </w:tc>
      </w:tr>
      <w:tr w:rsidR="00A87585" w:rsidRPr="00197955" w:rsidTr="00512688">
        <w:trPr>
          <w:trHeight w:val="408"/>
        </w:trPr>
        <w:tc>
          <w:tcPr>
            <w:tcW w:w="507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Описание основного вида деятельности общества</w:t>
            </w:r>
          </w:p>
        </w:tc>
        <w:tc>
          <w:tcPr>
            <w:tcW w:w="449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Управление дочерними компаниями</w:t>
            </w:r>
          </w:p>
        </w:tc>
      </w:tr>
      <w:tr w:rsidR="00A87585" w:rsidRPr="00197955" w:rsidTr="00512688">
        <w:trPr>
          <w:trHeight w:val="274"/>
        </w:trPr>
        <w:tc>
          <w:tcPr>
            <w:tcW w:w="507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Описание значения такого общества для деятельности эмитента</w:t>
            </w:r>
          </w:p>
        </w:tc>
        <w:tc>
          <w:tcPr>
            <w:tcW w:w="4495" w:type="dxa"/>
            <w:tcBorders>
              <w:top w:val="single" w:sz="4" w:space="0" w:color="auto"/>
              <w:left w:val="single" w:sz="4" w:space="0" w:color="auto"/>
              <w:bottom w:val="single" w:sz="4" w:space="0" w:color="auto"/>
              <w:right w:val="single" w:sz="4" w:space="0" w:color="auto"/>
            </w:tcBorders>
          </w:tcPr>
          <w:p w:rsidR="002D4A56"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Не и</w:t>
            </w:r>
            <w:r w:rsidR="002D4A56" w:rsidRPr="00197955">
              <w:rPr>
                <w:rFonts w:ascii="Arial" w:hAnsi="Arial" w:cs="Arial"/>
                <w:sz w:val="20"/>
                <w:szCs w:val="20"/>
              </w:rPr>
              <w:t xml:space="preserve">меет </w:t>
            </w:r>
            <w:r w:rsidR="00CA0F10" w:rsidRPr="00197955">
              <w:rPr>
                <w:rFonts w:ascii="Arial" w:hAnsi="Arial" w:cs="Arial"/>
                <w:sz w:val="20"/>
                <w:szCs w:val="20"/>
              </w:rPr>
              <w:t>существенного</w:t>
            </w:r>
            <w:r w:rsidRPr="00197955">
              <w:rPr>
                <w:rFonts w:ascii="Arial" w:hAnsi="Arial" w:cs="Arial"/>
                <w:sz w:val="20"/>
                <w:szCs w:val="20"/>
              </w:rPr>
              <w:t xml:space="preserve"> значения для деятельности Эмитента. </w:t>
            </w:r>
          </w:p>
        </w:tc>
      </w:tr>
      <w:tr w:rsidR="002D4A56" w:rsidRPr="00197955" w:rsidTr="002D4A56">
        <w:tc>
          <w:tcPr>
            <w:tcW w:w="0" w:type="auto"/>
            <w:gridSpan w:val="2"/>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 xml:space="preserve">Совет директоров (наблюдательный совет) </w:t>
            </w:r>
            <w:r w:rsidR="00FF3C5C" w:rsidRPr="00197955">
              <w:rPr>
                <w:rFonts w:ascii="Arial" w:hAnsi="Arial" w:cs="Arial"/>
                <w:sz w:val="20"/>
                <w:szCs w:val="20"/>
              </w:rPr>
              <w:t xml:space="preserve">не сформирован, т.к. </w:t>
            </w:r>
            <w:r w:rsidRPr="00197955">
              <w:rPr>
                <w:rFonts w:ascii="Arial" w:hAnsi="Arial" w:cs="Arial"/>
                <w:sz w:val="20"/>
                <w:szCs w:val="20"/>
              </w:rPr>
              <w:t>не предусмотрен уставом общества.</w:t>
            </w:r>
          </w:p>
        </w:tc>
      </w:tr>
      <w:tr w:rsidR="002D4A56" w:rsidRPr="00197955" w:rsidTr="002D4A56">
        <w:trPr>
          <w:cantSplit/>
        </w:trPr>
        <w:tc>
          <w:tcPr>
            <w:tcW w:w="0" w:type="auto"/>
            <w:gridSpan w:val="2"/>
            <w:tcBorders>
              <w:top w:val="single" w:sz="4" w:space="0" w:color="auto"/>
              <w:left w:val="single" w:sz="4" w:space="0" w:color="auto"/>
              <w:bottom w:val="single" w:sz="4" w:space="0" w:color="auto"/>
              <w:right w:val="single" w:sz="4" w:space="0" w:color="auto"/>
            </w:tcBorders>
          </w:tcPr>
          <w:p w:rsidR="002D4A56" w:rsidRPr="00197955" w:rsidRDefault="00FF3C5C" w:rsidP="00CA0F10">
            <w:pPr>
              <w:spacing w:after="0" w:line="240" w:lineRule="auto"/>
              <w:jc w:val="both"/>
              <w:rPr>
                <w:rFonts w:ascii="Arial" w:hAnsi="Arial" w:cs="Arial"/>
                <w:sz w:val="20"/>
                <w:szCs w:val="20"/>
              </w:rPr>
            </w:pPr>
            <w:r w:rsidRPr="00197955">
              <w:rPr>
                <w:rFonts w:ascii="Arial" w:hAnsi="Arial" w:cs="Arial"/>
                <w:sz w:val="20"/>
                <w:szCs w:val="20"/>
              </w:rPr>
              <w:t xml:space="preserve">Коллегиальный исполнительный орган (правление, дирекция) </w:t>
            </w:r>
            <w:r w:rsidR="002D4A56" w:rsidRPr="00197955">
              <w:rPr>
                <w:rFonts w:ascii="Arial" w:hAnsi="Arial" w:cs="Arial"/>
                <w:sz w:val="20"/>
                <w:szCs w:val="20"/>
              </w:rPr>
              <w:t xml:space="preserve">не сформирован. </w:t>
            </w:r>
            <w:r w:rsidR="00A87585" w:rsidRPr="00197955">
              <w:rPr>
                <w:rFonts w:ascii="Arial" w:hAnsi="Arial" w:cs="Arial"/>
                <w:sz w:val="20"/>
                <w:szCs w:val="20"/>
              </w:rPr>
              <w:t>Учредительными документами общества предусмотрена возможность избрания коллегиального исполнительного органа в количестве до 7 человек, являющихся директорами общества. На дату утверждения Проспекта в обществе имеется только один Директор.</w:t>
            </w:r>
          </w:p>
        </w:tc>
      </w:tr>
      <w:tr w:rsidR="00A87585" w:rsidRPr="00197955" w:rsidTr="00512688">
        <w:tc>
          <w:tcPr>
            <w:tcW w:w="507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Лицо, осуществляющее функции единоличного исполнительного органа дочернего общества</w:t>
            </w:r>
          </w:p>
        </w:tc>
        <w:tc>
          <w:tcPr>
            <w:tcW w:w="449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Директор</w:t>
            </w:r>
          </w:p>
        </w:tc>
      </w:tr>
      <w:tr w:rsidR="00A87585" w:rsidRPr="00197955" w:rsidTr="00512688">
        <w:trPr>
          <w:cantSplit/>
        </w:trPr>
        <w:tc>
          <w:tcPr>
            <w:tcW w:w="507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ind w:left="567"/>
              <w:jc w:val="both"/>
              <w:rPr>
                <w:rFonts w:ascii="Arial" w:hAnsi="Arial" w:cs="Arial"/>
                <w:sz w:val="20"/>
                <w:szCs w:val="20"/>
              </w:rPr>
            </w:pPr>
            <w:r w:rsidRPr="00197955">
              <w:rPr>
                <w:rFonts w:ascii="Arial" w:hAnsi="Arial" w:cs="Arial"/>
                <w:sz w:val="20"/>
                <w:szCs w:val="20"/>
              </w:rPr>
              <w:t>фамилия, имя и отчество</w:t>
            </w:r>
          </w:p>
        </w:tc>
        <w:tc>
          <w:tcPr>
            <w:tcW w:w="449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lang w:val="en-US"/>
              </w:rPr>
            </w:pPr>
            <w:r w:rsidRPr="00197955">
              <w:rPr>
                <w:rFonts w:ascii="Arial" w:hAnsi="Arial" w:cs="Arial"/>
                <w:sz w:val="20"/>
                <w:szCs w:val="20"/>
                <w:lang w:val="en-US"/>
              </w:rPr>
              <w:t>Achilleas Emilianou</w:t>
            </w:r>
          </w:p>
        </w:tc>
      </w:tr>
      <w:tr w:rsidR="00A87585" w:rsidRPr="00197955" w:rsidTr="00512688">
        <w:trPr>
          <w:cantSplit/>
        </w:trPr>
        <w:tc>
          <w:tcPr>
            <w:tcW w:w="507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ind w:left="567"/>
              <w:jc w:val="both"/>
              <w:rPr>
                <w:rFonts w:ascii="Arial" w:hAnsi="Arial" w:cs="Arial"/>
                <w:sz w:val="20"/>
                <w:szCs w:val="20"/>
                <w:lang w:val="en-US"/>
              </w:rPr>
            </w:pPr>
            <w:r w:rsidRPr="00197955">
              <w:rPr>
                <w:rFonts w:ascii="Arial" w:hAnsi="Arial" w:cs="Arial"/>
                <w:sz w:val="20"/>
                <w:szCs w:val="20"/>
              </w:rPr>
              <w:t>год</w:t>
            </w:r>
            <w:r w:rsidRPr="00197955">
              <w:rPr>
                <w:rFonts w:ascii="Arial" w:hAnsi="Arial" w:cs="Arial"/>
                <w:sz w:val="20"/>
                <w:szCs w:val="20"/>
                <w:lang w:val="en-US"/>
              </w:rPr>
              <w:t xml:space="preserve"> </w:t>
            </w:r>
            <w:r w:rsidRPr="00197955">
              <w:rPr>
                <w:rFonts w:ascii="Arial" w:hAnsi="Arial" w:cs="Arial"/>
                <w:sz w:val="20"/>
                <w:szCs w:val="20"/>
              </w:rPr>
              <w:t>рождения</w:t>
            </w:r>
          </w:p>
        </w:tc>
        <w:tc>
          <w:tcPr>
            <w:tcW w:w="449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1948</w:t>
            </w:r>
          </w:p>
        </w:tc>
      </w:tr>
      <w:tr w:rsidR="00A87585" w:rsidRPr="00197955" w:rsidTr="00512688">
        <w:trPr>
          <w:cantSplit/>
        </w:trPr>
        <w:tc>
          <w:tcPr>
            <w:tcW w:w="5076" w:type="dxa"/>
            <w:tcBorders>
              <w:top w:val="single" w:sz="4" w:space="0" w:color="auto"/>
              <w:left w:val="single" w:sz="4" w:space="0" w:color="auto"/>
              <w:bottom w:val="single" w:sz="4" w:space="0" w:color="auto"/>
              <w:right w:val="single" w:sz="4" w:space="0" w:color="auto"/>
            </w:tcBorders>
          </w:tcPr>
          <w:p w:rsidR="002D4A56" w:rsidRPr="00197955" w:rsidRDefault="00FF3C5C" w:rsidP="00CA0F10">
            <w:pPr>
              <w:spacing w:after="0" w:line="240" w:lineRule="auto"/>
              <w:ind w:left="567"/>
              <w:jc w:val="both"/>
              <w:rPr>
                <w:rFonts w:ascii="Arial" w:hAnsi="Arial" w:cs="Arial"/>
                <w:sz w:val="20"/>
                <w:szCs w:val="20"/>
              </w:rPr>
            </w:pPr>
            <w:r w:rsidRPr="00197955">
              <w:rPr>
                <w:rFonts w:ascii="Arial" w:hAnsi="Arial" w:cs="Arial"/>
                <w:sz w:val="20"/>
                <w:szCs w:val="20"/>
              </w:rPr>
              <w:t>д</w:t>
            </w:r>
            <w:r w:rsidR="002D4A56" w:rsidRPr="00197955">
              <w:rPr>
                <w:rFonts w:ascii="Arial" w:hAnsi="Arial" w:cs="Arial"/>
                <w:sz w:val="20"/>
                <w:szCs w:val="20"/>
              </w:rPr>
              <w:t>оля указа</w:t>
            </w:r>
            <w:r w:rsidRPr="00197955">
              <w:rPr>
                <w:rFonts w:ascii="Arial" w:hAnsi="Arial" w:cs="Arial"/>
                <w:sz w:val="20"/>
                <w:szCs w:val="20"/>
              </w:rPr>
              <w:t>нного лица в уставном капитале Э</w:t>
            </w:r>
            <w:r w:rsidR="002D4A56" w:rsidRPr="00197955">
              <w:rPr>
                <w:rFonts w:ascii="Arial" w:hAnsi="Arial" w:cs="Arial"/>
                <w:sz w:val="20"/>
                <w:szCs w:val="20"/>
              </w:rPr>
              <w:t>митента</w:t>
            </w:r>
          </w:p>
        </w:tc>
        <w:tc>
          <w:tcPr>
            <w:tcW w:w="4495" w:type="dxa"/>
            <w:tcBorders>
              <w:top w:val="single" w:sz="4" w:space="0" w:color="auto"/>
              <w:left w:val="single" w:sz="4" w:space="0" w:color="auto"/>
              <w:bottom w:val="single" w:sz="4" w:space="0" w:color="auto"/>
              <w:right w:val="single" w:sz="4" w:space="0" w:color="auto"/>
            </w:tcBorders>
          </w:tcPr>
          <w:p w:rsidR="002D4A56" w:rsidRPr="00197955" w:rsidRDefault="00FF3C5C" w:rsidP="00CA0F10">
            <w:pPr>
              <w:spacing w:after="0" w:line="240" w:lineRule="auto"/>
              <w:jc w:val="both"/>
              <w:rPr>
                <w:rFonts w:ascii="Arial" w:hAnsi="Arial" w:cs="Arial"/>
                <w:sz w:val="20"/>
                <w:szCs w:val="20"/>
              </w:rPr>
            </w:pPr>
            <w:r w:rsidRPr="00197955">
              <w:rPr>
                <w:rFonts w:ascii="Arial" w:hAnsi="Arial" w:cs="Arial"/>
                <w:sz w:val="20"/>
                <w:szCs w:val="20"/>
              </w:rPr>
              <w:t>Н</w:t>
            </w:r>
            <w:r w:rsidR="002D4A56" w:rsidRPr="00197955">
              <w:rPr>
                <w:rFonts w:ascii="Arial" w:hAnsi="Arial" w:cs="Arial"/>
                <w:sz w:val="20"/>
                <w:szCs w:val="20"/>
              </w:rPr>
              <w:t>е имеет</w:t>
            </w:r>
          </w:p>
        </w:tc>
      </w:tr>
      <w:tr w:rsidR="00A87585" w:rsidRPr="00197955" w:rsidTr="00512688">
        <w:trPr>
          <w:cantSplit/>
        </w:trPr>
        <w:tc>
          <w:tcPr>
            <w:tcW w:w="5076" w:type="dxa"/>
            <w:tcBorders>
              <w:top w:val="single" w:sz="4" w:space="0" w:color="auto"/>
              <w:left w:val="single" w:sz="4" w:space="0" w:color="auto"/>
              <w:bottom w:val="single" w:sz="4" w:space="0" w:color="auto"/>
              <w:right w:val="single" w:sz="4" w:space="0" w:color="auto"/>
            </w:tcBorders>
          </w:tcPr>
          <w:p w:rsidR="00FF3C5C" w:rsidRPr="00197955" w:rsidRDefault="00FF3C5C" w:rsidP="00CA0F10">
            <w:pPr>
              <w:spacing w:after="0" w:line="240" w:lineRule="auto"/>
              <w:ind w:left="567"/>
              <w:jc w:val="both"/>
              <w:rPr>
                <w:rFonts w:ascii="Arial" w:hAnsi="Arial" w:cs="Arial"/>
                <w:sz w:val="20"/>
                <w:szCs w:val="20"/>
              </w:rPr>
            </w:pPr>
            <w:r w:rsidRPr="00197955">
              <w:rPr>
                <w:rFonts w:ascii="Arial" w:hAnsi="Arial" w:cs="Arial"/>
                <w:sz w:val="20"/>
                <w:szCs w:val="20"/>
              </w:rPr>
              <w:lastRenderedPageBreak/>
              <w:t>доля обыкновенных акций Эмитента, принадлежащая данному лицу</w:t>
            </w:r>
          </w:p>
        </w:tc>
        <w:tc>
          <w:tcPr>
            <w:tcW w:w="4495" w:type="dxa"/>
            <w:tcBorders>
              <w:top w:val="single" w:sz="4" w:space="0" w:color="auto"/>
              <w:left w:val="single" w:sz="4" w:space="0" w:color="auto"/>
              <w:bottom w:val="single" w:sz="4" w:space="0" w:color="auto"/>
              <w:right w:val="single" w:sz="4" w:space="0" w:color="auto"/>
            </w:tcBorders>
          </w:tcPr>
          <w:p w:rsidR="00FF3C5C" w:rsidRPr="00197955" w:rsidRDefault="00FF3C5C"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bl>
    <w:p w:rsidR="002D4A56" w:rsidRPr="00197955" w:rsidRDefault="002D4A56" w:rsidP="002D4A56">
      <w:pPr>
        <w:spacing w:after="0"/>
        <w:jc w:val="both"/>
        <w:rPr>
          <w:rFonts w:ascii="Arial" w:hAnsi="Arial" w:cs="Arial"/>
          <w:b/>
          <w:sz w:val="20"/>
          <w:szCs w:val="20"/>
        </w:rPr>
      </w:pPr>
      <w:r w:rsidRPr="00197955">
        <w:rPr>
          <w:rFonts w:ascii="Arial" w:hAnsi="Arial" w:cs="Arial"/>
          <w:b/>
          <w:sz w:val="20"/>
          <w:szCs w:val="20"/>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094"/>
        <w:gridCol w:w="4477"/>
      </w:tblGrid>
      <w:tr w:rsidR="002D4A56" w:rsidRPr="00197955" w:rsidTr="00E40230">
        <w:tc>
          <w:tcPr>
            <w:tcW w:w="507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Полное фирменное наименование</w:t>
            </w:r>
          </w:p>
        </w:tc>
        <w:tc>
          <w:tcPr>
            <w:tcW w:w="449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Общество с ограниченной ответственностью «Разгуляй-Финанс»</w:t>
            </w:r>
          </w:p>
        </w:tc>
      </w:tr>
      <w:tr w:rsidR="002D4A56" w:rsidRPr="00197955" w:rsidTr="00E40230">
        <w:tc>
          <w:tcPr>
            <w:tcW w:w="507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w:t>
            </w:r>
          </w:p>
        </w:tc>
        <w:tc>
          <w:tcPr>
            <w:tcW w:w="449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ООО «Разгуляй-Финанс»</w:t>
            </w:r>
          </w:p>
        </w:tc>
      </w:tr>
      <w:tr w:rsidR="002D4A56" w:rsidRPr="00197955" w:rsidTr="00E40230">
        <w:tc>
          <w:tcPr>
            <w:tcW w:w="507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Место нахождения</w:t>
            </w:r>
          </w:p>
        </w:tc>
        <w:tc>
          <w:tcPr>
            <w:tcW w:w="449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141070, Московская область, г. Королев, ул. Пионерская, д.1</w:t>
            </w:r>
          </w:p>
        </w:tc>
      </w:tr>
      <w:tr w:rsidR="002D4A56" w:rsidRPr="00197955" w:rsidTr="00E40230">
        <w:tc>
          <w:tcPr>
            <w:tcW w:w="5075" w:type="dxa"/>
            <w:tcBorders>
              <w:top w:val="single" w:sz="4" w:space="0" w:color="auto"/>
              <w:left w:val="single" w:sz="4" w:space="0" w:color="auto"/>
              <w:bottom w:val="single" w:sz="4" w:space="0" w:color="auto"/>
              <w:right w:val="single" w:sz="4" w:space="0" w:color="auto"/>
            </w:tcBorders>
          </w:tcPr>
          <w:p w:rsidR="002D4A56" w:rsidRPr="00197955" w:rsidRDefault="004E3627" w:rsidP="00CA0F10">
            <w:pPr>
              <w:spacing w:after="0" w:line="240" w:lineRule="auto"/>
              <w:jc w:val="both"/>
              <w:rPr>
                <w:rFonts w:ascii="Arial" w:hAnsi="Arial" w:cs="Arial"/>
                <w:sz w:val="20"/>
                <w:szCs w:val="20"/>
              </w:rPr>
            </w:pPr>
            <w:r w:rsidRPr="00197955">
              <w:rPr>
                <w:rFonts w:ascii="Arial" w:hAnsi="Arial" w:cs="Arial"/>
                <w:sz w:val="20"/>
                <w:szCs w:val="20"/>
              </w:rPr>
              <w:t>Основания признания общества дочерним или зависимым по отношению к Эмитенту</w:t>
            </w:r>
          </w:p>
        </w:tc>
        <w:tc>
          <w:tcPr>
            <w:tcW w:w="449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 xml:space="preserve">Эмитент </w:t>
            </w:r>
            <w:r w:rsidR="00E40230" w:rsidRPr="00197955">
              <w:rPr>
                <w:rFonts w:ascii="Arial" w:hAnsi="Arial" w:cs="Arial"/>
                <w:sz w:val="20"/>
                <w:szCs w:val="20"/>
              </w:rPr>
              <w:t>имеет более 20% уставного капитала общества</w:t>
            </w:r>
            <w:r w:rsidRPr="00197955">
              <w:rPr>
                <w:rFonts w:ascii="Arial" w:hAnsi="Arial" w:cs="Arial"/>
                <w:sz w:val="20"/>
                <w:szCs w:val="20"/>
              </w:rPr>
              <w:t>.</w:t>
            </w:r>
          </w:p>
        </w:tc>
      </w:tr>
      <w:tr w:rsidR="002D4A56" w:rsidRPr="00197955" w:rsidTr="00E40230">
        <w:trPr>
          <w:trHeight w:val="408"/>
        </w:trPr>
        <w:tc>
          <w:tcPr>
            <w:tcW w:w="5075" w:type="dxa"/>
            <w:tcBorders>
              <w:top w:val="single" w:sz="4" w:space="0" w:color="auto"/>
              <w:left w:val="single" w:sz="4" w:space="0" w:color="auto"/>
              <w:bottom w:val="single" w:sz="4" w:space="0" w:color="auto"/>
              <w:right w:val="single" w:sz="4" w:space="0" w:color="auto"/>
            </w:tcBorders>
          </w:tcPr>
          <w:p w:rsidR="002D4A56" w:rsidRPr="00197955" w:rsidRDefault="004E3627" w:rsidP="00CA0F10">
            <w:pPr>
              <w:spacing w:after="0" w:line="240" w:lineRule="auto"/>
              <w:jc w:val="both"/>
              <w:rPr>
                <w:rFonts w:ascii="Arial" w:hAnsi="Arial" w:cs="Arial"/>
                <w:sz w:val="20"/>
                <w:szCs w:val="20"/>
              </w:rPr>
            </w:pPr>
            <w:r w:rsidRPr="00197955">
              <w:rPr>
                <w:rFonts w:ascii="Arial" w:hAnsi="Arial" w:cs="Arial"/>
                <w:sz w:val="20"/>
                <w:szCs w:val="20"/>
              </w:rPr>
              <w:t>Размер доли участия Эмитента в уставном капитале дочернего и/или зависимого общества</w:t>
            </w:r>
          </w:p>
        </w:tc>
        <w:tc>
          <w:tcPr>
            <w:tcW w:w="4496" w:type="dxa"/>
            <w:tcBorders>
              <w:top w:val="single" w:sz="4" w:space="0" w:color="auto"/>
              <w:left w:val="single" w:sz="4" w:space="0" w:color="auto"/>
              <w:bottom w:val="single" w:sz="4" w:space="0" w:color="auto"/>
              <w:right w:val="single" w:sz="4" w:space="0" w:color="auto"/>
            </w:tcBorders>
          </w:tcPr>
          <w:p w:rsidR="002D4A56"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40</w:t>
            </w:r>
            <w:r w:rsidR="002D4A56" w:rsidRPr="00197955">
              <w:rPr>
                <w:rFonts w:ascii="Arial" w:hAnsi="Arial" w:cs="Arial"/>
                <w:sz w:val="20"/>
                <w:szCs w:val="20"/>
              </w:rPr>
              <w:t>%</w:t>
            </w:r>
          </w:p>
        </w:tc>
      </w:tr>
      <w:tr w:rsidR="00DB4728" w:rsidRPr="00197955" w:rsidTr="00E40230">
        <w:trPr>
          <w:trHeight w:val="408"/>
        </w:trPr>
        <w:tc>
          <w:tcPr>
            <w:tcW w:w="5075"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jc w:val="both"/>
              <w:rPr>
                <w:rFonts w:ascii="Arial" w:hAnsi="Arial" w:cs="Arial"/>
                <w:sz w:val="20"/>
                <w:szCs w:val="20"/>
              </w:rPr>
            </w:pPr>
            <w:r w:rsidRPr="00197955">
              <w:rPr>
                <w:rFonts w:ascii="Arial" w:hAnsi="Arial" w:cs="Arial"/>
                <w:sz w:val="20"/>
                <w:szCs w:val="20"/>
              </w:rPr>
              <w:t>Размер доли обыкновенных акций дочернего или зависимого общества, принадлежащих Эмитенту</w:t>
            </w:r>
          </w:p>
        </w:tc>
        <w:tc>
          <w:tcPr>
            <w:tcW w:w="4496"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jc w:val="both"/>
              <w:rPr>
                <w:rFonts w:ascii="Arial" w:hAnsi="Arial" w:cs="Arial"/>
                <w:sz w:val="20"/>
                <w:szCs w:val="20"/>
              </w:rPr>
            </w:pPr>
            <w:r w:rsidRPr="00197955">
              <w:rPr>
                <w:rFonts w:ascii="Arial" w:hAnsi="Arial" w:cs="Arial"/>
                <w:sz w:val="20"/>
                <w:szCs w:val="20"/>
              </w:rPr>
              <w:t>Общество не является акционерным обществом</w:t>
            </w:r>
          </w:p>
        </w:tc>
      </w:tr>
      <w:tr w:rsidR="002D4A56" w:rsidRPr="00197955" w:rsidTr="00E40230">
        <w:trPr>
          <w:trHeight w:val="408"/>
        </w:trPr>
        <w:tc>
          <w:tcPr>
            <w:tcW w:w="5075" w:type="dxa"/>
            <w:tcBorders>
              <w:top w:val="single" w:sz="4" w:space="0" w:color="auto"/>
              <w:left w:val="single" w:sz="4" w:space="0" w:color="auto"/>
              <w:bottom w:val="single" w:sz="4" w:space="0" w:color="auto"/>
              <w:right w:val="single" w:sz="4" w:space="0" w:color="auto"/>
            </w:tcBorders>
          </w:tcPr>
          <w:p w:rsidR="002D4A56" w:rsidRPr="00197955" w:rsidRDefault="004E3627" w:rsidP="00CA0F10">
            <w:pPr>
              <w:spacing w:after="0" w:line="240" w:lineRule="auto"/>
              <w:jc w:val="both"/>
              <w:rPr>
                <w:rFonts w:ascii="Arial" w:hAnsi="Arial" w:cs="Arial"/>
                <w:sz w:val="20"/>
                <w:szCs w:val="20"/>
              </w:rPr>
            </w:pPr>
            <w:r w:rsidRPr="00197955">
              <w:rPr>
                <w:rFonts w:ascii="Arial" w:hAnsi="Arial" w:cs="Arial"/>
                <w:sz w:val="20"/>
                <w:szCs w:val="20"/>
              </w:rPr>
              <w:t>Размер доли участия дочернего и/или зависимого общества в уставном капитале Эмитента</w:t>
            </w:r>
          </w:p>
        </w:tc>
        <w:tc>
          <w:tcPr>
            <w:tcW w:w="4496" w:type="dxa"/>
            <w:tcBorders>
              <w:top w:val="single" w:sz="4" w:space="0" w:color="auto"/>
              <w:left w:val="single" w:sz="4" w:space="0" w:color="auto"/>
              <w:bottom w:val="single" w:sz="4" w:space="0" w:color="auto"/>
              <w:right w:val="single" w:sz="4" w:space="0" w:color="auto"/>
            </w:tcBorders>
          </w:tcPr>
          <w:p w:rsidR="002D4A56" w:rsidRPr="00197955" w:rsidRDefault="004E3627" w:rsidP="00CA0F10">
            <w:pPr>
              <w:spacing w:after="0" w:line="240" w:lineRule="auto"/>
              <w:jc w:val="both"/>
              <w:rPr>
                <w:rFonts w:ascii="Arial" w:hAnsi="Arial" w:cs="Arial"/>
                <w:sz w:val="20"/>
                <w:szCs w:val="20"/>
              </w:rPr>
            </w:pPr>
            <w:r w:rsidRPr="00197955">
              <w:rPr>
                <w:rFonts w:ascii="Arial" w:hAnsi="Arial" w:cs="Arial"/>
                <w:sz w:val="20"/>
                <w:szCs w:val="20"/>
              </w:rPr>
              <w:t>Н</w:t>
            </w:r>
            <w:r w:rsidR="002D4A56" w:rsidRPr="00197955">
              <w:rPr>
                <w:rFonts w:ascii="Arial" w:hAnsi="Arial" w:cs="Arial"/>
                <w:sz w:val="20"/>
                <w:szCs w:val="20"/>
              </w:rPr>
              <w:t>е имеет</w:t>
            </w:r>
          </w:p>
        </w:tc>
      </w:tr>
      <w:tr w:rsidR="00DB4728" w:rsidRPr="00197955" w:rsidTr="00E40230">
        <w:trPr>
          <w:trHeight w:val="408"/>
        </w:trPr>
        <w:tc>
          <w:tcPr>
            <w:tcW w:w="5075"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jc w:val="both"/>
              <w:rPr>
                <w:rFonts w:ascii="Arial" w:hAnsi="Arial" w:cs="Arial"/>
                <w:sz w:val="20"/>
                <w:szCs w:val="20"/>
              </w:rPr>
            </w:pPr>
            <w:r w:rsidRPr="00197955">
              <w:rPr>
                <w:rFonts w:ascii="Arial" w:hAnsi="Arial" w:cs="Arial"/>
                <w:sz w:val="20"/>
                <w:szCs w:val="20"/>
              </w:rPr>
              <w:t>Размер доли обыкновенных акций Эмитента, принадлежащих дочернему и/или зависимому обществу</w:t>
            </w:r>
          </w:p>
        </w:tc>
        <w:tc>
          <w:tcPr>
            <w:tcW w:w="4496"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2D4A56" w:rsidRPr="00197955" w:rsidTr="00E40230">
        <w:trPr>
          <w:trHeight w:val="408"/>
        </w:trPr>
        <w:tc>
          <w:tcPr>
            <w:tcW w:w="507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Описание основного вида деятельности общества</w:t>
            </w:r>
          </w:p>
        </w:tc>
        <w:tc>
          <w:tcPr>
            <w:tcW w:w="449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Финансовое посредничество</w:t>
            </w:r>
          </w:p>
        </w:tc>
      </w:tr>
      <w:tr w:rsidR="002D4A56" w:rsidRPr="00197955" w:rsidTr="00E40230">
        <w:trPr>
          <w:trHeight w:val="408"/>
        </w:trPr>
        <w:tc>
          <w:tcPr>
            <w:tcW w:w="507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Описание значения такого общества для деятельности эмитента</w:t>
            </w:r>
          </w:p>
        </w:tc>
        <w:tc>
          <w:tcPr>
            <w:tcW w:w="4496" w:type="dxa"/>
            <w:tcBorders>
              <w:top w:val="single" w:sz="4" w:space="0" w:color="auto"/>
              <w:left w:val="single" w:sz="4" w:space="0" w:color="auto"/>
              <w:bottom w:val="single" w:sz="4" w:space="0" w:color="auto"/>
              <w:right w:val="single" w:sz="4" w:space="0" w:color="auto"/>
            </w:tcBorders>
          </w:tcPr>
          <w:p w:rsidR="002D4A56"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 xml:space="preserve">Не имеет </w:t>
            </w:r>
            <w:r w:rsidR="00CA0F10" w:rsidRPr="00197955">
              <w:rPr>
                <w:rFonts w:ascii="Arial" w:hAnsi="Arial" w:cs="Arial"/>
                <w:sz w:val="20"/>
                <w:szCs w:val="20"/>
              </w:rPr>
              <w:t xml:space="preserve">существенного </w:t>
            </w:r>
            <w:r w:rsidRPr="00197955">
              <w:rPr>
                <w:rFonts w:ascii="Arial" w:hAnsi="Arial" w:cs="Arial"/>
                <w:sz w:val="20"/>
                <w:szCs w:val="20"/>
              </w:rPr>
              <w:t>значения для деятельности Эмитента.</w:t>
            </w:r>
          </w:p>
        </w:tc>
      </w:tr>
      <w:tr w:rsidR="002D4A56" w:rsidRPr="00197955" w:rsidTr="002D4A56">
        <w:tc>
          <w:tcPr>
            <w:tcW w:w="0" w:type="auto"/>
            <w:gridSpan w:val="2"/>
            <w:tcBorders>
              <w:top w:val="single" w:sz="4" w:space="0" w:color="auto"/>
              <w:left w:val="single" w:sz="4" w:space="0" w:color="auto"/>
              <w:bottom w:val="single" w:sz="4" w:space="0" w:color="auto"/>
              <w:right w:val="single" w:sz="4" w:space="0" w:color="auto"/>
            </w:tcBorders>
          </w:tcPr>
          <w:p w:rsidR="002D4A56" w:rsidRPr="00197955" w:rsidRDefault="004E3627" w:rsidP="00CA0F10">
            <w:pPr>
              <w:spacing w:after="0" w:line="240" w:lineRule="auto"/>
              <w:jc w:val="both"/>
              <w:rPr>
                <w:rFonts w:ascii="Arial" w:hAnsi="Arial" w:cs="Arial"/>
                <w:sz w:val="20"/>
                <w:szCs w:val="20"/>
              </w:rPr>
            </w:pPr>
            <w:r w:rsidRPr="00197955">
              <w:rPr>
                <w:rFonts w:ascii="Arial" w:hAnsi="Arial" w:cs="Arial"/>
                <w:sz w:val="20"/>
                <w:szCs w:val="20"/>
              </w:rPr>
              <w:t>Совет директоров (наблюдательный совет) не сформирован, т.к. не предусмотрен уставом общества.</w:t>
            </w:r>
          </w:p>
        </w:tc>
      </w:tr>
      <w:tr w:rsidR="002D4A56" w:rsidRPr="00197955" w:rsidTr="002D4A56">
        <w:trPr>
          <w:cantSplit/>
        </w:trPr>
        <w:tc>
          <w:tcPr>
            <w:tcW w:w="0" w:type="auto"/>
            <w:gridSpan w:val="2"/>
            <w:tcBorders>
              <w:top w:val="single" w:sz="4" w:space="0" w:color="auto"/>
              <w:left w:val="single" w:sz="4" w:space="0" w:color="auto"/>
              <w:bottom w:val="single" w:sz="4" w:space="0" w:color="auto"/>
              <w:right w:val="single" w:sz="4" w:space="0" w:color="auto"/>
            </w:tcBorders>
          </w:tcPr>
          <w:p w:rsidR="002D4A56" w:rsidRPr="00197955" w:rsidRDefault="004E3627" w:rsidP="00CA0F10">
            <w:pPr>
              <w:spacing w:after="0" w:line="240" w:lineRule="auto"/>
              <w:jc w:val="both"/>
              <w:rPr>
                <w:rFonts w:ascii="Arial" w:hAnsi="Arial" w:cs="Arial"/>
                <w:sz w:val="20"/>
                <w:szCs w:val="20"/>
              </w:rPr>
            </w:pPr>
            <w:r w:rsidRPr="00197955">
              <w:rPr>
                <w:rFonts w:ascii="Arial" w:hAnsi="Arial" w:cs="Arial"/>
                <w:sz w:val="20"/>
                <w:szCs w:val="20"/>
              </w:rPr>
              <w:t>Коллегиальный исполнительный орган (правление, дирекция) не сформирован, т.к. не предусмотрен уставом общества.</w:t>
            </w:r>
          </w:p>
        </w:tc>
      </w:tr>
      <w:tr w:rsidR="002D4A56" w:rsidRPr="00197955" w:rsidTr="00E40230">
        <w:tc>
          <w:tcPr>
            <w:tcW w:w="507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Лицо, осуществляющее функции единоличного исполнительного органа дочернего общества</w:t>
            </w:r>
          </w:p>
        </w:tc>
        <w:tc>
          <w:tcPr>
            <w:tcW w:w="449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Генеральный директор</w:t>
            </w:r>
          </w:p>
        </w:tc>
      </w:tr>
      <w:tr w:rsidR="002D4A56" w:rsidRPr="00197955" w:rsidTr="00E40230">
        <w:tc>
          <w:tcPr>
            <w:tcW w:w="507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ind w:left="567"/>
              <w:jc w:val="both"/>
              <w:rPr>
                <w:rFonts w:ascii="Arial" w:hAnsi="Arial" w:cs="Arial"/>
                <w:sz w:val="20"/>
                <w:szCs w:val="20"/>
              </w:rPr>
            </w:pPr>
            <w:r w:rsidRPr="00197955">
              <w:rPr>
                <w:rFonts w:ascii="Arial" w:hAnsi="Arial" w:cs="Arial"/>
                <w:sz w:val="20"/>
                <w:szCs w:val="20"/>
              </w:rPr>
              <w:t>фамилия, имя и отчество</w:t>
            </w:r>
          </w:p>
        </w:tc>
        <w:tc>
          <w:tcPr>
            <w:tcW w:w="449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rPr>
                <w:rFonts w:ascii="Arial" w:hAnsi="Arial" w:cs="Arial"/>
                <w:sz w:val="20"/>
                <w:szCs w:val="20"/>
              </w:rPr>
            </w:pPr>
            <w:r w:rsidRPr="00197955">
              <w:rPr>
                <w:rFonts w:ascii="Arial" w:hAnsi="Arial" w:cs="Arial"/>
                <w:sz w:val="20"/>
                <w:szCs w:val="20"/>
              </w:rPr>
              <w:t>Селиверстова Дарья Витальевна</w:t>
            </w:r>
          </w:p>
        </w:tc>
      </w:tr>
      <w:tr w:rsidR="002D4A56" w:rsidRPr="00197955" w:rsidTr="00E40230">
        <w:tc>
          <w:tcPr>
            <w:tcW w:w="507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49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rPr>
                <w:rFonts w:ascii="Arial" w:hAnsi="Arial" w:cs="Arial"/>
                <w:sz w:val="20"/>
                <w:szCs w:val="20"/>
              </w:rPr>
            </w:pPr>
            <w:r w:rsidRPr="00197955">
              <w:rPr>
                <w:rFonts w:ascii="Arial" w:hAnsi="Arial" w:cs="Arial"/>
                <w:sz w:val="20"/>
                <w:szCs w:val="20"/>
              </w:rPr>
              <w:t>1982</w:t>
            </w:r>
          </w:p>
        </w:tc>
      </w:tr>
      <w:tr w:rsidR="004E3627" w:rsidRPr="00197955" w:rsidTr="00E40230">
        <w:trPr>
          <w:cantSplit/>
        </w:trPr>
        <w:tc>
          <w:tcPr>
            <w:tcW w:w="5075"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ind w:left="567"/>
              <w:jc w:val="both"/>
              <w:rPr>
                <w:rFonts w:ascii="Arial" w:hAnsi="Arial" w:cs="Arial"/>
                <w:sz w:val="20"/>
                <w:szCs w:val="20"/>
              </w:rPr>
            </w:pPr>
            <w:r w:rsidRPr="00197955">
              <w:rPr>
                <w:rFonts w:ascii="Arial" w:hAnsi="Arial" w:cs="Arial"/>
                <w:sz w:val="20"/>
                <w:szCs w:val="20"/>
              </w:rPr>
              <w:t>доля указанного лица в уставном капитале Эмитента</w:t>
            </w:r>
          </w:p>
        </w:tc>
        <w:tc>
          <w:tcPr>
            <w:tcW w:w="4496"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4E3627" w:rsidRPr="00197955" w:rsidTr="00E40230">
        <w:trPr>
          <w:cantSplit/>
        </w:trPr>
        <w:tc>
          <w:tcPr>
            <w:tcW w:w="5075"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ind w:left="567"/>
              <w:jc w:val="both"/>
              <w:rPr>
                <w:rFonts w:ascii="Arial" w:hAnsi="Arial" w:cs="Arial"/>
                <w:sz w:val="20"/>
                <w:szCs w:val="20"/>
              </w:rPr>
            </w:pPr>
            <w:r w:rsidRPr="00197955">
              <w:rPr>
                <w:rFonts w:ascii="Arial" w:hAnsi="Arial" w:cs="Arial"/>
                <w:sz w:val="20"/>
                <w:szCs w:val="20"/>
              </w:rPr>
              <w:t>доля обыкновенных акций Эмитента, принадлежащая данному лицу</w:t>
            </w:r>
          </w:p>
        </w:tc>
        <w:tc>
          <w:tcPr>
            <w:tcW w:w="4496"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bl>
    <w:p w:rsidR="002D4A56" w:rsidRPr="00197955" w:rsidRDefault="00C85355" w:rsidP="002D4A56">
      <w:pPr>
        <w:spacing w:after="0"/>
        <w:jc w:val="both"/>
        <w:rPr>
          <w:rFonts w:ascii="Arial" w:hAnsi="Arial" w:cs="Arial"/>
          <w:b/>
          <w:sz w:val="20"/>
          <w:szCs w:val="20"/>
        </w:rPr>
      </w:pPr>
      <w:r w:rsidRPr="00197955">
        <w:rPr>
          <w:rFonts w:ascii="Arial" w:hAnsi="Arial" w:cs="Arial"/>
          <w:b/>
          <w:sz w:val="20"/>
          <w:szCs w:val="20"/>
        </w:rPr>
        <w:t xml:space="preserve"> </w:t>
      </w:r>
      <w:r w:rsidR="002D4A56" w:rsidRPr="00197955">
        <w:rPr>
          <w:rFonts w:ascii="Arial" w:hAnsi="Arial" w:cs="Arial"/>
          <w:b/>
          <w:sz w:val="20"/>
          <w:szCs w:val="20"/>
        </w:rPr>
        <w:t>3.</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306"/>
        <w:gridCol w:w="4300"/>
      </w:tblGrid>
      <w:tr w:rsidR="002D4A56" w:rsidRPr="00197955" w:rsidTr="00E40230">
        <w:tc>
          <w:tcPr>
            <w:tcW w:w="530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Полное фирменное наименование</w:t>
            </w:r>
          </w:p>
        </w:tc>
        <w:tc>
          <w:tcPr>
            <w:tcW w:w="4300"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Закрытое акционерное общество «Сахарная компания «Разгуляй»</w:t>
            </w:r>
          </w:p>
        </w:tc>
      </w:tr>
      <w:tr w:rsidR="002D4A56" w:rsidRPr="00197955" w:rsidTr="00E40230">
        <w:tc>
          <w:tcPr>
            <w:tcW w:w="530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w:t>
            </w:r>
          </w:p>
        </w:tc>
        <w:tc>
          <w:tcPr>
            <w:tcW w:w="4300"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ЗАО «Сахарная компания «Разгуляй»</w:t>
            </w:r>
          </w:p>
        </w:tc>
      </w:tr>
      <w:tr w:rsidR="002D4A56" w:rsidRPr="00197955" w:rsidTr="00E40230">
        <w:tc>
          <w:tcPr>
            <w:tcW w:w="530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Место нахождения</w:t>
            </w:r>
          </w:p>
        </w:tc>
        <w:tc>
          <w:tcPr>
            <w:tcW w:w="4300"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2-я Институтская ул., д. 6, стр. 64</w:t>
            </w:r>
          </w:p>
        </w:tc>
      </w:tr>
      <w:tr w:rsidR="002D4A56" w:rsidRPr="00197955" w:rsidTr="00E40230">
        <w:tc>
          <w:tcPr>
            <w:tcW w:w="5306" w:type="dxa"/>
            <w:tcBorders>
              <w:top w:val="single" w:sz="4" w:space="0" w:color="auto"/>
              <w:left w:val="single" w:sz="4" w:space="0" w:color="auto"/>
              <w:bottom w:val="single" w:sz="4" w:space="0" w:color="auto"/>
              <w:right w:val="single" w:sz="4" w:space="0" w:color="auto"/>
            </w:tcBorders>
          </w:tcPr>
          <w:p w:rsidR="002D4A56" w:rsidRPr="00197955" w:rsidRDefault="004E3627" w:rsidP="00CA0F10">
            <w:pPr>
              <w:spacing w:after="0" w:line="240" w:lineRule="auto"/>
              <w:jc w:val="both"/>
              <w:rPr>
                <w:rFonts w:ascii="Arial" w:hAnsi="Arial" w:cs="Arial"/>
                <w:sz w:val="20"/>
                <w:szCs w:val="20"/>
              </w:rPr>
            </w:pPr>
            <w:r w:rsidRPr="00197955">
              <w:rPr>
                <w:rFonts w:ascii="Arial" w:hAnsi="Arial" w:cs="Arial"/>
                <w:sz w:val="20"/>
                <w:szCs w:val="20"/>
              </w:rPr>
              <w:t>Основания признания общества дочерним или зависимым по отношению к Эмитенту</w:t>
            </w:r>
          </w:p>
        </w:tc>
        <w:tc>
          <w:tcPr>
            <w:tcW w:w="4300"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Эмитент в силу преобладающего участия в уставном капитале имеет возможность определять решения, принимаемые таким обществом.</w:t>
            </w:r>
          </w:p>
        </w:tc>
      </w:tr>
      <w:tr w:rsidR="002D4A56" w:rsidRPr="00197955" w:rsidTr="00E40230">
        <w:trPr>
          <w:trHeight w:val="408"/>
        </w:trPr>
        <w:tc>
          <w:tcPr>
            <w:tcW w:w="5306" w:type="dxa"/>
            <w:tcBorders>
              <w:top w:val="single" w:sz="4" w:space="0" w:color="auto"/>
              <w:left w:val="single" w:sz="4" w:space="0" w:color="auto"/>
              <w:bottom w:val="single" w:sz="4" w:space="0" w:color="auto"/>
              <w:right w:val="single" w:sz="4" w:space="0" w:color="auto"/>
            </w:tcBorders>
          </w:tcPr>
          <w:p w:rsidR="002D4A56" w:rsidRPr="00197955" w:rsidRDefault="004E3627" w:rsidP="00CA0F10">
            <w:pPr>
              <w:spacing w:after="0" w:line="240" w:lineRule="auto"/>
              <w:jc w:val="both"/>
              <w:rPr>
                <w:rFonts w:ascii="Arial" w:hAnsi="Arial" w:cs="Arial"/>
                <w:sz w:val="20"/>
                <w:szCs w:val="20"/>
              </w:rPr>
            </w:pPr>
            <w:r w:rsidRPr="00197955">
              <w:rPr>
                <w:rFonts w:ascii="Arial" w:hAnsi="Arial" w:cs="Arial"/>
                <w:sz w:val="20"/>
                <w:szCs w:val="20"/>
              </w:rPr>
              <w:t>Размер доли участия Эмитента в уставном капитале дочернего и/или зависимого общества</w:t>
            </w:r>
          </w:p>
        </w:tc>
        <w:tc>
          <w:tcPr>
            <w:tcW w:w="4300"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99,99%</w:t>
            </w:r>
          </w:p>
        </w:tc>
      </w:tr>
      <w:tr w:rsidR="004E3627" w:rsidRPr="00197955" w:rsidTr="00E40230">
        <w:trPr>
          <w:trHeight w:val="408"/>
        </w:trPr>
        <w:tc>
          <w:tcPr>
            <w:tcW w:w="5306"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jc w:val="both"/>
              <w:rPr>
                <w:rFonts w:ascii="Arial" w:hAnsi="Arial" w:cs="Arial"/>
                <w:sz w:val="20"/>
                <w:szCs w:val="20"/>
              </w:rPr>
            </w:pPr>
            <w:r w:rsidRPr="00197955">
              <w:rPr>
                <w:rFonts w:ascii="Arial" w:hAnsi="Arial" w:cs="Arial"/>
                <w:sz w:val="20"/>
                <w:szCs w:val="20"/>
              </w:rPr>
              <w:t>Размер доли обыкновенных акций дочернего или зависимого общества, принадлежащих Эмитенту</w:t>
            </w:r>
          </w:p>
        </w:tc>
        <w:tc>
          <w:tcPr>
            <w:tcW w:w="4300"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jc w:val="both"/>
              <w:rPr>
                <w:rFonts w:ascii="Arial" w:hAnsi="Arial" w:cs="Arial"/>
                <w:sz w:val="20"/>
                <w:szCs w:val="20"/>
              </w:rPr>
            </w:pPr>
            <w:r w:rsidRPr="00197955">
              <w:rPr>
                <w:rFonts w:ascii="Arial" w:hAnsi="Arial" w:cs="Arial"/>
                <w:sz w:val="20"/>
                <w:szCs w:val="20"/>
              </w:rPr>
              <w:t>99,99%</w:t>
            </w:r>
          </w:p>
        </w:tc>
      </w:tr>
      <w:tr w:rsidR="004E3627" w:rsidRPr="00197955" w:rsidTr="00E40230">
        <w:trPr>
          <w:trHeight w:val="408"/>
        </w:trPr>
        <w:tc>
          <w:tcPr>
            <w:tcW w:w="5306"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jc w:val="both"/>
              <w:rPr>
                <w:rFonts w:ascii="Arial" w:hAnsi="Arial" w:cs="Arial"/>
                <w:sz w:val="20"/>
                <w:szCs w:val="20"/>
              </w:rPr>
            </w:pPr>
            <w:r w:rsidRPr="00197955">
              <w:rPr>
                <w:rFonts w:ascii="Arial" w:hAnsi="Arial" w:cs="Arial"/>
                <w:sz w:val="20"/>
                <w:szCs w:val="20"/>
              </w:rPr>
              <w:t>Размер доли участия дочернего и/или зависимого общества в уставном капитале Эмитента</w:t>
            </w:r>
          </w:p>
        </w:tc>
        <w:tc>
          <w:tcPr>
            <w:tcW w:w="4300"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DB4728" w:rsidRPr="00197955" w:rsidTr="00E40230">
        <w:trPr>
          <w:trHeight w:val="408"/>
        </w:trPr>
        <w:tc>
          <w:tcPr>
            <w:tcW w:w="5306"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jc w:val="both"/>
              <w:rPr>
                <w:rFonts w:ascii="Arial" w:hAnsi="Arial" w:cs="Arial"/>
                <w:sz w:val="20"/>
                <w:szCs w:val="20"/>
              </w:rPr>
            </w:pPr>
            <w:r w:rsidRPr="00197955">
              <w:rPr>
                <w:rFonts w:ascii="Arial" w:hAnsi="Arial" w:cs="Arial"/>
                <w:sz w:val="20"/>
                <w:szCs w:val="20"/>
              </w:rPr>
              <w:t>Размер доли обыкновенных акций Эмитента, принадлежащих дочернему и/или зависимому обществу</w:t>
            </w:r>
          </w:p>
        </w:tc>
        <w:tc>
          <w:tcPr>
            <w:tcW w:w="4300"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2D4A56" w:rsidRPr="00197955" w:rsidTr="00E40230">
        <w:trPr>
          <w:trHeight w:val="408"/>
        </w:trPr>
        <w:tc>
          <w:tcPr>
            <w:tcW w:w="530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Описание основного вида деятельности общества</w:t>
            </w:r>
          </w:p>
        </w:tc>
        <w:tc>
          <w:tcPr>
            <w:tcW w:w="4300"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Управление дочерними и зависимыми обществами</w:t>
            </w:r>
          </w:p>
        </w:tc>
      </w:tr>
      <w:tr w:rsidR="002D4A56" w:rsidRPr="00197955" w:rsidTr="00E40230">
        <w:trPr>
          <w:trHeight w:val="408"/>
        </w:trPr>
        <w:tc>
          <w:tcPr>
            <w:tcW w:w="530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Описание значения такого общества для деятельности эмитента</w:t>
            </w:r>
          </w:p>
        </w:tc>
        <w:tc>
          <w:tcPr>
            <w:tcW w:w="4300"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 xml:space="preserve">Имеет </w:t>
            </w:r>
            <w:r w:rsidR="00CA0F10" w:rsidRPr="00197955">
              <w:rPr>
                <w:rFonts w:ascii="Arial" w:hAnsi="Arial" w:cs="Arial"/>
                <w:sz w:val="20"/>
                <w:szCs w:val="20"/>
              </w:rPr>
              <w:t xml:space="preserve">существенного </w:t>
            </w:r>
            <w:r w:rsidRPr="00197955">
              <w:rPr>
                <w:rFonts w:ascii="Arial" w:hAnsi="Arial" w:cs="Arial"/>
                <w:sz w:val="20"/>
                <w:szCs w:val="20"/>
              </w:rPr>
              <w:t>значение</w:t>
            </w:r>
            <w:r w:rsidR="00CA0F10" w:rsidRPr="00197955">
              <w:rPr>
                <w:rFonts w:ascii="Arial" w:hAnsi="Arial" w:cs="Arial"/>
                <w:sz w:val="20"/>
                <w:szCs w:val="20"/>
              </w:rPr>
              <w:t xml:space="preserve"> для деятельности Эмитента</w:t>
            </w:r>
            <w:r w:rsidRPr="00197955">
              <w:rPr>
                <w:rFonts w:ascii="Arial" w:hAnsi="Arial" w:cs="Arial"/>
                <w:sz w:val="20"/>
                <w:szCs w:val="20"/>
              </w:rPr>
              <w:t xml:space="preserve">, т.к. общество владеет контрольными пакетами акций  сахарных заводов и молочно-консервного комбината, </w:t>
            </w:r>
            <w:r w:rsidR="00CA0F10" w:rsidRPr="00197955">
              <w:rPr>
                <w:rFonts w:ascii="Arial" w:hAnsi="Arial" w:cs="Arial"/>
                <w:sz w:val="20"/>
                <w:szCs w:val="20"/>
              </w:rPr>
              <w:t>входящих в Группу «Разгуляй»</w:t>
            </w:r>
            <w:r w:rsidRPr="00197955">
              <w:rPr>
                <w:rFonts w:ascii="Arial" w:hAnsi="Arial" w:cs="Arial"/>
                <w:sz w:val="20"/>
                <w:szCs w:val="20"/>
              </w:rPr>
              <w:t>.</w:t>
            </w:r>
          </w:p>
        </w:tc>
      </w:tr>
      <w:tr w:rsidR="00DB4728" w:rsidRPr="00197955" w:rsidTr="00E40230">
        <w:tc>
          <w:tcPr>
            <w:tcW w:w="9606" w:type="dxa"/>
            <w:gridSpan w:val="2"/>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jc w:val="both"/>
              <w:rPr>
                <w:rFonts w:ascii="Arial" w:hAnsi="Arial" w:cs="Arial"/>
                <w:sz w:val="20"/>
                <w:szCs w:val="20"/>
              </w:rPr>
            </w:pPr>
            <w:r w:rsidRPr="00197955">
              <w:rPr>
                <w:rFonts w:ascii="Arial" w:hAnsi="Arial" w:cs="Arial"/>
                <w:sz w:val="20"/>
                <w:szCs w:val="20"/>
              </w:rPr>
              <w:lastRenderedPageBreak/>
              <w:t xml:space="preserve">Персональный состав совета директоров дочернего общества </w:t>
            </w:r>
          </w:p>
        </w:tc>
      </w:tr>
      <w:tr w:rsidR="00E40230" w:rsidRPr="00197955" w:rsidTr="00E40230">
        <w:tc>
          <w:tcPr>
            <w:tcW w:w="5306"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фамилия, имя и отчество</w:t>
            </w:r>
          </w:p>
        </w:tc>
        <w:tc>
          <w:tcPr>
            <w:tcW w:w="4300"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Лазаренко Елена Александровна, председатель Совета директоров</w:t>
            </w:r>
          </w:p>
        </w:tc>
      </w:tr>
      <w:tr w:rsidR="00E40230" w:rsidRPr="00197955" w:rsidTr="00E40230">
        <w:tc>
          <w:tcPr>
            <w:tcW w:w="5306"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300"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1976</w:t>
            </w:r>
          </w:p>
        </w:tc>
      </w:tr>
      <w:tr w:rsidR="00512688" w:rsidRPr="00197955" w:rsidTr="00E40230">
        <w:trPr>
          <w:cantSplit/>
        </w:trPr>
        <w:tc>
          <w:tcPr>
            <w:tcW w:w="5306"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ind w:left="567"/>
              <w:jc w:val="both"/>
              <w:rPr>
                <w:rFonts w:ascii="Arial" w:hAnsi="Arial" w:cs="Arial"/>
                <w:sz w:val="20"/>
                <w:szCs w:val="20"/>
              </w:rPr>
            </w:pPr>
            <w:r w:rsidRPr="00197955">
              <w:rPr>
                <w:rFonts w:ascii="Arial" w:hAnsi="Arial" w:cs="Arial"/>
                <w:sz w:val="20"/>
                <w:szCs w:val="20"/>
              </w:rPr>
              <w:t>доля указанного лица в уставном капитале Эмитента</w:t>
            </w:r>
          </w:p>
        </w:tc>
        <w:tc>
          <w:tcPr>
            <w:tcW w:w="4300"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DB4728" w:rsidRPr="00197955" w:rsidTr="00E40230">
        <w:trPr>
          <w:cantSplit/>
        </w:trPr>
        <w:tc>
          <w:tcPr>
            <w:tcW w:w="5306"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ind w:left="567"/>
              <w:jc w:val="both"/>
              <w:rPr>
                <w:rFonts w:ascii="Arial" w:hAnsi="Arial" w:cs="Arial"/>
                <w:sz w:val="20"/>
                <w:szCs w:val="20"/>
              </w:rPr>
            </w:pPr>
            <w:r w:rsidRPr="00197955">
              <w:rPr>
                <w:rFonts w:ascii="Arial" w:hAnsi="Arial" w:cs="Arial"/>
                <w:sz w:val="20"/>
                <w:szCs w:val="20"/>
              </w:rPr>
              <w:t>доля обыкновенных акций Эмитента, принадлежащая данному лицу</w:t>
            </w:r>
          </w:p>
        </w:tc>
        <w:tc>
          <w:tcPr>
            <w:tcW w:w="4300"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E40230" w:rsidRPr="00197955" w:rsidTr="00E40230">
        <w:tc>
          <w:tcPr>
            <w:tcW w:w="5306"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фамилия, имя и отчество</w:t>
            </w:r>
          </w:p>
        </w:tc>
        <w:tc>
          <w:tcPr>
            <w:tcW w:w="4300"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Жуасбеков Жамбул Абибекович</w:t>
            </w:r>
          </w:p>
        </w:tc>
      </w:tr>
      <w:tr w:rsidR="00E40230" w:rsidRPr="00197955" w:rsidTr="00E40230">
        <w:tc>
          <w:tcPr>
            <w:tcW w:w="5306"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300"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1958</w:t>
            </w:r>
          </w:p>
        </w:tc>
      </w:tr>
      <w:tr w:rsidR="00512688" w:rsidRPr="00197955" w:rsidTr="00E40230">
        <w:trPr>
          <w:cantSplit/>
        </w:trPr>
        <w:tc>
          <w:tcPr>
            <w:tcW w:w="5306"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ind w:left="567"/>
              <w:jc w:val="both"/>
              <w:rPr>
                <w:rFonts w:ascii="Arial" w:hAnsi="Arial" w:cs="Arial"/>
                <w:sz w:val="20"/>
                <w:szCs w:val="20"/>
              </w:rPr>
            </w:pPr>
            <w:r w:rsidRPr="00197955">
              <w:rPr>
                <w:rFonts w:ascii="Arial" w:hAnsi="Arial" w:cs="Arial"/>
                <w:sz w:val="20"/>
                <w:szCs w:val="20"/>
              </w:rPr>
              <w:t>доля указанного лица в уставном капитале Эмитента</w:t>
            </w:r>
          </w:p>
        </w:tc>
        <w:tc>
          <w:tcPr>
            <w:tcW w:w="4300"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512688" w:rsidRPr="00197955" w:rsidTr="00E40230">
        <w:trPr>
          <w:cantSplit/>
        </w:trPr>
        <w:tc>
          <w:tcPr>
            <w:tcW w:w="5306"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ind w:left="567"/>
              <w:jc w:val="both"/>
              <w:rPr>
                <w:rFonts w:ascii="Arial" w:hAnsi="Arial" w:cs="Arial"/>
                <w:sz w:val="20"/>
                <w:szCs w:val="20"/>
              </w:rPr>
            </w:pPr>
            <w:r w:rsidRPr="00197955">
              <w:rPr>
                <w:rFonts w:ascii="Arial" w:hAnsi="Arial" w:cs="Arial"/>
                <w:sz w:val="20"/>
                <w:szCs w:val="20"/>
              </w:rPr>
              <w:t>доля обыкновенных акций Эмитента, принадлежащая данному лицу</w:t>
            </w:r>
          </w:p>
        </w:tc>
        <w:tc>
          <w:tcPr>
            <w:tcW w:w="4300"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4E3627" w:rsidRPr="00197955" w:rsidTr="00E40230">
        <w:tc>
          <w:tcPr>
            <w:tcW w:w="5306"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jc w:val="both"/>
              <w:rPr>
                <w:rFonts w:ascii="Arial" w:hAnsi="Arial" w:cs="Arial"/>
                <w:sz w:val="20"/>
                <w:szCs w:val="20"/>
              </w:rPr>
            </w:pPr>
            <w:r w:rsidRPr="00197955">
              <w:rPr>
                <w:rFonts w:ascii="Arial" w:hAnsi="Arial" w:cs="Arial"/>
                <w:sz w:val="20"/>
                <w:szCs w:val="20"/>
              </w:rPr>
              <w:t>фамилия, имя и отчество</w:t>
            </w:r>
          </w:p>
        </w:tc>
        <w:tc>
          <w:tcPr>
            <w:tcW w:w="4300" w:type="dxa"/>
            <w:tcBorders>
              <w:top w:val="single" w:sz="4" w:space="0" w:color="auto"/>
              <w:left w:val="single" w:sz="4" w:space="0" w:color="auto"/>
              <w:bottom w:val="single" w:sz="4" w:space="0" w:color="auto"/>
              <w:right w:val="single" w:sz="4" w:space="0" w:color="auto"/>
            </w:tcBorders>
          </w:tcPr>
          <w:p w:rsidR="004E3627"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Потапенко Игорь Владимирович</w:t>
            </w:r>
          </w:p>
        </w:tc>
      </w:tr>
      <w:tr w:rsidR="004E3627" w:rsidRPr="00197955" w:rsidTr="00E40230">
        <w:tc>
          <w:tcPr>
            <w:tcW w:w="5306"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300" w:type="dxa"/>
            <w:tcBorders>
              <w:top w:val="single" w:sz="4" w:space="0" w:color="auto"/>
              <w:left w:val="single" w:sz="4" w:space="0" w:color="auto"/>
              <w:bottom w:val="single" w:sz="4" w:space="0" w:color="auto"/>
              <w:right w:val="single" w:sz="4" w:space="0" w:color="auto"/>
            </w:tcBorders>
          </w:tcPr>
          <w:p w:rsidR="004E3627"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1966</w:t>
            </w:r>
          </w:p>
        </w:tc>
      </w:tr>
      <w:tr w:rsidR="00512688" w:rsidRPr="00197955" w:rsidTr="00E40230">
        <w:trPr>
          <w:cantSplit/>
        </w:trPr>
        <w:tc>
          <w:tcPr>
            <w:tcW w:w="5306"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ind w:left="567"/>
              <w:jc w:val="both"/>
              <w:rPr>
                <w:rFonts w:ascii="Arial" w:hAnsi="Arial" w:cs="Arial"/>
                <w:sz w:val="20"/>
                <w:szCs w:val="20"/>
              </w:rPr>
            </w:pPr>
            <w:r w:rsidRPr="00197955">
              <w:rPr>
                <w:rFonts w:ascii="Arial" w:hAnsi="Arial" w:cs="Arial"/>
                <w:sz w:val="20"/>
                <w:szCs w:val="20"/>
              </w:rPr>
              <w:t>доля указанного лица в уставном капитале Эмитента</w:t>
            </w:r>
          </w:p>
        </w:tc>
        <w:tc>
          <w:tcPr>
            <w:tcW w:w="4300"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512688" w:rsidRPr="00197955" w:rsidTr="00E40230">
        <w:trPr>
          <w:cantSplit/>
        </w:trPr>
        <w:tc>
          <w:tcPr>
            <w:tcW w:w="5306"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ind w:left="567"/>
              <w:jc w:val="both"/>
              <w:rPr>
                <w:rFonts w:ascii="Arial" w:hAnsi="Arial" w:cs="Arial"/>
                <w:sz w:val="20"/>
                <w:szCs w:val="20"/>
              </w:rPr>
            </w:pPr>
            <w:r w:rsidRPr="00197955">
              <w:rPr>
                <w:rFonts w:ascii="Arial" w:hAnsi="Arial" w:cs="Arial"/>
                <w:sz w:val="20"/>
                <w:szCs w:val="20"/>
              </w:rPr>
              <w:t>доля обыкновенных акций Эмитента, принадлежащая данному лицу</w:t>
            </w:r>
          </w:p>
        </w:tc>
        <w:tc>
          <w:tcPr>
            <w:tcW w:w="4300" w:type="dxa"/>
            <w:tcBorders>
              <w:top w:val="single" w:sz="4" w:space="0" w:color="auto"/>
              <w:left w:val="single" w:sz="4" w:space="0" w:color="auto"/>
              <w:bottom w:val="single" w:sz="4" w:space="0" w:color="auto"/>
              <w:right w:val="single" w:sz="4" w:space="0" w:color="auto"/>
            </w:tcBorders>
          </w:tcPr>
          <w:p w:rsidR="004E3627" w:rsidRPr="00197955" w:rsidRDefault="004E3627"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DB4728" w:rsidRPr="00197955" w:rsidTr="00E40230">
        <w:tc>
          <w:tcPr>
            <w:tcW w:w="5306"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jc w:val="both"/>
              <w:rPr>
                <w:rFonts w:ascii="Arial" w:hAnsi="Arial" w:cs="Arial"/>
                <w:sz w:val="20"/>
                <w:szCs w:val="20"/>
              </w:rPr>
            </w:pPr>
            <w:r w:rsidRPr="00197955">
              <w:rPr>
                <w:rFonts w:ascii="Arial" w:hAnsi="Arial" w:cs="Arial"/>
                <w:sz w:val="20"/>
                <w:szCs w:val="20"/>
              </w:rPr>
              <w:t>фамилия, имя и отчество</w:t>
            </w:r>
          </w:p>
        </w:tc>
        <w:tc>
          <w:tcPr>
            <w:tcW w:w="4300" w:type="dxa"/>
            <w:tcBorders>
              <w:top w:val="single" w:sz="4" w:space="0" w:color="auto"/>
              <w:left w:val="single" w:sz="4" w:space="0" w:color="auto"/>
              <w:bottom w:val="single" w:sz="4" w:space="0" w:color="auto"/>
              <w:right w:val="single" w:sz="4" w:space="0" w:color="auto"/>
            </w:tcBorders>
          </w:tcPr>
          <w:p w:rsidR="00DB4728"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Миргалимов Рустем Габдулхакович</w:t>
            </w:r>
          </w:p>
        </w:tc>
      </w:tr>
      <w:tr w:rsidR="00DB4728" w:rsidRPr="00197955" w:rsidTr="00E40230">
        <w:tc>
          <w:tcPr>
            <w:tcW w:w="5306"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300" w:type="dxa"/>
            <w:tcBorders>
              <w:top w:val="single" w:sz="4" w:space="0" w:color="auto"/>
              <w:left w:val="single" w:sz="4" w:space="0" w:color="auto"/>
              <w:bottom w:val="single" w:sz="4" w:space="0" w:color="auto"/>
              <w:right w:val="single" w:sz="4" w:space="0" w:color="auto"/>
            </w:tcBorders>
          </w:tcPr>
          <w:p w:rsidR="00DB4728"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1974</w:t>
            </w:r>
          </w:p>
        </w:tc>
      </w:tr>
      <w:tr w:rsidR="00512688" w:rsidRPr="00197955" w:rsidTr="00E40230">
        <w:trPr>
          <w:cantSplit/>
        </w:trPr>
        <w:tc>
          <w:tcPr>
            <w:tcW w:w="5306"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ind w:left="567"/>
              <w:jc w:val="both"/>
              <w:rPr>
                <w:rFonts w:ascii="Arial" w:hAnsi="Arial" w:cs="Arial"/>
                <w:sz w:val="20"/>
                <w:szCs w:val="20"/>
              </w:rPr>
            </w:pPr>
            <w:r w:rsidRPr="00197955">
              <w:rPr>
                <w:rFonts w:ascii="Arial" w:hAnsi="Arial" w:cs="Arial"/>
                <w:sz w:val="20"/>
                <w:szCs w:val="20"/>
              </w:rPr>
              <w:t>доля указанного лица в уставном капитале Эмитента</w:t>
            </w:r>
          </w:p>
        </w:tc>
        <w:tc>
          <w:tcPr>
            <w:tcW w:w="4300"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512688" w:rsidRPr="00197955" w:rsidTr="00E40230">
        <w:trPr>
          <w:cantSplit/>
        </w:trPr>
        <w:tc>
          <w:tcPr>
            <w:tcW w:w="5306"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ind w:left="567"/>
              <w:jc w:val="both"/>
              <w:rPr>
                <w:rFonts w:ascii="Arial" w:hAnsi="Arial" w:cs="Arial"/>
                <w:sz w:val="20"/>
                <w:szCs w:val="20"/>
              </w:rPr>
            </w:pPr>
            <w:r w:rsidRPr="00197955">
              <w:rPr>
                <w:rFonts w:ascii="Arial" w:hAnsi="Arial" w:cs="Arial"/>
                <w:sz w:val="20"/>
                <w:szCs w:val="20"/>
              </w:rPr>
              <w:t>доля обыкновенных акций Эмитента, принадлежащая данному лицу</w:t>
            </w:r>
          </w:p>
        </w:tc>
        <w:tc>
          <w:tcPr>
            <w:tcW w:w="4300"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DB4728" w:rsidRPr="00197955" w:rsidTr="00E40230">
        <w:tc>
          <w:tcPr>
            <w:tcW w:w="5306"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jc w:val="both"/>
              <w:rPr>
                <w:rFonts w:ascii="Arial" w:hAnsi="Arial" w:cs="Arial"/>
                <w:sz w:val="20"/>
                <w:szCs w:val="20"/>
              </w:rPr>
            </w:pPr>
            <w:r w:rsidRPr="00197955">
              <w:rPr>
                <w:rFonts w:ascii="Arial" w:hAnsi="Arial" w:cs="Arial"/>
                <w:sz w:val="20"/>
                <w:szCs w:val="20"/>
              </w:rPr>
              <w:t>фамилия, имя и отчество</w:t>
            </w:r>
          </w:p>
        </w:tc>
        <w:tc>
          <w:tcPr>
            <w:tcW w:w="4300" w:type="dxa"/>
            <w:tcBorders>
              <w:top w:val="single" w:sz="4" w:space="0" w:color="auto"/>
              <w:left w:val="single" w:sz="4" w:space="0" w:color="auto"/>
              <w:bottom w:val="single" w:sz="4" w:space="0" w:color="auto"/>
              <w:right w:val="single" w:sz="4" w:space="0" w:color="auto"/>
            </w:tcBorders>
          </w:tcPr>
          <w:p w:rsidR="00DB4728"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Федюнин Александр Николаевич</w:t>
            </w:r>
          </w:p>
        </w:tc>
      </w:tr>
      <w:tr w:rsidR="00DB4728" w:rsidRPr="00197955" w:rsidTr="00E40230">
        <w:tc>
          <w:tcPr>
            <w:tcW w:w="5306"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300" w:type="dxa"/>
            <w:tcBorders>
              <w:top w:val="single" w:sz="4" w:space="0" w:color="auto"/>
              <w:left w:val="single" w:sz="4" w:space="0" w:color="auto"/>
              <w:bottom w:val="single" w:sz="4" w:space="0" w:color="auto"/>
              <w:right w:val="single" w:sz="4" w:space="0" w:color="auto"/>
            </w:tcBorders>
          </w:tcPr>
          <w:p w:rsidR="00DB4728"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1965</w:t>
            </w:r>
          </w:p>
        </w:tc>
      </w:tr>
      <w:tr w:rsidR="00512688" w:rsidRPr="00197955" w:rsidTr="00E40230">
        <w:trPr>
          <w:cantSplit/>
        </w:trPr>
        <w:tc>
          <w:tcPr>
            <w:tcW w:w="5306"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ind w:left="567"/>
              <w:jc w:val="both"/>
              <w:rPr>
                <w:rFonts w:ascii="Arial" w:hAnsi="Arial" w:cs="Arial"/>
                <w:sz w:val="20"/>
                <w:szCs w:val="20"/>
              </w:rPr>
            </w:pPr>
            <w:r w:rsidRPr="00197955">
              <w:rPr>
                <w:rFonts w:ascii="Arial" w:hAnsi="Arial" w:cs="Arial"/>
                <w:sz w:val="20"/>
                <w:szCs w:val="20"/>
              </w:rPr>
              <w:t>доля указанного лица в уставном капитале Эмитента</w:t>
            </w:r>
          </w:p>
        </w:tc>
        <w:tc>
          <w:tcPr>
            <w:tcW w:w="4300"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512688" w:rsidRPr="00197955" w:rsidTr="00E40230">
        <w:trPr>
          <w:cantSplit/>
        </w:trPr>
        <w:tc>
          <w:tcPr>
            <w:tcW w:w="5306"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ind w:left="567"/>
              <w:jc w:val="both"/>
              <w:rPr>
                <w:rFonts w:ascii="Arial" w:hAnsi="Arial" w:cs="Arial"/>
                <w:sz w:val="20"/>
                <w:szCs w:val="20"/>
              </w:rPr>
            </w:pPr>
            <w:r w:rsidRPr="00197955">
              <w:rPr>
                <w:rFonts w:ascii="Arial" w:hAnsi="Arial" w:cs="Arial"/>
                <w:sz w:val="20"/>
                <w:szCs w:val="20"/>
              </w:rPr>
              <w:t>доля обыкновенных акций Эмитента, принадлежащая данному лицу</w:t>
            </w:r>
          </w:p>
        </w:tc>
        <w:tc>
          <w:tcPr>
            <w:tcW w:w="4300"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DB4728" w:rsidRPr="00197955" w:rsidTr="00E40230">
        <w:tc>
          <w:tcPr>
            <w:tcW w:w="5306"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jc w:val="both"/>
              <w:rPr>
                <w:rFonts w:ascii="Arial" w:hAnsi="Arial" w:cs="Arial"/>
                <w:sz w:val="20"/>
                <w:szCs w:val="20"/>
              </w:rPr>
            </w:pPr>
            <w:r w:rsidRPr="00197955">
              <w:rPr>
                <w:rFonts w:ascii="Arial" w:hAnsi="Arial" w:cs="Arial"/>
                <w:sz w:val="20"/>
                <w:szCs w:val="20"/>
              </w:rPr>
              <w:t>фамилия, имя и отчество</w:t>
            </w:r>
          </w:p>
        </w:tc>
        <w:tc>
          <w:tcPr>
            <w:tcW w:w="4300"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jc w:val="both"/>
              <w:rPr>
                <w:rFonts w:ascii="Arial" w:hAnsi="Arial" w:cs="Arial"/>
                <w:sz w:val="20"/>
                <w:szCs w:val="20"/>
              </w:rPr>
            </w:pPr>
            <w:r w:rsidRPr="00197955">
              <w:rPr>
                <w:rFonts w:ascii="Arial" w:hAnsi="Arial" w:cs="Arial"/>
                <w:sz w:val="20"/>
                <w:szCs w:val="20"/>
              </w:rPr>
              <w:t>Фатхуллина Гульнара Харисовна</w:t>
            </w:r>
          </w:p>
        </w:tc>
      </w:tr>
      <w:tr w:rsidR="00DB4728" w:rsidRPr="00197955" w:rsidTr="00E40230">
        <w:tc>
          <w:tcPr>
            <w:tcW w:w="5306"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300"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jc w:val="both"/>
              <w:rPr>
                <w:rFonts w:ascii="Arial" w:hAnsi="Arial" w:cs="Arial"/>
                <w:sz w:val="20"/>
                <w:szCs w:val="20"/>
              </w:rPr>
            </w:pPr>
            <w:r w:rsidRPr="00197955">
              <w:rPr>
                <w:rFonts w:ascii="Arial" w:hAnsi="Arial" w:cs="Arial"/>
                <w:sz w:val="20"/>
                <w:szCs w:val="20"/>
              </w:rPr>
              <w:t>1974</w:t>
            </w:r>
          </w:p>
        </w:tc>
      </w:tr>
      <w:tr w:rsidR="00512688" w:rsidRPr="00197955" w:rsidTr="00E40230">
        <w:trPr>
          <w:cantSplit/>
        </w:trPr>
        <w:tc>
          <w:tcPr>
            <w:tcW w:w="5306"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ind w:left="567"/>
              <w:jc w:val="both"/>
              <w:rPr>
                <w:rFonts w:ascii="Arial" w:hAnsi="Arial" w:cs="Arial"/>
                <w:sz w:val="20"/>
                <w:szCs w:val="20"/>
              </w:rPr>
            </w:pPr>
            <w:r w:rsidRPr="00197955">
              <w:rPr>
                <w:rFonts w:ascii="Arial" w:hAnsi="Arial" w:cs="Arial"/>
                <w:sz w:val="20"/>
                <w:szCs w:val="20"/>
              </w:rPr>
              <w:t>доля указанного лица в уставном капитале Эмитента</w:t>
            </w:r>
          </w:p>
        </w:tc>
        <w:tc>
          <w:tcPr>
            <w:tcW w:w="4300"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512688" w:rsidRPr="00197955" w:rsidTr="00E40230">
        <w:trPr>
          <w:cantSplit/>
        </w:trPr>
        <w:tc>
          <w:tcPr>
            <w:tcW w:w="5306"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ind w:left="567"/>
              <w:jc w:val="both"/>
              <w:rPr>
                <w:rFonts w:ascii="Arial" w:hAnsi="Arial" w:cs="Arial"/>
                <w:sz w:val="20"/>
                <w:szCs w:val="20"/>
              </w:rPr>
            </w:pPr>
            <w:r w:rsidRPr="00197955">
              <w:rPr>
                <w:rFonts w:ascii="Arial" w:hAnsi="Arial" w:cs="Arial"/>
                <w:sz w:val="20"/>
                <w:szCs w:val="20"/>
              </w:rPr>
              <w:t>доля обыкновенных акций Эмитента, принадлежащая данному лицу</w:t>
            </w:r>
          </w:p>
        </w:tc>
        <w:tc>
          <w:tcPr>
            <w:tcW w:w="4300"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DB4728" w:rsidRPr="00197955" w:rsidTr="00E40230">
        <w:tc>
          <w:tcPr>
            <w:tcW w:w="5306"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jc w:val="both"/>
              <w:rPr>
                <w:rFonts w:ascii="Arial" w:hAnsi="Arial" w:cs="Arial"/>
                <w:sz w:val="20"/>
                <w:szCs w:val="20"/>
              </w:rPr>
            </w:pPr>
            <w:r w:rsidRPr="00197955">
              <w:rPr>
                <w:rFonts w:ascii="Arial" w:hAnsi="Arial" w:cs="Arial"/>
                <w:sz w:val="20"/>
                <w:szCs w:val="20"/>
              </w:rPr>
              <w:t>фамилия, имя и отчество</w:t>
            </w:r>
          </w:p>
        </w:tc>
        <w:tc>
          <w:tcPr>
            <w:tcW w:w="4300" w:type="dxa"/>
            <w:tcBorders>
              <w:top w:val="single" w:sz="4" w:space="0" w:color="auto"/>
              <w:left w:val="single" w:sz="4" w:space="0" w:color="auto"/>
              <w:bottom w:val="single" w:sz="4" w:space="0" w:color="auto"/>
              <w:right w:val="single" w:sz="4" w:space="0" w:color="auto"/>
            </w:tcBorders>
          </w:tcPr>
          <w:p w:rsidR="00DB4728"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Бородай Максим Александрович</w:t>
            </w:r>
          </w:p>
        </w:tc>
      </w:tr>
      <w:tr w:rsidR="00DB4728" w:rsidRPr="00197955" w:rsidTr="00E40230">
        <w:tc>
          <w:tcPr>
            <w:tcW w:w="5306"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300" w:type="dxa"/>
            <w:tcBorders>
              <w:top w:val="single" w:sz="4" w:space="0" w:color="auto"/>
              <w:left w:val="single" w:sz="4" w:space="0" w:color="auto"/>
              <w:bottom w:val="single" w:sz="4" w:space="0" w:color="auto"/>
              <w:right w:val="single" w:sz="4" w:space="0" w:color="auto"/>
            </w:tcBorders>
          </w:tcPr>
          <w:p w:rsidR="00DB4728"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1986</w:t>
            </w:r>
          </w:p>
        </w:tc>
      </w:tr>
      <w:tr w:rsidR="00512688" w:rsidRPr="00197955" w:rsidTr="00E40230">
        <w:trPr>
          <w:cantSplit/>
        </w:trPr>
        <w:tc>
          <w:tcPr>
            <w:tcW w:w="5306"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ind w:left="567"/>
              <w:jc w:val="both"/>
              <w:rPr>
                <w:rFonts w:ascii="Arial" w:hAnsi="Arial" w:cs="Arial"/>
                <w:sz w:val="20"/>
                <w:szCs w:val="20"/>
              </w:rPr>
            </w:pPr>
            <w:r w:rsidRPr="00197955">
              <w:rPr>
                <w:rFonts w:ascii="Arial" w:hAnsi="Arial" w:cs="Arial"/>
                <w:sz w:val="20"/>
                <w:szCs w:val="20"/>
              </w:rPr>
              <w:t>доля указанного лица в уставном капитале Эмитента</w:t>
            </w:r>
          </w:p>
        </w:tc>
        <w:tc>
          <w:tcPr>
            <w:tcW w:w="4300"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512688" w:rsidRPr="00197955" w:rsidTr="00E40230">
        <w:trPr>
          <w:cantSplit/>
        </w:trPr>
        <w:tc>
          <w:tcPr>
            <w:tcW w:w="5306"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ind w:left="567"/>
              <w:jc w:val="both"/>
              <w:rPr>
                <w:rFonts w:ascii="Arial" w:hAnsi="Arial" w:cs="Arial"/>
                <w:sz w:val="20"/>
                <w:szCs w:val="20"/>
              </w:rPr>
            </w:pPr>
            <w:r w:rsidRPr="00197955">
              <w:rPr>
                <w:rFonts w:ascii="Arial" w:hAnsi="Arial" w:cs="Arial"/>
                <w:sz w:val="20"/>
                <w:szCs w:val="20"/>
              </w:rPr>
              <w:t>доля обыкновенных акций Эмитента, принадлежащая данному лицу</w:t>
            </w:r>
          </w:p>
        </w:tc>
        <w:tc>
          <w:tcPr>
            <w:tcW w:w="4300"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2D4A56" w:rsidRPr="00197955" w:rsidTr="00E40230">
        <w:tc>
          <w:tcPr>
            <w:tcW w:w="9606" w:type="dxa"/>
            <w:gridSpan w:val="2"/>
            <w:tcBorders>
              <w:top w:val="single" w:sz="4" w:space="0" w:color="auto"/>
              <w:left w:val="single" w:sz="4" w:space="0" w:color="auto"/>
              <w:bottom w:val="single" w:sz="4" w:space="0" w:color="auto"/>
              <w:right w:val="single" w:sz="4" w:space="0" w:color="auto"/>
            </w:tcBorders>
          </w:tcPr>
          <w:p w:rsidR="002D4A56" w:rsidRPr="00197955" w:rsidRDefault="00DB4728" w:rsidP="00CA0F10">
            <w:pPr>
              <w:spacing w:after="0" w:line="240" w:lineRule="auto"/>
              <w:jc w:val="both"/>
              <w:rPr>
                <w:rFonts w:ascii="Arial" w:hAnsi="Arial" w:cs="Arial"/>
                <w:sz w:val="20"/>
                <w:szCs w:val="20"/>
              </w:rPr>
            </w:pPr>
            <w:r w:rsidRPr="00197955">
              <w:rPr>
                <w:rFonts w:ascii="Arial" w:hAnsi="Arial" w:cs="Arial"/>
                <w:sz w:val="20"/>
                <w:szCs w:val="20"/>
              </w:rPr>
              <w:t>Коллегиальный исполнительный орган (правление, дирекция) не сформирован, т.к. не предусмотрен уставом общества.</w:t>
            </w:r>
          </w:p>
        </w:tc>
      </w:tr>
      <w:tr w:rsidR="002D4A56" w:rsidRPr="00197955" w:rsidTr="00E40230">
        <w:tc>
          <w:tcPr>
            <w:tcW w:w="530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Лицо, осуществляющее функции единоличного исполнительного органа дочернего общества</w:t>
            </w:r>
          </w:p>
        </w:tc>
        <w:tc>
          <w:tcPr>
            <w:tcW w:w="4300"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Генеральный директор</w:t>
            </w:r>
          </w:p>
        </w:tc>
      </w:tr>
      <w:tr w:rsidR="00A87585" w:rsidRPr="00197955" w:rsidTr="00E40230">
        <w:tc>
          <w:tcPr>
            <w:tcW w:w="5306"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ind w:left="567"/>
              <w:jc w:val="both"/>
              <w:rPr>
                <w:rFonts w:ascii="Arial" w:hAnsi="Arial" w:cs="Arial"/>
                <w:sz w:val="20"/>
                <w:szCs w:val="20"/>
              </w:rPr>
            </w:pPr>
            <w:r w:rsidRPr="00197955">
              <w:rPr>
                <w:rFonts w:ascii="Arial" w:hAnsi="Arial" w:cs="Arial"/>
                <w:sz w:val="20"/>
                <w:szCs w:val="20"/>
              </w:rPr>
              <w:t>фамилия, имя и отчество</w:t>
            </w:r>
          </w:p>
        </w:tc>
        <w:tc>
          <w:tcPr>
            <w:tcW w:w="4300" w:type="dxa"/>
            <w:tcBorders>
              <w:top w:val="single" w:sz="4" w:space="0" w:color="auto"/>
              <w:left w:val="single" w:sz="4" w:space="0" w:color="auto"/>
              <w:bottom w:val="single" w:sz="4" w:space="0" w:color="auto"/>
              <w:right w:val="single" w:sz="4" w:space="0" w:color="auto"/>
            </w:tcBorders>
          </w:tcPr>
          <w:p w:rsidR="00A87585" w:rsidRPr="00197955" w:rsidRDefault="00CA0F10" w:rsidP="00CA0F10">
            <w:pPr>
              <w:spacing w:after="0" w:line="240" w:lineRule="auto"/>
              <w:jc w:val="both"/>
              <w:rPr>
                <w:rFonts w:ascii="Arial" w:hAnsi="Arial" w:cs="Arial"/>
                <w:sz w:val="20"/>
                <w:szCs w:val="20"/>
              </w:rPr>
            </w:pPr>
            <w:r w:rsidRPr="00197955">
              <w:rPr>
                <w:rFonts w:ascii="Arial" w:hAnsi="Arial" w:cs="Arial"/>
                <w:sz w:val="20"/>
                <w:szCs w:val="20"/>
              </w:rPr>
              <w:t>Шалюта Александр Васильевич</w:t>
            </w:r>
          </w:p>
        </w:tc>
      </w:tr>
      <w:tr w:rsidR="00A87585" w:rsidRPr="00197955" w:rsidTr="00E40230">
        <w:tc>
          <w:tcPr>
            <w:tcW w:w="5306"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300"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19</w:t>
            </w:r>
            <w:r w:rsidR="00CA0F10" w:rsidRPr="00197955">
              <w:rPr>
                <w:rFonts w:ascii="Arial" w:hAnsi="Arial" w:cs="Arial"/>
                <w:sz w:val="20"/>
                <w:szCs w:val="20"/>
              </w:rPr>
              <w:t>6</w:t>
            </w:r>
            <w:r w:rsidRPr="00197955">
              <w:rPr>
                <w:rFonts w:ascii="Arial" w:hAnsi="Arial" w:cs="Arial"/>
                <w:sz w:val="20"/>
                <w:szCs w:val="20"/>
              </w:rPr>
              <w:t>8</w:t>
            </w:r>
          </w:p>
        </w:tc>
      </w:tr>
      <w:tr w:rsidR="00512688" w:rsidRPr="00197955" w:rsidTr="00E40230">
        <w:trPr>
          <w:cantSplit/>
        </w:trPr>
        <w:tc>
          <w:tcPr>
            <w:tcW w:w="5306"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ind w:left="567"/>
              <w:jc w:val="both"/>
              <w:rPr>
                <w:rFonts w:ascii="Arial" w:hAnsi="Arial" w:cs="Arial"/>
                <w:sz w:val="20"/>
                <w:szCs w:val="20"/>
              </w:rPr>
            </w:pPr>
            <w:r w:rsidRPr="00197955">
              <w:rPr>
                <w:rFonts w:ascii="Arial" w:hAnsi="Arial" w:cs="Arial"/>
                <w:sz w:val="20"/>
                <w:szCs w:val="20"/>
              </w:rPr>
              <w:t>доля указанного лица в уставном капитале Эмитента</w:t>
            </w:r>
          </w:p>
        </w:tc>
        <w:tc>
          <w:tcPr>
            <w:tcW w:w="4300"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512688" w:rsidRPr="00197955" w:rsidTr="00E40230">
        <w:trPr>
          <w:cantSplit/>
        </w:trPr>
        <w:tc>
          <w:tcPr>
            <w:tcW w:w="5306"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ind w:left="567"/>
              <w:jc w:val="both"/>
              <w:rPr>
                <w:rFonts w:ascii="Arial" w:hAnsi="Arial" w:cs="Arial"/>
                <w:sz w:val="20"/>
                <w:szCs w:val="20"/>
              </w:rPr>
            </w:pPr>
            <w:r w:rsidRPr="00197955">
              <w:rPr>
                <w:rFonts w:ascii="Arial" w:hAnsi="Arial" w:cs="Arial"/>
                <w:sz w:val="20"/>
                <w:szCs w:val="20"/>
              </w:rPr>
              <w:t>доля обыкновенных акций Эмитента, принадлежащая данному лицу</w:t>
            </w:r>
          </w:p>
        </w:tc>
        <w:tc>
          <w:tcPr>
            <w:tcW w:w="4300" w:type="dxa"/>
            <w:tcBorders>
              <w:top w:val="single" w:sz="4" w:space="0" w:color="auto"/>
              <w:left w:val="single" w:sz="4" w:space="0" w:color="auto"/>
              <w:bottom w:val="single" w:sz="4" w:space="0" w:color="auto"/>
              <w:right w:val="single" w:sz="4" w:space="0" w:color="auto"/>
            </w:tcBorders>
          </w:tcPr>
          <w:p w:rsidR="00DB4728" w:rsidRPr="00197955" w:rsidRDefault="00DB4728"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bl>
    <w:p w:rsidR="002D4A56" w:rsidRPr="00197955" w:rsidRDefault="00C85355" w:rsidP="002D4A56">
      <w:pPr>
        <w:spacing w:after="0"/>
        <w:jc w:val="both"/>
        <w:rPr>
          <w:rFonts w:ascii="Arial" w:hAnsi="Arial" w:cs="Arial"/>
          <w:b/>
          <w:sz w:val="20"/>
          <w:szCs w:val="20"/>
        </w:rPr>
      </w:pPr>
      <w:r w:rsidRPr="00197955">
        <w:rPr>
          <w:rFonts w:ascii="Arial" w:hAnsi="Arial" w:cs="Arial"/>
          <w:b/>
          <w:sz w:val="20"/>
          <w:szCs w:val="20"/>
        </w:rPr>
        <w:t xml:space="preserve"> </w:t>
      </w:r>
      <w:r w:rsidR="002D4A56" w:rsidRPr="00197955">
        <w:rPr>
          <w:rFonts w:ascii="Arial" w:hAnsi="Arial" w:cs="Arial"/>
          <w:b/>
          <w:sz w:val="20"/>
          <w:szCs w:val="20"/>
        </w:rPr>
        <w:t>4.</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305"/>
        <w:gridCol w:w="4301"/>
      </w:tblGrid>
      <w:tr w:rsidR="002D4A56" w:rsidRPr="00197955" w:rsidTr="00E40230">
        <w:tc>
          <w:tcPr>
            <w:tcW w:w="530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Полное фирменное наименование</w:t>
            </w:r>
          </w:p>
        </w:tc>
        <w:tc>
          <w:tcPr>
            <w:tcW w:w="4301"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Закрытое акционерное общество «Зерновая компания «Разгуляй»</w:t>
            </w:r>
          </w:p>
        </w:tc>
      </w:tr>
      <w:tr w:rsidR="002D4A56" w:rsidRPr="00197955" w:rsidTr="00E40230">
        <w:tc>
          <w:tcPr>
            <w:tcW w:w="530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w:t>
            </w:r>
          </w:p>
        </w:tc>
        <w:tc>
          <w:tcPr>
            <w:tcW w:w="4301"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ЗАО «Зерновая компания «Разгуляй»</w:t>
            </w:r>
          </w:p>
        </w:tc>
      </w:tr>
      <w:tr w:rsidR="002D4A56" w:rsidRPr="00197955" w:rsidTr="00E40230">
        <w:tc>
          <w:tcPr>
            <w:tcW w:w="530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Место нахождения</w:t>
            </w:r>
          </w:p>
        </w:tc>
        <w:tc>
          <w:tcPr>
            <w:tcW w:w="4301"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141075, Московская область, г. Королев, ул. Дзержинского, д. 8Б</w:t>
            </w:r>
          </w:p>
        </w:tc>
      </w:tr>
      <w:tr w:rsidR="002D4A56" w:rsidRPr="00197955" w:rsidTr="00E40230">
        <w:tc>
          <w:tcPr>
            <w:tcW w:w="5305" w:type="dxa"/>
            <w:tcBorders>
              <w:top w:val="single" w:sz="4" w:space="0" w:color="auto"/>
              <w:left w:val="single" w:sz="4" w:space="0" w:color="auto"/>
              <w:bottom w:val="single" w:sz="4" w:space="0" w:color="auto"/>
              <w:right w:val="single" w:sz="4" w:space="0" w:color="auto"/>
            </w:tcBorders>
          </w:tcPr>
          <w:p w:rsidR="002D4A56" w:rsidRPr="00197955" w:rsidRDefault="00D2437D" w:rsidP="00CA0F10">
            <w:pPr>
              <w:spacing w:after="0" w:line="240" w:lineRule="auto"/>
              <w:jc w:val="both"/>
              <w:rPr>
                <w:rFonts w:ascii="Arial" w:hAnsi="Arial" w:cs="Arial"/>
                <w:sz w:val="20"/>
                <w:szCs w:val="20"/>
              </w:rPr>
            </w:pPr>
            <w:r w:rsidRPr="00197955">
              <w:rPr>
                <w:rFonts w:ascii="Arial" w:hAnsi="Arial" w:cs="Arial"/>
                <w:sz w:val="20"/>
                <w:szCs w:val="20"/>
              </w:rPr>
              <w:t xml:space="preserve">Основания признания общества дочерним или </w:t>
            </w:r>
            <w:r w:rsidRPr="00197955">
              <w:rPr>
                <w:rFonts w:ascii="Arial" w:hAnsi="Arial" w:cs="Arial"/>
                <w:sz w:val="20"/>
                <w:szCs w:val="20"/>
              </w:rPr>
              <w:lastRenderedPageBreak/>
              <w:t>зависимым по отношению к Эмитенту</w:t>
            </w:r>
          </w:p>
        </w:tc>
        <w:tc>
          <w:tcPr>
            <w:tcW w:w="4301"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lastRenderedPageBreak/>
              <w:t xml:space="preserve">Эмитент в силу преобладающего участия в </w:t>
            </w:r>
            <w:r w:rsidRPr="00197955">
              <w:rPr>
                <w:rFonts w:ascii="Arial" w:hAnsi="Arial" w:cs="Arial"/>
                <w:sz w:val="20"/>
                <w:szCs w:val="20"/>
              </w:rPr>
              <w:lastRenderedPageBreak/>
              <w:t>уставном капитале имеет возможность определять решения, принимаемые таким обществом.</w:t>
            </w:r>
          </w:p>
        </w:tc>
      </w:tr>
      <w:tr w:rsidR="00D2437D" w:rsidRPr="00197955" w:rsidTr="00E40230">
        <w:trPr>
          <w:trHeight w:val="408"/>
        </w:trPr>
        <w:tc>
          <w:tcPr>
            <w:tcW w:w="5305" w:type="dxa"/>
            <w:tcBorders>
              <w:top w:val="single" w:sz="4" w:space="0" w:color="auto"/>
              <w:left w:val="single" w:sz="4" w:space="0" w:color="auto"/>
              <w:bottom w:val="single" w:sz="4" w:space="0" w:color="auto"/>
              <w:right w:val="single" w:sz="4" w:space="0" w:color="auto"/>
            </w:tcBorders>
          </w:tcPr>
          <w:p w:rsidR="00D2437D" w:rsidRPr="00197955" w:rsidRDefault="00D2437D" w:rsidP="00CA0F10">
            <w:pPr>
              <w:spacing w:after="0" w:line="240" w:lineRule="auto"/>
              <w:jc w:val="both"/>
              <w:rPr>
                <w:rFonts w:ascii="Arial" w:hAnsi="Arial" w:cs="Arial"/>
                <w:sz w:val="20"/>
                <w:szCs w:val="20"/>
              </w:rPr>
            </w:pPr>
            <w:r w:rsidRPr="00197955">
              <w:rPr>
                <w:rFonts w:ascii="Arial" w:hAnsi="Arial" w:cs="Arial"/>
                <w:sz w:val="20"/>
                <w:szCs w:val="20"/>
              </w:rPr>
              <w:lastRenderedPageBreak/>
              <w:t>Размер доли участия Эмитента в уставном капитале дочернего и/или зависимого общества</w:t>
            </w:r>
          </w:p>
        </w:tc>
        <w:tc>
          <w:tcPr>
            <w:tcW w:w="4301" w:type="dxa"/>
            <w:tcBorders>
              <w:top w:val="single" w:sz="4" w:space="0" w:color="auto"/>
              <w:left w:val="single" w:sz="4" w:space="0" w:color="auto"/>
              <w:bottom w:val="single" w:sz="4" w:space="0" w:color="auto"/>
              <w:right w:val="single" w:sz="4" w:space="0" w:color="auto"/>
            </w:tcBorders>
          </w:tcPr>
          <w:p w:rsidR="00D2437D" w:rsidRPr="00197955" w:rsidRDefault="00D2437D" w:rsidP="00CA0F10">
            <w:pPr>
              <w:spacing w:after="0" w:line="240" w:lineRule="auto"/>
              <w:jc w:val="both"/>
              <w:rPr>
                <w:rFonts w:ascii="Arial" w:hAnsi="Arial" w:cs="Arial"/>
                <w:sz w:val="20"/>
                <w:szCs w:val="20"/>
              </w:rPr>
            </w:pPr>
            <w:r w:rsidRPr="00197955">
              <w:rPr>
                <w:rFonts w:ascii="Arial" w:hAnsi="Arial" w:cs="Arial"/>
                <w:sz w:val="20"/>
                <w:szCs w:val="20"/>
              </w:rPr>
              <w:t>99,99%</w:t>
            </w:r>
          </w:p>
        </w:tc>
      </w:tr>
      <w:tr w:rsidR="00D2437D" w:rsidRPr="00197955" w:rsidTr="00E40230">
        <w:trPr>
          <w:trHeight w:val="408"/>
        </w:trPr>
        <w:tc>
          <w:tcPr>
            <w:tcW w:w="5305" w:type="dxa"/>
            <w:tcBorders>
              <w:top w:val="single" w:sz="4" w:space="0" w:color="auto"/>
              <w:left w:val="single" w:sz="4" w:space="0" w:color="auto"/>
              <w:bottom w:val="single" w:sz="4" w:space="0" w:color="auto"/>
              <w:right w:val="single" w:sz="4" w:space="0" w:color="auto"/>
            </w:tcBorders>
          </w:tcPr>
          <w:p w:rsidR="00D2437D" w:rsidRPr="00197955" w:rsidRDefault="00D2437D" w:rsidP="00CA0F10">
            <w:pPr>
              <w:spacing w:after="0" w:line="240" w:lineRule="auto"/>
              <w:jc w:val="both"/>
              <w:rPr>
                <w:rFonts w:ascii="Arial" w:hAnsi="Arial" w:cs="Arial"/>
                <w:sz w:val="20"/>
                <w:szCs w:val="20"/>
              </w:rPr>
            </w:pPr>
            <w:r w:rsidRPr="00197955">
              <w:rPr>
                <w:rFonts w:ascii="Arial" w:hAnsi="Arial" w:cs="Arial"/>
                <w:sz w:val="20"/>
                <w:szCs w:val="20"/>
              </w:rPr>
              <w:t>Размер доли обыкновенных акций дочернего или зависимого общества, принадлежащих Эмитенту</w:t>
            </w:r>
          </w:p>
        </w:tc>
        <w:tc>
          <w:tcPr>
            <w:tcW w:w="4301" w:type="dxa"/>
            <w:tcBorders>
              <w:top w:val="single" w:sz="4" w:space="0" w:color="auto"/>
              <w:left w:val="single" w:sz="4" w:space="0" w:color="auto"/>
              <w:bottom w:val="single" w:sz="4" w:space="0" w:color="auto"/>
              <w:right w:val="single" w:sz="4" w:space="0" w:color="auto"/>
            </w:tcBorders>
          </w:tcPr>
          <w:p w:rsidR="00D2437D" w:rsidRPr="00197955" w:rsidRDefault="00D2437D" w:rsidP="00CA0F10">
            <w:pPr>
              <w:spacing w:after="0" w:line="240" w:lineRule="auto"/>
              <w:jc w:val="both"/>
              <w:rPr>
                <w:rFonts w:ascii="Arial" w:hAnsi="Arial" w:cs="Arial"/>
                <w:sz w:val="20"/>
                <w:szCs w:val="20"/>
              </w:rPr>
            </w:pPr>
            <w:r w:rsidRPr="00197955">
              <w:rPr>
                <w:rFonts w:ascii="Arial" w:hAnsi="Arial" w:cs="Arial"/>
                <w:sz w:val="20"/>
                <w:szCs w:val="20"/>
              </w:rPr>
              <w:t>99,99%</w:t>
            </w:r>
          </w:p>
        </w:tc>
      </w:tr>
      <w:tr w:rsidR="00D2437D" w:rsidRPr="00197955" w:rsidTr="00E40230">
        <w:trPr>
          <w:trHeight w:val="408"/>
        </w:trPr>
        <w:tc>
          <w:tcPr>
            <w:tcW w:w="5305" w:type="dxa"/>
            <w:tcBorders>
              <w:top w:val="single" w:sz="4" w:space="0" w:color="auto"/>
              <w:left w:val="single" w:sz="4" w:space="0" w:color="auto"/>
              <w:bottom w:val="single" w:sz="4" w:space="0" w:color="auto"/>
              <w:right w:val="single" w:sz="4" w:space="0" w:color="auto"/>
            </w:tcBorders>
          </w:tcPr>
          <w:p w:rsidR="00D2437D" w:rsidRPr="00197955" w:rsidRDefault="00D2437D" w:rsidP="00CA0F10">
            <w:pPr>
              <w:spacing w:after="0" w:line="240" w:lineRule="auto"/>
              <w:jc w:val="both"/>
              <w:rPr>
                <w:rFonts w:ascii="Arial" w:hAnsi="Arial" w:cs="Arial"/>
                <w:sz w:val="20"/>
                <w:szCs w:val="20"/>
              </w:rPr>
            </w:pPr>
            <w:r w:rsidRPr="00197955">
              <w:rPr>
                <w:rFonts w:ascii="Arial" w:hAnsi="Arial" w:cs="Arial"/>
                <w:sz w:val="20"/>
                <w:szCs w:val="20"/>
              </w:rPr>
              <w:t>Размер доли участия дочернего и/или зависимого общества в уставном капитале Эмитента</w:t>
            </w:r>
          </w:p>
        </w:tc>
        <w:tc>
          <w:tcPr>
            <w:tcW w:w="4301" w:type="dxa"/>
            <w:tcBorders>
              <w:top w:val="single" w:sz="4" w:space="0" w:color="auto"/>
              <w:left w:val="single" w:sz="4" w:space="0" w:color="auto"/>
              <w:bottom w:val="single" w:sz="4" w:space="0" w:color="auto"/>
              <w:right w:val="single" w:sz="4" w:space="0" w:color="auto"/>
            </w:tcBorders>
          </w:tcPr>
          <w:p w:rsidR="00D2437D" w:rsidRPr="00197955" w:rsidRDefault="00D2437D"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D2437D" w:rsidRPr="00197955" w:rsidTr="00E40230">
        <w:trPr>
          <w:trHeight w:val="408"/>
        </w:trPr>
        <w:tc>
          <w:tcPr>
            <w:tcW w:w="5305" w:type="dxa"/>
            <w:tcBorders>
              <w:top w:val="single" w:sz="4" w:space="0" w:color="auto"/>
              <w:left w:val="single" w:sz="4" w:space="0" w:color="auto"/>
              <w:bottom w:val="single" w:sz="4" w:space="0" w:color="auto"/>
              <w:right w:val="single" w:sz="4" w:space="0" w:color="auto"/>
            </w:tcBorders>
          </w:tcPr>
          <w:p w:rsidR="00D2437D" w:rsidRPr="00197955" w:rsidRDefault="00D2437D" w:rsidP="00CA0F10">
            <w:pPr>
              <w:spacing w:after="0" w:line="240" w:lineRule="auto"/>
              <w:jc w:val="both"/>
              <w:rPr>
                <w:rFonts w:ascii="Arial" w:hAnsi="Arial" w:cs="Arial"/>
                <w:sz w:val="20"/>
                <w:szCs w:val="20"/>
              </w:rPr>
            </w:pPr>
            <w:r w:rsidRPr="00197955">
              <w:rPr>
                <w:rFonts w:ascii="Arial" w:hAnsi="Arial" w:cs="Arial"/>
                <w:sz w:val="20"/>
                <w:szCs w:val="20"/>
              </w:rPr>
              <w:t>Размер доли обыкновенных акций Эмитента, принадлежащих дочернему и/или зависимому обществу</w:t>
            </w:r>
          </w:p>
        </w:tc>
        <w:tc>
          <w:tcPr>
            <w:tcW w:w="4301" w:type="dxa"/>
            <w:tcBorders>
              <w:top w:val="single" w:sz="4" w:space="0" w:color="auto"/>
              <w:left w:val="single" w:sz="4" w:space="0" w:color="auto"/>
              <w:bottom w:val="single" w:sz="4" w:space="0" w:color="auto"/>
              <w:right w:val="single" w:sz="4" w:space="0" w:color="auto"/>
            </w:tcBorders>
          </w:tcPr>
          <w:p w:rsidR="00D2437D" w:rsidRPr="00197955" w:rsidRDefault="00D2437D"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2D4A56" w:rsidRPr="00197955" w:rsidTr="00E40230">
        <w:trPr>
          <w:trHeight w:val="408"/>
        </w:trPr>
        <w:tc>
          <w:tcPr>
            <w:tcW w:w="530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Описание основного вида деятельности общества</w:t>
            </w:r>
          </w:p>
        </w:tc>
        <w:tc>
          <w:tcPr>
            <w:tcW w:w="4301"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Управление дочерними и зависимыми обществами</w:t>
            </w:r>
          </w:p>
        </w:tc>
      </w:tr>
      <w:tr w:rsidR="002D4A56" w:rsidRPr="00197955" w:rsidTr="00E40230">
        <w:trPr>
          <w:trHeight w:val="408"/>
        </w:trPr>
        <w:tc>
          <w:tcPr>
            <w:tcW w:w="530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Описание значения такого общества для деятельности эмитента</w:t>
            </w:r>
          </w:p>
        </w:tc>
        <w:tc>
          <w:tcPr>
            <w:tcW w:w="4301"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Имеет важное значение</w:t>
            </w:r>
            <w:r w:rsidR="00CA0F10" w:rsidRPr="00197955">
              <w:rPr>
                <w:rFonts w:ascii="Arial" w:hAnsi="Arial" w:cs="Arial"/>
                <w:sz w:val="20"/>
                <w:szCs w:val="20"/>
              </w:rPr>
              <w:t xml:space="preserve"> для деятельности Эмитента</w:t>
            </w:r>
            <w:r w:rsidRPr="00197955">
              <w:rPr>
                <w:rFonts w:ascii="Arial" w:hAnsi="Arial" w:cs="Arial"/>
                <w:sz w:val="20"/>
                <w:szCs w:val="20"/>
              </w:rPr>
              <w:t xml:space="preserve">, так как общество владеет контрольными пакетами </w:t>
            </w:r>
            <w:r w:rsidR="00CA0F10" w:rsidRPr="00197955">
              <w:rPr>
                <w:rFonts w:ascii="Arial" w:hAnsi="Arial" w:cs="Arial"/>
                <w:sz w:val="20"/>
                <w:szCs w:val="20"/>
              </w:rPr>
              <w:t>предприятий зернового сектора Группы «Разгуляй»</w:t>
            </w:r>
            <w:r w:rsidRPr="00197955">
              <w:rPr>
                <w:rFonts w:ascii="Arial" w:hAnsi="Arial" w:cs="Arial"/>
                <w:sz w:val="20"/>
                <w:szCs w:val="20"/>
              </w:rPr>
              <w:t>.</w:t>
            </w:r>
          </w:p>
        </w:tc>
      </w:tr>
      <w:tr w:rsidR="00AF69E0" w:rsidRPr="00197955" w:rsidTr="00E40230">
        <w:tc>
          <w:tcPr>
            <w:tcW w:w="9606" w:type="dxa"/>
            <w:gridSpan w:val="2"/>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jc w:val="both"/>
              <w:rPr>
                <w:rFonts w:ascii="Arial" w:hAnsi="Arial" w:cs="Arial"/>
                <w:sz w:val="20"/>
                <w:szCs w:val="20"/>
              </w:rPr>
            </w:pPr>
            <w:r w:rsidRPr="00197955">
              <w:rPr>
                <w:rFonts w:ascii="Arial" w:hAnsi="Arial" w:cs="Arial"/>
                <w:sz w:val="20"/>
                <w:szCs w:val="20"/>
              </w:rPr>
              <w:t xml:space="preserve">Персональный состав совета директоров дочернего общества </w:t>
            </w:r>
          </w:p>
        </w:tc>
      </w:tr>
      <w:tr w:rsidR="00E40230" w:rsidRPr="00197955" w:rsidTr="00E40230">
        <w:tc>
          <w:tcPr>
            <w:tcW w:w="5305"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фамилия, имя и отчество</w:t>
            </w:r>
          </w:p>
        </w:tc>
        <w:tc>
          <w:tcPr>
            <w:tcW w:w="4301"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Лазаренко Елена Александровна, председатель Совета директоров</w:t>
            </w:r>
          </w:p>
        </w:tc>
      </w:tr>
      <w:tr w:rsidR="00E40230" w:rsidRPr="00197955" w:rsidTr="00E40230">
        <w:tc>
          <w:tcPr>
            <w:tcW w:w="5305"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301"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1976</w:t>
            </w:r>
          </w:p>
        </w:tc>
      </w:tr>
      <w:tr w:rsidR="00AF69E0" w:rsidRPr="00197955" w:rsidTr="00E40230">
        <w:trPr>
          <w:cantSplit/>
        </w:trPr>
        <w:tc>
          <w:tcPr>
            <w:tcW w:w="5305"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ind w:left="567"/>
              <w:jc w:val="both"/>
              <w:rPr>
                <w:rFonts w:ascii="Arial" w:hAnsi="Arial" w:cs="Arial"/>
                <w:sz w:val="20"/>
                <w:szCs w:val="20"/>
              </w:rPr>
            </w:pPr>
            <w:r w:rsidRPr="00197955">
              <w:rPr>
                <w:rFonts w:ascii="Arial" w:hAnsi="Arial" w:cs="Arial"/>
                <w:sz w:val="20"/>
                <w:szCs w:val="20"/>
              </w:rPr>
              <w:t>доля указанного лица в уставном капитале Эмитента</w:t>
            </w:r>
          </w:p>
        </w:tc>
        <w:tc>
          <w:tcPr>
            <w:tcW w:w="4301"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AF69E0" w:rsidRPr="00197955" w:rsidTr="00E40230">
        <w:trPr>
          <w:cantSplit/>
        </w:trPr>
        <w:tc>
          <w:tcPr>
            <w:tcW w:w="5305"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ind w:left="567"/>
              <w:jc w:val="both"/>
              <w:rPr>
                <w:rFonts w:ascii="Arial" w:hAnsi="Arial" w:cs="Arial"/>
                <w:sz w:val="20"/>
                <w:szCs w:val="20"/>
              </w:rPr>
            </w:pPr>
            <w:r w:rsidRPr="00197955">
              <w:rPr>
                <w:rFonts w:ascii="Arial" w:hAnsi="Arial" w:cs="Arial"/>
                <w:sz w:val="20"/>
                <w:szCs w:val="20"/>
              </w:rPr>
              <w:t>доля обыкновенных акций Эмитента, принадлежащая данному лицу</w:t>
            </w:r>
          </w:p>
        </w:tc>
        <w:tc>
          <w:tcPr>
            <w:tcW w:w="4301"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E40230" w:rsidRPr="00197955" w:rsidTr="00E40230">
        <w:tc>
          <w:tcPr>
            <w:tcW w:w="5305"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фамилия, имя и отчество</w:t>
            </w:r>
          </w:p>
        </w:tc>
        <w:tc>
          <w:tcPr>
            <w:tcW w:w="4301"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Бородай Максим Александрович</w:t>
            </w:r>
          </w:p>
        </w:tc>
      </w:tr>
      <w:tr w:rsidR="00E40230" w:rsidRPr="00197955" w:rsidTr="00E40230">
        <w:tc>
          <w:tcPr>
            <w:tcW w:w="5305"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301"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1986</w:t>
            </w:r>
          </w:p>
        </w:tc>
      </w:tr>
      <w:tr w:rsidR="00AF69E0" w:rsidRPr="00197955" w:rsidTr="00E40230">
        <w:trPr>
          <w:cantSplit/>
        </w:trPr>
        <w:tc>
          <w:tcPr>
            <w:tcW w:w="5305"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ind w:left="567"/>
              <w:jc w:val="both"/>
              <w:rPr>
                <w:rFonts w:ascii="Arial" w:hAnsi="Arial" w:cs="Arial"/>
                <w:sz w:val="20"/>
                <w:szCs w:val="20"/>
              </w:rPr>
            </w:pPr>
            <w:r w:rsidRPr="00197955">
              <w:rPr>
                <w:rFonts w:ascii="Arial" w:hAnsi="Arial" w:cs="Arial"/>
                <w:sz w:val="20"/>
                <w:szCs w:val="20"/>
              </w:rPr>
              <w:t>доля указанного лица в уставном капитале Эмитента</w:t>
            </w:r>
          </w:p>
        </w:tc>
        <w:tc>
          <w:tcPr>
            <w:tcW w:w="4301"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AF69E0" w:rsidRPr="00197955" w:rsidTr="00E40230">
        <w:trPr>
          <w:cantSplit/>
        </w:trPr>
        <w:tc>
          <w:tcPr>
            <w:tcW w:w="5305"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ind w:left="567"/>
              <w:jc w:val="both"/>
              <w:rPr>
                <w:rFonts w:ascii="Arial" w:hAnsi="Arial" w:cs="Arial"/>
                <w:sz w:val="20"/>
                <w:szCs w:val="20"/>
              </w:rPr>
            </w:pPr>
            <w:r w:rsidRPr="00197955">
              <w:rPr>
                <w:rFonts w:ascii="Arial" w:hAnsi="Arial" w:cs="Arial"/>
                <w:sz w:val="20"/>
                <w:szCs w:val="20"/>
              </w:rPr>
              <w:t>доля обыкновенных акций Эмитента, принадлежащая данному лицу</w:t>
            </w:r>
          </w:p>
        </w:tc>
        <w:tc>
          <w:tcPr>
            <w:tcW w:w="4301"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E40230" w:rsidRPr="00197955" w:rsidTr="00E40230">
        <w:tc>
          <w:tcPr>
            <w:tcW w:w="5305"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фамилия, имя и отчество</w:t>
            </w:r>
          </w:p>
        </w:tc>
        <w:tc>
          <w:tcPr>
            <w:tcW w:w="4301"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Жуасбеков Жамбул Абибекович</w:t>
            </w:r>
          </w:p>
        </w:tc>
      </w:tr>
      <w:tr w:rsidR="00E40230" w:rsidRPr="00197955" w:rsidTr="00E40230">
        <w:tc>
          <w:tcPr>
            <w:tcW w:w="5305"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301"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1958</w:t>
            </w:r>
          </w:p>
        </w:tc>
      </w:tr>
      <w:tr w:rsidR="00AF69E0" w:rsidRPr="00197955" w:rsidTr="00E40230">
        <w:trPr>
          <w:cantSplit/>
        </w:trPr>
        <w:tc>
          <w:tcPr>
            <w:tcW w:w="5305"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ind w:left="567"/>
              <w:jc w:val="both"/>
              <w:rPr>
                <w:rFonts w:ascii="Arial" w:hAnsi="Arial" w:cs="Arial"/>
                <w:sz w:val="20"/>
                <w:szCs w:val="20"/>
              </w:rPr>
            </w:pPr>
            <w:r w:rsidRPr="00197955">
              <w:rPr>
                <w:rFonts w:ascii="Arial" w:hAnsi="Arial" w:cs="Arial"/>
                <w:sz w:val="20"/>
                <w:szCs w:val="20"/>
              </w:rPr>
              <w:t>доля указанного лица в уставном капитале Эмитента</w:t>
            </w:r>
          </w:p>
        </w:tc>
        <w:tc>
          <w:tcPr>
            <w:tcW w:w="4301"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AF69E0" w:rsidRPr="00197955" w:rsidTr="00E40230">
        <w:trPr>
          <w:cantSplit/>
        </w:trPr>
        <w:tc>
          <w:tcPr>
            <w:tcW w:w="5305"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ind w:left="567"/>
              <w:jc w:val="both"/>
              <w:rPr>
                <w:rFonts w:ascii="Arial" w:hAnsi="Arial" w:cs="Arial"/>
                <w:sz w:val="20"/>
                <w:szCs w:val="20"/>
              </w:rPr>
            </w:pPr>
            <w:r w:rsidRPr="00197955">
              <w:rPr>
                <w:rFonts w:ascii="Arial" w:hAnsi="Arial" w:cs="Arial"/>
                <w:sz w:val="20"/>
                <w:szCs w:val="20"/>
              </w:rPr>
              <w:t>доля обыкновенных акций Эмитента, принадлежащая данному лицу</w:t>
            </w:r>
          </w:p>
        </w:tc>
        <w:tc>
          <w:tcPr>
            <w:tcW w:w="4301"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E40230" w:rsidRPr="00197955" w:rsidTr="00E40230">
        <w:tc>
          <w:tcPr>
            <w:tcW w:w="5305"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фамилия, имя и отчество</w:t>
            </w:r>
          </w:p>
        </w:tc>
        <w:tc>
          <w:tcPr>
            <w:tcW w:w="4301"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Федюнин Александр Николаевич</w:t>
            </w:r>
          </w:p>
        </w:tc>
      </w:tr>
      <w:tr w:rsidR="00E40230" w:rsidRPr="00197955" w:rsidTr="00E40230">
        <w:tc>
          <w:tcPr>
            <w:tcW w:w="5305"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301"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1965</w:t>
            </w:r>
          </w:p>
        </w:tc>
      </w:tr>
      <w:tr w:rsidR="00AF69E0" w:rsidRPr="00197955" w:rsidTr="00E40230">
        <w:trPr>
          <w:cantSplit/>
        </w:trPr>
        <w:tc>
          <w:tcPr>
            <w:tcW w:w="5305"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ind w:left="567"/>
              <w:jc w:val="both"/>
              <w:rPr>
                <w:rFonts w:ascii="Arial" w:hAnsi="Arial" w:cs="Arial"/>
                <w:sz w:val="20"/>
                <w:szCs w:val="20"/>
              </w:rPr>
            </w:pPr>
            <w:r w:rsidRPr="00197955">
              <w:rPr>
                <w:rFonts w:ascii="Arial" w:hAnsi="Arial" w:cs="Arial"/>
                <w:sz w:val="20"/>
                <w:szCs w:val="20"/>
              </w:rPr>
              <w:t>доля указанного лица в уставном капитале Эмитента</w:t>
            </w:r>
          </w:p>
        </w:tc>
        <w:tc>
          <w:tcPr>
            <w:tcW w:w="4301"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AF69E0" w:rsidRPr="00197955" w:rsidTr="00E40230">
        <w:trPr>
          <w:cantSplit/>
        </w:trPr>
        <w:tc>
          <w:tcPr>
            <w:tcW w:w="5305"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ind w:left="567"/>
              <w:jc w:val="both"/>
              <w:rPr>
                <w:rFonts w:ascii="Arial" w:hAnsi="Arial" w:cs="Arial"/>
                <w:sz w:val="20"/>
                <w:szCs w:val="20"/>
              </w:rPr>
            </w:pPr>
            <w:r w:rsidRPr="00197955">
              <w:rPr>
                <w:rFonts w:ascii="Arial" w:hAnsi="Arial" w:cs="Arial"/>
                <w:sz w:val="20"/>
                <w:szCs w:val="20"/>
              </w:rPr>
              <w:t>доля обыкновенных акций Эмитента, принадлежащая данному лицу</w:t>
            </w:r>
          </w:p>
        </w:tc>
        <w:tc>
          <w:tcPr>
            <w:tcW w:w="4301"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E40230" w:rsidRPr="00197955" w:rsidTr="00E40230">
        <w:tc>
          <w:tcPr>
            <w:tcW w:w="5305"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фамилия, имя и отчество</w:t>
            </w:r>
          </w:p>
        </w:tc>
        <w:tc>
          <w:tcPr>
            <w:tcW w:w="4301"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Миргалимов Рустем Габдулхакович</w:t>
            </w:r>
          </w:p>
        </w:tc>
      </w:tr>
      <w:tr w:rsidR="00E40230" w:rsidRPr="00197955" w:rsidTr="00E40230">
        <w:tc>
          <w:tcPr>
            <w:tcW w:w="5305"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301" w:type="dxa"/>
            <w:tcBorders>
              <w:top w:val="single" w:sz="4" w:space="0" w:color="auto"/>
              <w:left w:val="single" w:sz="4" w:space="0" w:color="auto"/>
              <w:bottom w:val="single" w:sz="4" w:space="0" w:color="auto"/>
              <w:right w:val="single" w:sz="4" w:space="0" w:color="auto"/>
            </w:tcBorders>
          </w:tcPr>
          <w:p w:rsidR="00E40230"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1974</w:t>
            </w:r>
          </w:p>
        </w:tc>
      </w:tr>
      <w:tr w:rsidR="00AF69E0" w:rsidRPr="00197955" w:rsidTr="00E40230">
        <w:trPr>
          <w:cantSplit/>
        </w:trPr>
        <w:tc>
          <w:tcPr>
            <w:tcW w:w="5305"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ind w:left="567"/>
              <w:jc w:val="both"/>
              <w:rPr>
                <w:rFonts w:ascii="Arial" w:hAnsi="Arial" w:cs="Arial"/>
                <w:sz w:val="20"/>
                <w:szCs w:val="20"/>
              </w:rPr>
            </w:pPr>
            <w:r w:rsidRPr="00197955">
              <w:rPr>
                <w:rFonts w:ascii="Arial" w:hAnsi="Arial" w:cs="Arial"/>
                <w:sz w:val="20"/>
                <w:szCs w:val="20"/>
              </w:rPr>
              <w:t>доля указанного лица в уставном капитале Эмитента</w:t>
            </w:r>
          </w:p>
        </w:tc>
        <w:tc>
          <w:tcPr>
            <w:tcW w:w="4301"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AF69E0" w:rsidRPr="00197955" w:rsidTr="00E40230">
        <w:trPr>
          <w:cantSplit/>
        </w:trPr>
        <w:tc>
          <w:tcPr>
            <w:tcW w:w="5305"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ind w:left="567"/>
              <w:jc w:val="both"/>
              <w:rPr>
                <w:rFonts w:ascii="Arial" w:hAnsi="Arial" w:cs="Arial"/>
                <w:sz w:val="20"/>
                <w:szCs w:val="20"/>
              </w:rPr>
            </w:pPr>
            <w:r w:rsidRPr="00197955">
              <w:rPr>
                <w:rFonts w:ascii="Arial" w:hAnsi="Arial" w:cs="Arial"/>
                <w:sz w:val="20"/>
                <w:szCs w:val="20"/>
              </w:rPr>
              <w:t>доля обыкновенных акций Эмитента, принадлежащая данному лицу</w:t>
            </w:r>
          </w:p>
        </w:tc>
        <w:tc>
          <w:tcPr>
            <w:tcW w:w="4301"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AF69E0" w:rsidRPr="00197955" w:rsidTr="00E40230">
        <w:tc>
          <w:tcPr>
            <w:tcW w:w="5305"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jc w:val="both"/>
              <w:rPr>
                <w:rFonts w:ascii="Arial" w:hAnsi="Arial" w:cs="Arial"/>
                <w:sz w:val="20"/>
                <w:szCs w:val="20"/>
              </w:rPr>
            </w:pPr>
            <w:r w:rsidRPr="00197955">
              <w:rPr>
                <w:rFonts w:ascii="Arial" w:hAnsi="Arial" w:cs="Arial"/>
                <w:sz w:val="20"/>
                <w:szCs w:val="20"/>
              </w:rPr>
              <w:t>фамилия, имя и отчество</w:t>
            </w:r>
          </w:p>
        </w:tc>
        <w:tc>
          <w:tcPr>
            <w:tcW w:w="4301"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jc w:val="both"/>
              <w:rPr>
                <w:rFonts w:ascii="Arial" w:hAnsi="Arial" w:cs="Arial"/>
                <w:sz w:val="20"/>
                <w:szCs w:val="20"/>
              </w:rPr>
            </w:pPr>
            <w:r w:rsidRPr="00197955">
              <w:rPr>
                <w:rFonts w:ascii="Arial" w:hAnsi="Arial" w:cs="Arial"/>
                <w:sz w:val="20"/>
                <w:szCs w:val="20"/>
              </w:rPr>
              <w:t>Фатхуллина Гульнара Харисовна</w:t>
            </w:r>
          </w:p>
        </w:tc>
      </w:tr>
      <w:tr w:rsidR="00AF69E0" w:rsidRPr="00197955" w:rsidTr="00E40230">
        <w:tc>
          <w:tcPr>
            <w:tcW w:w="5305"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301"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jc w:val="both"/>
              <w:rPr>
                <w:rFonts w:ascii="Arial" w:hAnsi="Arial" w:cs="Arial"/>
                <w:sz w:val="20"/>
                <w:szCs w:val="20"/>
              </w:rPr>
            </w:pPr>
            <w:r w:rsidRPr="00197955">
              <w:rPr>
                <w:rFonts w:ascii="Arial" w:hAnsi="Arial" w:cs="Arial"/>
                <w:sz w:val="20"/>
                <w:szCs w:val="20"/>
              </w:rPr>
              <w:t>1974</w:t>
            </w:r>
          </w:p>
        </w:tc>
      </w:tr>
      <w:tr w:rsidR="00AF69E0" w:rsidRPr="00197955" w:rsidTr="00E40230">
        <w:trPr>
          <w:cantSplit/>
        </w:trPr>
        <w:tc>
          <w:tcPr>
            <w:tcW w:w="5305"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ind w:left="567"/>
              <w:jc w:val="both"/>
              <w:rPr>
                <w:rFonts w:ascii="Arial" w:hAnsi="Arial" w:cs="Arial"/>
                <w:sz w:val="20"/>
                <w:szCs w:val="20"/>
              </w:rPr>
            </w:pPr>
            <w:r w:rsidRPr="00197955">
              <w:rPr>
                <w:rFonts w:ascii="Arial" w:hAnsi="Arial" w:cs="Arial"/>
                <w:sz w:val="20"/>
                <w:szCs w:val="20"/>
              </w:rPr>
              <w:t>доля указанного лица в уставном капитале Эмитента</w:t>
            </w:r>
          </w:p>
        </w:tc>
        <w:tc>
          <w:tcPr>
            <w:tcW w:w="4301"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AF69E0" w:rsidRPr="00197955" w:rsidTr="00E40230">
        <w:trPr>
          <w:cantSplit/>
        </w:trPr>
        <w:tc>
          <w:tcPr>
            <w:tcW w:w="5305"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ind w:left="567"/>
              <w:jc w:val="both"/>
              <w:rPr>
                <w:rFonts w:ascii="Arial" w:hAnsi="Arial" w:cs="Arial"/>
                <w:sz w:val="20"/>
                <w:szCs w:val="20"/>
              </w:rPr>
            </w:pPr>
            <w:r w:rsidRPr="00197955">
              <w:rPr>
                <w:rFonts w:ascii="Arial" w:hAnsi="Arial" w:cs="Arial"/>
                <w:sz w:val="20"/>
                <w:szCs w:val="20"/>
              </w:rPr>
              <w:t>доля обыкновенных акций Эмитента, принадлежащая данному лицу</w:t>
            </w:r>
          </w:p>
        </w:tc>
        <w:tc>
          <w:tcPr>
            <w:tcW w:w="4301"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AF69E0" w:rsidRPr="00197955" w:rsidTr="00E40230">
        <w:tc>
          <w:tcPr>
            <w:tcW w:w="5305"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jc w:val="both"/>
              <w:rPr>
                <w:rFonts w:ascii="Arial" w:hAnsi="Arial" w:cs="Arial"/>
                <w:sz w:val="20"/>
                <w:szCs w:val="20"/>
              </w:rPr>
            </w:pPr>
            <w:r w:rsidRPr="00197955">
              <w:rPr>
                <w:rFonts w:ascii="Arial" w:hAnsi="Arial" w:cs="Arial"/>
                <w:sz w:val="20"/>
                <w:szCs w:val="20"/>
              </w:rPr>
              <w:t>фамилия, имя и отчество</w:t>
            </w:r>
          </w:p>
        </w:tc>
        <w:tc>
          <w:tcPr>
            <w:tcW w:w="4301" w:type="dxa"/>
            <w:tcBorders>
              <w:top w:val="single" w:sz="4" w:space="0" w:color="auto"/>
              <w:left w:val="single" w:sz="4" w:space="0" w:color="auto"/>
              <w:bottom w:val="single" w:sz="4" w:space="0" w:color="auto"/>
              <w:right w:val="single" w:sz="4" w:space="0" w:color="auto"/>
            </w:tcBorders>
          </w:tcPr>
          <w:p w:rsidR="00AF69E0"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Сидорова Ольга Александровна</w:t>
            </w:r>
          </w:p>
        </w:tc>
      </w:tr>
      <w:tr w:rsidR="00AF69E0" w:rsidRPr="00197955" w:rsidTr="00E40230">
        <w:tc>
          <w:tcPr>
            <w:tcW w:w="5305"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301" w:type="dxa"/>
            <w:tcBorders>
              <w:top w:val="single" w:sz="4" w:space="0" w:color="auto"/>
              <w:left w:val="single" w:sz="4" w:space="0" w:color="auto"/>
              <w:bottom w:val="single" w:sz="4" w:space="0" w:color="auto"/>
              <w:right w:val="single" w:sz="4" w:space="0" w:color="auto"/>
            </w:tcBorders>
          </w:tcPr>
          <w:p w:rsidR="00AF69E0"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1978</w:t>
            </w:r>
          </w:p>
        </w:tc>
      </w:tr>
      <w:tr w:rsidR="00AF69E0" w:rsidRPr="00197955" w:rsidTr="00E40230">
        <w:trPr>
          <w:cantSplit/>
        </w:trPr>
        <w:tc>
          <w:tcPr>
            <w:tcW w:w="5305"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ind w:left="567"/>
              <w:jc w:val="both"/>
              <w:rPr>
                <w:rFonts w:ascii="Arial" w:hAnsi="Arial" w:cs="Arial"/>
                <w:sz w:val="20"/>
                <w:szCs w:val="20"/>
              </w:rPr>
            </w:pPr>
            <w:r w:rsidRPr="00197955">
              <w:rPr>
                <w:rFonts w:ascii="Arial" w:hAnsi="Arial" w:cs="Arial"/>
                <w:sz w:val="20"/>
                <w:szCs w:val="20"/>
              </w:rPr>
              <w:t>доля указанного лица в уставном капитале Эмитента</w:t>
            </w:r>
          </w:p>
        </w:tc>
        <w:tc>
          <w:tcPr>
            <w:tcW w:w="4301"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AF69E0" w:rsidRPr="00197955" w:rsidTr="00E40230">
        <w:trPr>
          <w:cantSplit/>
        </w:trPr>
        <w:tc>
          <w:tcPr>
            <w:tcW w:w="5305"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ind w:left="567"/>
              <w:jc w:val="both"/>
              <w:rPr>
                <w:rFonts w:ascii="Arial" w:hAnsi="Arial" w:cs="Arial"/>
                <w:sz w:val="20"/>
                <w:szCs w:val="20"/>
              </w:rPr>
            </w:pPr>
            <w:r w:rsidRPr="00197955">
              <w:rPr>
                <w:rFonts w:ascii="Arial" w:hAnsi="Arial" w:cs="Arial"/>
                <w:sz w:val="20"/>
                <w:szCs w:val="20"/>
              </w:rPr>
              <w:lastRenderedPageBreak/>
              <w:t>доля обыкновенных акций Эмитента, принадлежащая данному лицу</w:t>
            </w:r>
          </w:p>
        </w:tc>
        <w:tc>
          <w:tcPr>
            <w:tcW w:w="4301" w:type="dxa"/>
            <w:tcBorders>
              <w:top w:val="single" w:sz="4" w:space="0" w:color="auto"/>
              <w:left w:val="single" w:sz="4" w:space="0" w:color="auto"/>
              <w:bottom w:val="single" w:sz="4" w:space="0" w:color="auto"/>
              <w:right w:val="single" w:sz="4" w:space="0" w:color="auto"/>
            </w:tcBorders>
          </w:tcPr>
          <w:p w:rsidR="00AF69E0" w:rsidRPr="00197955" w:rsidRDefault="00AF69E0"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2D4A56" w:rsidRPr="00197955" w:rsidTr="00E40230">
        <w:trPr>
          <w:cantSplit/>
        </w:trPr>
        <w:tc>
          <w:tcPr>
            <w:tcW w:w="9606" w:type="dxa"/>
            <w:gridSpan w:val="2"/>
            <w:tcBorders>
              <w:top w:val="single" w:sz="4" w:space="0" w:color="auto"/>
              <w:left w:val="single" w:sz="4" w:space="0" w:color="auto"/>
              <w:bottom w:val="single" w:sz="4" w:space="0" w:color="auto"/>
              <w:right w:val="single" w:sz="4" w:space="0" w:color="auto"/>
            </w:tcBorders>
          </w:tcPr>
          <w:p w:rsidR="002D4A56" w:rsidRPr="00197955" w:rsidRDefault="00951F9A" w:rsidP="00CA0F10">
            <w:pPr>
              <w:spacing w:after="0" w:line="240" w:lineRule="auto"/>
              <w:jc w:val="both"/>
              <w:rPr>
                <w:rFonts w:ascii="Arial" w:hAnsi="Arial" w:cs="Arial"/>
                <w:sz w:val="20"/>
                <w:szCs w:val="20"/>
              </w:rPr>
            </w:pPr>
            <w:r w:rsidRPr="00197955">
              <w:rPr>
                <w:rFonts w:ascii="Arial" w:hAnsi="Arial" w:cs="Arial"/>
                <w:sz w:val="20"/>
                <w:szCs w:val="20"/>
              </w:rPr>
              <w:t>Коллегиальный исполнительный орган (правление, дирекция) не сформирован, т.к. не предусмотрен уставом общества.</w:t>
            </w:r>
          </w:p>
        </w:tc>
      </w:tr>
      <w:tr w:rsidR="002D4A56" w:rsidRPr="00197955" w:rsidTr="00E40230">
        <w:tc>
          <w:tcPr>
            <w:tcW w:w="530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Лицо, осуществляющее функции единоличного исполнительного органа дочернего общества</w:t>
            </w:r>
          </w:p>
        </w:tc>
        <w:tc>
          <w:tcPr>
            <w:tcW w:w="4301"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Генеральный директор</w:t>
            </w:r>
          </w:p>
        </w:tc>
      </w:tr>
      <w:tr w:rsidR="00CA0F10" w:rsidRPr="00197955" w:rsidTr="00E40230">
        <w:tc>
          <w:tcPr>
            <w:tcW w:w="5305" w:type="dxa"/>
            <w:tcBorders>
              <w:top w:val="single" w:sz="4" w:space="0" w:color="auto"/>
              <w:left w:val="single" w:sz="4" w:space="0" w:color="auto"/>
              <w:bottom w:val="single" w:sz="4" w:space="0" w:color="auto"/>
              <w:right w:val="single" w:sz="4" w:space="0" w:color="auto"/>
            </w:tcBorders>
          </w:tcPr>
          <w:p w:rsidR="00CA0F10" w:rsidRPr="00197955" w:rsidRDefault="00CA0F10" w:rsidP="00CA0F10">
            <w:pPr>
              <w:spacing w:after="0" w:line="240" w:lineRule="auto"/>
              <w:ind w:left="567"/>
              <w:jc w:val="both"/>
              <w:rPr>
                <w:rFonts w:ascii="Arial" w:hAnsi="Arial" w:cs="Arial"/>
                <w:sz w:val="20"/>
                <w:szCs w:val="20"/>
              </w:rPr>
            </w:pPr>
            <w:r w:rsidRPr="00197955">
              <w:rPr>
                <w:rFonts w:ascii="Arial" w:hAnsi="Arial" w:cs="Arial"/>
                <w:sz w:val="20"/>
                <w:szCs w:val="20"/>
              </w:rPr>
              <w:t>фамилия, имя и отчество</w:t>
            </w:r>
          </w:p>
        </w:tc>
        <w:tc>
          <w:tcPr>
            <w:tcW w:w="4301" w:type="dxa"/>
            <w:tcBorders>
              <w:top w:val="single" w:sz="4" w:space="0" w:color="auto"/>
              <w:left w:val="single" w:sz="4" w:space="0" w:color="auto"/>
              <w:bottom w:val="single" w:sz="4" w:space="0" w:color="auto"/>
              <w:right w:val="single" w:sz="4" w:space="0" w:color="auto"/>
            </w:tcBorders>
          </w:tcPr>
          <w:p w:rsidR="00CA0F10" w:rsidRPr="00197955" w:rsidRDefault="00CA0F10" w:rsidP="00CA0F10">
            <w:pPr>
              <w:spacing w:after="0" w:line="240" w:lineRule="auto"/>
              <w:jc w:val="both"/>
              <w:rPr>
                <w:rFonts w:ascii="Arial" w:hAnsi="Arial" w:cs="Arial"/>
                <w:sz w:val="20"/>
                <w:szCs w:val="20"/>
              </w:rPr>
            </w:pPr>
            <w:r w:rsidRPr="00197955">
              <w:rPr>
                <w:rFonts w:ascii="Arial" w:hAnsi="Arial" w:cs="Arial"/>
                <w:sz w:val="20"/>
                <w:szCs w:val="20"/>
              </w:rPr>
              <w:t>Шалюта Александр Васильевич</w:t>
            </w:r>
          </w:p>
        </w:tc>
      </w:tr>
      <w:tr w:rsidR="00CA0F10" w:rsidRPr="00197955" w:rsidTr="00E40230">
        <w:tc>
          <w:tcPr>
            <w:tcW w:w="5305" w:type="dxa"/>
            <w:tcBorders>
              <w:top w:val="single" w:sz="4" w:space="0" w:color="auto"/>
              <w:left w:val="single" w:sz="4" w:space="0" w:color="auto"/>
              <w:bottom w:val="single" w:sz="4" w:space="0" w:color="auto"/>
              <w:right w:val="single" w:sz="4" w:space="0" w:color="auto"/>
            </w:tcBorders>
          </w:tcPr>
          <w:p w:rsidR="00CA0F10" w:rsidRPr="00197955" w:rsidRDefault="00CA0F10"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301" w:type="dxa"/>
            <w:tcBorders>
              <w:top w:val="single" w:sz="4" w:space="0" w:color="auto"/>
              <w:left w:val="single" w:sz="4" w:space="0" w:color="auto"/>
              <w:bottom w:val="single" w:sz="4" w:space="0" w:color="auto"/>
              <w:right w:val="single" w:sz="4" w:space="0" w:color="auto"/>
            </w:tcBorders>
          </w:tcPr>
          <w:p w:rsidR="00CA0F10" w:rsidRPr="00197955" w:rsidRDefault="00CA0F10" w:rsidP="00CA0F10">
            <w:pPr>
              <w:spacing w:after="0" w:line="240" w:lineRule="auto"/>
              <w:jc w:val="both"/>
              <w:rPr>
                <w:rFonts w:ascii="Arial" w:hAnsi="Arial" w:cs="Arial"/>
                <w:sz w:val="20"/>
                <w:szCs w:val="20"/>
              </w:rPr>
            </w:pPr>
            <w:r w:rsidRPr="00197955">
              <w:rPr>
                <w:rFonts w:ascii="Arial" w:hAnsi="Arial" w:cs="Arial"/>
                <w:sz w:val="20"/>
                <w:szCs w:val="20"/>
              </w:rPr>
              <w:t>1968</w:t>
            </w:r>
          </w:p>
        </w:tc>
      </w:tr>
      <w:tr w:rsidR="00951F9A" w:rsidRPr="00197955" w:rsidTr="00E40230">
        <w:tc>
          <w:tcPr>
            <w:tcW w:w="5305" w:type="dxa"/>
            <w:tcBorders>
              <w:top w:val="single" w:sz="4" w:space="0" w:color="auto"/>
              <w:left w:val="single" w:sz="4" w:space="0" w:color="auto"/>
              <w:bottom w:val="single" w:sz="4" w:space="0" w:color="auto"/>
              <w:right w:val="single" w:sz="4" w:space="0" w:color="auto"/>
            </w:tcBorders>
          </w:tcPr>
          <w:p w:rsidR="00951F9A" w:rsidRPr="00197955" w:rsidRDefault="00951F9A" w:rsidP="00CA0F10">
            <w:pPr>
              <w:spacing w:after="0" w:line="240" w:lineRule="auto"/>
              <w:ind w:left="567"/>
              <w:jc w:val="both"/>
              <w:rPr>
                <w:rFonts w:ascii="Arial" w:hAnsi="Arial" w:cs="Arial"/>
                <w:sz w:val="20"/>
                <w:szCs w:val="20"/>
              </w:rPr>
            </w:pPr>
            <w:r w:rsidRPr="00197955">
              <w:rPr>
                <w:rFonts w:ascii="Arial" w:hAnsi="Arial" w:cs="Arial"/>
                <w:sz w:val="20"/>
                <w:szCs w:val="20"/>
              </w:rPr>
              <w:t>доля указанного лица в уставном капитале Эмитента</w:t>
            </w:r>
          </w:p>
        </w:tc>
        <w:tc>
          <w:tcPr>
            <w:tcW w:w="4301" w:type="dxa"/>
            <w:tcBorders>
              <w:top w:val="single" w:sz="4" w:space="0" w:color="auto"/>
              <w:left w:val="single" w:sz="4" w:space="0" w:color="auto"/>
              <w:bottom w:val="single" w:sz="4" w:space="0" w:color="auto"/>
              <w:right w:val="single" w:sz="4" w:space="0" w:color="auto"/>
            </w:tcBorders>
          </w:tcPr>
          <w:p w:rsidR="00951F9A" w:rsidRPr="00197955" w:rsidRDefault="00951F9A"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951F9A" w:rsidRPr="00197955" w:rsidTr="00E40230">
        <w:tc>
          <w:tcPr>
            <w:tcW w:w="5305" w:type="dxa"/>
            <w:tcBorders>
              <w:top w:val="single" w:sz="4" w:space="0" w:color="auto"/>
              <w:left w:val="single" w:sz="4" w:space="0" w:color="auto"/>
              <w:bottom w:val="single" w:sz="4" w:space="0" w:color="auto"/>
              <w:right w:val="single" w:sz="4" w:space="0" w:color="auto"/>
            </w:tcBorders>
          </w:tcPr>
          <w:p w:rsidR="00951F9A" w:rsidRPr="00197955" w:rsidRDefault="00951F9A" w:rsidP="00CA0F10">
            <w:pPr>
              <w:spacing w:after="0" w:line="240" w:lineRule="auto"/>
              <w:ind w:left="567"/>
              <w:jc w:val="both"/>
              <w:rPr>
                <w:rFonts w:ascii="Arial" w:hAnsi="Arial" w:cs="Arial"/>
                <w:sz w:val="20"/>
                <w:szCs w:val="20"/>
              </w:rPr>
            </w:pPr>
            <w:r w:rsidRPr="00197955">
              <w:rPr>
                <w:rFonts w:ascii="Arial" w:hAnsi="Arial" w:cs="Arial"/>
                <w:sz w:val="20"/>
                <w:szCs w:val="20"/>
              </w:rPr>
              <w:t>доля обыкновенных акций Эмитента, принадлежащая данному лицу</w:t>
            </w:r>
          </w:p>
        </w:tc>
        <w:tc>
          <w:tcPr>
            <w:tcW w:w="4301" w:type="dxa"/>
            <w:tcBorders>
              <w:top w:val="single" w:sz="4" w:space="0" w:color="auto"/>
              <w:left w:val="single" w:sz="4" w:space="0" w:color="auto"/>
              <w:bottom w:val="single" w:sz="4" w:space="0" w:color="auto"/>
              <w:right w:val="single" w:sz="4" w:space="0" w:color="auto"/>
            </w:tcBorders>
          </w:tcPr>
          <w:p w:rsidR="00951F9A" w:rsidRPr="00197955" w:rsidRDefault="00951F9A"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bl>
    <w:p w:rsidR="002D4A56" w:rsidRPr="00197955" w:rsidRDefault="002D4A56" w:rsidP="002D4A56">
      <w:pPr>
        <w:spacing w:after="0"/>
        <w:jc w:val="both"/>
        <w:rPr>
          <w:rFonts w:ascii="Arial" w:hAnsi="Arial" w:cs="Arial"/>
          <w:b/>
          <w:sz w:val="20"/>
          <w:szCs w:val="20"/>
        </w:rPr>
      </w:pPr>
      <w:r w:rsidRPr="00197955">
        <w:rPr>
          <w:rFonts w:ascii="Arial" w:hAnsi="Arial" w:cs="Arial"/>
          <w:b/>
          <w:sz w:val="20"/>
          <w:szCs w:val="20"/>
        </w:rPr>
        <w:t xml:space="preserve">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059"/>
        <w:gridCol w:w="4512"/>
      </w:tblGrid>
      <w:tr w:rsidR="002D4A56" w:rsidRPr="00197955" w:rsidTr="006767DB">
        <w:tc>
          <w:tcPr>
            <w:tcW w:w="503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Полное фирменное наименование</w:t>
            </w:r>
          </w:p>
        </w:tc>
        <w:tc>
          <w:tcPr>
            <w:tcW w:w="453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Общество с ограниченной ответственностью «Управление строительством»</w:t>
            </w:r>
          </w:p>
        </w:tc>
      </w:tr>
      <w:tr w:rsidR="002D4A56" w:rsidRPr="00197955" w:rsidTr="006767DB">
        <w:tc>
          <w:tcPr>
            <w:tcW w:w="503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w:t>
            </w:r>
          </w:p>
        </w:tc>
        <w:tc>
          <w:tcPr>
            <w:tcW w:w="453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ООО «Управстрой»</w:t>
            </w:r>
          </w:p>
        </w:tc>
      </w:tr>
      <w:tr w:rsidR="002D4A56" w:rsidRPr="00197955" w:rsidTr="006767DB">
        <w:tc>
          <w:tcPr>
            <w:tcW w:w="503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Место нахождения</w:t>
            </w:r>
          </w:p>
        </w:tc>
        <w:tc>
          <w:tcPr>
            <w:tcW w:w="453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2-я Институтская ул., д. 6, стр. 64</w:t>
            </w:r>
          </w:p>
        </w:tc>
      </w:tr>
      <w:tr w:rsidR="000D69F9" w:rsidRPr="00197955" w:rsidTr="006767DB">
        <w:tc>
          <w:tcPr>
            <w:tcW w:w="5035" w:type="dxa"/>
            <w:tcBorders>
              <w:top w:val="single" w:sz="4" w:space="0" w:color="auto"/>
              <w:left w:val="single" w:sz="4" w:space="0" w:color="auto"/>
              <w:bottom w:val="single" w:sz="4" w:space="0" w:color="auto"/>
              <w:right w:val="single" w:sz="4" w:space="0" w:color="auto"/>
            </w:tcBorders>
          </w:tcPr>
          <w:p w:rsidR="000D69F9" w:rsidRPr="00197955" w:rsidRDefault="000D69F9" w:rsidP="00CA0F10">
            <w:pPr>
              <w:spacing w:after="0" w:line="240" w:lineRule="auto"/>
              <w:jc w:val="both"/>
              <w:rPr>
                <w:rFonts w:ascii="Arial" w:hAnsi="Arial" w:cs="Arial"/>
                <w:sz w:val="20"/>
                <w:szCs w:val="20"/>
              </w:rPr>
            </w:pPr>
            <w:r w:rsidRPr="00197955">
              <w:rPr>
                <w:rFonts w:ascii="Arial" w:hAnsi="Arial" w:cs="Arial"/>
                <w:sz w:val="20"/>
                <w:szCs w:val="20"/>
              </w:rPr>
              <w:t>Основания признания общества дочерним или зависимым по отношению к Эмитенту</w:t>
            </w:r>
          </w:p>
        </w:tc>
        <w:tc>
          <w:tcPr>
            <w:tcW w:w="4536" w:type="dxa"/>
            <w:tcBorders>
              <w:top w:val="single" w:sz="4" w:space="0" w:color="auto"/>
              <w:left w:val="single" w:sz="4" w:space="0" w:color="auto"/>
              <w:bottom w:val="single" w:sz="4" w:space="0" w:color="auto"/>
              <w:right w:val="single" w:sz="4" w:space="0" w:color="auto"/>
            </w:tcBorders>
          </w:tcPr>
          <w:p w:rsidR="000D69F9" w:rsidRPr="00197955" w:rsidRDefault="000D69F9" w:rsidP="00CA0F10">
            <w:pPr>
              <w:spacing w:after="0" w:line="240" w:lineRule="auto"/>
              <w:jc w:val="both"/>
              <w:rPr>
                <w:rFonts w:ascii="Arial" w:hAnsi="Arial" w:cs="Arial"/>
                <w:sz w:val="20"/>
                <w:szCs w:val="20"/>
              </w:rPr>
            </w:pPr>
            <w:r w:rsidRPr="00197955">
              <w:rPr>
                <w:rFonts w:ascii="Arial" w:hAnsi="Arial" w:cs="Arial"/>
                <w:sz w:val="20"/>
                <w:szCs w:val="20"/>
              </w:rPr>
              <w:t>Эмитент имеет более 20 процентов уставного капитала общества.</w:t>
            </w:r>
          </w:p>
        </w:tc>
      </w:tr>
      <w:tr w:rsidR="000D69F9" w:rsidRPr="00197955" w:rsidTr="006767DB">
        <w:trPr>
          <w:trHeight w:val="408"/>
        </w:trPr>
        <w:tc>
          <w:tcPr>
            <w:tcW w:w="5035" w:type="dxa"/>
            <w:tcBorders>
              <w:top w:val="single" w:sz="4" w:space="0" w:color="auto"/>
              <w:left w:val="single" w:sz="4" w:space="0" w:color="auto"/>
              <w:bottom w:val="single" w:sz="4" w:space="0" w:color="auto"/>
              <w:right w:val="single" w:sz="4" w:space="0" w:color="auto"/>
            </w:tcBorders>
          </w:tcPr>
          <w:p w:rsidR="000D69F9" w:rsidRPr="00197955" w:rsidRDefault="000D69F9" w:rsidP="00CA0F10">
            <w:pPr>
              <w:spacing w:after="0" w:line="240" w:lineRule="auto"/>
              <w:jc w:val="both"/>
              <w:rPr>
                <w:rFonts w:ascii="Arial" w:hAnsi="Arial" w:cs="Arial"/>
                <w:sz w:val="20"/>
                <w:szCs w:val="20"/>
              </w:rPr>
            </w:pPr>
            <w:r w:rsidRPr="00197955">
              <w:rPr>
                <w:rFonts w:ascii="Arial" w:hAnsi="Arial" w:cs="Arial"/>
                <w:sz w:val="20"/>
                <w:szCs w:val="20"/>
              </w:rPr>
              <w:t>Размер доли участия Эмитента в уставном капитале дочернего и/или зависимого общества</w:t>
            </w:r>
          </w:p>
        </w:tc>
        <w:tc>
          <w:tcPr>
            <w:tcW w:w="4536" w:type="dxa"/>
            <w:tcBorders>
              <w:top w:val="single" w:sz="4" w:space="0" w:color="auto"/>
              <w:left w:val="single" w:sz="4" w:space="0" w:color="auto"/>
              <w:bottom w:val="single" w:sz="4" w:space="0" w:color="auto"/>
              <w:right w:val="single" w:sz="4" w:space="0" w:color="auto"/>
            </w:tcBorders>
          </w:tcPr>
          <w:p w:rsidR="000D69F9" w:rsidRPr="00197955" w:rsidRDefault="000D69F9" w:rsidP="00CA0F10">
            <w:pPr>
              <w:spacing w:after="0" w:line="240" w:lineRule="auto"/>
              <w:jc w:val="both"/>
              <w:rPr>
                <w:rFonts w:ascii="Arial" w:hAnsi="Arial" w:cs="Arial"/>
                <w:sz w:val="20"/>
                <w:szCs w:val="20"/>
              </w:rPr>
            </w:pPr>
            <w:r w:rsidRPr="00197955">
              <w:rPr>
                <w:rFonts w:ascii="Arial" w:hAnsi="Arial" w:cs="Arial"/>
                <w:sz w:val="20"/>
                <w:szCs w:val="20"/>
              </w:rPr>
              <w:t>25 %</w:t>
            </w:r>
          </w:p>
        </w:tc>
      </w:tr>
      <w:tr w:rsidR="000D69F9" w:rsidRPr="00197955" w:rsidTr="006767DB">
        <w:trPr>
          <w:trHeight w:val="408"/>
        </w:trPr>
        <w:tc>
          <w:tcPr>
            <w:tcW w:w="5035" w:type="dxa"/>
            <w:tcBorders>
              <w:top w:val="single" w:sz="4" w:space="0" w:color="auto"/>
              <w:left w:val="single" w:sz="4" w:space="0" w:color="auto"/>
              <w:bottom w:val="single" w:sz="4" w:space="0" w:color="auto"/>
              <w:right w:val="single" w:sz="4" w:space="0" w:color="auto"/>
            </w:tcBorders>
          </w:tcPr>
          <w:p w:rsidR="000D69F9" w:rsidRPr="00197955" w:rsidRDefault="000D69F9" w:rsidP="00CA0F10">
            <w:pPr>
              <w:spacing w:after="0" w:line="240" w:lineRule="auto"/>
              <w:jc w:val="both"/>
              <w:rPr>
                <w:rFonts w:ascii="Arial" w:hAnsi="Arial" w:cs="Arial"/>
                <w:sz w:val="20"/>
                <w:szCs w:val="20"/>
              </w:rPr>
            </w:pPr>
            <w:r w:rsidRPr="00197955">
              <w:rPr>
                <w:rFonts w:ascii="Arial" w:hAnsi="Arial" w:cs="Arial"/>
                <w:sz w:val="20"/>
                <w:szCs w:val="20"/>
              </w:rPr>
              <w:t>Размер доли обыкновенных акций дочернего или зависимого общества, принадлежащих Эмитенту</w:t>
            </w:r>
          </w:p>
        </w:tc>
        <w:tc>
          <w:tcPr>
            <w:tcW w:w="4536" w:type="dxa"/>
            <w:tcBorders>
              <w:top w:val="single" w:sz="4" w:space="0" w:color="auto"/>
              <w:left w:val="single" w:sz="4" w:space="0" w:color="auto"/>
              <w:bottom w:val="single" w:sz="4" w:space="0" w:color="auto"/>
              <w:right w:val="single" w:sz="4" w:space="0" w:color="auto"/>
            </w:tcBorders>
          </w:tcPr>
          <w:p w:rsidR="000D69F9" w:rsidRPr="00197955" w:rsidRDefault="000D69F9" w:rsidP="00CA0F10">
            <w:pPr>
              <w:spacing w:after="0" w:line="240" w:lineRule="auto"/>
              <w:jc w:val="both"/>
              <w:rPr>
                <w:rFonts w:ascii="Arial" w:hAnsi="Arial" w:cs="Arial"/>
                <w:sz w:val="20"/>
                <w:szCs w:val="20"/>
              </w:rPr>
            </w:pPr>
            <w:r w:rsidRPr="00197955">
              <w:rPr>
                <w:rFonts w:ascii="Arial" w:hAnsi="Arial" w:cs="Arial"/>
                <w:sz w:val="20"/>
                <w:szCs w:val="20"/>
              </w:rPr>
              <w:t>Общество не является акционерным обществом</w:t>
            </w:r>
          </w:p>
        </w:tc>
      </w:tr>
      <w:tr w:rsidR="000D69F9" w:rsidRPr="00197955" w:rsidTr="006767DB">
        <w:trPr>
          <w:trHeight w:val="408"/>
        </w:trPr>
        <w:tc>
          <w:tcPr>
            <w:tcW w:w="5035" w:type="dxa"/>
            <w:tcBorders>
              <w:top w:val="single" w:sz="4" w:space="0" w:color="auto"/>
              <w:left w:val="single" w:sz="4" w:space="0" w:color="auto"/>
              <w:bottom w:val="single" w:sz="4" w:space="0" w:color="auto"/>
              <w:right w:val="single" w:sz="4" w:space="0" w:color="auto"/>
            </w:tcBorders>
          </w:tcPr>
          <w:p w:rsidR="000D69F9" w:rsidRPr="00197955" w:rsidRDefault="000D69F9" w:rsidP="00CA0F10">
            <w:pPr>
              <w:spacing w:after="0" w:line="240" w:lineRule="auto"/>
              <w:jc w:val="both"/>
              <w:rPr>
                <w:rFonts w:ascii="Arial" w:hAnsi="Arial" w:cs="Arial"/>
                <w:sz w:val="20"/>
                <w:szCs w:val="20"/>
              </w:rPr>
            </w:pPr>
            <w:r w:rsidRPr="00197955">
              <w:rPr>
                <w:rFonts w:ascii="Arial" w:hAnsi="Arial" w:cs="Arial"/>
                <w:sz w:val="20"/>
                <w:szCs w:val="20"/>
              </w:rPr>
              <w:t>Размер доли участия дочернего и/или зависимого общества в уставном капитале Эмитента</w:t>
            </w:r>
          </w:p>
        </w:tc>
        <w:tc>
          <w:tcPr>
            <w:tcW w:w="4536" w:type="dxa"/>
            <w:tcBorders>
              <w:top w:val="single" w:sz="4" w:space="0" w:color="auto"/>
              <w:left w:val="single" w:sz="4" w:space="0" w:color="auto"/>
              <w:bottom w:val="single" w:sz="4" w:space="0" w:color="auto"/>
              <w:right w:val="single" w:sz="4" w:space="0" w:color="auto"/>
            </w:tcBorders>
          </w:tcPr>
          <w:p w:rsidR="000D69F9" w:rsidRPr="00197955" w:rsidRDefault="000D69F9"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0D69F9" w:rsidRPr="00197955" w:rsidTr="006767DB">
        <w:trPr>
          <w:trHeight w:val="408"/>
        </w:trPr>
        <w:tc>
          <w:tcPr>
            <w:tcW w:w="5035" w:type="dxa"/>
            <w:tcBorders>
              <w:top w:val="single" w:sz="4" w:space="0" w:color="auto"/>
              <w:left w:val="single" w:sz="4" w:space="0" w:color="auto"/>
              <w:bottom w:val="single" w:sz="4" w:space="0" w:color="auto"/>
              <w:right w:val="single" w:sz="4" w:space="0" w:color="auto"/>
            </w:tcBorders>
          </w:tcPr>
          <w:p w:rsidR="000D69F9" w:rsidRPr="00197955" w:rsidRDefault="000D69F9" w:rsidP="00CA0F10">
            <w:pPr>
              <w:spacing w:after="0" w:line="240" w:lineRule="auto"/>
              <w:jc w:val="both"/>
              <w:rPr>
                <w:rFonts w:ascii="Arial" w:hAnsi="Arial" w:cs="Arial"/>
                <w:sz w:val="20"/>
                <w:szCs w:val="20"/>
              </w:rPr>
            </w:pPr>
            <w:r w:rsidRPr="00197955">
              <w:rPr>
                <w:rFonts w:ascii="Arial" w:hAnsi="Arial" w:cs="Arial"/>
                <w:sz w:val="20"/>
                <w:szCs w:val="20"/>
              </w:rPr>
              <w:t>Размер доли обыкновенных акций Эмитента, принадлежащих дочернему и/или зависимому обществу</w:t>
            </w:r>
          </w:p>
        </w:tc>
        <w:tc>
          <w:tcPr>
            <w:tcW w:w="4536" w:type="dxa"/>
            <w:tcBorders>
              <w:top w:val="single" w:sz="4" w:space="0" w:color="auto"/>
              <w:left w:val="single" w:sz="4" w:space="0" w:color="auto"/>
              <w:bottom w:val="single" w:sz="4" w:space="0" w:color="auto"/>
              <w:right w:val="single" w:sz="4" w:space="0" w:color="auto"/>
            </w:tcBorders>
          </w:tcPr>
          <w:p w:rsidR="000D69F9" w:rsidRPr="00197955" w:rsidRDefault="000D69F9"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2D4A56" w:rsidRPr="00197955" w:rsidTr="006767DB">
        <w:trPr>
          <w:trHeight w:val="408"/>
        </w:trPr>
        <w:tc>
          <w:tcPr>
            <w:tcW w:w="503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Описание основного вида деятельности общества</w:t>
            </w:r>
          </w:p>
        </w:tc>
        <w:tc>
          <w:tcPr>
            <w:tcW w:w="453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Перевозка пассажиров легковым автотранспортом по территории РФ</w:t>
            </w:r>
          </w:p>
        </w:tc>
      </w:tr>
      <w:tr w:rsidR="002D4A56" w:rsidRPr="00197955" w:rsidTr="006767DB">
        <w:trPr>
          <w:trHeight w:val="408"/>
        </w:trPr>
        <w:tc>
          <w:tcPr>
            <w:tcW w:w="503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Описание значения такого общества для деятельности эмитента</w:t>
            </w:r>
          </w:p>
        </w:tc>
        <w:tc>
          <w:tcPr>
            <w:tcW w:w="4536" w:type="dxa"/>
            <w:tcBorders>
              <w:top w:val="single" w:sz="4" w:space="0" w:color="auto"/>
              <w:left w:val="single" w:sz="4" w:space="0" w:color="auto"/>
              <w:bottom w:val="single" w:sz="4" w:space="0" w:color="auto"/>
              <w:right w:val="single" w:sz="4" w:space="0" w:color="auto"/>
            </w:tcBorders>
          </w:tcPr>
          <w:p w:rsidR="002D4A56"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Не имеет существенного значения для деятельности Эмитента.</w:t>
            </w:r>
          </w:p>
        </w:tc>
      </w:tr>
      <w:tr w:rsidR="002D4A56" w:rsidRPr="00197955" w:rsidTr="000D69F9">
        <w:tc>
          <w:tcPr>
            <w:tcW w:w="0" w:type="auto"/>
            <w:gridSpan w:val="2"/>
            <w:tcBorders>
              <w:top w:val="single" w:sz="4" w:space="0" w:color="auto"/>
              <w:left w:val="single" w:sz="4" w:space="0" w:color="auto"/>
              <w:bottom w:val="single" w:sz="4" w:space="0" w:color="auto"/>
              <w:right w:val="single" w:sz="4" w:space="0" w:color="auto"/>
            </w:tcBorders>
          </w:tcPr>
          <w:p w:rsidR="002D4A56" w:rsidRPr="00197955" w:rsidRDefault="000D69F9" w:rsidP="00CA0F10">
            <w:pPr>
              <w:spacing w:after="0" w:line="240" w:lineRule="auto"/>
              <w:jc w:val="both"/>
              <w:rPr>
                <w:rFonts w:ascii="Arial" w:hAnsi="Arial" w:cs="Arial"/>
                <w:sz w:val="20"/>
                <w:szCs w:val="20"/>
              </w:rPr>
            </w:pPr>
            <w:r w:rsidRPr="00197955">
              <w:rPr>
                <w:rFonts w:ascii="Arial" w:hAnsi="Arial" w:cs="Arial"/>
                <w:sz w:val="20"/>
                <w:szCs w:val="20"/>
              </w:rPr>
              <w:t>Совет директоров (наблюдательный совет) не сформирован, т.к. не предусмотрен уставом общества.</w:t>
            </w:r>
          </w:p>
        </w:tc>
      </w:tr>
      <w:tr w:rsidR="002D4A56" w:rsidRPr="00197955" w:rsidTr="000D69F9">
        <w:trPr>
          <w:cantSplit/>
        </w:trPr>
        <w:tc>
          <w:tcPr>
            <w:tcW w:w="0" w:type="auto"/>
            <w:gridSpan w:val="2"/>
            <w:tcBorders>
              <w:top w:val="single" w:sz="4" w:space="0" w:color="auto"/>
              <w:left w:val="single" w:sz="4" w:space="0" w:color="auto"/>
              <w:bottom w:val="single" w:sz="4" w:space="0" w:color="auto"/>
              <w:right w:val="single" w:sz="4" w:space="0" w:color="auto"/>
            </w:tcBorders>
          </w:tcPr>
          <w:p w:rsidR="002D4A56" w:rsidRPr="00197955" w:rsidRDefault="000D69F9" w:rsidP="00CA0F10">
            <w:pPr>
              <w:spacing w:after="0" w:line="240" w:lineRule="auto"/>
              <w:jc w:val="both"/>
              <w:rPr>
                <w:rFonts w:ascii="Arial" w:hAnsi="Arial" w:cs="Arial"/>
                <w:sz w:val="20"/>
                <w:szCs w:val="20"/>
              </w:rPr>
            </w:pPr>
            <w:r w:rsidRPr="00197955">
              <w:rPr>
                <w:rFonts w:ascii="Arial" w:hAnsi="Arial" w:cs="Arial"/>
                <w:sz w:val="20"/>
                <w:szCs w:val="20"/>
              </w:rPr>
              <w:t>Коллегиальный исполнительный орган (правление, дирекция) не сформирован, т.к. не предусмотрен уставом общества.</w:t>
            </w:r>
          </w:p>
        </w:tc>
      </w:tr>
      <w:tr w:rsidR="002D4A56" w:rsidRPr="00197955" w:rsidTr="006767DB">
        <w:tc>
          <w:tcPr>
            <w:tcW w:w="503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Лицо, осуществляющее функции единоличного исполнительного органа дочернего общества</w:t>
            </w:r>
          </w:p>
        </w:tc>
        <w:tc>
          <w:tcPr>
            <w:tcW w:w="453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Генеральный директор</w:t>
            </w:r>
          </w:p>
        </w:tc>
      </w:tr>
      <w:tr w:rsidR="002D4A56" w:rsidRPr="00197955" w:rsidTr="006767DB">
        <w:tc>
          <w:tcPr>
            <w:tcW w:w="503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ind w:left="567"/>
              <w:jc w:val="both"/>
              <w:rPr>
                <w:rFonts w:ascii="Arial" w:hAnsi="Arial" w:cs="Arial"/>
                <w:sz w:val="20"/>
                <w:szCs w:val="20"/>
              </w:rPr>
            </w:pPr>
            <w:r w:rsidRPr="00197955">
              <w:rPr>
                <w:rFonts w:ascii="Arial" w:hAnsi="Arial" w:cs="Arial"/>
                <w:sz w:val="20"/>
                <w:szCs w:val="20"/>
              </w:rPr>
              <w:t>фамилия, имя и отчество</w:t>
            </w:r>
          </w:p>
        </w:tc>
        <w:tc>
          <w:tcPr>
            <w:tcW w:w="453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Еремеев Андрей Михайлович</w:t>
            </w:r>
          </w:p>
        </w:tc>
      </w:tr>
      <w:tr w:rsidR="002D4A56" w:rsidRPr="00197955" w:rsidTr="006767DB">
        <w:tc>
          <w:tcPr>
            <w:tcW w:w="5035"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536"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1973</w:t>
            </w:r>
          </w:p>
        </w:tc>
      </w:tr>
      <w:tr w:rsidR="006767DB" w:rsidRPr="00197955" w:rsidTr="006767DB">
        <w:tc>
          <w:tcPr>
            <w:tcW w:w="5035"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ind w:left="567"/>
              <w:jc w:val="both"/>
              <w:rPr>
                <w:rFonts w:ascii="Arial" w:hAnsi="Arial" w:cs="Arial"/>
                <w:sz w:val="20"/>
                <w:szCs w:val="20"/>
              </w:rPr>
            </w:pPr>
            <w:r w:rsidRPr="00197955">
              <w:rPr>
                <w:rFonts w:ascii="Arial" w:hAnsi="Arial" w:cs="Arial"/>
                <w:sz w:val="20"/>
                <w:szCs w:val="20"/>
              </w:rPr>
              <w:t>доля указанного лица в уставном капитале Эмитента</w:t>
            </w:r>
          </w:p>
        </w:tc>
        <w:tc>
          <w:tcPr>
            <w:tcW w:w="4536"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6767DB" w:rsidRPr="00197955" w:rsidTr="006767DB">
        <w:tc>
          <w:tcPr>
            <w:tcW w:w="5035"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ind w:left="567"/>
              <w:jc w:val="both"/>
              <w:rPr>
                <w:rFonts w:ascii="Arial" w:hAnsi="Arial" w:cs="Arial"/>
                <w:sz w:val="20"/>
                <w:szCs w:val="20"/>
              </w:rPr>
            </w:pPr>
            <w:r w:rsidRPr="00197955">
              <w:rPr>
                <w:rFonts w:ascii="Arial" w:hAnsi="Arial" w:cs="Arial"/>
                <w:sz w:val="20"/>
                <w:szCs w:val="20"/>
              </w:rPr>
              <w:t>доля обыкновенных акций Эмитента, принадлежащая данному лицу</w:t>
            </w:r>
          </w:p>
        </w:tc>
        <w:tc>
          <w:tcPr>
            <w:tcW w:w="4536"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bl>
    <w:bookmarkEnd w:id="261"/>
    <w:p w:rsidR="002D4A56" w:rsidRPr="00197955" w:rsidRDefault="002D4A56" w:rsidP="002D4A56">
      <w:pPr>
        <w:spacing w:after="0"/>
        <w:jc w:val="both"/>
        <w:rPr>
          <w:rFonts w:ascii="Arial" w:hAnsi="Arial" w:cs="Arial"/>
          <w:b/>
          <w:sz w:val="20"/>
          <w:szCs w:val="20"/>
        </w:rPr>
      </w:pPr>
      <w:r w:rsidRPr="00197955">
        <w:rPr>
          <w:rFonts w:ascii="Arial" w:hAnsi="Arial" w:cs="Arial"/>
          <w:b/>
          <w:sz w:val="20"/>
          <w:szCs w:val="20"/>
        </w:rPr>
        <w:t>6.</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349"/>
        <w:gridCol w:w="4257"/>
      </w:tblGrid>
      <w:tr w:rsidR="006767DB" w:rsidRPr="00197955" w:rsidTr="00E40230">
        <w:tc>
          <w:tcPr>
            <w:tcW w:w="5349"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Полное фирменное наименование</w:t>
            </w:r>
          </w:p>
        </w:tc>
        <w:tc>
          <w:tcPr>
            <w:tcW w:w="4257"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Общество с ограниченной ответственностью «Разгуляй-Агро»</w:t>
            </w:r>
          </w:p>
        </w:tc>
      </w:tr>
      <w:tr w:rsidR="006767DB" w:rsidRPr="00197955" w:rsidTr="00E40230">
        <w:tc>
          <w:tcPr>
            <w:tcW w:w="5349"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w:t>
            </w:r>
          </w:p>
        </w:tc>
        <w:tc>
          <w:tcPr>
            <w:tcW w:w="4257"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ООО «Разгуляй-Агро»</w:t>
            </w:r>
          </w:p>
        </w:tc>
      </w:tr>
      <w:tr w:rsidR="006767DB" w:rsidRPr="00197955" w:rsidTr="00E40230">
        <w:tc>
          <w:tcPr>
            <w:tcW w:w="5349"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Место нахождения</w:t>
            </w:r>
          </w:p>
        </w:tc>
        <w:tc>
          <w:tcPr>
            <w:tcW w:w="4257"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141074, Московская область, г. Королев, ул. Пионерская, д. 1</w:t>
            </w:r>
          </w:p>
        </w:tc>
      </w:tr>
      <w:tr w:rsidR="006767DB" w:rsidRPr="00197955" w:rsidTr="00E40230">
        <w:tc>
          <w:tcPr>
            <w:tcW w:w="5349"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Основания признания общества дочерним по отношению к эмитенту</w:t>
            </w:r>
          </w:p>
        </w:tc>
        <w:tc>
          <w:tcPr>
            <w:tcW w:w="4257"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Эмитент в силу преобладающего участия в уставном капитале имеет возможность определять решения, принимаемые таким обществом.</w:t>
            </w:r>
          </w:p>
        </w:tc>
      </w:tr>
      <w:tr w:rsidR="006767DB" w:rsidRPr="00197955" w:rsidTr="00E40230">
        <w:trPr>
          <w:trHeight w:val="408"/>
        </w:trPr>
        <w:tc>
          <w:tcPr>
            <w:tcW w:w="5349"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Размер доли участия Эмитента в уставном капитале дочернего и/или зависимого общества</w:t>
            </w:r>
          </w:p>
        </w:tc>
        <w:tc>
          <w:tcPr>
            <w:tcW w:w="4257"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75,47%</w:t>
            </w:r>
          </w:p>
        </w:tc>
      </w:tr>
      <w:tr w:rsidR="006767DB" w:rsidRPr="00197955" w:rsidTr="00E40230">
        <w:trPr>
          <w:trHeight w:val="408"/>
        </w:trPr>
        <w:tc>
          <w:tcPr>
            <w:tcW w:w="5349"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Размер доли обыкновенных акций дочернего или зависимого общества, принадлежащих Эмитенту</w:t>
            </w:r>
          </w:p>
        </w:tc>
        <w:tc>
          <w:tcPr>
            <w:tcW w:w="4257"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Общество не является акционерным обществом</w:t>
            </w:r>
          </w:p>
        </w:tc>
      </w:tr>
      <w:tr w:rsidR="006767DB" w:rsidRPr="00197955" w:rsidTr="00E40230">
        <w:trPr>
          <w:trHeight w:val="408"/>
        </w:trPr>
        <w:tc>
          <w:tcPr>
            <w:tcW w:w="5349"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Размер доли участия дочернего и/или зависимого общества в уставном капитале Эмитента</w:t>
            </w:r>
          </w:p>
        </w:tc>
        <w:tc>
          <w:tcPr>
            <w:tcW w:w="4257"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6767DB" w:rsidRPr="00197955" w:rsidTr="00E40230">
        <w:trPr>
          <w:trHeight w:val="408"/>
        </w:trPr>
        <w:tc>
          <w:tcPr>
            <w:tcW w:w="5349"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lastRenderedPageBreak/>
              <w:t>Размер доли обыкновенных акций Эмитента, принадлежащих дочернему и/или зависимому обществу</w:t>
            </w:r>
          </w:p>
        </w:tc>
        <w:tc>
          <w:tcPr>
            <w:tcW w:w="4257"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6767DB" w:rsidRPr="00197955" w:rsidTr="00E40230">
        <w:trPr>
          <w:trHeight w:val="408"/>
        </w:trPr>
        <w:tc>
          <w:tcPr>
            <w:tcW w:w="5349"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Описание основного вида деятельности общества</w:t>
            </w:r>
          </w:p>
        </w:tc>
        <w:tc>
          <w:tcPr>
            <w:tcW w:w="4257"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Управление дочерними и зависимыми обществами</w:t>
            </w:r>
          </w:p>
        </w:tc>
      </w:tr>
      <w:tr w:rsidR="006767DB" w:rsidRPr="00197955" w:rsidTr="00E40230">
        <w:trPr>
          <w:trHeight w:val="408"/>
        </w:trPr>
        <w:tc>
          <w:tcPr>
            <w:tcW w:w="5349"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Описание значения такого общества для деятельности эмитента</w:t>
            </w:r>
          </w:p>
        </w:tc>
        <w:tc>
          <w:tcPr>
            <w:tcW w:w="4257"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 xml:space="preserve">Имеет </w:t>
            </w:r>
            <w:r w:rsidR="00CA0F10" w:rsidRPr="00197955">
              <w:rPr>
                <w:rFonts w:ascii="Arial" w:hAnsi="Arial" w:cs="Arial"/>
                <w:sz w:val="20"/>
                <w:szCs w:val="20"/>
              </w:rPr>
              <w:t>существенное з</w:t>
            </w:r>
            <w:r w:rsidRPr="00197955">
              <w:rPr>
                <w:rFonts w:ascii="Arial" w:hAnsi="Arial" w:cs="Arial"/>
                <w:sz w:val="20"/>
                <w:szCs w:val="20"/>
              </w:rPr>
              <w:t>начение</w:t>
            </w:r>
            <w:r w:rsidR="00CA0F10" w:rsidRPr="00197955">
              <w:rPr>
                <w:rFonts w:ascii="Arial" w:hAnsi="Arial" w:cs="Arial"/>
                <w:sz w:val="20"/>
                <w:szCs w:val="20"/>
              </w:rPr>
              <w:t xml:space="preserve"> для деятельности Эмитента</w:t>
            </w:r>
            <w:r w:rsidRPr="00197955">
              <w:rPr>
                <w:rFonts w:ascii="Arial" w:hAnsi="Arial" w:cs="Arial"/>
                <w:sz w:val="20"/>
                <w:szCs w:val="20"/>
              </w:rPr>
              <w:t xml:space="preserve">, так как общество </w:t>
            </w:r>
            <w:r w:rsidR="00CA0F10" w:rsidRPr="00197955">
              <w:rPr>
                <w:rFonts w:ascii="Arial" w:hAnsi="Arial" w:cs="Arial"/>
                <w:sz w:val="20"/>
                <w:szCs w:val="20"/>
              </w:rPr>
              <w:t>контролирует земельный фонд Группы «Разгуляй»</w:t>
            </w:r>
            <w:r w:rsidRPr="00197955">
              <w:rPr>
                <w:rFonts w:ascii="Arial" w:hAnsi="Arial" w:cs="Arial"/>
                <w:sz w:val="20"/>
                <w:szCs w:val="20"/>
              </w:rPr>
              <w:t>.</w:t>
            </w:r>
          </w:p>
        </w:tc>
      </w:tr>
      <w:tr w:rsidR="006767DB" w:rsidRPr="00197955" w:rsidTr="00E40230">
        <w:tc>
          <w:tcPr>
            <w:tcW w:w="9606" w:type="dxa"/>
            <w:gridSpan w:val="2"/>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Совет директоров (наблюдательный совет) не сформирован, т.к. не предусмотрен уставом общества.</w:t>
            </w:r>
          </w:p>
        </w:tc>
      </w:tr>
      <w:tr w:rsidR="006767DB" w:rsidRPr="00197955" w:rsidTr="00E40230">
        <w:trPr>
          <w:trHeight w:val="171"/>
        </w:trPr>
        <w:tc>
          <w:tcPr>
            <w:tcW w:w="9606" w:type="dxa"/>
            <w:gridSpan w:val="2"/>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Персональный состав коллегиального исполнительного органа (правление, дирекция) – Правление общества</w:t>
            </w:r>
          </w:p>
        </w:tc>
      </w:tr>
      <w:tr w:rsidR="00A87585" w:rsidRPr="00197955" w:rsidTr="00E40230">
        <w:tc>
          <w:tcPr>
            <w:tcW w:w="5349"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фамилия, имя и отчество</w:t>
            </w:r>
          </w:p>
        </w:tc>
        <w:tc>
          <w:tcPr>
            <w:tcW w:w="4257"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Демьяненко Алексей Влади</w:t>
            </w:r>
            <w:r w:rsidR="00E40230" w:rsidRPr="00197955">
              <w:rPr>
                <w:rFonts w:ascii="Arial" w:hAnsi="Arial" w:cs="Arial"/>
                <w:sz w:val="20"/>
                <w:szCs w:val="20"/>
              </w:rPr>
              <w:t>мирович, Председатель Правления</w:t>
            </w:r>
          </w:p>
        </w:tc>
      </w:tr>
      <w:tr w:rsidR="00A87585" w:rsidRPr="00197955" w:rsidTr="00E40230">
        <w:tc>
          <w:tcPr>
            <w:tcW w:w="5349"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257"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1968</w:t>
            </w:r>
          </w:p>
        </w:tc>
      </w:tr>
      <w:tr w:rsidR="006767DB" w:rsidRPr="00197955" w:rsidTr="00E40230">
        <w:trPr>
          <w:cantSplit/>
        </w:trPr>
        <w:tc>
          <w:tcPr>
            <w:tcW w:w="5349"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ind w:left="567"/>
              <w:jc w:val="both"/>
              <w:rPr>
                <w:rFonts w:ascii="Arial" w:hAnsi="Arial" w:cs="Arial"/>
                <w:sz w:val="20"/>
                <w:szCs w:val="20"/>
              </w:rPr>
            </w:pPr>
            <w:r w:rsidRPr="00197955">
              <w:rPr>
                <w:rFonts w:ascii="Arial" w:hAnsi="Arial" w:cs="Arial"/>
                <w:sz w:val="20"/>
                <w:szCs w:val="20"/>
              </w:rPr>
              <w:t>доля указанного лица в уставном капитале Эмитента</w:t>
            </w:r>
          </w:p>
        </w:tc>
        <w:tc>
          <w:tcPr>
            <w:tcW w:w="4257"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6767DB" w:rsidRPr="00197955" w:rsidTr="00E40230">
        <w:trPr>
          <w:cantSplit/>
        </w:trPr>
        <w:tc>
          <w:tcPr>
            <w:tcW w:w="5349"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ind w:left="567"/>
              <w:jc w:val="both"/>
              <w:rPr>
                <w:rFonts w:ascii="Arial" w:hAnsi="Arial" w:cs="Arial"/>
                <w:sz w:val="20"/>
                <w:szCs w:val="20"/>
              </w:rPr>
            </w:pPr>
            <w:r w:rsidRPr="00197955">
              <w:rPr>
                <w:rFonts w:ascii="Arial" w:hAnsi="Arial" w:cs="Arial"/>
                <w:sz w:val="20"/>
                <w:szCs w:val="20"/>
              </w:rPr>
              <w:t>доля обыкновенных акций Эмитента, принадлежащая данному лицу</w:t>
            </w:r>
          </w:p>
        </w:tc>
        <w:tc>
          <w:tcPr>
            <w:tcW w:w="4257"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A87585" w:rsidRPr="00197955" w:rsidTr="00E40230">
        <w:tc>
          <w:tcPr>
            <w:tcW w:w="5349"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фамилия, имя и отчество</w:t>
            </w:r>
          </w:p>
        </w:tc>
        <w:tc>
          <w:tcPr>
            <w:tcW w:w="4257"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Федюнин Александр Николаевич</w:t>
            </w:r>
          </w:p>
        </w:tc>
      </w:tr>
      <w:tr w:rsidR="00A87585" w:rsidRPr="00197955" w:rsidTr="00E40230">
        <w:tc>
          <w:tcPr>
            <w:tcW w:w="5349"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257"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1965</w:t>
            </w:r>
          </w:p>
        </w:tc>
      </w:tr>
      <w:tr w:rsidR="006767DB" w:rsidRPr="00197955" w:rsidTr="00E40230">
        <w:trPr>
          <w:cantSplit/>
        </w:trPr>
        <w:tc>
          <w:tcPr>
            <w:tcW w:w="5349"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ind w:left="567"/>
              <w:jc w:val="both"/>
              <w:rPr>
                <w:rFonts w:ascii="Arial" w:hAnsi="Arial" w:cs="Arial"/>
                <w:sz w:val="20"/>
                <w:szCs w:val="20"/>
              </w:rPr>
            </w:pPr>
            <w:r w:rsidRPr="00197955">
              <w:rPr>
                <w:rFonts w:ascii="Arial" w:hAnsi="Arial" w:cs="Arial"/>
                <w:sz w:val="20"/>
                <w:szCs w:val="20"/>
              </w:rPr>
              <w:t>доля указанного лица в уставном капитале Эмитента</w:t>
            </w:r>
          </w:p>
        </w:tc>
        <w:tc>
          <w:tcPr>
            <w:tcW w:w="4257"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6767DB" w:rsidRPr="00197955" w:rsidTr="00E40230">
        <w:trPr>
          <w:cantSplit/>
        </w:trPr>
        <w:tc>
          <w:tcPr>
            <w:tcW w:w="5349"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ind w:left="567"/>
              <w:jc w:val="both"/>
              <w:rPr>
                <w:rFonts w:ascii="Arial" w:hAnsi="Arial" w:cs="Arial"/>
                <w:sz w:val="20"/>
                <w:szCs w:val="20"/>
              </w:rPr>
            </w:pPr>
            <w:r w:rsidRPr="00197955">
              <w:rPr>
                <w:rFonts w:ascii="Arial" w:hAnsi="Arial" w:cs="Arial"/>
                <w:sz w:val="20"/>
                <w:szCs w:val="20"/>
              </w:rPr>
              <w:t>доля обыкновенных акций Эмитента, принадлежащая данному лицу</w:t>
            </w:r>
          </w:p>
        </w:tc>
        <w:tc>
          <w:tcPr>
            <w:tcW w:w="4257"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A87585" w:rsidRPr="00197955" w:rsidTr="00E40230">
        <w:tc>
          <w:tcPr>
            <w:tcW w:w="5349"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фамилия, имя и отчество</w:t>
            </w:r>
          </w:p>
        </w:tc>
        <w:tc>
          <w:tcPr>
            <w:tcW w:w="4257"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Молчанов Алексей Евгеньевич</w:t>
            </w:r>
          </w:p>
        </w:tc>
      </w:tr>
      <w:tr w:rsidR="00A87585" w:rsidRPr="00197955" w:rsidTr="00E40230">
        <w:tc>
          <w:tcPr>
            <w:tcW w:w="5349"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257"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1963</w:t>
            </w:r>
          </w:p>
        </w:tc>
      </w:tr>
      <w:tr w:rsidR="006767DB" w:rsidRPr="00197955" w:rsidTr="00E40230">
        <w:trPr>
          <w:cantSplit/>
        </w:trPr>
        <w:tc>
          <w:tcPr>
            <w:tcW w:w="5349"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ind w:left="567"/>
              <w:jc w:val="both"/>
              <w:rPr>
                <w:rFonts w:ascii="Arial" w:hAnsi="Arial" w:cs="Arial"/>
                <w:sz w:val="20"/>
                <w:szCs w:val="20"/>
              </w:rPr>
            </w:pPr>
            <w:r w:rsidRPr="00197955">
              <w:rPr>
                <w:rFonts w:ascii="Arial" w:hAnsi="Arial" w:cs="Arial"/>
                <w:sz w:val="20"/>
                <w:szCs w:val="20"/>
              </w:rPr>
              <w:t>доля указанного лица в уставном капитале Эмитента</w:t>
            </w:r>
          </w:p>
        </w:tc>
        <w:tc>
          <w:tcPr>
            <w:tcW w:w="4257"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6767DB" w:rsidRPr="00197955" w:rsidTr="00E40230">
        <w:trPr>
          <w:cantSplit/>
        </w:trPr>
        <w:tc>
          <w:tcPr>
            <w:tcW w:w="5349"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ind w:left="567"/>
              <w:jc w:val="both"/>
              <w:rPr>
                <w:rFonts w:ascii="Arial" w:hAnsi="Arial" w:cs="Arial"/>
                <w:sz w:val="20"/>
                <w:szCs w:val="20"/>
              </w:rPr>
            </w:pPr>
            <w:r w:rsidRPr="00197955">
              <w:rPr>
                <w:rFonts w:ascii="Arial" w:hAnsi="Arial" w:cs="Arial"/>
                <w:sz w:val="20"/>
                <w:szCs w:val="20"/>
              </w:rPr>
              <w:t>доля обыкновенных акций Эмитента, принадлежащая данному лицу</w:t>
            </w:r>
          </w:p>
        </w:tc>
        <w:tc>
          <w:tcPr>
            <w:tcW w:w="4257"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A87585" w:rsidRPr="00197955" w:rsidTr="00E40230">
        <w:tc>
          <w:tcPr>
            <w:tcW w:w="5349"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фамилия, имя и отчество</w:t>
            </w:r>
          </w:p>
        </w:tc>
        <w:tc>
          <w:tcPr>
            <w:tcW w:w="4257" w:type="dxa"/>
            <w:tcBorders>
              <w:top w:val="single" w:sz="4" w:space="0" w:color="auto"/>
              <w:left w:val="single" w:sz="4" w:space="0" w:color="auto"/>
              <w:bottom w:val="single" w:sz="4" w:space="0" w:color="auto"/>
              <w:right w:val="single" w:sz="4" w:space="0" w:color="auto"/>
            </w:tcBorders>
          </w:tcPr>
          <w:p w:rsidR="00A87585" w:rsidRPr="00197955" w:rsidRDefault="006913BF" w:rsidP="00CA0F10">
            <w:pPr>
              <w:spacing w:after="0" w:line="240" w:lineRule="auto"/>
              <w:jc w:val="both"/>
              <w:rPr>
                <w:rFonts w:ascii="Arial" w:hAnsi="Arial"/>
                <w:sz w:val="20"/>
              </w:rPr>
            </w:pPr>
            <w:r w:rsidRPr="00197955">
              <w:rPr>
                <w:rFonts w:ascii="Arial" w:hAnsi="Arial" w:cs="Arial"/>
                <w:sz w:val="20"/>
                <w:szCs w:val="20"/>
              </w:rPr>
              <w:t>Бородай Максим Александрович</w:t>
            </w:r>
          </w:p>
        </w:tc>
      </w:tr>
      <w:tr w:rsidR="00A87585" w:rsidRPr="00197955" w:rsidTr="00E40230">
        <w:tc>
          <w:tcPr>
            <w:tcW w:w="5349"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257" w:type="dxa"/>
            <w:tcBorders>
              <w:top w:val="single" w:sz="4" w:space="0" w:color="auto"/>
              <w:left w:val="single" w:sz="4" w:space="0" w:color="auto"/>
              <w:bottom w:val="single" w:sz="4" w:space="0" w:color="auto"/>
              <w:right w:val="single" w:sz="4" w:space="0" w:color="auto"/>
            </w:tcBorders>
          </w:tcPr>
          <w:p w:rsidR="00A87585" w:rsidRPr="00197955" w:rsidRDefault="006913BF" w:rsidP="00CA0F10">
            <w:pPr>
              <w:spacing w:after="0" w:line="240" w:lineRule="auto"/>
              <w:jc w:val="both"/>
              <w:rPr>
                <w:rFonts w:ascii="Arial" w:hAnsi="Arial" w:cs="Arial"/>
                <w:sz w:val="20"/>
                <w:szCs w:val="20"/>
              </w:rPr>
            </w:pPr>
            <w:r w:rsidRPr="00197955">
              <w:rPr>
                <w:rFonts w:ascii="Arial" w:hAnsi="Arial" w:cs="Arial"/>
                <w:sz w:val="20"/>
                <w:szCs w:val="20"/>
              </w:rPr>
              <w:t>1986</w:t>
            </w:r>
          </w:p>
        </w:tc>
      </w:tr>
      <w:tr w:rsidR="006767DB" w:rsidRPr="00197955" w:rsidTr="00E40230">
        <w:trPr>
          <w:cantSplit/>
        </w:trPr>
        <w:tc>
          <w:tcPr>
            <w:tcW w:w="5349"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ind w:left="567"/>
              <w:jc w:val="both"/>
              <w:rPr>
                <w:rFonts w:ascii="Arial" w:hAnsi="Arial" w:cs="Arial"/>
                <w:sz w:val="20"/>
                <w:szCs w:val="20"/>
              </w:rPr>
            </w:pPr>
            <w:r w:rsidRPr="00197955">
              <w:rPr>
                <w:rFonts w:ascii="Arial" w:hAnsi="Arial" w:cs="Arial"/>
                <w:sz w:val="20"/>
                <w:szCs w:val="20"/>
              </w:rPr>
              <w:t>доля указанного лица в уставном капитале Эмитента</w:t>
            </w:r>
          </w:p>
        </w:tc>
        <w:tc>
          <w:tcPr>
            <w:tcW w:w="4257"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6767DB" w:rsidRPr="00197955" w:rsidTr="00E40230">
        <w:trPr>
          <w:cantSplit/>
        </w:trPr>
        <w:tc>
          <w:tcPr>
            <w:tcW w:w="5349"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ind w:left="567"/>
              <w:jc w:val="both"/>
              <w:rPr>
                <w:rFonts w:ascii="Arial" w:hAnsi="Arial" w:cs="Arial"/>
                <w:sz w:val="20"/>
                <w:szCs w:val="20"/>
              </w:rPr>
            </w:pPr>
            <w:r w:rsidRPr="00197955">
              <w:rPr>
                <w:rFonts w:ascii="Arial" w:hAnsi="Arial" w:cs="Arial"/>
                <w:sz w:val="20"/>
                <w:szCs w:val="20"/>
              </w:rPr>
              <w:t>доля обыкновенных акций Эмитента, принадлежащая данному лицу</w:t>
            </w:r>
          </w:p>
        </w:tc>
        <w:tc>
          <w:tcPr>
            <w:tcW w:w="4257"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A87585" w:rsidRPr="00197955" w:rsidTr="00E40230">
        <w:tc>
          <w:tcPr>
            <w:tcW w:w="5349"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фамилия, имя и отчество</w:t>
            </w:r>
          </w:p>
        </w:tc>
        <w:tc>
          <w:tcPr>
            <w:tcW w:w="4257"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Сидорова Ольга Александровна</w:t>
            </w:r>
          </w:p>
        </w:tc>
      </w:tr>
      <w:tr w:rsidR="00A87585" w:rsidRPr="00197955" w:rsidTr="00E40230">
        <w:tc>
          <w:tcPr>
            <w:tcW w:w="5349"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257"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197</w:t>
            </w:r>
            <w:r w:rsidR="009E54EB" w:rsidRPr="00197955">
              <w:rPr>
                <w:rFonts w:ascii="Arial" w:hAnsi="Arial" w:cs="Arial"/>
                <w:sz w:val="20"/>
                <w:szCs w:val="20"/>
              </w:rPr>
              <w:t>8</w:t>
            </w:r>
          </w:p>
        </w:tc>
      </w:tr>
      <w:tr w:rsidR="006767DB" w:rsidRPr="00197955" w:rsidTr="00E40230">
        <w:trPr>
          <w:cantSplit/>
        </w:trPr>
        <w:tc>
          <w:tcPr>
            <w:tcW w:w="5349"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ind w:left="567"/>
              <w:jc w:val="both"/>
              <w:rPr>
                <w:rFonts w:ascii="Arial" w:hAnsi="Arial" w:cs="Arial"/>
                <w:sz w:val="20"/>
                <w:szCs w:val="20"/>
              </w:rPr>
            </w:pPr>
            <w:r w:rsidRPr="00197955">
              <w:rPr>
                <w:rFonts w:ascii="Arial" w:hAnsi="Arial" w:cs="Arial"/>
                <w:sz w:val="20"/>
                <w:szCs w:val="20"/>
              </w:rPr>
              <w:t>доля указанного лица в уставном капитале Эмитента</w:t>
            </w:r>
          </w:p>
        </w:tc>
        <w:tc>
          <w:tcPr>
            <w:tcW w:w="4257"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6767DB" w:rsidRPr="00197955" w:rsidTr="00E40230">
        <w:trPr>
          <w:cantSplit/>
        </w:trPr>
        <w:tc>
          <w:tcPr>
            <w:tcW w:w="5349"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ind w:left="567"/>
              <w:jc w:val="both"/>
              <w:rPr>
                <w:rFonts w:ascii="Arial" w:hAnsi="Arial" w:cs="Arial"/>
                <w:sz w:val="20"/>
                <w:szCs w:val="20"/>
              </w:rPr>
            </w:pPr>
            <w:r w:rsidRPr="00197955">
              <w:rPr>
                <w:rFonts w:ascii="Arial" w:hAnsi="Arial" w:cs="Arial"/>
                <w:sz w:val="20"/>
                <w:szCs w:val="20"/>
              </w:rPr>
              <w:t>доля обыкновенных акций Эмитента, принадлежащая данному лицу</w:t>
            </w:r>
          </w:p>
        </w:tc>
        <w:tc>
          <w:tcPr>
            <w:tcW w:w="4257"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6767DB" w:rsidRPr="00197955" w:rsidTr="00E40230">
        <w:tc>
          <w:tcPr>
            <w:tcW w:w="5349"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фамилия, имя и отчество</w:t>
            </w:r>
          </w:p>
        </w:tc>
        <w:tc>
          <w:tcPr>
            <w:tcW w:w="4257"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Фатхуллина Гульнара Харисовна</w:t>
            </w:r>
          </w:p>
        </w:tc>
      </w:tr>
      <w:tr w:rsidR="006767DB" w:rsidRPr="00197955" w:rsidTr="00E40230">
        <w:tc>
          <w:tcPr>
            <w:tcW w:w="5349"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257"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1974</w:t>
            </w:r>
          </w:p>
        </w:tc>
      </w:tr>
      <w:tr w:rsidR="006767DB" w:rsidRPr="00197955" w:rsidTr="00E40230">
        <w:trPr>
          <w:cantSplit/>
        </w:trPr>
        <w:tc>
          <w:tcPr>
            <w:tcW w:w="5349"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ind w:left="567"/>
              <w:jc w:val="both"/>
              <w:rPr>
                <w:rFonts w:ascii="Arial" w:hAnsi="Arial" w:cs="Arial"/>
                <w:sz w:val="20"/>
                <w:szCs w:val="20"/>
              </w:rPr>
            </w:pPr>
            <w:r w:rsidRPr="00197955">
              <w:rPr>
                <w:rFonts w:ascii="Arial" w:hAnsi="Arial" w:cs="Arial"/>
                <w:sz w:val="20"/>
                <w:szCs w:val="20"/>
              </w:rPr>
              <w:t>доля указанного лица в уставном капитале Эмитента</w:t>
            </w:r>
          </w:p>
        </w:tc>
        <w:tc>
          <w:tcPr>
            <w:tcW w:w="4257"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6767DB" w:rsidRPr="00197955" w:rsidTr="00E40230">
        <w:trPr>
          <w:cantSplit/>
        </w:trPr>
        <w:tc>
          <w:tcPr>
            <w:tcW w:w="5349"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ind w:left="567"/>
              <w:jc w:val="both"/>
              <w:rPr>
                <w:rFonts w:ascii="Arial" w:hAnsi="Arial" w:cs="Arial"/>
                <w:sz w:val="20"/>
                <w:szCs w:val="20"/>
              </w:rPr>
            </w:pPr>
            <w:r w:rsidRPr="00197955">
              <w:rPr>
                <w:rFonts w:ascii="Arial" w:hAnsi="Arial" w:cs="Arial"/>
                <w:sz w:val="20"/>
                <w:szCs w:val="20"/>
              </w:rPr>
              <w:t>доля обыкновенных акций Эмитента, принадлежащая данному лицу</w:t>
            </w:r>
          </w:p>
        </w:tc>
        <w:tc>
          <w:tcPr>
            <w:tcW w:w="4257"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6767DB" w:rsidRPr="00197955" w:rsidTr="00E40230">
        <w:tc>
          <w:tcPr>
            <w:tcW w:w="5349"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фамилия, имя и отчество</w:t>
            </w:r>
          </w:p>
        </w:tc>
        <w:tc>
          <w:tcPr>
            <w:tcW w:w="4257"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Лазаренко Елена Александровна</w:t>
            </w:r>
          </w:p>
        </w:tc>
      </w:tr>
      <w:tr w:rsidR="006767DB" w:rsidRPr="00197955" w:rsidTr="00E40230">
        <w:tc>
          <w:tcPr>
            <w:tcW w:w="5349"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257"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1976</w:t>
            </w:r>
          </w:p>
        </w:tc>
      </w:tr>
      <w:tr w:rsidR="006767DB" w:rsidRPr="00197955" w:rsidTr="00E40230">
        <w:trPr>
          <w:cantSplit/>
        </w:trPr>
        <w:tc>
          <w:tcPr>
            <w:tcW w:w="5349"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ind w:left="567"/>
              <w:jc w:val="both"/>
              <w:rPr>
                <w:rFonts w:ascii="Arial" w:hAnsi="Arial" w:cs="Arial"/>
                <w:sz w:val="20"/>
                <w:szCs w:val="20"/>
              </w:rPr>
            </w:pPr>
            <w:r w:rsidRPr="00197955">
              <w:rPr>
                <w:rFonts w:ascii="Arial" w:hAnsi="Arial" w:cs="Arial"/>
                <w:sz w:val="20"/>
                <w:szCs w:val="20"/>
              </w:rPr>
              <w:t>доля указанного лица в уставном капитале Эмитента</w:t>
            </w:r>
          </w:p>
        </w:tc>
        <w:tc>
          <w:tcPr>
            <w:tcW w:w="4257"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6767DB" w:rsidRPr="00197955" w:rsidTr="00E40230">
        <w:trPr>
          <w:cantSplit/>
        </w:trPr>
        <w:tc>
          <w:tcPr>
            <w:tcW w:w="5349"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ind w:left="567"/>
              <w:jc w:val="both"/>
              <w:rPr>
                <w:rFonts w:ascii="Arial" w:hAnsi="Arial" w:cs="Arial"/>
                <w:sz w:val="20"/>
                <w:szCs w:val="20"/>
              </w:rPr>
            </w:pPr>
            <w:r w:rsidRPr="00197955">
              <w:rPr>
                <w:rFonts w:ascii="Arial" w:hAnsi="Arial" w:cs="Arial"/>
                <w:sz w:val="20"/>
                <w:szCs w:val="20"/>
              </w:rPr>
              <w:t>доля обыкновенных акций Эмитента, принадлежащая данному лицу</w:t>
            </w:r>
          </w:p>
        </w:tc>
        <w:tc>
          <w:tcPr>
            <w:tcW w:w="4257" w:type="dxa"/>
            <w:tcBorders>
              <w:top w:val="single" w:sz="4" w:space="0" w:color="auto"/>
              <w:left w:val="single" w:sz="4" w:space="0" w:color="auto"/>
              <w:bottom w:val="single" w:sz="4" w:space="0" w:color="auto"/>
              <w:right w:val="single" w:sz="4" w:space="0" w:color="auto"/>
            </w:tcBorders>
          </w:tcPr>
          <w:p w:rsidR="006767DB" w:rsidRPr="00197955" w:rsidRDefault="006767DB"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6767DB" w:rsidRPr="00197955" w:rsidTr="00E40230">
        <w:tc>
          <w:tcPr>
            <w:tcW w:w="5349"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Лицо, осуществляющее функции единоличного исполнительного органа дочернего общества</w:t>
            </w:r>
          </w:p>
        </w:tc>
        <w:tc>
          <w:tcPr>
            <w:tcW w:w="4257"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Генеральный директор</w:t>
            </w:r>
          </w:p>
        </w:tc>
      </w:tr>
      <w:tr w:rsidR="00A87585" w:rsidRPr="00197955" w:rsidTr="00E40230">
        <w:tc>
          <w:tcPr>
            <w:tcW w:w="5349"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ind w:left="567"/>
              <w:jc w:val="both"/>
              <w:rPr>
                <w:rFonts w:ascii="Arial" w:hAnsi="Arial" w:cs="Arial"/>
                <w:sz w:val="20"/>
                <w:szCs w:val="20"/>
              </w:rPr>
            </w:pPr>
            <w:r w:rsidRPr="00197955">
              <w:rPr>
                <w:rFonts w:ascii="Arial" w:hAnsi="Arial" w:cs="Arial"/>
                <w:sz w:val="20"/>
                <w:szCs w:val="20"/>
              </w:rPr>
              <w:t>фамилия, имя и отчество</w:t>
            </w:r>
          </w:p>
        </w:tc>
        <w:tc>
          <w:tcPr>
            <w:tcW w:w="4257"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Демьяненко Алексей Владимирович</w:t>
            </w:r>
          </w:p>
        </w:tc>
      </w:tr>
      <w:tr w:rsidR="00A87585" w:rsidRPr="00197955" w:rsidTr="00E40230">
        <w:tc>
          <w:tcPr>
            <w:tcW w:w="5349"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257"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1968</w:t>
            </w:r>
          </w:p>
        </w:tc>
      </w:tr>
      <w:tr w:rsidR="00154780" w:rsidRPr="00197955" w:rsidTr="00E40230">
        <w:tc>
          <w:tcPr>
            <w:tcW w:w="5349" w:type="dxa"/>
            <w:tcBorders>
              <w:top w:val="single" w:sz="4" w:space="0" w:color="auto"/>
              <w:left w:val="single" w:sz="4" w:space="0" w:color="auto"/>
              <w:bottom w:val="single" w:sz="4" w:space="0" w:color="auto"/>
              <w:right w:val="single" w:sz="4" w:space="0" w:color="auto"/>
            </w:tcBorders>
          </w:tcPr>
          <w:p w:rsidR="00154780" w:rsidRPr="00197955" w:rsidRDefault="00154780" w:rsidP="00CA0F10">
            <w:pPr>
              <w:spacing w:after="0" w:line="240" w:lineRule="auto"/>
              <w:ind w:left="567"/>
              <w:jc w:val="both"/>
              <w:rPr>
                <w:rFonts w:ascii="Arial" w:hAnsi="Arial" w:cs="Arial"/>
                <w:sz w:val="20"/>
                <w:szCs w:val="20"/>
              </w:rPr>
            </w:pPr>
            <w:r w:rsidRPr="00197955">
              <w:rPr>
                <w:rFonts w:ascii="Arial" w:hAnsi="Arial" w:cs="Arial"/>
                <w:sz w:val="20"/>
                <w:szCs w:val="20"/>
              </w:rPr>
              <w:t xml:space="preserve">доля указанного лица в уставном капитале </w:t>
            </w:r>
            <w:r w:rsidRPr="00197955">
              <w:rPr>
                <w:rFonts w:ascii="Arial" w:hAnsi="Arial" w:cs="Arial"/>
                <w:sz w:val="20"/>
                <w:szCs w:val="20"/>
              </w:rPr>
              <w:lastRenderedPageBreak/>
              <w:t>Эмитента</w:t>
            </w:r>
          </w:p>
        </w:tc>
        <w:tc>
          <w:tcPr>
            <w:tcW w:w="4257" w:type="dxa"/>
            <w:tcBorders>
              <w:top w:val="single" w:sz="4" w:space="0" w:color="auto"/>
              <w:left w:val="single" w:sz="4" w:space="0" w:color="auto"/>
              <w:bottom w:val="single" w:sz="4" w:space="0" w:color="auto"/>
              <w:right w:val="single" w:sz="4" w:space="0" w:color="auto"/>
            </w:tcBorders>
          </w:tcPr>
          <w:p w:rsidR="00154780" w:rsidRPr="00197955" w:rsidRDefault="00154780" w:rsidP="00CA0F10">
            <w:pPr>
              <w:spacing w:after="0" w:line="240" w:lineRule="auto"/>
              <w:jc w:val="both"/>
              <w:rPr>
                <w:rFonts w:ascii="Arial" w:hAnsi="Arial" w:cs="Arial"/>
                <w:sz w:val="20"/>
                <w:szCs w:val="20"/>
              </w:rPr>
            </w:pPr>
            <w:r w:rsidRPr="00197955">
              <w:rPr>
                <w:rFonts w:ascii="Arial" w:hAnsi="Arial" w:cs="Arial"/>
                <w:sz w:val="20"/>
                <w:szCs w:val="20"/>
              </w:rPr>
              <w:lastRenderedPageBreak/>
              <w:t>Не имеет</w:t>
            </w:r>
          </w:p>
        </w:tc>
      </w:tr>
      <w:tr w:rsidR="00154780" w:rsidRPr="00197955" w:rsidTr="00E40230">
        <w:tc>
          <w:tcPr>
            <w:tcW w:w="5349" w:type="dxa"/>
            <w:tcBorders>
              <w:top w:val="single" w:sz="4" w:space="0" w:color="auto"/>
              <w:left w:val="single" w:sz="4" w:space="0" w:color="auto"/>
              <w:bottom w:val="single" w:sz="4" w:space="0" w:color="auto"/>
              <w:right w:val="single" w:sz="4" w:space="0" w:color="auto"/>
            </w:tcBorders>
          </w:tcPr>
          <w:p w:rsidR="00154780" w:rsidRPr="00197955" w:rsidRDefault="00154780" w:rsidP="00CA0F10">
            <w:pPr>
              <w:spacing w:after="0" w:line="240" w:lineRule="auto"/>
              <w:ind w:left="567"/>
              <w:jc w:val="both"/>
              <w:rPr>
                <w:rFonts w:ascii="Arial" w:hAnsi="Arial" w:cs="Arial"/>
                <w:sz w:val="20"/>
                <w:szCs w:val="20"/>
              </w:rPr>
            </w:pPr>
            <w:r w:rsidRPr="00197955">
              <w:rPr>
                <w:rFonts w:ascii="Arial" w:hAnsi="Arial" w:cs="Arial"/>
                <w:sz w:val="20"/>
                <w:szCs w:val="20"/>
              </w:rPr>
              <w:lastRenderedPageBreak/>
              <w:t>доля обыкновенных акций Эмитента, принадлежащая данному лицу</w:t>
            </w:r>
          </w:p>
        </w:tc>
        <w:tc>
          <w:tcPr>
            <w:tcW w:w="4257" w:type="dxa"/>
            <w:tcBorders>
              <w:top w:val="single" w:sz="4" w:space="0" w:color="auto"/>
              <w:left w:val="single" w:sz="4" w:space="0" w:color="auto"/>
              <w:bottom w:val="single" w:sz="4" w:space="0" w:color="auto"/>
              <w:right w:val="single" w:sz="4" w:space="0" w:color="auto"/>
            </w:tcBorders>
          </w:tcPr>
          <w:p w:rsidR="00154780" w:rsidRPr="00197955" w:rsidRDefault="00154780"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bl>
    <w:p w:rsidR="002D4A56" w:rsidRPr="00197955" w:rsidRDefault="002D4A56" w:rsidP="002D4A56">
      <w:pPr>
        <w:spacing w:after="0"/>
        <w:jc w:val="both"/>
        <w:rPr>
          <w:rFonts w:ascii="Arial" w:hAnsi="Arial" w:cs="Arial"/>
          <w:b/>
          <w:sz w:val="20"/>
          <w:szCs w:val="20"/>
        </w:rPr>
      </w:pPr>
      <w:r w:rsidRPr="00197955">
        <w:rPr>
          <w:rFonts w:ascii="Arial" w:hAnsi="Arial" w:cs="Arial"/>
          <w:b/>
          <w:sz w:val="20"/>
          <w:szCs w:val="20"/>
        </w:rPr>
        <w:t>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056"/>
        <w:gridCol w:w="4515"/>
      </w:tblGrid>
      <w:tr w:rsidR="002D4A56" w:rsidRPr="00197955" w:rsidTr="00E40230">
        <w:tc>
          <w:tcPr>
            <w:tcW w:w="5033"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Полное фирменное наименование</w:t>
            </w:r>
          </w:p>
        </w:tc>
        <w:tc>
          <w:tcPr>
            <w:tcW w:w="4538"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Общество с ограниченной ответственностью «Разгуляй-Маркет»</w:t>
            </w:r>
          </w:p>
        </w:tc>
      </w:tr>
      <w:tr w:rsidR="002D4A56" w:rsidRPr="00197955" w:rsidTr="00E40230">
        <w:tc>
          <w:tcPr>
            <w:tcW w:w="5033"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w:t>
            </w:r>
          </w:p>
        </w:tc>
        <w:tc>
          <w:tcPr>
            <w:tcW w:w="4538"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ООО «Разгуляй-Маркет»</w:t>
            </w:r>
          </w:p>
        </w:tc>
      </w:tr>
      <w:tr w:rsidR="002D4A56" w:rsidRPr="00197955" w:rsidTr="00E40230">
        <w:tc>
          <w:tcPr>
            <w:tcW w:w="5033"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Место нахождения</w:t>
            </w:r>
          </w:p>
        </w:tc>
        <w:tc>
          <w:tcPr>
            <w:tcW w:w="4538"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2-я Институтская ул., д. 6, стр. 64</w:t>
            </w:r>
          </w:p>
        </w:tc>
      </w:tr>
      <w:tr w:rsidR="002D4A56" w:rsidRPr="00197955" w:rsidTr="00E40230">
        <w:tc>
          <w:tcPr>
            <w:tcW w:w="5033"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Основания признания общества дочерним по отношению к эмитенту</w:t>
            </w:r>
          </w:p>
        </w:tc>
        <w:tc>
          <w:tcPr>
            <w:tcW w:w="4538"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Эмитент в силу преобладающего участия в уставном капитале имеет возможность определять решения, принимаемые таким обществом.</w:t>
            </w:r>
          </w:p>
        </w:tc>
      </w:tr>
      <w:tr w:rsidR="003B7E6E" w:rsidRPr="00197955" w:rsidTr="00E40230">
        <w:trPr>
          <w:trHeight w:val="408"/>
        </w:trPr>
        <w:tc>
          <w:tcPr>
            <w:tcW w:w="5033" w:type="dxa"/>
            <w:tcBorders>
              <w:top w:val="single" w:sz="4" w:space="0" w:color="auto"/>
              <w:left w:val="single" w:sz="4" w:space="0" w:color="auto"/>
              <w:bottom w:val="single" w:sz="4" w:space="0" w:color="auto"/>
              <w:right w:val="single" w:sz="4" w:space="0" w:color="auto"/>
            </w:tcBorders>
          </w:tcPr>
          <w:p w:rsidR="003B7E6E" w:rsidRPr="00197955" w:rsidRDefault="003B7E6E" w:rsidP="00CA0F10">
            <w:pPr>
              <w:spacing w:after="0" w:line="240" w:lineRule="auto"/>
              <w:jc w:val="both"/>
              <w:rPr>
                <w:rFonts w:ascii="Arial" w:hAnsi="Arial" w:cs="Arial"/>
                <w:sz w:val="20"/>
                <w:szCs w:val="20"/>
              </w:rPr>
            </w:pPr>
            <w:r w:rsidRPr="00197955">
              <w:rPr>
                <w:rFonts w:ascii="Arial" w:hAnsi="Arial" w:cs="Arial"/>
                <w:sz w:val="20"/>
                <w:szCs w:val="20"/>
              </w:rPr>
              <w:t>Размер доли участия Эмитента в уставном капитале дочернего и/или зависимого общества</w:t>
            </w:r>
          </w:p>
        </w:tc>
        <w:tc>
          <w:tcPr>
            <w:tcW w:w="4538" w:type="dxa"/>
            <w:tcBorders>
              <w:top w:val="single" w:sz="4" w:space="0" w:color="auto"/>
              <w:left w:val="single" w:sz="4" w:space="0" w:color="auto"/>
              <w:bottom w:val="single" w:sz="4" w:space="0" w:color="auto"/>
              <w:right w:val="single" w:sz="4" w:space="0" w:color="auto"/>
            </w:tcBorders>
          </w:tcPr>
          <w:p w:rsidR="003B7E6E" w:rsidRPr="00197955" w:rsidRDefault="003B7E6E" w:rsidP="00CA0F10">
            <w:pPr>
              <w:spacing w:after="0" w:line="240" w:lineRule="auto"/>
              <w:jc w:val="both"/>
              <w:rPr>
                <w:rFonts w:ascii="Arial" w:hAnsi="Arial" w:cs="Arial"/>
                <w:sz w:val="20"/>
                <w:szCs w:val="20"/>
              </w:rPr>
            </w:pPr>
            <w:r w:rsidRPr="00197955">
              <w:rPr>
                <w:rFonts w:ascii="Arial" w:hAnsi="Arial" w:cs="Arial"/>
                <w:sz w:val="20"/>
                <w:szCs w:val="20"/>
              </w:rPr>
              <w:t>100 %</w:t>
            </w:r>
          </w:p>
        </w:tc>
      </w:tr>
      <w:tr w:rsidR="003B7E6E" w:rsidRPr="00197955" w:rsidTr="00E40230">
        <w:trPr>
          <w:trHeight w:val="408"/>
        </w:trPr>
        <w:tc>
          <w:tcPr>
            <w:tcW w:w="5033" w:type="dxa"/>
            <w:tcBorders>
              <w:top w:val="single" w:sz="4" w:space="0" w:color="auto"/>
              <w:left w:val="single" w:sz="4" w:space="0" w:color="auto"/>
              <w:bottom w:val="single" w:sz="4" w:space="0" w:color="auto"/>
              <w:right w:val="single" w:sz="4" w:space="0" w:color="auto"/>
            </w:tcBorders>
          </w:tcPr>
          <w:p w:rsidR="003B7E6E" w:rsidRPr="00197955" w:rsidRDefault="003B7E6E" w:rsidP="00CA0F10">
            <w:pPr>
              <w:spacing w:after="0" w:line="240" w:lineRule="auto"/>
              <w:jc w:val="both"/>
              <w:rPr>
                <w:rFonts w:ascii="Arial" w:hAnsi="Arial" w:cs="Arial"/>
                <w:sz w:val="20"/>
                <w:szCs w:val="20"/>
              </w:rPr>
            </w:pPr>
            <w:r w:rsidRPr="00197955">
              <w:rPr>
                <w:rFonts w:ascii="Arial" w:hAnsi="Arial" w:cs="Arial"/>
                <w:sz w:val="20"/>
                <w:szCs w:val="20"/>
              </w:rPr>
              <w:t>Размер доли обыкновенных акций дочернего или зависимого общества, принадлежащих Эмитенту</w:t>
            </w:r>
          </w:p>
        </w:tc>
        <w:tc>
          <w:tcPr>
            <w:tcW w:w="4538" w:type="dxa"/>
            <w:tcBorders>
              <w:top w:val="single" w:sz="4" w:space="0" w:color="auto"/>
              <w:left w:val="single" w:sz="4" w:space="0" w:color="auto"/>
              <w:bottom w:val="single" w:sz="4" w:space="0" w:color="auto"/>
              <w:right w:val="single" w:sz="4" w:space="0" w:color="auto"/>
            </w:tcBorders>
          </w:tcPr>
          <w:p w:rsidR="003B7E6E" w:rsidRPr="00197955" w:rsidRDefault="003B7E6E" w:rsidP="00CA0F10">
            <w:pPr>
              <w:spacing w:after="0" w:line="240" w:lineRule="auto"/>
              <w:jc w:val="both"/>
              <w:rPr>
                <w:rFonts w:ascii="Arial" w:hAnsi="Arial" w:cs="Arial"/>
                <w:sz w:val="20"/>
                <w:szCs w:val="20"/>
              </w:rPr>
            </w:pPr>
            <w:r w:rsidRPr="00197955">
              <w:rPr>
                <w:rFonts w:ascii="Arial" w:hAnsi="Arial" w:cs="Arial"/>
                <w:sz w:val="20"/>
                <w:szCs w:val="20"/>
              </w:rPr>
              <w:t>Общество не является акционерным обществом</w:t>
            </w:r>
          </w:p>
        </w:tc>
      </w:tr>
      <w:tr w:rsidR="003B7E6E" w:rsidRPr="00197955" w:rsidTr="00E40230">
        <w:trPr>
          <w:trHeight w:val="408"/>
        </w:trPr>
        <w:tc>
          <w:tcPr>
            <w:tcW w:w="5033" w:type="dxa"/>
            <w:tcBorders>
              <w:top w:val="single" w:sz="4" w:space="0" w:color="auto"/>
              <w:left w:val="single" w:sz="4" w:space="0" w:color="auto"/>
              <w:bottom w:val="single" w:sz="4" w:space="0" w:color="auto"/>
              <w:right w:val="single" w:sz="4" w:space="0" w:color="auto"/>
            </w:tcBorders>
          </w:tcPr>
          <w:p w:rsidR="003B7E6E" w:rsidRPr="00197955" w:rsidRDefault="003B7E6E" w:rsidP="00CA0F10">
            <w:pPr>
              <w:spacing w:after="0" w:line="240" w:lineRule="auto"/>
              <w:jc w:val="both"/>
              <w:rPr>
                <w:rFonts w:ascii="Arial" w:hAnsi="Arial" w:cs="Arial"/>
                <w:sz w:val="20"/>
                <w:szCs w:val="20"/>
              </w:rPr>
            </w:pPr>
            <w:r w:rsidRPr="00197955">
              <w:rPr>
                <w:rFonts w:ascii="Arial" w:hAnsi="Arial" w:cs="Arial"/>
                <w:sz w:val="20"/>
                <w:szCs w:val="20"/>
              </w:rPr>
              <w:t>Размер доли участия дочернего и/или зависимого общества в уставном капитале Эмитента</w:t>
            </w:r>
          </w:p>
        </w:tc>
        <w:tc>
          <w:tcPr>
            <w:tcW w:w="4538" w:type="dxa"/>
            <w:tcBorders>
              <w:top w:val="single" w:sz="4" w:space="0" w:color="auto"/>
              <w:left w:val="single" w:sz="4" w:space="0" w:color="auto"/>
              <w:bottom w:val="single" w:sz="4" w:space="0" w:color="auto"/>
              <w:right w:val="single" w:sz="4" w:space="0" w:color="auto"/>
            </w:tcBorders>
          </w:tcPr>
          <w:p w:rsidR="003B7E6E" w:rsidRPr="00197955" w:rsidRDefault="003B7E6E"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3B7E6E" w:rsidRPr="00197955" w:rsidTr="00E40230">
        <w:trPr>
          <w:trHeight w:val="408"/>
        </w:trPr>
        <w:tc>
          <w:tcPr>
            <w:tcW w:w="5033" w:type="dxa"/>
            <w:tcBorders>
              <w:top w:val="single" w:sz="4" w:space="0" w:color="auto"/>
              <w:left w:val="single" w:sz="4" w:space="0" w:color="auto"/>
              <w:bottom w:val="single" w:sz="4" w:space="0" w:color="auto"/>
              <w:right w:val="single" w:sz="4" w:space="0" w:color="auto"/>
            </w:tcBorders>
          </w:tcPr>
          <w:p w:rsidR="003B7E6E" w:rsidRPr="00197955" w:rsidRDefault="003B7E6E" w:rsidP="00CA0F10">
            <w:pPr>
              <w:spacing w:after="0" w:line="240" w:lineRule="auto"/>
              <w:jc w:val="both"/>
              <w:rPr>
                <w:rFonts w:ascii="Arial" w:hAnsi="Arial" w:cs="Arial"/>
                <w:sz w:val="20"/>
                <w:szCs w:val="20"/>
              </w:rPr>
            </w:pPr>
            <w:r w:rsidRPr="00197955">
              <w:rPr>
                <w:rFonts w:ascii="Arial" w:hAnsi="Arial" w:cs="Arial"/>
                <w:sz w:val="20"/>
                <w:szCs w:val="20"/>
              </w:rPr>
              <w:t>Размер доли обыкновенных акций Эмитента, принадлежащих дочернему и/или зависимому обществу</w:t>
            </w:r>
          </w:p>
        </w:tc>
        <w:tc>
          <w:tcPr>
            <w:tcW w:w="4538" w:type="dxa"/>
            <w:tcBorders>
              <w:top w:val="single" w:sz="4" w:space="0" w:color="auto"/>
              <w:left w:val="single" w:sz="4" w:space="0" w:color="auto"/>
              <w:bottom w:val="single" w:sz="4" w:space="0" w:color="auto"/>
              <w:right w:val="single" w:sz="4" w:space="0" w:color="auto"/>
            </w:tcBorders>
          </w:tcPr>
          <w:p w:rsidR="003B7E6E" w:rsidRPr="00197955" w:rsidRDefault="003B7E6E"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2D4A56" w:rsidRPr="00197955" w:rsidTr="00E40230">
        <w:trPr>
          <w:trHeight w:val="408"/>
        </w:trPr>
        <w:tc>
          <w:tcPr>
            <w:tcW w:w="5033"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Описание основного вида деятельности общества</w:t>
            </w:r>
          </w:p>
        </w:tc>
        <w:tc>
          <w:tcPr>
            <w:tcW w:w="4538"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Производство пищевых продуктов, торговля пищевыми продуктами</w:t>
            </w:r>
          </w:p>
        </w:tc>
      </w:tr>
      <w:tr w:rsidR="002D4A56" w:rsidRPr="00197955" w:rsidTr="00E40230">
        <w:trPr>
          <w:trHeight w:val="408"/>
        </w:trPr>
        <w:tc>
          <w:tcPr>
            <w:tcW w:w="5033"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Описание значения такого общества для деятельности эмитента</w:t>
            </w:r>
          </w:p>
        </w:tc>
        <w:tc>
          <w:tcPr>
            <w:tcW w:w="4538" w:type="dxa"/>
            <w:tcBorders>
              <w:top w:val="single" w:sz="4" w:space="0" w:color="auto"/>
              <w:left w:val="single" w:sz="4" w:space="0" w:color="auto"/>
              <w:bottom w:val="single" w:sz="4" w:space="0" w:color="auto"/>
              <w:right w:val="single" w:sz="4" w:space="0" w:color="auto"/>
            </w:tcBorders>
          </w:tcPr>
          <w:p w:rsidR="002D4A56"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Не имеет существенного значения для деятельности Эмитента.</w:t>
            </w:r>
            <w:r w:rsidR="002D4A56" w:rsidRPr="00197955">
              <w:rPr>
                <w:rFonts w:ascii="Arial" w:hAnsi="Arial" w:cs="Arial"/>
                <w:sz w:val="20"/>
                <w:szCs w:val="20"/>
              </w:rPr>
              <w:t xml:space="preserve"> </w:t>
            </w:r>
          </w:p>
        </w:tc>
      </w:tr>
      <w:tr w:rsidR="003B7E6E" w:rsidRPr="00197955" w:rsidTr="002C3DDE">
        <w:tc>
          <w:tcPr>
            <w:tcW w:w="0" w:type="auto"/>
            <w:gridSpan w:val="2"/>
            <w:tcBorders>
              <w:top w:val="single" w:sz="4" w:space="0" w:color="auto"/>
              <w:left w:val="single" w:sz="4" w:space="0" w:color="auto"/>
              <w:bottom w:val="single" w:sz="4" w:space="0" w:color="auto"/>
              <w:right w:val="single" w:sz="4" w:space="0" w:color="auto"/>
            </w:tcBorders>
          </w:tcPr>
          <w:p w:rsidR="003B7E6E" w:rsidRPr="00197955" w:rsidRDefault="003B7E6E" w:rsidP="00CA0F10">
            <w:pPr>
              <w:spacing w:after="0" w:line="240" w:lineRule="auto"/>
              <w:jc w:val="both"/>
              <w:rPr>
                <w:rFonts w:ascii="Arial" w:hAnsi="Arial" w:cs="Arial"/>
                <w:sz w:val="20"/>
                <w:szCs w:val="20"/>
              </w:rPr>
            </w:pPr>
            <w:r w:rsidRPr="00197955">
              <w:rPr>
                <w:rFonts w:ascii="Arial" w:hAnsi="Arial" w:cs="Arial"/>
                <w:sz w:val="20"/>
                <w:szCs w:val="20"/>
              </w:rPr>
              <w:t>Совет директоров (наблюдательный совет) не сформирован, т.к. не предусмотрен уставом общества.</w:t>
            </w:r>
          </w:p>
        </w:tc>
      </w:tr>
      <w:tr w:rsidR="003B7E6E" w:rsidRPr="00197955" w:rsidTr="002C3DDE">
        <w:trPr>
          <w:cantSplit/>
        </w:trPr>
        <w:tc>
          <w:tcPr>
            <w:tcW w:w="0" w:type="auto"/>
            <w:gridSpan w:val="2"/>
            <w:tcBorders>
              <w:top w:val="single" w:sz="4" w:space="0" w:color="auto"/>
              <w:left w:val="single" w:sz="4" w:space="0" w:color="auto"/>
              <w:bottom w:val="single" w:sz="4" w:space="0" w:color="auto"/>
              <w:right w:val="single" w:sz="4" w:space="0" w:color="auto"/>
            </w:tcBorders>
          </w:tcPr>
          <w:p w:rsidR="003B7E6E" w:rsidRPr="00197955" w:rsidRDefault="003B7E6E" w:rsidP="00CA0F10">
            <w:pPr>
              <w:spacing w:after="0" w:line="240" w:lineRule="auto"/>
              <w:jc w:val="both"/>
              <w:rPr>
                <w:rFonts w:ascii="Arial" w:hAnsi="Arial" w:cs="Arial"/>
                <w:sz w:val="20"/>
                <w:szCs w:val="20"/>
              </w:rPr>
            </w:pPr>
            <w:r w:rsidRPr="00197955">
              <w:rPr>
                <w:rFonts w:ascii="Arial" w:hAnsi="Arial" w:cs="Arial"/>
                <w:sz w:val="20"/>
                <w:szCs w:val="20"/>
              </w:rPr>
              <w:t>Коллегиальный исполнительный орган (правление, дирекция) не сформирован, т.к. не предусмотрен уставом общества.</w:t>
            </w:r>
          </w:p>
        </w:tc>
      </w:tr>
      <w:tr w:rsidR="002D4A56" w:rsidRPr="00197955" w:rsidTr="00E40230">
        <w:tc>
          <w:tcPr>
            <w:tcW w:w="5033"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Лицо, осуществляющее функции единоличного исполнительного органа дочернего общества</w:t>
            </w:r>
          </w:p>
        </w:tc>
        <w:tc>
          <w:tcPr>
            <w:tcW w:w="4538"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Генеральный директор</w:t>
            </w:r>
          </w:p>
        </w:tc>
      </w:tr>
      <w:tr w:rsidR="002D4A56" w:rsidRPr="00197955" w:rsidTr="00E40230">
        <w:tc>
          <w:tcPr>
            <w:tcW w:w="5033"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ind w:left="567"/>
              <w:jc w:val="both"/>
              <w:rPr>
                <w:rFonts w:ascii="Arial" w:hAnsi="Arial" w:cs="Arial"/>
                <w:sz w:val="20"/>
                <w:szCs w:val="20"/>
              </w:rPr>
            </w:pPr>
            <w:r w:rsidRPr="00197955">
              <w:rPr>
                <w:rFonts w:ascii="Arial" w:hAnsi="Arial" w:cs="Arial"/>
                <w:sz w:val="20"/>
                <w:szCs w:val="20"/>
              </w:rPr>
              <w:t>фамилия, имя и отчество</w:t>
            </w:r>
          </w:p>
        </w:tc>
        <w:tc>
          <w:tcPr>
            <w:tcW w:w="4538"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Бовин Антон Владимирович</w:t>
            </w:r>
          </w:p>
        </w:tc>
      </w:tr>
      <w:tr w:rsidR="002D4A56" w:rsidRPr="00197955" w:rsidTr="00E40230">
        <w:tc>
          <w:tcPr>
            <w:tcW w:w="5033"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538" w:type="dxa"/>
            <w:tcBorders>
              <w:top w:val="single" w:sz="4" w:space="0" w:color="auto"/>
              <w:left w:val="single" w:sz="4" w:space="0" w:color="auto"/>
              <w:bottom w:val="single" w:sz="4" w:space="0" w:color="auto"/>
              <w:right w:val="single" w:sz="4" w:space="0" w:color="auto"/>
            </w:tcBorders>
          </w:tcPr>
          <w:p w:rsidR="002D4A56" w:rsidRPr="00197955" w:rsidRDefault="002D4A56" w:rsidP="00CA0F10">
            <w:pPr>
              <w:spacing w:after="0" w:line="240" w:lineRule="auto"/>
              <w:jc w:val="both"/>
              <w:rPr>
                <w:rFonts w:ascii="Arial" w:hAnsi="Arial" w:cs="Arial"/>
                <w:sz w:val="20"/>
                <w:szCs w:val="20"/>
              </w:rPr>
            </w:pPr>
            <w:r w:rsidRPr="00197955">
              <w:rPr>
                <w:rFonts w:ascii="Arial" w:hAnsi="Arial" w:cs="Arial"/>
                <w:sz w:val="20"/>
                <w:szCs w:val="20"/>
              </w:rPr>
              <w:t>1982</w:t>
            </w:r>
          </w:p>
        </w:tc>
      </w:tr>
      <w:tr w:rsidR="003B7E6E" w:rsidRPr="00197955" w:rsidTr="00E40230">
        <w:tc>
          <w:tcPr>
            <w:tcW w:w="5033" w:type="dxa"/>
            <w:tcBorders>
              <w:top w:val="single" w:sz="4" w:space="0" w:color="auto"/>
              <w:left w:val="single" w:sz="4" w:space="0" w:color="auto"/>
              <w:bottom w:val="single" w:sz="4" w:space="0" w:color="auto"/>
              <w:right w:val="single" w:sz="4" w:space="0" w:color="auto"/>
            </w:tcBorders>
          </w:tcPr>
          <w:p w:rsidR="003B7E6E" w:rsidRPr="00197955" w:rsidRDefault="003B7E6E" w:rsidP="00CA0F10">
            <w:pPr>
              <w:spacing w:after="0" w:line="240" w:lineRule="auto"/>
              <w:ind w:left="567"/>
              <w:jc w:val="both"/>
              <w:rPr>
                <w:rFonts w:ascii="Arial" w:hAnsi="Arial" w:cs="Arial"/>
                <w:sz w:val="20"/>
                <w:szCs w:val="20"/>
              </w:rPr>
            </w:pPr>
            <w:r w:rsidRPr="00197955">
              <w:rPr>
                <w:rFonts w:ascii="Arial" w:hAnsi="Arial" w:cs="Arial"/>
                <w:sz w:val="20"/>
                <w:szCs w:val="20"/>
              </w:rPr>
              <w:t>доля указанного лица в уставном капитале Эмитента</w:t>
            </w:r>
          </w:p>
        </w:tc>
        <w:tc>
          <w:tcPr>
            <w:tcW w:w="4538" w:type="dxa"/>
            <w:tcBorders>
              <w:top w:val="single" w:sz="4" w:space="0" w:color="auto"/>
              <w:left w:val="single" w:sz="4" w:space="0" w:color="auto"/>
              <w:bottom w:val="single" w:sz="4" w:space="0" w:color="auto"/>
              <w:right w:val="single" w:sz="4" w:space="0" w:color="auto"/>
            </w:tcBorders>
          </w:tcPr>
          <w:p w:rsidR="003B7E6E" w:rsidRPr="00197955" w:rsidRDefault="003B7E6E"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3B7E6E" w:rsidRPr="00197955" w:rsidTr="00E40230">
        <w:tc>
          <w:tcPr>
            <w:tcW w:w="5033" w:type="dxa"/>
            <w:tcBorders>
              <w:top w:val="single" w:sz="4" w:space="0" w:color="auto"/>
              <w:left w:val="single" w:sz="4" w:space="0" w:color="auto"/>
              <w:bottom w:val="single" w:sz="4" w:space="0" w:color="auto"/>
              <w:right w:val="single" w:sz="4" w:space="0" w:color="auto"/>
            </w:tcBorders>
          </w:tcPr>
          <w:p w:rsidR="003B7E6E" w:rsidRPr="00197955" w:rsidRDefault="003B7E6E" w:rsidP="00CA0F10">
            <w:pPr>
              <w:spacing w:after="0" w:line="240" w:lineRule="auto"/>
              <w:ind w:left="567"/>
              <w:jc w:val="both"/>
              <w:rPr>
                <w:rFonts w:ascii="Arial" w:hAnsi="Arial" w:cs="Arial"/>
                <w:sz w:val="20"/>
                <w:szCs w:val="20"/>
              </w:rPr>
            </w:pPr>
            <w:r w:rsidRPr="00197955">
              <w:rPr>
                <w:rFonts w:ascii="Arial" w:hAnsi="Arial" w:cs="Arial"/>
                <w:sz w:val="20"/>
                <w:szCs w:val="20"/>
              </w:rPr>
              <w:t>доля обыкновенных акций Эмитента, принадлежащая данному лицу</w:t>
            </w:r>
          </w:p>
        </w:tc>
        <w:tc>
          <w:tcPr>
            <w:tcW w:w="4538" w:type="dxa"/>
            <w:tcBorders>
              <w:top w:val="single" w:sz="4" w:space="0" w:color="auto"/>
              <w:left w:val="single" w:sz="4" w:space="0" w:color="auto"/>
              <w:bottom w:val="single" w:sz="4" w:space="0" w:color="auto"/>
              <w:right w:val="single" w:sz="4" w:space="0" w:color="auto"/>
            </w:tcBorders>
          </w:tcPr>
          <w:p w:rsidR="003B7E6E" w:rsidRPr="00197955" w:rsidRDefault="003B7E6E"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bl>
    <w:p w:rsidR="00A87585" w:rsidRPr="00197955" w:rsidRDefault="00A87585" w:rsidP="00A87585">
      <w:pPr>
        <w:spacing w:after="0"/>
        <w:jc w:val="both"/>
        <w:rPr>
          <w:rFonts w:ascii="Arial" w:hAnsi="Arial" w:cs="Arial"/>
          <w:b/>
          <w:sz w:val="20"/>
          <w:szCs w:val="20"/>
        </w:rPr>
      </w:pPr>
      <w:r w:rsidRPr="00197955">
        <w:rPr>
          <w:rFonts w:ascii="Arial" w:hAnsi="Arial" w:cs="Arial"/>
          <w:b/>
          <w:sz w:val="20"/>
          <w:szCs w:val="20"/>
        </w:rPr>
        <w:t>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041"/>
        <w:gridCol w:w="4530"/>
      </w:tblGrid>
      <w:tr w:rsidR="00A87585" w:rsidRPr="00197955" w:rsidTr="00E40230">
        <w:tc>
          <w:tcPr>
            <w:tcW w:w="5015"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Полное фирменное наименование</w:t>
            </w:r>
          </w:p>
        </w:tc>
        <w:tc>
          <w:tcPr>
            <w:tcW w:w="4556"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Общество с ограниченной ответственностью «Разгуляй Менеджмент»</w:t>
            </w:r>
          </w:p>
        </w:tc>
      </w:tr>
      <w:tr w:rsidR="00A87585" w:rsidRPr="00197955" w:rsidTr="00E40230">
        <w:tc>
          <w:tcPr>
            <w:tcW w:w="5015"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w:t>
            </w:r>
          </w:p>
        </w:tc>
        <w:tc>
          <w:tcPr>
            <w:tcW w:w="4556"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ООО «Разгуляй Менеджмент»</w:t>
            </w:r>
          </w:p>
        </w:tc>
      </w:tr>
      <w:tr w:rsidR="00A87585" w:rsidRPr="00197955" w:rsidTr="00E40230">
        <w:tc>
          <w:tcPr>
            <w:tcW w:w="5015"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Место нахождения</w:t>
            </w:r>
          </w:p>
        </w:tc>
        <w:tc>
          <w:tcPr>
            <w:tcW w:w="4556"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2-я Институтская ул., д. 6, стр. 64</w:t>
            </w:r>
          </w:p>
        </w:tc>
      </w:tr>
      <w:tr w:rsidR="00A87585" w:rsidRPr="00197955" w:rsidTr="00E40230">
        <w:tc>
          <w:tcPr>
            <w:tcW w:w="5015"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Основания признания общества дочерним по отношению к эмитенту</w:t>
            </w:r>
          </w:p>
        </w:tc>
        <w:tc>
          <w:tcPr>
            <w:tcW w:w="4556"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Эмитент в силу преобладающего участия в уставном капитале имеет возможность определять решения, принимаемые таким обществом.</w:t>
            </w:r>
          </w:p>
        </w:tc>
      </w:tr>
      <w:tr w:rsidR="00A87585" w:rsidRPr="00197955" w:rsidTr="00E40230">
        <w:trPr>
          <w:trHeight w:val="408"/>
        </w:trPr>
        <w:tc>
          <w:tcPr>
            <w:tcW w:w="5015"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Размер доли участия Эмитента в уставном капитале дочернего и/или зависимого общества</w:t>
            </w:r>
          </w:p>
        </w:tc>
        <w:tc>
          <w:tcPr>
            <w:tcW w:w="4556"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100 %</w:t>
            </w:r>
          </w:p>
        </w:tc>
      </w:tr>
      <w:tr w:rsidR="00A87585" w:rsidRPr="00197955" w:rsidTr="00E40230">
        <w:trPr>
          <w:trHeight w:val="408"/>
        </w:trPr>
        <w:tc>
          <w:tcPr>
            <w:tcW w:w="5015"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Размер доли обыкновенных акций дочернего или зависимого общества, принадлежащих Эмитенту</w:t>
            </w:r>
          </w:p>
        </w:tc>
        <w:tc>
          <w:tcPr>
            <w:tcW w:w="4556"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Общество не является акционерным обществом</w:t>
            </w:r>
          </w:p>
        </w:tc>
      </w:tr>
      <w:tr w:rsidR="00A87585" w:rsidRPr="00197955" w:rsidTr="00E40230">
        <w:trPr>
          <w:trHeight w:val="408"/>
        </w:trPr>
        <w:tc>
          <w:tcPr>
            <w:tcW w:w="5015"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Размер доли участия дочернего и/или зависимого общества в уставном капитале Эмитента</w:t>
            </w:r>
          </w:p>
        </w:tc>
        <w:tc>
          <w:tcPr>
            <w:tcW w:w="4556"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A87585" w:rsidRPr="00197955" w:rsidTr="00E40230">
        <w:trPr>
          <w:trHeight w:val="408"/>
        </w:trPr>
        <w:tc>
          <w:tcPr>
            <w:tcW w:w="5015"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Размер доли обыкновенных акций Эмитента, принадлежащих дочернему и/или зависимому обществу</w:t>
            </w:r>
          </w:p>
        </w:tc>
        <w:tc>
          <w:tcPr>
            <w:tcW w:w="4556"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A87585" w:rsidRPr="00197955" w:rsidTr="00E40230">
        <w:trPr>
          <w:trHeight w:val="408"/>
        </w:trPr>
        <w:tc>
          <w:tcPr>
            <w:tcW w:w="5015"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Описание основного вида деятельности общества</w:t>
            </w:r>
          </w:p>
        </w:tc>
        <w:tc>
          <w:tcPr>
            <w:tcW w:w="4556"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Оказание сервисных услуг</w:t>
            </w:r>
          </w:p>
        </w:tc>
      </w:tr>
      <w:tr w:rsidR="00A87585" w:rsidRPr="00197955" w:rsidTr="00E40230">
        <w:trPr>
          <w:trHeight w:val="408"/>
        </w:trPr>
        <w:tc>
          <w:tcPr>
            <w:tcW w:w="5015"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Описание значения такого общества для деятельности эмитента</w:t>
            </w:r>
          </w:p>
        </w:tc>
        <w:tc>
          <w:tcPr>
            <w:tcW w:w="4556"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 xml:space="preserve">Поскольку общество зарегистрировано недавно, оно пока не имеет существенного </w:t>
            </w:r>
            <w:r w:rsidRPr="00197955">
              <w:rPr>
                <w:rFonts w:ascii="Arial" w:hAnsi="Arial" w:cs="Arial"/>
                <w:sz w:val="20"/>
                <w:szCs w:val="20"/>
              </w:rPr>
              <w:lastRenderedPageBreak/>
              <w:t>значения для деятельности эмитента</w:t>
            </w:r>
          </w:p>
        </w:tc>
      </w:tr>
      <w:tr w:rsidR="00A87585" w:rsidRPr="00197955" w:rsidTr="00A87585">
        <w:tc>
          <w:tcPr>
            <w:tcW w:w="0" w:type="auto"/>
            <w:gridSpan w:val="2"/>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lastRenderedPageBreak/>
              <w:t>Совет директоров (наблюдательный совет) не сформирован, т.к. не предусмотрен уставом общества.</w:t>
            </w:r>
          </w:p>
        </w:tc>
      </w:tr>
      <w:tr w:rsidR="00A87585" w:rsidRPr="00197955" w:rsidTr="00A87585">
        <w:trPr>
          <w:cantSplit/>
        </w:trPr>
        <w:tc>
          <w:tcPr>
            <w:tcW w:w="0" w:type="auto"/>
            <w:gridSpan w:val="2"/>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Коллегиальный исполнительный орган (правление, дирекция) не сформирован, т.к. не предусмотрен уставом общества.</w:t>
            </w:r>
          </w:p>
        </w:tc>
      </w:tr>
      <w:tr w:rsidR="00A87585" w:rsidRPr="00197955" w:rsidTr="00E40230">
        <w:tc>
          <w:tcPr>
            <w:tcW w:w="5015"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Лицо, осуществляющее функции единоличного исполнительного органа дочернего общества</w:t>
            </w:r>
          </w:p>
        </w:tc>
        <w:tc>
          <w:tcPr>
            <w:tcW w:w="4556"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Генеральный директор</w:t>
            </w:r>
          </w:p>
        </w:tc>
      </w:tr>
      <w:tr w:rsidR="00A87585" w:rsidRPr="00197955" w:rsidTr="00E40230">
        <w:tc>
          <w:tcPr>
            <w:tcW w:w="5015"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ind w:left="567"/>
              <w:jc w:val="both"/>
              <w:rPr>
                <w:rFonts w:ascii="Arial" w:hAnsi="Arial" w:cs="Arial"/>
                <w:sz w:val="20"/>
                <w:szCs w:val="20"/>
              </w:rPr>
            </w:pPr>
            <w:r w:rsidRPr="00197955">
              <w:rPr>
                <w:rFonts w:ascii="Arial" w:hAnsi="Arial" w:cs="Arial"/>
                <w:sz w:val="20"/>
                <w:szCs w:val="20"/>
              </w:rPr>
              <w:t>фамилия, имя и отчество</w:t>
            </w:r>
          </w:p>
        </w:tc>
        <w:tc>
          <w:tcPr>
            <w:tcW w:w="4556" w:type="dxa"/>
            <w:tcBorders>
              <w:top w:val="single" w:sz="4" w:space="0" w:color="auto"/>
              <w:left w:val="single" w:sz="4" w:space="0" w:color="auto"/>
              <w:bottom w:val="single" w:sz="4" w:space="0" w:color="auto"/>
              <w:right w:val="single" w:sz="4" w:space="0" w:color="auto"/>
            </w:tcBorders>
          </w:tcPr>
          <w:p w:rsidR="00A87585" w:rsidRPr="00197955" w:rsidRDefault="00E40230" w:rsidP="00CA0F10">
            <w:pPr>
              <w:spacing w:after="0" w:line="240" w:lineRule="auto"/>
              <w:jc w:val="both"/>
              <w:rPr>
                <w:rFonts w:ascii="Arial" w:hAnsi="Arial" w:cs="Arial"/>
                <w:sz w:val="20"/>
                <w:szCs w:val="20"/>
              </w:rPr>
            </w:pPr>
            <w:r w:rsidRPr="00197955">
              <w:rPr>
                <w:rFonts w:ascii="Arial" w:hAnsi="Arial" w:cs="Arial"/>
                <w:sz w:val="20"/>
                <w:szCs w:val="20"/>
              </w:rPr>
              <w:t>Миргалимов Рустем Габдулхакович</w:t>
            </w:r>
          </w:p>
        </w:tc>
      </w:tr>
      <w:tr w:rsidR="00A87585" w:rsidRPr="00197955" w:rsidTr="00E40230">
        <w:tc>
          <w:tcPr>
            <w:tcW w:w="5015"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ind w:left="567"/>
              <w:jc w:val="both"/>
              <w:rPr>
                <w:rFonts w:ascii="Arial" w:hAnsi="Arial" w:cs="Arial"/>
                <w:sz w:val="20"/>
                <w:szCs w:val="20"/>
              </w:rPr>
            </w:pPr>
            <w:r w:rsidRPr="00197955">
              <w:rPr>
                <w:rFonts w:ascii="Arial" w:hAnsi="Arial" w:cs="Arial"/>
                <w:sz w:val="20"/>
                <w:szCs w:val="20"/>
              </w:rPr>
              <w:t>год рождения</w:t>
            </w:r>
          </w:p>
        </w:tc>
        <w:tc>
          <w:tcPr>
            <w:tcW w:w="4556"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197</w:t>
            </w:r>
            <w:r w:rsidR="00E40230" w:rsidRPr="00197955">
              <w:rPr>
                <w:rFonts w:ascii="Arial" w:hAnsi="Arial" w:cs="Arial"/>
                <w:sz w:val="20"/>
                <w:szCs w:val="20"/>
              </w:rPr>
              <w:t>4</w:t>
            </w:r>
          </w:p>
        </w:tc>
      </w:tr>
      <w:tr w:rsidR="00A87585" w:rsidRPr="00197955" w:rsidTr="00E40230">
        <w:tc>
          <w:tcPr>
            <w:tcW w:w="5015"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ind w:left="567"/>
              <w:jc w:val="both"/>
              <w:rPr>
                <w:rFonts w:ascii="Arial" w:hAnsi="Arial" w:cs="Arial"/>
                <w:sz w:val="20"/>
                <w:szCs w:val="20"/>
              </w:rPr>
            </w:pPr>
            <w:r w:rsidRPr="00197955">
              <w:rPr>
                <w:rFonts w:ascii="Arial" w:hAnsi="Arial" w:cs="Arial"/>
                <w:sz w:val="20"/>
                <w:szCs w:val="20"/>
              </w:rPr>
              <w:t>доля указанного лица в уставном капитале Эмитента</w:t>
            </w:r>
          </w:p>
        </w:tc>
        <w:tc>
          <w:tcPr>
            <w:tcW w:w="4556"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A87585" w:rsidRPr="00197955" w:rsidTr="00E40230">
        <w:tc>
          <w:tcPr>
            <w:tcW w:w="5015"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ind w:left="567"/>
              <w:jc w:val="both"/>
              <w:rPr>
                <w:rFonts w:ascii="Arial" w:hAnsi="Arial" w:cs="Arial"/>
                <w:sz w:val="20"/>
                <w:szCs w:val="20"/>
              </w:rPr>
            </w:pPr>
            <w:r w:rsidRPr="00197955">
              <w:rPr>
                <w:rFonts w:ascii="Arial" w:hAnsi="Arial" w:cs="Arial"/>
                <w:sz w:val="20"/>
                <w:szCs w:val="20"/>
              </w:rPr>
              <w:t>доля обыкновенных акций Эмитента, принадлежащая данному лицу</w:t>
            </w:r>
          </w:p>
        </w:tc>
        <w:tc>
          <w:tcPr>
            <w:tcW w:w="4556" w:type="dxa"/>
            <w:tcBorders>
              <w:top w:val="single" w:sz="4" w:space="0" w:color="auto"/>
              <w:left w:val="single" w:sz="4" w:space="0" w:color="auto"/>
              <w:bottom w:val="single" w:sz="4" w:space="0" w:color="auto"/>
              <w:right w:val="single" w:sz="4" w:space="0" w:color="auto"/>
            </w:tcBorders>
          </w:tcPr>
          <w:p w:rsidR="00A87585" w:rsidRPr="00197955" w:rsidRDefault="00A87585" w:rsidP="00CA0F10">
            <w:pPr>
              <w:spacing w:after="0" w:line="240" w:lineRule="auto"/>
              <w:jc w:val="both"/>
              <w:rPr>
                <w:rFonts w:ascii="Arial" w:hAnsi="Arial" w:cs="Arial"/>
                <w:sz w:val="20"/>
                <w:szCs w:val="20"/>
              </w:rPr>
            </w:pPr>
            <w:r w:rsidRPr="00197955">
              <w:rPr>
                <w:rFonts w:ascii="Arial" w:hAnsi="Arial" w:cs="Arial"/>
                <w:sz w:val="20"/>
                <w:szCs w:val="20"/>
              </w:rPr>
              <w:t>Не имеет</w:t>
            </w:r>
          </w:p>
        </w:tc>
      </w:tr>
    </w:tbl>
    <w:p w:rsidR="00A87585" w:rsidRPr="00197955" w:rsidRDefault="00A87585" w:rsidP="00210825">
      <w:pPr>
        <w:pStyle w:val="ConsPlusNormal"/>
        <w:widowControl/>
        <w:spacing w:before="60" w:after="60"/>
        <w:ind w:firstLine="540"/>
        <w:jc w:val="both"/>
      </w:pPr>
    </w:p>
    <w:p w:rsidR="0017271F" w:rsidRPr="00197955" w:rsidRDefault="0017271F" w:rsidP="00E54555">
      <w:pPr>
        <w:pStyle w:val="2"/>
        <w:jc w:val="both"/>
        <w:rPr>
          <w:rFonts w:cs="Arial"/>
          <w:i/>
          <w:sz w:val="22"/>
          <w:szCs w:val="22"/>
        </w:rPr>
      </w:pPr>
      <w:bookmarkStart w:id="262" w:name="_Toc286854458"/>
      <w:bookmarkStart w:id="263" w:name="_Toc288498110"/>
      <w:bookmarkStart w:id="264" w:name="_Toc288498602"/>
      <w:bookmarkStart w:id="265" w:name="_Toc309134990"/>
      <w:r w:rsidRPr="00197955">
        <w:rPr>
          <w:rFonts w:cs="Arial"/>
          <w:i/>
          <w:sz w:val="22"/>
          <w:szCs w:val="22"/>
        </w:rPr>
        <w:t>4.6. Состав, структура и стоимость основных средств эмитента, информация о планах по приобретению, замене, выбытию основных средств, а также обо всех фактах обременения основных средств эмитента</w:t>
      </w:r>
      <w:bookmarkEnd w:id="262"/>
      <w:bookmarkEnd w:id="263"/>
      <w:bookmarkEnd w:id="264"/>
      <w:bookmarkEnd w:id="265"/>
    </w:p>
    <w:p w:rsidR="00E54555" w:rsidRPr="00197955" w:rsidRDefault="00E54555" w:rsidP="00E54555">
      <w:pPr>
        <w:pStyle w:val="3"/>
        <w:rPr>
          <w:rFonts w:cs="Arial"/>
          <w:sz w:val="20"/>
          <w:szCs w:val="20"/>
        </w:rPr>
      </w:pPr>
      <w:bookmarkStart w:id="266" w:name="_Toc286854459"/>
      <w:bookmarkStart w:id="267" w:name="_Toc288498111"/>
      <w:bookmarkStart w:id="268" w:name="_Toc288498603"/>
    </w:p>
    <w:p w:rsidR="0017271F" w:rsidRPr="00197955" w:rsidRDefault="0017271F" w:rsidP="00E54555">
      <w:pPr>
        <w:pStyle w:val="3"/>
        <w:rPr>
          <w:rFonts w:cs="Arial"/>
          <w:szCs w:val="22"/>
        </w:rPr>
      </w:pPr>
      <w:bookmarkStart w:id="269" w:name="_Toc309134991"/>
      <w:r w:rsidRPr="00197955">
        <w:rPr>
          <w:rFonts w:cs="Arial"/>
          <w:szCs w:val="22"/>
        </w:rPr>
        <w:t>4.6.1. Основные средства</w:t>
      </w:r>
      <w:bookmarkEnd w:id="266"/>
      <w:bookmarkEnd w:id="267"/>
      <w:bookmarkEnd w:id="268"/>
      <w:bookmarkEnd w:id="269"/>
    </w:p>
    <w:p w:rsidR="0017271F" w:rsidRPr="00197955" w:rsidRDefault="002D4A56" w:rsidP="00210825">
      <w:pPr>
        <w:pStyle w:val="ConsPlusNormal"/>
        <w:widowControl/>
        <w:spacing w:before="60" w:after="60"/>
        <w:ind w:firstLine="540"/>
        <w:jc w:val="both"/>
      </w:pPr>
      <w:r w:rsidRPr="00197955">
        <w:t>Информация в данном пункте не предоставляется в соответствии с п.3.12 Положения о раскрытии информации.</w:t>
      </w:r>
    </w:p>
    <w:p w:rsidR="005C47E0" w:rsidRPr="00197955" w:rsidRDefault="002D4A56" w:rsidP="00210825">
      <w:pPr>
        <w:pStyle w:val="ConsPlusNormal"/>
        <w:widowControl/>
        <w:spacing w:before="60" w:after="60"/>
        <w:ind w:firstLine="0"/>
        <w:jc w:val="center"/>
        <w:outlineLvl w:val="3"/>
      </w:pPr>
      <w:r w:rsidRPr="00197955">
        <w:br w:type="page"/>
      </w:r>
    </w:p>
    <w:p w:rsidR="0017271F" w:rsidRPr="00197955" w:rsidRDefault="0017271F" w:rsidP="002D4A56">
      <w:pPr>
        <w:pStyle w:val="1"/>
        <w:spacing w:before="60" w:line="240" w:lineRule="auto"/>
        <w:jc w:val="center"/>
        <w:rPr>
          <w:rFonts w:ascii="Arial" w:hAnsi="Arial" w:cs="Arial"/>
          <w:sz w:val="24"/>
          <w:szCs w:val="24"/>
        </w:rPr>
      </w:pPr>
      <w:bookmarkStart w:id="270" w:name="_Toc286854460"/>
      <w:bookmarkStart w:id="271" w:name="_Toc288498112"/>
      <w:bookmarkStart w:id="272" w:name="_Toc288498604"/>
      <w:bookmarkStart w:id="273" w:name="_Toc309134992"/>
      <w:r w:rsidRPr="00197955">
        <w:rPr>
          <w:rFonts w:ascii="Arial" w:hAnsi="Arial" w:cs="Arial"/>
          <w:sz w:val="24"/>
          <w:szCs w:val="24"/>
        </w:rPr>
        <w:lastRenderedPageBreak/>
        <w:t>V. Сведения о финансово-хозяйственной</w:t>
      </w:r>
      <w:bookmarkEnd w:id="270"/>
      <w:r w:rsidR="003131EA" w:rsidRPr="00197955">
        <w:rPr>
          <w:rFonts w:ascii="Arial" w:hAnsi="Arial" w:cs="Arial"/>
          <w:sz w:val="24"/>
          <w:szCs w:val="24"/>
        </w:rPr>
        <w:t xml:space="preserve"> </w:t>
      </w:r>
      <w:bookmarkStart w:id="274" w:name="_Toc286854461"/>
      <w:r w:rsidRPr="00197955">
        <w:rPr>
          <w:rFonts w:ascii="Arial" w:hAnsi="Arial" w:cs="Arial"/>
          <w:sz w:val="24"/>
          <w:szCs w:val="24"/>
        </w:rPr>
        <w:t>деятельности эмитента</w:t>
      </w:r>
      <w:bookmarkEnd w:id="271"/>
      <w:bookmarkEnd w:id="272"/>
      <w:bookmarkEnd w:id="274"/>
      <w:bookmarkEnd w:id="273"/>
    </w:p>
    <w:p w:rsidR="0017271F" w:rsidRPr="00197955" w:rsidRDefault="0017271F" w:rsidP="00210825">
      <w:pPr>
        <w:pStyle w:val="ConsPlusNormal"/>
        <w:widowControl/>
        <w:spacing w:before="60" w:after="60"/>
        <w:ind w:firstLine="540"/>
        <w:jc w:val="both"/>
      </w:pPr>
    </w:p>
    <w:p w:rsidR="0017271F" w:rsidRPr="00197955" w:rsidRDefault="0017271F" w:rsidP="002D4A56">
      <w:pPr>
        <w:pStyle w:val="2"/>
        <w:spacing w:before="60"/>
        <w:jc w:val="both"/>
        <w:rPr>
          <w:rFonts w:cs="Arial"/>
          <w:i/>
          <w:sz w:val="22"/>
          <w:szCs w:val="22"/>
        </w:rPr>
      </w:pPr>
      <w:bookmarkStart w:id="275" w:name="_Toc286854462"/>
      <w:bookmarkStart w:id="276" w:name="_Toc288498113"/>
      <w:bookmarkStart w:id="277" w:name="_Toc288498605"/>
      <w:bookmarkStart w:id="278" w:name="_Toc309134993"/>
      <w:r w:rsidRPr="00197955">
        <w:rPr>
          <w:rFonts w:cs="Arial"/>
          <w:i/>
          <w:sz w:val="22"/>
          <w:szCs w:val="22"/>
        </w:rPr>
        <w:t>5.1. Результаты финансово-хозяйственной деятельности эмитента</w:t>
      </w:r>
      <w:bookmarkEnd w:id="275"/>
      <w:bookmarkEnd w:id="276"/>
      <w:bookmarkEnd w:id="277"/>
      <w:bookmarkEnd w:id="278"/>
    </w:p>
    <w:p w:rsidR="0017271F" w:rsidRPr="00197955" w:rsidRDefault="0017271F" w:rsidP="002D4A56">
      <w:pPr>
        <w:pStyle w:val="3"/>
        <w:spacing w:before="120" w:after="120"/>
        <w:rPr>
          <w:rFonts w:cs="Arial"/>
          <w:szCs w:val="22"/>
        </w:rPr>
      </w:pPr>
      <w:bookmarkStart w:id="279" w:name="_Toc286854463"/>
      <w:bookmarkStart w:id="280" w:name="_Toc288498114"/>
      <w:bookmarkStart w:id="281" w:name="_Toc288498606"/>
      <w:bookmarkStart w:id="282" w:name="_Toc309134994"/>
      <w:r w:rsidRPr="00197955">
        <w:rPr>
          <w:rFonts w:cs="Arial"/>
          <w:szCs w:val="22"/>
        </w:rPr>
        <w:t>5.1.1. Прибыль и убытки</w:t>
      </w:r>
      <w:bookmarkEnd w:id="279"/>
      <w:bookmarkEnd w:id="280"/>
      <w:bookmarkEnd w:id="281"/>
      <w:bookmarkEnd w:id="282"/>
    </w:p>
    <w:p w:rsidR="002D4A56" w:rsidRPr="00197955" w:rsidRDefault="002D4A56" w:rsidP="002D4A56">
      <w:pPr>
        <w:pStyle w:val="ConsPlusNormal"/>
        <w:widowControl/>
        <w:spacing w:before="60" w:after="60"/>
        <w:ind w:firstLine="540"/>
        <w:jc w:val="both"/>
      </w:pPr>
      <w:r w:rsidRPr="00197955">
        <w:t>Информация в данном пункте не предоставляется в соответствии с п.3.12 Положения о раскрытии информации.</w:t>
      </w:r>
    </w:p>
    <w:p w:rsidR="0017271F" w:rsidRPr="00197955" w:rsidRDefault="0017271F" w:rsidP="00F92EDE">
      <w:pPr>
        <w:pStyle w:val="ConsPlusNormal"/>
        <w:widowControl/>
        <w:ind w:firstLine="540"/>
        <w:jc w:val="both"/>
      </w:pPr>
    </w:p>
    <w:p w:rsidR="0017271F" w:rsidRPr="00197955" w:rsidRDefault="0017271F" w:rsidP="00F92EDE">
      <w:pPr>
        <w:pStyle w:val="3"/>
        <w:rPr>
          <w:rFonts w:cs="Arial"/>
          <w:szCs w:val="22"/>
        </w:rPr>
      </w:pPr>
      <w:bookmarkStart w:id="283" w:name="_Toc286854464"/>
      <w:bookmarkStart w:id="284" w:name="_Toc288498115"/>
      <w:bookmarkStart w:id="285" w:name="_Toc288498607"/>
      <w:bookmarkStart w:id="286" w:name="_Toc309134995"/>
      <w:r w:rsidRPr="00197955">
        <w:rPr>
          <w:rFonts w:cs="Arial"/>
          <w:szCs w:val="22"/>
        </w:rPr>
        <w:t>5.1.2. Факторы, оказавшие влияние на изменение размера выручки от продажи эмитентом товаров, продукции, работ, услуг и прибыли (убытков) эмитента от основной деятельности</w:t>
      </w:r>
      <w:bookmarkEnd w:id="283"/>
      <w:bookmarkEnd w:id="284"/>
      <w:bookmarkEnd w:id="285"/>
      <w:bookmarkEnd w:id="286"/>
    </w:p>
    <w:p w:rsidR="00A31F3F" w:rsidRPr="00197955" w:rsidRDefault="00A31F3F" w:rsidP="00A31F3F">
      <w:pPr>
        <w:pStyle w:val="ConsPlusNormal"/>
        <w:widowControl/>
        <w:spacing w:before="60" w:after="60"/>
        <w:ind w:firstLine="540"/>
        <w:jc w:val="both"/>
      </w:pPr>
      <w:r w:rsidRPr="00197955">
        <w:t>Информация в данном пункте не предоставляется в соответствии с п.3.12 Положения о раскрытии информации.</w:t>
      </w:r>
    </w:p>
    <w:p w:rsidR="009172DA" w:rsidRPr="00197955" w:rsidRDefault="009172DA" w:rsidP="00F92EDE">
      <w:pPr>
        <w:pStyle w:val="ConsPlusNormal"/>
        <w:widowControl/>
        <w:ind w:firstLine="540"/>
        <w:jc w:val="both"/>
      </w:pPr>
    </w:p>
    <w:p w:rsidR="0017271F" w:rsidRPr="00197955" w:rsidRDefault="0017271F" w:rsidP="00F92EDE">
      <w:pPr>
        <w:pStyle w:val="2"/>
        <w:jc w:val="both"/>
        <w:rPr>
          <w:rFonts w:cs="Arial"/>
          <w:i/>
          <w:sz w:val="22"/>
          <w:szCs w:val="22"/>
        </w:rPr>
      </w:pPr>
      <w:bookmarkStart w:id="287" w:name="_Toc286854465"/>
      <w:bookmarkStart w:id="288" w:name="_Toc288498116"/>
      <w:bookmarkStart w:id="289" w:name="_Toc288498608"/>
      <w:bookmarkStart w:id="290" w:name="_Toc309134996"/>
      <w:r w:rsidRPr="00197955">
        <w:rPr>
          <w:rFonts w:cs="Arial"/>
          <w:i/>
          <w:sz w:val="22"/>
          <w:szCs w:val="22"/>
        </w:rPr>
        <w:t>5.2. Ликвидность эмитента, достаточность капитала и оборотных средств</w:t>
      </w:r>
      <w:bookmarkEnd w:id="287"/>
      <w:bookmarkEnd w:id="288"/>
      <w:bookmarkEnd w:id="289"/>
      <w:bookmarkEnd w:id="290"/>
    </w:p>
    <w:p w:rsidR="00A31F3F" w:rsidRPr="00197955" w:rsidRDefault="00A31F3F" w:rsidP="00A31F3F">
      <w:pPr>
        <w:pStyle w:val="ConsPlusNormal"/>
        <w:widowControl/>
        <w:spacing w:before="60" w:after="60"/>
        <w:ind w:firstLine="540"/>
        <w:jc w:val="both"/>
      </w:pPr>
      <w:r w:rsidRPr="00197955">
        <w:t>Информация в данном пункте не предоставляется в соответствии с п.3.12 Положения о раскрытии информации.</w:t>
      </w:r>
    </w:p>
    <w:p w:rsidR="009172DA" w:rsidRPr="00197955" w:rsidRDefault="009172DA" w:rsidP="00F92EDE">
      <w:pPr>
        <w:pStyle w:val="ConsPlusNormal"/>
        <w:widowControl/>
        <w:ind w:firstLine="540"/>
        <w:jc w:val="both"/>
      </w:pPr>
    </w:p>
    <w:p w:rsidR="0017271F" w:rsidRPr="00197955" w:rsidRDefault="0017271F" w:rsidP="00F92EDE">
      <w:pPr>
        <w:pStyle w:val="2"/>
        <w:jc w:val="both"/>
        <w:rPr>
          <w:rFonts w:cs="Arial"/>
          <w:i/>
          <w:sz w:val="22"/>
          <w:szCs w:val="22"/>
        </w:rPr>
      </w:pPr>
      <w:bookmarkStart w:id="291" w:name="_Toc286854466"/>
      <w:bookmarkStart w:id="292" w:name="_Toc288498117"/>
      <w:bookmarkStart w:id="293" w:name="_Toc288498609"/>
      <w:bookmarkStart w:id="294" w:name="_Toc309134997"/>
      <w:r w:rsidRPr="00197955">
        <w:rPr>
          <w:rFonts w:cs="Arial"/>
          <w:i/>
          <w:sz w:val="22"/>
          <w:szCs w:val="22"/>
        </w:rPr>
        <w:t>5.3. Размер и структура капитала и оборотных средств эмитента</w:t>
      </w:r>
      <w:bookmarkEnd w:id="291"/>
      <w:bookmarkEnd w:id="292"/>
      <w:bookmarkEnd w:id="293"/>
      <w:bookmarkEnd w:id="294"/>
    </w:p>
    <w:p w:rsidR="0017271F" w:rsidRPr="00197955" w:rsidRDefault="0017271F" w:rsidP="00A31F3F">
      <w:pPr>
        <w:pStyle w:val="3"/>
        <w:spacing w:before="120" w:after="120"/>
        <w:rPr>
          <w:rFonts w:cs="Arial"/>
          <w:szCs w:val="22"/>
        </w:rPr>
      </w:pPr>
      <w:bookmarkStart w:id="295" w:name="_Toc286854467"/>
      <w:bookmarkStart w:id="296" w:name="_Toc288498118"/>
      <w:bookmarkStart w:id="297" w:name="_Toc288498610"/>
      <w:bookmarkStart w:id="298" w:name="_Toc309134998"/>
      <w:r w:rsidRPr="00197955">
        <w:rPr>
          <w:rFonts w:cs="Arial"/>
          <w:szCs w:val="22"/>
        </w:rPr>
        <w:t>5.3.1. Размер и структура капитала и оборотных средств эмитента</w:t>
      </w:r>
      <w:bookmarkEnd w:id="295"/>
      <w:bookmarkEnd w:id="296"/>
      <w:bookmarkEnd w:id="297"/>
      <w:bookmarkEnd w:id="298"/>
    </w:p>
    <w:p w:rsidR="00A31F3F" w:rsidRPr="00197955" w:rsidRDefault="00A31F3F" w:rsidP="00A31F3F">
      <w:pPr>
        <w:pStyle w:val="ConsPlusNormal"/>
        <w:widowControl/>
        <w:spacing w:before="60" w:after="60"/>
        <w:ind w:firstLine="540"/>
        <w:jc w:val="both"/>
      </w:pPr>
      <w:r w:rsidRPr="00197955">
        <w:t>Информация в данном пункте не предоставляется в соответствии с п.3.12 Положения о раскрытии информации.</w:t>
      </w:r>
    </w:p>
    <w:p w:rsidR="0017271F" w:rsidRPr="00197955" w:rsidRDefault="0017271F" w:rsidP="00F92EDE">
      <w:pPr>
        <w:pStyle w:val="ConsPlusNormal"/>
        <w:widowControl/>
        <w:ind w:firstLine="540"/>
        <w:jc w:val="both"/>
      </w:pPr>
    </w:p>
    <w:p w:rsidR="0017271F" w:rsidRPr="00197955" w:rsidRDefault="0017271F" w:rsidP="00F92EDE">
      <w:pPr>
        <w:pStyle w:val="3"/>
        <w:rPr>
          <w:rFonts w:cs="Arial"/>
          <w:szCs w:val="22"/>
        </w:rPr>
      </w:pPr>
      <w:bookmarkStart w:id="299" w:name="_Toc286854468"/>
      <w:bookmarkStart w:id="300" w:name="_Toc288498119"/>
      <w:bookmarkStart w:id="301" w:name="_Toc288498611"/>
      <w:bookmarkStart w:id="302" w:name="_Toc309134999"/>
      <w:r w:rsidRPr="00197955">
        <w:rPr>
          <w:rFonts w:cs="Arial"/>
          <w:szCs w:val="22"/>
        </w:rPr>
        <w:t>5.3.2. Финансовые вложения эмитента</w:t>
      </w:r>
      <w:bookmarkEnd w:id="299"/>
      <w:bookmarkEnd w:id="300"/>
      <w:bookmarkEnd w:id="301"/>
      <w:bookmarkEnd w:id="302"/>
    </w:p>
    <w:p w:rsidR="00A31F3F" w:rsidRPr="00197955" w:rsidRDefault="00A31F3F" w:rsidP="00A31F3F">
      <w:pPr>
        <w:pStyle w:val="ConsPlusNormal"/>
        <w:widowControl/>
        <w:spacing w:before="60" w:after="60"/>
        <w:ind w:firstLine="540"/>
        <w:jc w:val="both"/>
      </w:pPr>
      <w:r w:rsidRPr="00197955">
        <w:t>Информация в данном пункте не предоставляется в соответствии с п.3.12 Положения о раскрытии информации.</w:t>
      </w:r>
    </w:p>
    <w:p w:rsidR="0017271F" w:rsidRPr="00197955" w:rsidRDefault="0017271F" w:rsidP="00F92EDE">
      <w:pPr>
        <w:pStyle w:val="ConsPlusNormal"/>
        <w:widowControl/>
        <w:ind w:firstLine="540"/>
        <w:jc w:val="both"/>
      </w:pPr>
    </w:p>
    <w:p w:rsidR="0017271F" w:rsidRPr="00197955" w:rsidRDefault="0017271F" w:rsidP="00F92EDE">
      <w:pPr>
        <w:pStyle w:val="3"/>
        <w:rPr>
          <w:rFonts w:cs="Arial"/>
          <w:szCs w:val="22"/>
        </w:rPr>
      </w:pPr>
      <w:bookmarkStart w:id="303" w:name="_Toc286854469"/>
      <w:bookmarkStart w:id="304" w:name="_Toc288498120"/>
      <w:bookmarkStart w:id="305" w:name="_Toc288498612"/>
      <w:bookmarkStart w:id="306" w:name="_Toc309135000"/>
      <w:r w:rsidRPr="00197955">
        <w:rPr>
          <w:rFonts w:cs="Arial"/>
          <w:szCs w:val="22"/>
        </w:rPr>
        <w:t>5.3.3. Нематериальные активы эмитента</w:t>
      </w:r>
      <w:bookmarkEnd w:id="303"/>
      <w:bookmarkEnd w:id="304"/>
      <w:bookmarkEnd w:id="305"/>
      <w:bookmarkEnd w:id="306"/>
    </w:p>
    <w:p w:rsidR="00A31F3F" w:rsidRPr="00197955" w:rsidRDefault="00A31F3F" w:rsidP="00A31F3F">
      <w:pPr>
        <w:pStyle w:val="ConsPlusNormal"/>
        <w:widowControl/>
        <w:spacing w:before="60" w:after="60"/>
        <w:ind w:firstLine="540"/>
        <w:jc w:val="both"/>
      </w:pPr>
      <w:r w:rsidRPr="00197955">
        <w:t>Информация в данном пункте не предоставляется в соответствии с п.3.12 Положения о раскрытии информации.</w:t>
      </w:r>
    </w:p>
    <w:p w:rsidR="009172DA" w:rsidRPr="00197955" w:rsidRDefault="009172DA" w:rsidP="00F92EDE">
      <w:pPr>
        <w:pStyle w:val="ConsPlusNormal"/>
        <w:widowControl/>
        <w:ind w:firstLine="540"/>
        <w:jc w:val="both"/>
      </w:pPr>
    </w:p>
    <w:p w:rsidR="0017271F" w:rsidRPr="00197955" w:rsidRDefault="0017271F" w:rsidP="00F92EDE">
      <w:pPr>
        <w:pStyle w:val="2"/>
        <w:jc w:val="both"/>
        <w:rPr>
          <w:rFonts w:cs="Arial"/>
          <w:i/>
          <w:sz w:val="22"/>
          <w:szCs w:val="22"/>
        </w:rPr>
      </w:pPr>
      <w:bookmarkStart w:id="307" w:name="_Toc286854470"/>
      <w:bookmarkStart w:id="308" w:name="_Toc288498121"/>
      <w:bookmarkStart w:id="309" w:name="_Toc288498613"/>
      <w:bookmarkStart w:id="310" w:name="_Toc309135001"/>
      <w:r w:rsidRPr="00197955">
        <w:rPr>
          <w:rFonts w:cs="Arial"/>
          <w:i/>
          <w:sz w:val="22"/>
          <w:szCs w:val="22"/>
        </w:rPr>
        <w:t>5.4. Сведения о политике и расходах эмитента в области научно-технического развития, в отношении лицензий и патентов, новых разработок и исследований</w:t>
      </w:r>
      <w:bookmarkEnd w:id="307"/>
      <w:bookmarkEnd w:id="308"/>
      <w:bookmarkEnd w:id="309"/>
      <w:bookmarkEnd w:id="310"/>
    </w:p>
    <w:p w:rsidR="00A31F3F" w:rsidRPr="00197955" w:rsidRDefault="00A31F3F" w:rsidP="00A31F3F">
      <w:pPr>
        <w:pStyle w:val="ConsPlusNormal"/>
        <w:widowControl/>
        <w:spacing w:before="60" w:after="60"/>
        <w:ind w:firstLine="540"/>
        <w:jc w:val="both"/>
      </w:pPr>
      <w:r w:rsidRPr="00197955">
        <w:t>Информация в данном пункте не предоставляется в соответствии с п.3.12 Положения о раскрытии информации.</w:t>
      </w:r>
    </w:p>
    <w:p w:rsidR="009172DA" w:rsidRPr="00197955" w:rsidRDefault="009172DA" w:rsidP="00F92EDE">
      <w:pPr>
        <w:pStyle w:val="ConsPlusNormal"/>
        <w:widowControl/>
        <w:ind w:firstLine="540"/>
        <w:jc w:val="both"/>
      </w:pPr>
    </w:p>
    <w:p w:rsidR="0017271F" w:rsidRPr="00197955" w:rsidRDefault="0017271F" w:rsidP="00F92EDE">
      <w:pPr>
        <w:pStyle w:val="2"/>
        <w:jc w:val="both"/>
        <w:rPr>
          <w:rFonts w:cs="Arial"/>
          <w:i/>
          <w:sz w:val="22"/>
          <w:szCs w:val="22"/>
        </w:rPr>
      </w:pPr>
      <w:bookmarkStart w:id="311" w:name="_Toc286854471"/>
      <w:bookmarkStart w:id="312" w:name="_Toc288498122"/>
      <w:bookmarkStart w:id="313" w:name="_Toc288498614"/>
      <w:bookmarkStart w:id="314" w:name="_Toc309135002"/>
      <w:r w:rsidRPr="00197955">
        <w:rPr>
          <w:rFonts w:cs="Arial"/>
          <w:i/>
          <w:sz w:val="22"/>
          <w:szCs w:val="22"/>
        </w:rPr>
        <w:t>5.5. Анализ тенденций развития в сфере основной деятельности эмитента</w:t>
      </w:r>
      <w:bookmarkEnd w:id="311"/>
      <w:bookmarkEnd w:id="312"/>
      <w:bookmarkEnd w:id="313"/>
      <w:bookmarkEnd w:id="314"/>
    </w:p>
    <w:p w:rsidR="00A31F3F" w:rsidRPr="00197955" w:rsidRDefault="00A31F3F" w:rsidP="00A31F3F">
      <w:pPr>
        <w:pStyle w:val="ConsPlusNormal"/>
        <w:widowControl/>
        <w:spacing w:before="60" w:after="60"/>
        <w:ind w:firstLine="540"/>
        <w:jc w:val="both"/>
      </w:pPr>
      <w:r w:rsidRPr="00197955">
        <w:t>Информация в данном пункте не предоставляется в соответствии с п.3.12 Положения о раскрытии информации.</w:t>
      </w:r>
    </w:p>
    <w:p w:rsidR="0017271F" w:rsidRPr="00197955" w:rsidRDefault="0017271F" w:rsidP="00F92EDE">
      <w:pPr>
        <w:pStyle w:val="ConsPlusNormal"/>
        <w:widowControl/>
        <w:ind w:firstLine="540"/>
        <w:jc w:val="both"/>
      </w:pPr>
    </w:p>
    <w:p w:rsidR="0017271F" w:rsidRPr="00197955" w:rsidRDefault="0017271F" w:rsidP="00F92EDE">
      <w:pPr>
        <w:pStyle w:val="3"/>
        <w:rPr>
          <w:rFonts w:cs="Arial"/>
          <w:szCs w:val="22"/>
        </w:rPr>
      </w:pPr>
      <w:bookmarkStart w:id="315" w:name="_Toc286854472"/>
      <w:bookmarkStart w:id="316" w:name="_Toc288498123"/>
      <w:bookmarkStart w:id="317" w:name="_Toc288498615"/>
      <w:bookmarkStart w:id="318" w:name="_Toc309135003"/>
      <w:r w:rsidRPr="00197955">
        <w:rPr>
          <w:rFonts w:cs="Arial"/>
          <w:szCs w:val="22"/>
        </w:rPr>
        <w:t>5.5.1. Анализ факторов и условий, влияющих на деятельность эмитента</w:t>
      </w:r>
      <w:bookmarkEnd w:id="315"/>
      <w:bookmarkEnd w:id="316"/>
      <w:bookmarkEnd w:id="317"/>
      <w:bookmarkEnd w:id="318"/>
    </w:p>
    <w:p w:rsidR="00A31F3F" w:rsidRPr="00197955" w:rsidRDefault="00A31F3F" w:rsidP="00A31F3F">
      <w:pPr>
        <w:pStyle w:val="ConsPlusNormal"/>
        <w:widowControl/>
        <w:spacing w:before="60" w:after="60"/>
        <w:ind w:firstLine="540"/>
        <w:jc w:val="both"/>
      </w:pPr>
      <w:r w:rsidRPr="00197955">
        <w:t>Информация в данном пункте не предоставляется в соответствии с п.3.12 Положения о раскрытии информации.</w:t>
      </w:r>
    </w:p>
    <w:p w:rsidR="0017271F" w:rsidRPr="00197955" w:rsidRDefault="0017271F" w:rsidP="00F92EDE">
      <w:pPr>
        <w:pStyle w:val="ConsPlusNormal"/>
        <w:widowControl/>
        <w:ind w:firstLine="540"/>
        <w:jc w:val="both"/>
      </w:pPr>
    </w:p>
    <w:p w:rsidR="0017271F" w:rsidRPr="00197955" w:rsidRDefault="0017271F" w:rsidP="00F92EDE">
      <w:pPr>
        <w:pStyle w:val="3"/>
        <w:rPr>
          <w:rFonts w:cs="Arial"/>
          <w:szCs w:val="22"/>
        </w:rPr>
      </w:pPr>
      <w:bookmarkStart w:id="319" w:name="_Toc286854473"/>
      <w:bookmarkStart w:id="320" w:name="_Toc288498124"/>
      <w:bookmarkStart w:id="321" w:name="_Toc288498616"/>
      <w:bookmarkStart w:id="322" w:name="_Toc309135004"/>
      <w:r w:rsidRPr="00197955">
        <w:rPr>
          <w:rFonts w:cs="Arial"/>
          <w:szCs w:val="22"/>
        </w:rPr>
        <w:t>5.5.2. Конкуренты эмитента</w:t>
      </w:r>
      <w:bookmarkEnd w:id="319"/>
      <w:bookmarkEnd w:id="320"/>
      <w:bookmarkEnd w:id="321"/>
      <w:bookmarkEnd w:id="322"/>
    </w:p>
    <w:p w:rsidR="00A31F3F" w:rsidRPr="00197955" w:rsidRDefault="00A31F3F" w:rsidP="00A31F3F">
      <w:pPr>
        <w:pStyle w:val="ConsPlusNormal"/>
        <w:widowControl/>
        <w:spacing w:before="60" w:after="60"/>
        <w:ind w:firstLine="540"/>
        <w:jc w:val="both"/>
      </w:pPr>
      <w:r w:rsidRPr="00197955">
        <w:t>Информация в данном пункте не предоставляется в соответствии с п.3.12 Положения о раскрытии информации.</w:t>
      </w:r>
    </w:p>
    <w:p w:rsidR="0017271F" w:rsidRPr="00197955" w:rsidRDefault="009172DA" w:rsidP="00210825">
      <w:pPr>
        <w:pStyle w:val="ConsPlusNormal"/>
        <w:widowControl/>
        <w:spacing w:before="60" w:after="60"/>
        <w:ind w:firstLine="540"/>
        <w:jc w:val="both"/>
      </w:pPr>
      <w:r w:rsidRPr="00197955">
        <w:br w:type="page"/>
      </w:r>
    </w:p>
    <w:p w:rsidR="0017271F" w:rsidRPr="00197955" w:rsidRDefault="0017271F" w:rsidP="00E50EB8">
      <w:pPr>
        <w:pStyle w:val="1"/>
        <w:spacing w:before="60" w:line="240" w:lineRule="auto"/>
        <w:jc w:val="center"/>
        <w:rPr>
          <w:rFonts w:ascii="Arial" w:hAnsi="Arial" w:cs="Arial"/>
          <w:sz w:val="24"/>
          <w:szCs w:val="24"/>
        </w:rPr>
      </w:pPr>
      <w:bookmarkStart w:id="323" w:name="_Toc286854474"/>
      <w:bookmarkStart w:id="324" w:name="_Toc288498125"/>
      <w:bookmarkStart w:id="325" w:name="_Toc288498617"/>
      <w:bookmarkStart w:id="326" w:name="_Toc309135005"/>
      <w:r w:rsidRPr="00197955">
        <w:rPr>
          <w:rFonts w:ascii="Arial" w:hAnsi="Arial" w:cs="Arial"/>
          <w:sz w:val="24"/>
          <w:szCs w:val="24"/>
        </w:rPr>
        <w:lastRenderedPageBreak/>
        <w:t>VI. Подробные сведения о лицах, входящих</w:t>
      </w:r>
      <w:bookmarkEnd w:id="323"/>
      <w:r w:rsidR="003131EA" w:rsidRPr="00197955">
        <w:rPr>
          <w:rFonts w:ascii="Arial" w:hAnsi="Arial" w:cs="Arial"/>
          <w:sz w:val="24"/>
          <w:szCs w:val="24"/>
        </w:rPr>
        <w:t xml:space="preserve"> </w:t>
      </w:r>
      <w:bookmarkStart w:id="327" w:name="_Toc286854475"/>
      <w:r w:rsidRPr="00197955">
        <w:rPr>
          <w:rFonts w:ascii="Arial" w:hAnsi="Arial" w:cs="Arial"/>
          <w:sz w:val="24"/>
          <w:szCs w:val="24"/>
        </w:rPr>
        <w:t>в состав органов управления эмитента, органов</w:t>
      </w:r>
      <w:bookmarkEnd w:id="327"/>
      <w:r w:rsidR="003131EA" w:rsidRPr="00197955">
        <w:rPr>
          <w:rFonts w:ascii="Arial" w:hAnsi="Arial" w:cs="Arial"/>
          <w:sz w:val="24"/>
          <w:szCs w:val="24"/>
        </w:rPr>
        <w:t xml:space="preserve"> </w:t>
      </w:r>
      <w:bookmarkStart w:id="328" w:name="_Toc286854476"/>
      <w:r w:rsidRPr="00197955">
        <w:rPr>
          <w:rFonts w:ascii="Arial" w:hAnsi="Arial" w:cs="Arial"/>
          <w:sz w:val="24"/>
          <w:szCs w:val="24"/>
        </w:rPr>
        <w:t>эмитента по контролю за его финансово-хозяйственной</w:t>
      </w:r>
      <w:bookmarkEnd w:id="328"/>
      <w:r w:rsidR="003131EA" w:rsidRPr="00197955">
        <w:rPr>
          <w:rFonts w:ascii="Arial" w:hAnsi="Arial" w:cs="Arial"/>
          <w:sz w:val="24"/>
          <w:szCs w:val="24"/>
        </w:rPr>
        <w:t xml:space="preserve"> </w:t>
      </w:r>
      <w:bookmarkStart w:id="329" w:name="_Toc286854477"/>
      <w:r w:rsidRPr="00197955">
        <w:rPr>
          <w:rFonts w:ascii="Arial" w:hAnsi="Arial" w:cs="Arial"/>
          <w:sz w:val="24"/>
          <w:szCs w:val="24"/>
        </w:rPr>
        <w:t>деятельностью, и краткие сведения о сотрудниках</w:t>
      </w:r>
      <w:bookmarkEnd w:id="329"/>
      <w:r w:rsidR="003131EA" w:rsidRPr="00197955">
        <w:rPr>
          <w:rFonts w:ascii="Arial" w:hAnsi="Arial" w:cs="Arial"/>
          <w:sz w:val="24"/>
          <w:szCs w:val="24"/>
        </w:rPr>
        <w:t xml:space="preserve"> </w:t>
      </w:r>
      <w:bookmarkStart w:id="330" w:name="_Toc286854478"/>
      <w:r w:rsidRPr="00197955">
        <w:rPr>
          <w:rFonts w:ascii="Arial" w:hAnsi="Arial" w:cs="Arial"/>
          <w:sz w:val="24"/>
          <w:szCs w:val="24"/>
        </w:rPr>
        <w:t>(работниках) эмитента</w:t>
      </w:r>
      <w:bookmarkEnd w:id="324"/>
      <w:bookmarkEnd w:id="325"/>
      <w:bookmarkEnd w:id="330"/>
      <w:bookmarkEnd w:id="326"/>
    </w:p>
    <w:p w:rsidR="0017271F" w:rsidRPr="00197955" w:rsidRDefault="0017271F" w:rsidP="00210825">
      <w:pPr>
        <w:pStyle w:val="ConsPlusNormal"/>
        <w:widowControl/>
        <w:spacing w:before="60" w:after="60"/>
        <w:ind w:firstLine="540"/>
        <w:jc w:val="both"/>
      </w:pPr>
    </w:p>
    <w:p w:rsidR="0017271F" w:rsidRPr="00197955" w:rsidRDefault="0017271F" w:rsidP="00E50EB8">
      <w:pPr>
        <w:pStyle w:val="2"/>
        <w:spacing w:before="60"/>
        <w:jc w:val="both"/>
        <w:rPr>
          <w:rFonts w:cs="Arial"/>
          <w:i/>
          <w:sz w:val="22"/>
          <w:szCs w:val="22"/>
        </w:rPr>
      </w:pPr>
      <w:bookmarkStart w:id="331" w:name="_Toc286854479"/>
      <w:bookmarkStart w:id="332" w:name="_Toc288498126"/>
      <w:bookmarkStart w:id="333" w:name="_Toc288498618"/>
      <w:bookmarkStart w:id="334" w:name="_Toc309135006"/>
      <w:r w:rsidRPr="00197955">
        <w:rPr>
          <w:rFonts w:cs="Arial"/>
          <w:i/>
          <w:sz w:val="22"/>
          <w:szCs w:val="22"/>
        </w:rPr>
        <w:t>6.1. Сведения о структуре и компетенции органов управления эмитента</w:t>
      </w:r>
      <w:bookmarkEnd w:id="331"/>
      <w:bookmarkEnd w:id="332"/>
      <w:bookmarkEnd w:id="333"/>
      <w:bookmarkEnd w:id="334"/>
    </w:p>
    <w:p w:rsidR="00E50EB8" w:rsidRPr="00197955" w:rsidRDefault="00E50EB8" w:rsidP="00E50EB8">
      <w:pPr>
        <w:pStyle w:val="ConsPlusNormal"/>
        <w:widowControl/>
        <w:spacing w:before="60" w:after="60"/>
        <w:ind w:firstLine="540"/>
        <w:jc w:val="both"/>
      </w:pPr>
      <w:r w:rsidRPr="00197955">
        <w:t>Информация в данном пункте не предоставляется в соответствии с п.3.12 Положения о раскрытии информации.</w:t>
      </w:r>
    </w:p>
    <w:p w:rsidR="009172DA" w:rsidRPr="00197955" w:rsidRDefault="009172DA" w:rsidP="00D45C95">
      <w:pPr>
        <w:pStyle w:val="ConsPlusNormal"/>
        <w:widowControl/>
        <w:ind w:firstLine="540"/>
        <w:jc w:val="both"/>
      </w:pPr>
    </w:p>
    <w:p w:rsidR="0017271F" w:rsidRPr="00197955" w:rsidRDefault="0017271F" w:rsidP="00D45C95">
      <w:pPr>
        <w:pStyle w:val="2"/>
        <w:jc w:val="both"/>
        <w:rPr>
          <w:rFonts w:cs="Arial"/>
          <w:i/>
          <w:sz w:val="22"/>
          <w:szCs w:val="22"/>
        </w:rPr>
      </w:pPr>
      <w:bookmarkStart w:id="335" w:name="_Toc286854480"/>
      <w:bookmarkStart w:id="336" w:name="_Toc288498127"/>
      <w:bookmarkStart w:id="337" w:name="_Toc288498619"/>
      <w:bookmarkStart w:id="338" w:name="_Toc309135007"/>
      <w:r w:rsidRPr="00197955">
        <w:rPr>
          <w:rFonts w:cs="Arial"/>
          <w:i/>
          <w:sz w:val="22"/>
          <w:szCs w:val="22"/>
        </w:rPr>
        <w:t>6.2. Информация о лицах, входящих в состав органов управления эмитента</w:t>
      </w:r>
      <w:bookmarkEnd w:id="335"/>
      <w:bookmarkEnd w:id="336"/>
      <w:bookmarkEnd w:id="337"/>
      <w:bookmarkEnd w:id="338"/>
    </w:p>
    <w:p w:rsidR="00E50EB8" w:rsidRPr="00197955" w:rsidRDefault="00E50EB8" w:rsidP="00E50EB8">
      <w:pPr>
        <w:pStyle w:val="ConsPlusNormal"/>
        <w:widowControl/>
        <w:spacing w:before="60" w:after="60"/>
        <w:ind w:firstLine="540"/>
        <w:jc w:val="both"/>
      </w:pPr>
      <w:r w:rsidRPr="00197955">
        <w:t>Информация в данном пункте не предоставляется в соответствии с п.3.12 Положения о раскрытии информации.</w:t>
      </w:r>
    </w:p>
    <w:p w:rsidR="009172DA" w:rsidRPr="00197955" w:rsidRDefault="009172DA" w:rsidP="00D45C95">
      <w:pPr>
        <w:pStyle w:val="ConsPlusNormal"/>
        <w:widowControl/>
        <w:ind w:firstLine="540"/>
        <w:jc w:val="both"/>
      </w:pPr>
    </w:p>
    <w:p w:rsidR="0017271F" w:rsidRPr="00197955" w:rsidRDefault="0017271F" w:rsidP="00D45C95">
      <w:pPr>
        <w:pStyle w:val="2"/>
        <w:jc w:val="both"/>
        <w:rPr>
          <w:rFonts w:cs="Arial"/>
          <w:i/>
          <w:sz w:val="22"/>
          <w:szCs w:val="22"/>
        </w:rPr>
      </w:pPr>
      <w:bookmarkStart w:id="339" w:name="_Toc286854481"/>
      <w:bookmarkStart w:id="340" w:name="_Toc288498128"/>
      <w:bookmarkStart w:id="341" w:name="_Toc288498620"/>
      <w:bookmarkStart w:id="342" w:name="_Toc309135008"/>
      <w:r w:rsidRPr="00197955">
        <w:rPr>
          <w:rFonts w:cs="Arial"/>
          <w:i/>
          <w:sz w:val="22"/>
          <w:szCs w:val="22"/>
        </w:rPr>
        <w:t>6.3. Сведения о размере вознаграждения, льгот и/или компенсации расходов по каждому органу управления эмитента</w:t>
      </w:r>
      <w:bookmarkEnd w:id="339"/>
      <w:bookmarkEnd w:id="340"/>
      <w:bookmarkEnd w:id="341"/>
      <w:bookmarkEnd w:id="342"/>
    </w:p>
    <w:p w:rsidR="00E50EB8" w:rsidRPr="00197955" w:rsidRDefault="00E50EB8" w:rsidP="00E50EB8">
      <w:pPr>
        <w:pStyle w:val="ConsPlusNormal"/>
        <w:widowControl/>
        <w:spacing w:before="60" w:after="60"/>
        <w:ind w:firstLine="540"/>
        <w:jc w:val="both"/>
      </w:pPr>
      <w:r w:rsidRPr="00197955">
        <w:t>Информация в данном пункте не предоставляется в соответствии с п.3.12 Положения о раскрытии информации.</w:t>
      </w:r>
    </w:p>
    <w:p w:rsidR="009172DA" w:rsidRPr="00197955" w:rsidRDefault="009172DA" w:rsidP="00D45C95">
      <w:pPr>
        <w:pStyle w:val="ConsPlusNormal"/>
        <w:widowControl/>
        <w:ind w:firstLine="540"/>
        <w:jc w:val="both"/>
      </w:pPr>
    </w:p>
    <w:p w:rsidR="0017271F" w:rsidRPr="00197955" w:rsidRDefault="0017271F" w:rsidP="00D45C95">
      <w:pPr>
        <w:pStyle w:val="2"/>
        <w:jc w:val="both"/>
        <w:rPr>
          <w:rFonts w:cs="Arial"/>
          <w:i/>
          <w:sz w:val="22"/>
          <w:szCs w:val="22"/>
        </w:rPr>
      </w:pPr>
      <w:bookmarkStart w:id="343" w:name="_Toc286854482"/>
      <w:bookmarkStart w:id="344" w:name="_Toc288498129"/>
      <w:bookmarkStart w:id="345" w:name="_Toc288498621"/>
      <w:bookmarkStart w:id="346" w:name="_Toc309135009"/>
      <w:r w:rsidRPr="00197955">
        <w:rPr>
          <w:rFonts w:cs="Arial"/>
          <w:i/>
          <w:sz w:val="22"/>
          <w:szCs w:val="22"/>
        </w:rPr>
        <w:t>6.4. Сведения о структуре и компетенции органов контроля за финансово-хозяйственной деятельностью эмитента</w:t>
      </w:r>
      <w:bookmarkEnd w:id="343"/>
      <w:bookmarkEnd w:id="344"/>
      <w:bookmarkEnd w:id="345"/>
      <w:bookmarkEnd w:id="346"/>
    </w:p>
    <w:p w:rsidR="00E50EB8" w:rsidRPr="00197955" w:rsidRDefault="00E50EB8" w:rsidP="00E50EB8">
      <w:pPr>
        <w:pStyle w:val="ConsPlusNormal"/>
        <w:widowControl/>
        <w:spacing w:before="60" w:after="60"/>
        <w:ind w:firstLine="540"/>
        <w:jc w:val="both"/>
      </w:pPr>
      <w:r w:rsidRPr="00197955">
        <w:t>Информация в данном пункте не предоставляется в соответствии с п.3.12 Положения о раскрытии информации.</w:t>
      </w:r>
    </w:p>
    <w:p w:rsidR="009172DA" w:rsidRPr="00197955" w:rsidRDefault="009172DA" w:rsidP="00D45C95">
      <w:pPr>
        <w:pStyle w:val="ConsPlusNormal"/>
        <w:widowControl/>
        <w:ind w:firstLine="540"/>
        <w:jc w:val="both"/>
      </w:pPr>
    </w:p>
    <w:p w:rsidR="0017271F" w:rsidRPr="00197955" w:rsidRDefault="0017271F" w:rsidP="00D45C95">
      <w:pPr>
        <w:pStyle w:val="2"/>
        <w:jc w:val="both"/>
        <w:rPr>
          <w:rFonts w:cs="Arial"/>
          <w:i/>
          <w:sz w:val="22"/>
          <w:szCs w:val="22"/>
        </w:rPr>
      </w:pPr>
      <w:bookmarkStart w:id="347" w:name="_Toc286854483"/>
      <w:bookmarkStart w:id="348" w:name="_Toc288498130"/>
      <w:bookmarkStart w:id="349" w:name="_Toc288498622"/>
      <w:bookmarkStart w:id="350" w:name="_Toc309135010"/>
      <w:r w:rsidRPr="00197955">
        <w:rPr>
          <w:rFonts w:cs="Arial"/>
          <w:i/>
          <w:sz w:val="22"/>
          <w:szCs w:val="22"/>
        </w:rPr>
        <w:t>6.5. Информация в лицах, входящих в состав органов контроля за финансово-хозяйственной деятельностью эмитента</w:t>
      </w:r>
      <w:bookmarkEnd w:id="347"/>
      <w:bookmarkEnd w:id="348"/>
      <w:bookmarkEnd w:id="349"/>
      <w:bookmarkEnd w:id="350"/>
    </w:p>
    <w:p w:rsidR="00E50EB8" w:rsidRPr="00197955" w:rsidRDefault="00E50EB8" w:rsidP="00E50EB8">
      <w:pPr>
        <w:pStyle w:val="ConsPlusNormal"/>
        <w:widowControl/>
        <w:spacing w:before="60" w:after="60"/>
        <w:ind w:firstLine="540"/>
        <w:jc w:val="both"/>
      </w:pPr>
      <w:r w:rsidRPr="00197955">
        <w:t>Информация в данном пункте не предоставляется в соответствии с п.3.12 Положения о раскрытии информации.</w:t>
      </w:r>
    </w:p>
    <w:p w:rsidR="0017271F" w:rsidRPr="00197955" w:rsidRDefault="0017271F" w:rsidP="00D45C95">
      <w:pPr>
        <w:pStyle w:val="ConsPlusNormal"/>
        <w:widowControl/>
        <w:ind w:firstLine="540"/>
        <w:jc w:val="both"/>
      </w:pPr>
    </w:p>
    <w:p w:rsidR="0017271F" w:rsidRPr="00197955" w:rsidRDefault="0017271F" w:rsidP="00D45C95">
      <w:pPr>
        <w:pStyle w:val="2"/>
        <w:jc w:val="both"/>
        <w:rPr>
          <w:rFonts w:cs="Arial"/>
          <w:i/>
          <w:sz w:val="22"/>
          <w:szCs w:val="22"/>
        </w:rPr>
      </w:pPr>
      <w:bookmarkStart w:id="351" w:name="_Toc286854484"/>
      <w:bookmarkStart w:id="352" w:name="_Toc288498131"/>
      <w:bookmarkStart w:id="353" w:name="_Toc288498623"/>
      <w:bookmarkStart w:id="354" w:name="_Toc309135011"/>
      <w:r w:rsidRPr="00197955">
        <w:rPr>
          <w:rFonts w:cs="Arial"/>
          <w:i/>
          <w:sz w:val="22"/>
          <w:szCs w:val="22"/>
        </w:rPr>
        <w:t>6.6. Сведения о размере вознаграждения, льгот и/или компенсации расходов по органу контроля за финансово-хозяйственной деятельностью эмитента</w:t>
      </w:r>
      <w:bookmarkEnd w:id="351"/>
      <w:bookmarkEnd w:id="352"/>
      <w:bookmarkEnd w:id="353"/>
      <w:bookmarkEnd w:id="354"/>
    </w:p>
    <w:p w:rsidR="00E50EB8" w:rsidRPr="00197955" w:rsidRDefault="00E50EB8" w:rsidP="00E50EB8">
      <w:pPr>
        <w:pStyle w:val="ConsPlusNormal"/>
        <w:widowControl/>
        <w:spacing w:before="60" w:after="60"/>
        <w:ind w:firstLine="540"/>
        <w:jc w:val="both"/>
      </w:pPr>
      <w:r w:rsidRPr="00197955">
        <w:t>Информация в данном пункте не предоставляется в соответствии с п.3.12 Положения о раскрытии информации.</w:t>
      </w:r>
    </w:p>
    <w:p w:rsidR="009172DA" w:rsidRPr="00197955" w:rsidRDefault="009172DA" w:rsidP="00D45C95">
      <w:pPr>
        <w:pStyle w:val="ConsPlusNormal"/>
        <w:widowControl/>
        <w:ind w:firstLine="540"/>
        <w:jc w:val="both"/>
      </w:pPr>
    </w:p>
    <w:p w:rsidR="0017271F" w:rsidRPr="00197955" w:rsidRDefault="0017271F" w:rsidP="00D45C95">
      <w:pPr>
        <w:pStyle w:val="2"/>
        <w:jc w:val="both"/>
        <w:rPr>
          <w:rFonts w:cs="Arial"/>
          <w:i/>
          <w:sz w:val="22"/>
          <w:szCs w:val="22"/>
        </w:rPr>
      </w:pPr>
      <w:bookmarkStart w:id="355" w:name="_Toc286854485"/>
      <w:bookmarkStart w:id="356" w:name="_Toc288498132"/>
      <w:bookmarkStart w:id="357" w:name="_Toc288498624"/>
      <w:bookmarkStart w:id="358" w:name="_Toc309135012"/>
      <w:r w:rsidRPr="00197955">
        <w:rPr>
          <w:rFonts w:cs="Arial"/>
          <w:i/>
          <w:sz w:val="22"/>
          <w:szCs w:val="22"/>
        </w:rPr>
        <w:t>6.7. Данные о численности и обобщенные данные об образовании и о составе сотрудников (работников) эмитента, а также об изменении численности сотрудников (работников) эмитента</w:t>
      </w:r>
      <w:bookmarkEnd w:id="355"/>
      <w:bookmarkEnd w:id="356"/>
      <w:bookmarkEnd w:id="357"/>
      <w:bookmarkEnd w:id="358"/>
    </w:p>
    <w:p w:rsidR="00E50EB8" w:rsidRPr="00197955" w:rsidRDefault="00E50EB8" w:rsidP="00E50EB8">
      <w:pPr>
        <w:pStyle w:val="ConsPlusNormal"/>
        <w:widowControl/>
        <w:spacing w:before="60" w:after="60"/>
        <w:ind w:firstLine="540"/>
        <w:jc w:val="both"/>
      </w:pPr>
      <w:r w:rsidRPr="00197955">
        <w:t>Информация в данном пункте не предоставляется в соответствии с п.3.12 Положения о раскрытии информации.</w:t>
      </w:r>
    </w:p>
    <w:p w:rsidR="009172DA" w:rsidRPr="00197955" w:rsidRDefault="009172DA" w:rsidP="00D45C95">
      <w:pPr>
        <w:pStyle w:val="ConsPlusNormal"/>
        <w:widowControl/>
        <w:ind w:firstLine="540"/>
        <w:jc w:val="both"/>
      </w:pPr>
    </w:p>
    <w:p w:rsidR="0017271F" w:rsidRPr="00197955" w:rsidRDefault="0017271F" w:rsidP="00D45C95">
      <w:pPr>
        <w:pStyle w:val="2"/>
        <w:jc w:val="both"/>
        <w:rPr>
          <w:rFonts w:cs="Arial"/>
          <w:i/>
          <w:sz w:val="22"/>
          <w:szCs w:val="22"/>
        </w:rPr>
      </w:pPr>
      <w:bookmarkStart w:id="359" w:name="_Toc286854486"/>
      <w:bookmarkStart w:id="360" w:name="_Toc288498133"/>
      <w:bookmarkStart w:id="361" w:name="_Toc288498625"/>
      <w:bookmarkStart w:id="362" w:name="_Toc309135013"/>
      <w:r w:rsidRPr="00197955">
        <w:rPr>
          <w:rFonts w:cs="Arial"/>
          <w:i/>
          <w:sz w:val="22"/>
          <w:szCs w:val="22"/>
        </w:rPr>
        <w:t>6.8. Сведения о любых обязательствах эмитента перед сотрудниками (работниками), касающихся возможности их участия в уставном капитале эмитента</w:t>
      </w:r>
      <w:bookmarkEnd w:id="359"/>
      <w:bookmarkEnd w:id="360"/>
      <w:bookmarkEnd w:id="361"/>
      <w:bookmarkEnd w:id="362"/>
    </w:p>
    <w:p w:rsidR="00E50EB8" w:rsidRPr="00197955" w:rsidRDefault="00E50EB8" w:rsidP="00E50EB8">
      <w:pPr>
        <w:pStyle w:val="ConsPlusNormal"/>
        <w:widowControl/>
        <w:spacing w:before="60" w:after="60"/>
        <w:ind w:firstLine="540"/>
        <w:jc w:val="both"/>
      </w:pPr>
      <w:r w:rsidRPr="00197955">
        <w:t>Информация в данном пункте не предоставляется в соответствии с п.3.12 Положения о раскрытии информации.</w:t>
      </w:r>
    </w:p>
    <w:p w:rsidR="0017271F" w:rsidRPr="00197955" w:rsidRDefault="003131EA" w:rsidP="00210825">
      <w:pPr>
        <w:pStyle w:val="ConsPlusNormal"/>
        <w:widowControl/>
        <w:spacing w:before="60" w:after="60"/>
        <w:ind w:firstLine="540"/>
        <w:jc w:val="both"/>
      </w:pPr>
      <w:r w:rsidRPr="00197955">
        <w:br w:type="page"/>
      </w:r>
    </w:p>
    <w:p w:rsidR="0017271F" w:rsidRPr="00197955" w:rsidRDefault="0017271F" w:rsidP="00E50EB8">
      <w:pPr>
        <w:pStyle w:val="1"/>
        <w:spacing w:before="60" w:line="240" w:lineRule="auto"/>
        <w:jc w:val="center"/>
        <w:rPr>
          <w:rFonts w:ascii="Arial" w:hAnsi="Arial" w:cs="Arial"/>
          <w:sz w:val="24"/>
          <w:szCs w:val="24"/>
        </w:rPr>
      </w:pPr>
      <w:bookmarkStart w:id="363" w:name="_Toc286854487"/>
      <w:bookmarkStart w:id="364" w:name="_Toc288498134"/>
      <w:bookmarkStart w:id="365" w:name="_Toc288498626"/>
      <w:bookmarkStart w:id="366" w:name="_Toc309135014"/>
      <w:r w:rsidRPr="00197955">
        <w:rPr>
          <w:rFonts w:ascii="Arial" w:hAnsi="Arial" w:cs="Arial"/>
          <w:sz w:val="24"/>
          <w:szCs w:val="24"/>
        </w:rPr>
        <w:lastRenderedPageBreak/>
        <w:t>VII. Сведения об участниках (акционерах)</w:t>
      </w:r>
      <w:bookmarkEnd w:id="363"/>
      <w:r w:rsidR="003131EA" w:rsidRPr="00197955">
        <w:rPr>
          <w:rFonts w:ascii="Arial" w:hAnsi="Arial" w:cs="Arial"/>
          <w:sz w:val="24"/>
          <w:szCs w:val="24"/>
        </w:rPr>
        <w:t xml:space="preserve"> </w:t>
      </w:r>
      <w:bookmarkStart w:id="367" w:name="_Toc286854488"/>
      <w:r w:rsidRPr="00197955">
        <w:rPr>
          <w:rFonts w:ascii="Arial" w:hAnsi="Arial" w:cs="Arial"/>
          <w:sz w:val="24"/>
          <w:szCs w:val="24"/>
        </w:rPr>
        <w:t>эмитента и о совершенных эмитентом сделках,</w:t>
      </w:r>
      <w:bookmarkEnd w:id="367"/>
      <w:r w:rsidR="003131EA" w:rsidRPr="00197955">
        <w:rPr>
          <w:rFonts w:ascii="Arial" w:hAnsi="Arial" w:cs="Arial"/>
          <w:sz w:val="24"/>
          <w:szCs w:val="24"/>
        </w:rPr>
        <w:t xml:space="preserve"> </w:t>
      </w:r>
      <w:bookmarkStart w:id="368" w:name="_Toc286854489"/>
      <w:r w:rsidRPr="00197955">
        <w:rPr>
          <w:rFonts w:ascii="Arial" w:hAnsi="Arial" w:cs="Arial"/>
          <w:sz w:val="24"/>
          <w:szCs w:val="24"/>
        </w:rPr>
        <w:t>в совершении которых имелась заинтересованность</w:t>
      </w:r>
      <w:bookmarkEnd w:id="364"/>
      <w:bookmarkEnd w:id="365"/>
      <w:bookmarkEnd w:id="368"/>
      <w:bookmarkEnd w:id="366"/>
    </w:p>
    <w:p w:rsidR="0017271F" w:rsidRPr="00197955" w:rsidRDefault="0017271F" w:rsidP="00210825">
      <w:pPr>
        <w:pStyle w:val="ConsPlusNormal"/>
        <w:widowControl/>
        <w:spacing w:before="60" w:after="60"/>
        <w:ind w:firstLine="540"/>
        <w:jc w:val="both"/>
      </w:pPr>
    </w:p>
    <w:p w:rsidR="0017271F" w:rsidRPr="00197955" w:rsidRDefault="0017271F" w:rsidP="00E54555">
      <w:pPr>
        <w:pStyle w:val="2"/>
        <w:jc w:val="both"/>
        <w:rPr>
          <w:rFonts w:cs="Arial"/>
          <w:i/>
          <w:sz w:val="22"/>
          <w:szCs w:val="22"/>
        </w:rPr>
      </w:pPr>
      <w:bookmarkStart w:id="369" w:name="_Toc286854490"/>
      <w:bookmarkStart w:id="370" w:name="_Toc288498135"/>
      <w:bookmarkStart w:id="371" w:name="_Toc288498627"/>
      <w:bookmarkStart w:id="372" w:name="_Toc309135015"/>
      <w:r w:rsidRPr="00197955">
        <w:rPr>
          <w:rFonts w:cs="Arial"/>
          <w:i/>
          <w:sz w:val="22"/>
          <w:szCs w:val="22"/>
        </w:rPr>
        <w:t>7.1. Сведения об общем количестве акционеров (участников) эмитента</w:t>
      </w:r>
      <w:bookmarkEnd w:id="369"/>
      <w:bookmarkEnd w:id="370"/>
      <w:bookmarkEnd w:id="371"/>
      <w:bookmarkEnd w:id="372"/>
    </w:p>
    <w:p w:rsidR="00326082" w:rsidRPr="00197955" w:rsidRDefault="009E148A" w:rsidP="00E54555">
      <w:pPr>
        <w:spacing w:before="120" w:after="0" w:line="240" w:lineRule="auto"/>
        <w:ind w:firstLine="539"/>
        <w:rPr>
          <w:rFonts w:ascii="Arial" w:hAnsi="Arial" w:cs="Arial"/>
          <w:sz w:val="20"/>
          <w:szCs w:val="20"/>
        </w:rPr>
      </w:pPr>
      <w:r w:rsidRPr="00197955">
        <w:rPr>
          <w:rFonts w:ascii="Arial" w:hAnsi="Arial" w:cs="Arial"/>
          <w:b/>
          <w:sz w:val="20"/>
          <w:szCs w:val="20"/>
        </w:rPr>
        <w:t>Общее количество акционеров эмитента на дату утверждения проспекта:</w:t>
      </w:r>
      <w:r w:rsidR="00C85355" w:rsidRPr="00197955">
        <w:rPr>
          <w:rFonts w:ascii="Arial" w:hAnsi="Arial" w:cs="Arial"/>
          <w:b/>
          <w:sz w:val="20"/>
          <w:szCs w:val="20"/>
        </w:rPr>
        <w:t xml:space="preserve"> </w:t>
      </w:r>
      <w:r w:rsidR="00C262D9" w:rsidRPr="00197955">
        <w:rPr>
          <w:rFonts w:ascii="Arial" w:hAnsi="Arial" w:cs="Arial"/>
          <w:sz w:val="20"/>
          <w:szCs w:val="20"/>
        </w:rPr>
        <w:t>20</w:t>
      </w:r>
      <w:r w:rsidR="00326082" w:rsidRPr="00197955">
        <w:rPr>
          <w:rFonts w:ascii="Arial" w:hAnsi="Arial" w:cs="Arial"/>
          <w:sz w:val="20"/>
          <w:szCs w:val="20"/>
        </w:rPr>
        <w:t>.</w:t>
      </w:r>
    </w:p>
    <w:p w:rsidR="00E50EB8" w:rsidRPr="00197955" w:rsidRDefault="00E50EB8" w:rsidP="00C262D9">
      <w:pPr>
        <w:pStyle w:val="ConsPlusNormal"/>
        <w:widowControl/>
        <w:ind w:firstLine="540"/>
        <w:jc w:val="both"/>
      </w:pPr>
      <w:r w:rsidRPr="00197955">
        <w:rPr>
          <w:b/>
        </w:rPr>
        <w:t>О</w:t>
      </w:r>
      <w:r w:rsidR="0017271F" w:rsidRPr="00197955">
        <w:rPr>
          <w:b/>
        </w:rPr>
        <w:t>бщее количество лиц, зарегистрированных в реестре акционеров эмитента на дату утв</w:t>
      </w:r>
      <w:r w:rsidRPr="00197955">
        <w:rPr>
          <w:b/>
        </w:rPr>
        <w:t>ерждения проспекта ценных бумаг:</w:t>
      </w:r>
      <w:r w:rsidR="00F47F6D" w:rsidRPr="00197955">
        <w:t xml:space="preserve"> </w:t>
      </w:r>
      <w:r w:rsidR="00C262D9" w:rsidRPr="00197955">
        <w:t>8</w:t>
      </w:r>
      <w:r w:rsidR="00F47F6D" w:rsidRPr="00197955">
        <w:t>.</w:t>
      </w:r>
    </w:p>
    <w:p w:rsidR="0017271F" w:rsidRPr="00197955" w:rsidRDefault="0017271F" w:rsidP="00F13ABE">
      <w:pPr>
        <w:pStyle w:val="ConsPlusNormal"/>
        <w:widowControl/>
        <w:ind w:firstLine="540"/>
        <w:jc w:val="both"/>
      </w:pPr>
      <w:r w:rsidRPr="00197955">
        <w:t xml:space="preserve">В </w:t>
      </w:r>
      <w:r w:rsidR="00F47F6D" w:rsidRPr="00197955">
        <w:t>состав</w:t>
      </w:r>
      <w:r w:rsidRPr="00197955">
        <w:t xml:space="preserve"> лиц, зарегистрированных в реестре акционе</w:t>
      </w:r>
      <w:r w:rsidR="00F47F6D" w:rsidRPr="00197955">
        <w:t>ров Э</w:t>
      </w:r>
      <w:r w:rsidRPr="00197955">
        <w:t>митента, входят номин</w:t>
      </w:r>
      <w:r w:rsidR="00F47F6D" w:rsidRPr="00197955">
        <w:t>альные держатели акций Эмитента. О</w:t>
      </w:r>
      <w:r w:rsidRPr="00197955">
        <w:t>бщее количеств</w:t>
      </w:r>
      <w:r w:rsidR="00F47F6D" w:rsidRPr="00197955">
        <w:t xml:space="preserve">о номинальных держателей акций Эмитента: </w:t>
      </w:r>
      <w:r w:rsidR="00D33185" w:rsidRPr="00197955">
        <w:t>8</w:t>
      </w:r>
      <w:r w:rsidR="00F47F6D" w:rsidRPr="00197955">
        <w:t>.</w:t>
      </w:r>
    </w:p>
    <w:p w:rsidR="00C9790E" w:rsidRPr="00197955" w:rsidRDefault="00C9790E" w:rsidP="00C262D9">
      <w:pPr>
        <w:pStyle w:val="ConsPlusNormal"/>
        <w:widowControl/>
        <w:ind w:firstLine="539"/>
        <w:jc w:val="both"/>
      </w:pPr>
    </w:p>
    <w:p w:rsidR="0017271F" w:rsidRPr="00197955" w:rsidRDefault="0017271F" w:rsidP="00E54555">
      <w:pPr>
        <w:pStyle w:val="2"/>
        <w:jc w:val="both"/>
        <w:rPr>
          <w:rFonts w:cs="Arial"/>
          <w:i/>
          <w:sz w:val="22"/>
          <w:szCs w:val="22"/>
        </w:rPr>
      </w:pPr>
      <w:bookmarkStart w:id="373" w:name="_Toc286854491"/>
      <w:bookmarkStart w:id="374" w:name="_Toc288498136"/>
      <w:bookmarkStart w:id="375" w:name="_Toc288498628"/>
      <w:bookmarkStart w:id="376" w:name="_Toc309135016"/>
      <w:r w:rsidRPr="00197955">
        <w:rPr>
          <w:rFonts w:cs="Arial"/>
          <w:i/>
          <w:sz w:val="22"/>
          <w:szCs w:val="22"/>
        </w:rPr>
        <w:t xml:space="preserve">7.2. Сведения об акционерах эмитента, владеющих не менее чем 5 процентами его уставного </w:t>
      </w:r>
      <w:r w:rsidR="00F47F6D" w:rsidRPr="00197955">
        <w:rPr>
          <w:rFonts w:cs="Arial"/>
          <w:i/>
          <w:sz w:val="22"/>
          <w:szCs w:val="22"/>
        </w:rPr>
        <w:t xml:space="preserve">капитала </w:t>
      </w:r>
      <w:r w:rsidRPr="00197955">
        <w:rPr>
          <w:rFonts w:cs="Arial"/>
          <w:i/>
          <w:sz w:val="22"/>
          <w:szCs w:val="22"/>
        </w:rPr>
        <w:t>или не менее чем 5 процентами его обыкновенных акций, а также сведения об участниках (акционерах) таких лиц, владеющих не менее чем 20 процентами уставного (складочного) капитала (паевого фонда) или не менее чем 20 процентами их обыкновенных акций</w:t>
      </w:r>
      <w:bookmarkEnd w:id="373"/>
      <w:bookmarkEnd w:id="374"/>
      <w:bookmarkEnd w:id="375"/>
      <w:bookmarkEnd w:id="376"/>
    </w:p>
    <w:p w:rsidR="0017271F" w:rsidRPr="00197955" w:rsidRDefault="00E56FAF" w:rsidP="00210825">
      <w:pPr>
        <w:pStyle w:val="ConsPlusNormal"/>
        <w:widowControl/>
        <w:spacing w:before="60" w:after="60"/>
        <w:ind w:firstLine="540"/>
        <w:jc w:val="both"/>
        <w:rPr>
          <w:b/>
        </w:rPr>
      </w:pPr>
      <w:r w:rsidRPr="00197955">
        <w:rPr>
          <w:b/>
        </w:rPr>
        <w:t>Л</w:t>
      </w:r>
      <w:r w:rsidR="0017271F" w:rsidRPr="00197955">
        <w:rPr>
          <w:b/>
        </w:rPr>
        <w:t xml:space="preserve">ица, </w:t>
      </w:r>
      <w:r w:rsidRPr="00197955">
        <w:rPr>
          <w:b/>
        </w:rPr>
        <w:t xml:space="preserve">входящие в состав акционеров эмитента и </w:t>
      </w:r>
      <w:r w:rsidR="0017271F" w:rsidRPr="00197955">
        <w:rPr>
          <w:b/>
        </w:rPr>
        <w:t xml:space="preserve">владеющие не менее </w:t>
      </w:r>
      <w:r w:rsidRPr="00197955">
        <w:rPr>
          <w:b/>
        </w:rPr>
        <w:t xml:space="preserve">чем 5 процентами его уставного капитала </w:t>
      </w:r>
      <w:r w:rsidR="0017271F" w:rsidRPr="00197955">
        <w:rPr>
          <w:b/>
        </w:rPr>
        <w:t>или не менее чем 5 процент</w:t>
      </w:r>
      <w:r w:rsidRPr="00197955">
        <w:rPr>
          <w:b/>
        </w:rPr>
        <w:t>ами обыкновенных акций эмитента:</w:t>
      </w:r>
    </w:p>
    <w:p w:rsidR="00E56FAF" w:rsidRPr="00197955" w:rsidRDefault="00E56FAF" w:rsidP="00E56FAF">
      <w:pPr>
        <w:spacing w:after="0"/>
        <w:jc w:val="both"/>
        <w:rPr>
          <w:rFonts w:ascii="Arial" w:hAnsi="Arial" w:cs="Arial"/>
          <w:b/>
          <w:sz w:val="20"/>
          <w:szCs w:val="20"/>
        </w:rPr>
      </w:pPr>
      <w:r w:rsidRPr="00197955">
        <w:rPr>
          <w:rFonts w:ascii="Arial" w:hAnsi="Arial" w:cs="Arial"/>
          <w:b/>
          <w:sz w:val="20"/>
          <w:szCs w:val="20"/>
        </w:rPr>
        <w:t>1.</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816"/>
        <w:gridCol w:w="4540"/>
      </w:tblGrid>
      <w:tr w:rsidR="00E56FAF" w:rsidRPr="00197955" w:rsidTr="00A04650">
        <w:tc>
          <w:tcPr>
            <w:tcW w:w="4816" w:type="dxa"/>
            <w:tcBorders>
              <w:top w:val="single" w:sz="4" w:space="0" w:color="auto"/>
              <w:left w:val="single" w:sz="4" w:space="0" w:color="auto"/>
              <w:bottom w:val="single" w:sz="4" w:space="0" w:color="auto"/>
              <w:right w:val="single" w:sz="4" w:space="0" w:color="auto"/>
            </w:tcBorders>
          </w:tcPr>
          <w:p w:rsidR="00E56FAF" w:rsidRPr="00197955" w:rsidRDefault="00E56FAF" w:rsidP="00B8404F">
            <w:pPr>
              <w:pStyle w:val="prilozhforma"/>
              <w:autoSpaceDE w:val="0"/>
              <w:autoSpaceDN w:val="0"/>
              <w:spacing w:before="0" w:after="0"/>
              <w:jc w:val="both"/>
              <w:rPr>
                <w:rFonts w:ascii="Arial" w:hAnsi="Arial" w:cs="Arial"/>
                <w:sz w:val="20"/>
                <w:szCs w:val="20"/>
                <w:lang w:eastAsia="ru-RU"/>
              </w:rPr>
            </w:pPr>
            <w:r w:rsidRPr="00197955">
              <w:rPr>
                <w:rFonts w:ascii="Arial" w:hAnsi="Arial" w:cs="Arial"/>
                <w:sz w:val="20"/>
                <w:szCs w:val="20"/>
                <w:lang w:eastAsia="ru-RU"/>
              </w:rPr>
              <w:t>Полное и сокращенное фирменные наименования</w:t>
            </w:r>
          </w:p>
        </w:tc>
        <w:tc>
          <w:tcPr>
            <w:tcW w:w="4540" w:type="dxa"/>
            <w:tcBorders>
              <w:top w:val="single" w:sz="4" w:space="0" w:color="auto"/>
              <w:left w:val="single" w:sz="4" w:space="0" w:color="auto"/>
              <w:bottom w:val="single" w:sz="4" w:space="0" w:color="auto"/>
              <w:right w:val="single" w:sz="4" w:space="0" w:color="auto"/>
            </w:tcBorders>
          </w:tcPr>
          <w:p w:rsidR="00E56FAF" w:rsidRPr="00197955" w:rsidRDefault="00E56FAF" w:rsidP="00B8404F">
            <w:pPr>
              <w:spacing w:after="0" w:line="240" w:lineRule="auto"/>
              <w:jc w:val="both"/>
              <w:rPr>
                <w:rFonts w:ascii="Arial" w:hAnsi="Arial" w:cs="Arial"/>
                <w:sz w:val="20"/>
                <w:szCs w:val="20"/>
              </w:rPr>
            </w:pPr>
            <w:r w:rsidRPr="00197955">
              <w:rPr>
                <w:rFonts w:ascii="Arial" w:hAnsi="Arial" w:cs="Arial"/>
                <w:sz w:val="20"/>
                <w:szCs w:val="20"/>
              </w:rPr>
              <w:t>AMORIL HOLDING LIMITED, сокращенное наименование отсутствует</w:t>
            </w:r>
          </w:p>
        </w:tc>
      </w:tr>
      <w:tr w:rsidR="00E56FAF" w:rsidRPr="00197955" w:rsidTr="00A04650">
        <w:tc>
          <w:tcPr>
            <w:tcW w:w="4816" w:type="dxa"/>
            <w:tcBorders>
              <w:top w:val="single" w:sz="4" w:space="0" w:color="auto"/>
              <w:left w:val="single" w:sz="4" w:space="0" w:color="auto"/>
              <w:bottom w:val="single" w:sz="4" w:space="0" w:color="auto"/>
              <w:right w:val="single" w:sz="4" w:space="0" w:color="auto"/>
            </w:tcBorders>
          </w:tcPr>
          <w:p w:rsidR="00E56FAF" w:rsidRPr="00197955" w:rsidRDefault="00E56FAF" w:rsidP="00B8404F">
            <w:pPr>
              <w:pStyle w:val="prilozhforma"/>
              <w:autoSpaceDE w:val="0"/>
              <w:autoSpaceDN w:val="0"/>
              <w:spacing w:before="0" w:after="0"/>
              <w:jc w:val="both"/>
              <w:rPr>
                <w:rFonts w:ascii="Arial" w:hAnsi="Arial" w:cs="Arial"/>
                <w:sz w:val="20"/>
                <w:szCs w:val="20"/>
                <w:lang w:eastAsia="ru-RU"/>
              </w:rPr>
            </w:pPr>
            <w:r w:rsidRPr="00197955">
              <w:rPr>
                <w:rFonts w:ascii="Arial" w:hAnsi="Arial" w:cs="Arial"/>
                <w:sz w:val="20"/>
                <w:szCs w:val="20"/>
                <w:lang w:eastAsia="ru-RU"/>
              </w:rPr>
              <w:t xml:space="preserve">Идентификационный номер налогоплательщика </w:t>
            </w:r>
          </w:p>
        </w:tc>
        <w:tc>
          <w:tcPr>
            <w:tcW w:w="4540" w:type="dxa"/>
            <w:tcBorders>
              <w:top w:val="single" w:sz="4" w:space="0" w:color="auto"/>
              <w:left w:val="single" w:sz="4" w:space="0" w:color="auto"/>
              <w:bottom w:val="single" w:sz="4" w:space="0" w:color="auto"/>
              <w:right w:val="single" w:sz="4" w:space="0" w:color="auto"/>
            </w:tcBorders>
          </w:tcPr>
          <w:p w:rsidR="00E56FAF" w:rsidRPr="00197955" w:rsidRDefault="00E56FAF" w:rsidP="00B8404F">
            <w:pPr>
              <w:spacing w:after="0" w:line="240" w:lineRule="auto"/>
              <w:jc w:val="both"/>
              <w:rPr>
                <w:rFonts w:ascii="Arial" w:hAnsi="Arial" w:cs="Arial"/>
                <w:sz w:val="20"/>
                <w:szCs w:val="20"/>
              </w:rPr>
            </w:pPr>
            <w:r w:rsidRPr="00197955">
              <w:rPr>
                <w:rFonts w:ascii="Arial" w:hAnsi="Arial" w:cs="Arial"/>
                <w:sz w:val="20"/>
                <w:szCs w:val="20"/>
              </w:rPr>
              <w:t>Отсутствует (нерезидент)</w:t>
            </w:r>
          </w:p>
        </w:tc>
      </w:tr>
      <w:tr w:rsidR="00E56FAF" w:rsidRPr="00197955" w:rsidTr="00A04650">
        <w:tc>
          <w:tcPr>
            <w:tcW w:w="4816" w:type="dxa"/>
            <w:tcBorders>
              <w:top w:val="single" w:sz="4" w:space="0" w:color="auto"/>
              <w:left w:val="single" w:sz="4" w:space="0" w:color="auto"/>
              <w:bottom w:val="single" w:sz="4" w:space="0" w:color="auto"/>
              <w:right w:val="single" w:sz="4" w:space="0" w:color="auto"/>
            </w:tcBorders>
          </w:tcPr>
          <w:p w:rsidR="00E56FAF" w:rsidRPr="00197955" w:rsidRDefault="00E56FAF" w:rsidP="00B8404F">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Место нахождения</w:t>
            </w:r>
          </w:p>
        </w:tc>
        <w:tc>
          <w:tcPr>
            <w:tcW w:w="4540" w:type="dxa"/>
            <w:tcBorders>
              <w:top w:val="single" w:sz="4" w:space="0" w:color="auto"/>
              <w:left w:val="single" w:sz="4" w:space="0" w:color="auto"/>
              <w:bottom w:val="single" w:sz="4" w:space="0" w:color="auto"/>
              <w:right w:val="single" w:sz="4" w:space="0" w:color="auto"/>
            </w:tcBorders>
          </w:tcPr>
          <w:p w:rsidR="00E56FAF" w:rsidRPr="00197955" w:rsidRDefault="00E56FAF" w:rsidP="00B8404F">
            <w:pPr>
              <w:spacing w:after="0" w:line="240" w:lineRule="auto"/>
              <w:jc w:val="both"/>
              <w:rPr>
                <w:rFonts w:ascii="Arial" w:hAnsi="Arial" w:cs="Arial"/>
                <w:sz w:val="20"/>
                <w:szCs w:val="20"/>
                <w:lang w:val="en-US"/>
              </w:rPr>
            </w:pPr>
            <w:r w:rsidRPr="00197955">
              <w:rPr>
                <w:rFonts w:ascii="Arial" w:hAnsi="Arial" w:cs="Arial"/>
                <w:sz w:val="20"/>
                <w:szCs w:val="20"/>
                <w:lang w:val="en-US"/>
              </w:rPr>
              <w:t>GRIVA DIGENI, 115, TRIDENT CENTRE, P.C.3101, LIMASSOL, CYPRUS</w:t>
            </w:r>
          </w:p>
        </w:tc>
      </w:tr>
      <w:tr w:rsidR="00E56FAF" w:rsidRPr="00197955" w:rsidTr="00A04650">
        <w:tc>
          <w:tcPr>
            <w:tcW w:w="4816" w:type="dxa"/>
            <w:tcBorders>
              <w:top w:val="single" w:sz="4" w:space="0" w:color="auto"/>
              <w:left w:val="single" w:sz="4" w:space="0" w:color="auto"/>
              <w:bottom w:val="single" w:sz="4" w:space="0" w:color="auto"/>
              <w:right w:val="single" w:sz="4" w:space="0" w:color="auto"/>
            </w:tcBorders>
          </w:tcPr>
          <w:p w:rsidR="00E56FAF" w:rsidRPr="00197955" w:rsidRDefault="00E56FAF" w:rsidP="00B8404F">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Размер доли акционера Эмитента в уставном капитале Эмитента</w:t>
            </w:r>
          </w:p>
        </w:tc>
        <w:tc>
          <w:tcPr>
            <w:tcW w:w="4540" w:type="dxa"/>
            <w:tcBorders>
              <w:top w:val="single" w:sz="4" w:space="0" w:color="auto"/>
              <w:left w:val="single" w:sz="4" w:space="0" w:color="auto"/>
              <w:bottom w:val="single" w:sz="4" w:space="0" w:color="auto"/>
              <w:right w:val="single" w:sz="4" w:space="0" w:color="auto"/>
            </w:tcBorders>
          </w:tcPr>
          <w:p w:rsidR="00E56FAF" w:rsidRPr="00197955" w:rsidRDefault="00E56FAF" w:rsidP="00B8404F">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11,53 %</w:t>
            </w:r>
          </w:p>
        </w:tc>
      </w:tr>
      <w:tr w:rsidR="00E56FAF" w:rsidRPr="00197955" w:rsidTr="00A04650">
        <w:tc>
          <w:tcPr>
            <w:tcW w:w="4816" w:type="dxa"/>
            <w:tcBorders>
              <w:top w:val="single" w:sz="4" w:space="0" w:color="auto"/>
              <w:left w:val="single" w:sz="4" w:space="0" w:color="auto"/>
              <w:bottom w:val="single" w:sz="4" w:space="0" w:color="auto"/>
              <w:right w:val="single" w:sz="4" w:space="0" w:color="auto"/>
            </w:tcBorders>
          </w:tcPr>
          <w:p w:rsidR="00E56FAF" w:rsidRPr="00197955" w:rsidRDefault="00E56FAF" w:rsidP="00B8404F">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Размер доли принадлежащих акционеру обыкновенных акций Эмитента</w:t>
            </w:r>
          </w:p>
        </w:tc>
        <w:tc>
          <w:tcPr>
            <w:tcW w:w="4540" w:type="dxa"/>
            <w:tcBorders>
              <w:top w:val="single" w:sz="4" w:space="0" w:color="auto"/>
              <w:left w:val="single" w:sz="4" w:space="0" w:color="auto"/>
              <w:bottom w:val="single" w:sz="4" w:space="0" w:color="auto"/>
              <w:right w:val="single" w:sz="4" w:space="0" w:color="auto"/>
            </w:tcBorders>
          </w:tcPr>
          <w:p w:rsidR="00E56FAF" w:rsidRPr="00197955" w:rsidRDefault="00E56FAF" w:rsidP="00B8404F">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11,53 %</w:t>
            </w:r>
          </w:p>
        </w:tc>
      </w:tr>
      <w:tr w:rsidR="00B8404F" w:rsidRPr="00197955" w:rsidTr="00A04650">
        <w:tc>
          <w:tcPr>
            <w:tcW w:w="4816" w:type="dxa"/>
            <w:tcBorders>
              <w:top w:val="single" w:sz="4" w:space="0" w:color="auto"/>
              <w:left w:val="single" w:sz="4" w:space="0" w:color="auto"/>
              <w:bottom w:val="single" w:sz="4" w:space="0" w:color="auto"/>
              <w:right w:val="single" w:sz="4" w:space="0" w:color="auto"/>
            </w:tcBorders>
          </w:tcPr>
          <w:p w:rsidR="00B8404F" w:rsidRPr="00197955" w:rsidRDefault="00B8404F" w:rsidP="00B8404F">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Участники (акционеры) данного лица, владеющие не менее чем 20 процентами его уставного (складочного) капитала (паевого фонда) или не менее чем 20 процентами его обыкновенных акций</w:t>
            </w:r>
          </w:p>
        </w:tc>
        <w:tc>
          <w:tcPr>
            <w:tcW w:w="4540" w:type="dxa"/>
            <w:tcBorders>
              <w:top w:val="single" w:sz="4" w:space="0" w:color="auto"/>
              <w:left w:val="single" w:sz="4" w:space="0" w:color="auto"/>
              <w:bottom w:val="single" w:sz="4" w:space="0" w:color="auto"/>
              <w:right w:val="single" w:sz="4" w:space="0" w:color="auto"/>
            </w:tcBorders>
          </w:tcPr>
          <w:p w:rsidR="00B8404F" w:rsidRPr="00197955" w:rsidRDefault="00B8404F" w:rsidP="00B8404F">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Информация об указанных лицах эмитенту не предоставлена (отсутствует)</w:t>
            </w:r>
          </w:p>
        </w:tc>
      </w:tr>
    </w:tbl>
    <w:p w:rsidR="00E56FAF" w:rsidRPr="00197955" w:rsidRDefault="00E56FAF" w:rsidP="00E56FAF">
      <w:pPr>
        <w:spacing w:after="0"/>
        <w:jc w:val="both"/>
        <w:rPr>
          <w:rFonts w:ascii="Arial" w:hAnsi="Arial" w:cs="Arial"/>
          <w:b/>
          <w:sz w:val="20"/>
          <w:szCs w:val="20"/>
        </w:rPr>
      </w:pPr>
      <w:r w:rsidRPr="00197955">
        <w:rPr>
          <w:rFonts w:ascii="Arial" w:hAnsi="Arial" w:cs="Arial"/>
          <w:b/>
          <w:sz w:val="20"/>
          <w:szCs w:val="20"/>
        </w:rPr>
        <w:t>2.</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816"/>
        <w:gridCol w:w="4540"/>
      </w:tblGrid>
      <w:tr w:rsidR="00210B6F" w:rsidRPr="00197955" w:rsidTr="0057684C">
        <w:tc>
          <w:tcPr>
            <w:tcW w:w="4816"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pStyle w:val="prilozhforma"/>
              <w:autoSpaceDE w:val="0"/>
              <w:autoSpaceDN w:val="0"/>
              <w:spacing w:before="0" w:after="0"/>
              <w:jc w:val="both"/>
              <w:rPr>
                <w:rFonts w:ascii="Arial" w:hAnsi="Arial" w:cs="Arial"/>
                <w:sz w:val="20"/>
                <w:szCs w:val="20"/>
                <w:lang w:eastAsia="ru-RU"/>
              </w:rPr>
            </w:pPr>
            <w:r w:rsidRPr="00197955">
              <w:rPr>
                <w:rFonts w:ascii="Arial" w:hAnsi="Arial" w:cs="Arial"/>
                <w:sz w:val="20"/>
                <w:szCs w:val="20"/>
                <w:lang w:eastAsia="ru-RU"/>
              </w:rPr>
              <w:t>Полное и сокращенное фирменные наименования</w:t>
            </w:r>
          </w:p>
        </w:tc>
        <w:tc>
          <w:tcPr>
            <w:tcW w:w="4540"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spacing w:after="0" w:line="240" w:lineRule="auto"/>
              <w:jc w:val="both"/>
              <w:rPr>
                <w:rFonts w:ascii="Arial" w:hAnsi="Arial" w:cs="Arial"/>
                <w:sz w:val="20"/>
                <w:szCs w:val="20"/>
              </w:rPr>
            </w:pPr>
            <w:r w:rsidRPr="00197955">
              <w:rPr>
                <w:rFonts w:ascii="Arial" w:hAnsi="Arial" w:cs="Arial"/>
                <w:sz w:val="20"/>
                <w:szCs w:val="20"/>
              </w:rPr>
              <w:t>OLFRIN ASSOCIATES LIMITED, сокращенное наименование отсутствует</w:t>
            </w:r>
          </w:p>
        </w:tc>
      </w:tr>
      <w:tr w:rsidR="00210B6F" w:rsidRPr="00197955" w:rsidTr="0057684C">
        <w:tc>
          <w:tcPr>
            <w:tcW w:w="4816"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pStyle w:val="caaieiaie1"/>
              <w:keepNext w:val="0"/>
              <w:widowControl w:val="0"/>
              <w:rPr>
                <w:rFonts w:ascii="Arial" w:hAnsi="Arial" w:cs="Arial"/>
                <w:sz w:val="20"/>
                <w:szCs w:val="20"/>
              </w:rPr>
            </w:pPr>
            <w:r w:rsidRPr="00197955">
              <w:rPr>
                <w:rFonts w:ascii="Arial" w:hAnsi="Arial" w:cs="Arial"/>
                <w:sz w:val="20"/>
                <w:szCs w:val="20"/>
              </w:rPr>
              <w:t xml:space="preserve">Идентификационный номер налогоплательщика </w:t>
            </w:r>
          </w:p>
        </w:tc>
        <w:tc>
          <w:tcPr>
            <w:tcW w:w="4540"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spacing w:after="0" w:line="240" w:lineRule="auto"/>
              <w:jc w:val="both"/>
              <w:rPr>
                <w:rFonts w:ascii="Arial" w:hAnsi="Arial" w:cs="Arial"/>
                <w:sz w:val="20"/>
                <w:szCs w:val="20"/>
              </w:rPr>
            </w:pPr>
            <w:r w:rsidRPr="00197955">
              <w:rPr>
                <w:rFonts w:ascii="Arial" w:hAnsi="Arial" w:cs="Arial"/>
                <w:sz w:val="20"/>
                <w:szCs w:val="20"/>
              </w:rPr>
              <w:t>Отсутствует (нерезидент)</w:t>
            </w:r>
          </w:p>
        </w:tc>
      </w:tr>
      <w:tr w:rsidR="00210B6F" w:rsidRPr="00197955" w:rsidTr="0057684C">
        <w:tc>
          <w:tcPr>
            <w:tcW w:w="4816"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spacing w:after="0" w:line="240" w:lineRule="auto"/>
              <w:jc w:val="both"/>
              <w:rPr>
                <w:rFonts w:ascii="Arial" w:hAnsi="Arial" w:cs="Arial"/>
                <w:sz w:val="20"/>
                <w:szCs w:val="20"/>
              </w:rPr>
            </w:pPr>
            <w:r w:rsidRPr="00197955">
              <w:rPr>
                <w:rFonts w:ascii="Arial" w:hAnsi="Arial" w:cs="Arial"/>
                <w:sz w:val="20"/>
                <w:szCs w:val="20"/>
              </w:rPr>
              <w:t>Место нахождения</w:t>
            </w:r>
          </w:p>
        </w:tc>
        <w:tc>
          <w:tcPr>
            <w:tcW w:w="4540"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spacing w:after="0" w:line="240" w:lineRule="auto"/>
              <w:jc w:val="both"/>
              <w:rPr>
                <w:rFonts w:ascii="Arial" w:hAnsi="Arial" w:cs="Arial"/>
                <w:sz w:val="20"/>
                <w:szCs w:val="20"/>
                <w:lang w:val="en-US"/>
              </w:rPr>
            </w:pPr>
            <w:r w:rsidRPr="00197955">
              <w:rPr>
                <w:rFonts w:ascii="Arial" w:hAnsi="Arial" w:cs="Arial"/>
                <w:sz w:val="20"/>
                <w:szCs w:val="20"/>
                <w:lang w:val="en-US"/>
              </w:rPr>
              <w:t>GRIVA DIGENI, 115, TRIDENT CENTRE, P.C.3101, LIMASSOL, CYPRUS</w:t>
            </w:r>
          </w:p>
        </w:tc>
      </w:tr>
      <w:tr w:rsidR="00210B6F" w:rsidRPr="00197955" w:rsidTr="0057684C">
        <w:tc>
          <w:tcPr>
            <w:tcW w:w="4816"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Размер доли акционера Эмитента в уставном капитале Эмитента</w:t>
            </w:r>
          </w:p>
        </w:tc>
        <w:tc>
          <w:tcPr>
            <w:tcW w:w="4540" w:type="dxa"/>
            <w:tcBorders>
              <w:top w:val="single" w:sz="4" w:space="0" w:color="auto"/>
              <w:left w:val="single" w:sz="4" w:space="0" w:color="auto"/>
              <w:bottom w:val="single" w:sz="4" w:space="0" w:color="auto"/>
              <w:right w:val="single" w:sz="4" w:space="0" w:color="auto"/>
            </w:tcBorders>
            <w:vAlign w:val="center"/>
          </w:tcPr>
          <w:p w:rsidR="00210B6F" w:rsidRPr="00197955" w:rsidRDefault="00210B6F" w:rsidP="0057684C">
            <w:pPr>
              <w:spacing w:after="0" w:line="240" w:lineRule="auto"/>
              <w:jc w:val="both"/>
              <w:rPr>
                <w:rFonts w:ascii="Arial" w:hAnsi="Arial" w:cs="Arial"/>
                <w:sz w:val="20"/>
                <w:szCs w:val="20"/>
              </w:rPr>
            </w:pPr>
            <w:r w:rsidRPr="00197955">
              <w:rPr>
                <w:rFonts w:ascii="Arial" w:hAnsi="Arial" w:cs="Arial"/>
                <w:sz w:val="20"/>
                <w:szCs w:val="20"/>
              </w:rPr>
              <w:t>9,89 %</w:t>
            </w:r>
          </w:p>
        </w:tc>
      </w:tr>
      <w:tr w:rsidR="00210B6F" w:rsidRPr="00197955" w:rsidTr="0057684C">
        <w:tc>
          <w:tcPr>
            <w:tcW w:w="4816"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Размер доли принадлежащих акционеру обыкновенных акций Эмитента</w:t>
            </w:r>
          </w:p>
        </w:tc>
        <w:tc>
          <w:tcPr>
            <w:tcW w:w="4540"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spacing w:after="0" w:line="240" w:lineRule="auto"/>
              <w:jc w:val="both"/>
              <w:rPr>
                <w:rFonts w:ascii="Arial" w:hAnsi="Arial" w:cs="Arial"/>
                <w:sz w:val="20"/>
                <w:szCs w:val="20"/>
              </w:rPr>
            </w:pPr>
            <w:r w:rsidRPr="00197955">
              <w:rPr>
                <w:rFonts w:ascii="Arial" w:hAnsi="Arial" w:cs="Arial"/>
                <w:sz w:val="20"/>
                <w:szCs w:val="20"/>
              </w:rPr>
              <w:t>9,89 %</w:t>
            </w:r>
          </w:p>
        </w:tc>
      </w:tr>
      <w:tr w:rsidR="00210B6F" w:rsidRPr="00197955" w:rsidTr="0057684C">
        <w:tc>
          <w:tcPr>
            <w:tcW w:w="4816"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Участники (акционеры) данного лица, владеющие не менее чем 20 процентами его уставного (складочного) капитала (паевого фонда) или не менее чем 20 процентами его обыкновенных акций</w:t>
            </w:r>
          </w:p>
        </w:tc>
        <w:tc>
          <w:tcPr>
            <w:tcW w:w="4540"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Информация об указанных лицах эмитенту не предоставлена (отсутствует)</w:t>
            </w:r>
          </w:p>
        </w:tc>
      </w:tr>
    </w:tbl>
    <w:p w:rsidR="00210B6F" w:rsidRPr="00197955" w:rsidRDefault="00210B6F" w:rsidP="00E56FAF">
      <w:pPr>
        <w:spacing w:after="0"/>
        <w:jc w:val="both"/>
        <w:rPr>
          <w:rFonts w:ascii="Arial" w:hAnsi="Arial" w:cs="Arial"/>
          <w:b/>
          <w:sz w:val="20"/>
          <w:szCs w:val="20"/>
        </w:rPr>
      </w:pPr>
      <w:r w:rsidRPr="00197955">
        <w:rPr>
          <w:rFonts w:ascii="Arial" w:hAnsi="Arial" w:cs="Arial"/>
          <w:b/>
          <w:sz w:val="20"/>
          <w:szCs w:val="20"/>
        </w:rPr>
        <w:t>3.</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816"/>
        <w:gridCol w:w="4540"/>
      </w:tblGrid>
      <w:tr w:rsidR="00E56FAF" w:rsidRPr="00197955" w:rsidTr="00A04650">
        <w:tc>
          <w:tcPr>
            <w:tcW w:w="4816" w:type="dxa"/>
            <w:tcBorders>
              <w:top w:val="single" w:sz="4" w:space="0" w:color="auto"/>
              <w:left w:val="single" w:sz="4" w:space="0" w:color="auto"/>
              <w:bottom w:val="single" w:sz="4" w:space="0" w:color="auto"/>
              <w:right w:val="single" w:sz="4" w:space="0" w:color="auto"/>
            </w:tcBorders>
          </w:tcPr>
          <w:p w:rsidR="00E56FAF" w:rsidRPr="00197955" w:rsidRDefault="00E56FAF" w:rsidP="00B8404F">
            <w:pPr>
              <w:pStyle w:val="prilozhforma"/>
              <w:autoSpaceDE w:val="0"/>
              <w:autoSpaceDN w:val="0"/>
              <w:spacing w:before="0" w:after="0"/>
              <w:jc w:val="both"/>
              <w:rPr>
                <w:rFonts w:ascii="Arial" w:hAnsi="Arial" w:cs="Arial"/>
                <w:sz w:val="20"/>
                <w:szCs w:val="20"/>
                <w:lang w:eastAsia="ru-RU"/>
              </w:rPr>
            </w:pPr>
            <w:r w:rsidRPr="00197955">
              <w:rPr>
                <w:rFonts w:ascii="Arial" w:hAnsi="Arial" w:cs="Arial"/>
                <w:sz w:val="20"/>
                <w:szCs w:val="20"/>
                <w:lang w:eastAsia="ru-RU"/>
              </w:rPr>
              <w:t>Полное и сокращенное фирменные наименования</w:t>
            </w:r>
          </w:p>
        </w:tc>
        <w:tc>
          <w:tcPr>
            <w:tcW w:w="4540" w:type="dxa"/>
            <w:tcBorders>
              <w:top w:val="single" w:sz="4" w:space="0" w:color="auto"/>
              <w:left w:val="single" w:sz="4" w:space="0" w:color="auto"/>
              <w:bottom w:val="single" w:sz="4" w:space="0" w:color="auto"/>
              <w:right w:val="single" w:sz="4" w:space="0" w:color="auto"/>
            </w:tcBorders>
          </w:tcPr>
          <w:p w:rsidR="00E56FAF" w:rsidRPr="00197955" w:rsidRDefault="00E56FAF" w:rsidP="00B8404F">
            <w:pPr>
              <w:spacing w:after="0" w:line="240" w:lineRule="auto"/>
              <w:jc w:val="both"/>
              <w:rPr>
                <w:rFonts w:ascii="Arial" w:hAnsi="Arial" w:cs="Arial"/>
                <w:sz w:val="20"/>
                <w:szCs w:val="20"/>
              </w:rPr>
            </w:pPr>
            <w:r w:rsidRPr="00197955">
              <w:rPr>
                <w:rFonts w:ascii="Arial" w:hAnsi="Arial" w:cs="Arial"/>
                <w:sz w:val="20"/>
                <w:szCs w:val="20"/>
              </w:rPr>
              <w:t xml:space="preserve">Дойче Банк Акциенгезелльшафт (отделение в Великобритании), сокращенное наименование отсутствует </w:t>
            </w:r>
          </w:p>
        </w:tc>
      </w:tr>
      <w:tr w:rsidR="00E56FAF" w:rsidRPr="00197955" w:rsidTr="00A04650">
        <w:tc>
          <w:tcPr>
            <w:tcW w:w="4816" w:type="dxa"/>
            <w:tcBorders>
              <w:top w:val="single" w:sz="4" w:space="0" w:color="auto"/>
              <w:left w:val="single" w:sz="4" w:space="0" w:color="auto"/>
              <w:bottom w:val="single" w:sz="4" w:space="0" w:color="auto"/>
              <w:right w:val="single" w:sz="4" w:space="0" w:color="auto"/>
            </w:tcBorders>
          </w:tcPr>
          <w:p w:rsidR="00E56FAF" w:rsidRPr="00197955" w:rsidRDefault="00E56FAF" w:rsidP="00B8404F">
            <w:pPr>
              <w:pStyle w:val="caaieiaie1"/>
              <w:keepNext w:val="0"/>
              <w:widowControl w:val="0"/>
              <w:rPr>
                <w:rFonts w:ascii="Arial" w:hAnsi="Arial" w:cs="Arial"/>
                <w:sz w:val="20"/>
                <w:szCs w:val="20"/>
              </w:rPr>
            </w:pPr>
            <w:r w:rsidRPr="00197955">
              <w:rPr>
                <w:rFonts w:ascii="Arial" w:hAnsi="Arial" w:cs="Arial"/>
                <w:sz w:val="20"/>
                <w:szCs w:val="20"/>
              </w:rPr>
              <w:t xml:space="preserve">Идентификационный номер налогоплательщика </w:t>
            </w:r>
          </w:p>
        </w:tc>
        <w:tc>
          <w:tcPr>
            <w:tcW w:w="4540" w:type="dxa"/>
            <w:tcBorders>
              <w:top w:val="single" w:sz="4" w:space="0" w:color="auto"/>
              <w:left w:val="single" w:sz="4" w:space="0" w:color="auto"/>
              <w:bottom w:val="single" w:sz="4" w:space="0" w:color="auto"/>
              <w:right w:val="single" w:sz="4" w:space="0" w:color="auto"/>
            </w:tcBorders>
          </w:tcPr>
          <w:p w:rsidR="00E56FAF" w:rsidRPr="00197955" w:rsidRDefault="00E56FAF" w:rsidP="00B8404F">
            <w:pPr>
              <w:spacing w:after="0" w:line="240" w:lineRule="auto"/>
              <w:jc w:val="both"/>
              <w:rPr>
                <w:rFonts w:ascii="Arial" w:hAnsi="Arial" w:cs="Arial"/>
                <w:sz w:val="20"/>
                <w:szCs w:val="20"/>
              </w:rPr>
            </w:pPr>
            <w:r w:rsidRPr="00197955">
              <w:rPr>
                <w:rFonts w:ascii="Arial" w:hAnsi="Arial" w:cs="Arial"/>
                <w:sz w:val="20"/>
                <w:szCs w:val="20"/>
              </w:rPr>
              <w:t>Отсутствует (нерезидент)</w:t>
            </w:r>
          </w:p>
        </w:tc>
      </w:tr>
      <w:tr w:rsidR="00E56FAF" w:rsidRPr="00197955" w:rsidTr="00A04650">
        <w:tc>
          <w:tcPr>
            <w:tcW w:w="4816" w:type="dxa"/>
            <w:tcBorders>
              <w:top w:val="single" w:sz="4" w:space="0" w:color="auto"/>
              <w:left w:val="single" w:sz="4" w:space="0" w:color="auto"/>
              <w:bottom w:val="single" w:sz="4" w:space="0" w:color="auto"/>
              <w:right w:val="single" w:sz="4" w:space="0" w:color="auto"/>
            </w:tcBorders>
          </w:tcPr>
          <w:p w:rsidR="00E56FAF" w:rsidRPr="00197955" w:rsidRDefault="00E56FAF" w:rsidP="00B8404F">
            <w:pPr>
              <w:spacing w:after="0" w:line="240" w:lineRule="auto"/>
              <w:jc w:val="both"/>
              <w:rPr>
                <w:rFonts w:ascii="Arial" w:hAnsi="Arial" w:cs="Arial"/>
                <w:sz w:val="20"/>
                <w:szCs w:val="20"/>
              </w:rPr>
            </w:pPr>
            <w:r w:rsidRPr="00197955">
              <w:rPr>
                <w:rFonts w:ascii="Arial" w:hAnsi="Arial" w:cs="Arial"/>
                <w:sz w:val="20"/>
                <w:szCs w:val="20"/>
              </w:rPr>
              <w:t>Место нахождения</w:t>
            </w:r>
          </w:p>
        </w:tc>
        <w:tc>
          <w:tcPr>
            <w:tcW w:w="4540" w:type="dxa"/>
            <w:tcBorders>
              <w:top w:val="single" w:sz="4" w:space="0" w:color="auto"/>
              <w:left w:val="single" w:sz="4" w:space="0" w:color="auto"/>
              <w:bottom w:val="single" w:sz="4" w:space="0" w:color="auto"/>
              <w:right w:val="single" w:sz="4" w:space="0" w:color="auto"/>
            </w:tcBorders>
          </w:tcPr>
          <w:p w:rsidR="00E56FAF" w:rsidRPr="00197955" w:rsidRDefault="00E56FAF" w:rsidP="00B8404F">
            <w:pPr>
              <w:spacing w:after="0" w:line="240" w:lineRule="auto"/>
              <w:jc w:val="both"/>
              <w:rPr>
                <w:rFonts w:ascii="Arial" w:hAnsi="Arial" w:cs="Arial"/>
                <w:sz w:val="20"/>
                <w:szCs w:val="20"/>
                <w:lang w:val="en-US"/>
              </w:rPr>
            </w:pPr>
            <w:r w:rsidRPr="00197955">
              <w:rPr>
                <w:rFonts w:ascii="Arial" w:hAnsi="Arial" w:cs="Arial"/>
                <w:sz w:val="20"/>
                <w:szCs w:val="20"/>
                <w:lang w:val="en-US"/>
              </w:rPr>
              <w:t xml:space="preserve">WINCHESTER HOUSE, 1 GREAT WINCHESTER STREET, LONDON, EC2N 2 DB </w:t>
            </w:r>
          </w:p>
        </w:tc>
      </w:tr>
      <w:tr w:rsidR="00E56FAF" w:rsidRPr="00197955" w:rsidTr="00A04650">
        <w:tc>
          <w:tcPr>
            <w:tcW w:w="4816" w:type="dxa"/>
            <w:tcBorders>
              <w:top w:val="single" w:sz="4" w:space="0" w:color="auto"/>
              <w:left w:val="single" w:sz="4" w:space="0" w:color="auto"/>
              <w:bottom w:val="single" w:sz="4" w:space="0" w:color="auto"/>
              <w:right w:val="single" w:sz="4" w:space="0" w:color="auto"/>
            </w:tcBorders>
          </w:tcPr>
          <w:p w:rsidR="00E56FAF" w:rsidRPr="00197955" w:rsidRDefault="00E56FAF" w:rsidP="00B8404F">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Размер доли акционера Эмитента в уставном капитале Эмитента</w:t>
            </w:r>
          </w:p>
        </w:tc>
        <w:tc>
          <w:tcPr>
            <w:tcW w:w="4540" w:type="dxa"/>
            <w:tcBorders>
              <w:top w:val="single" w:sz="4" w:space="0" w:color="auto"/>
              <w:left w:val="single" w:sz="4" w:space="0" w:color="auto"/>
              <w:bottom w:val="single" w:sz="4" w:space="0" w:color="auto"/>
              <w:right w:val="single" w:sz="4" w:space="0" w:color="auto"/>
            </w:tcBorders>
            <w:vAlign w:val="center"/>
          </w:tcPr>
          <w:p w:rsidR="00E56FAF" w:rsidRPr="00197955" w:rsidRDefault="00B8404F" w:rsidP="00B8404F">
            <w:pPr>
              <w:spacing w:after="0" w:line="240" w:lineRule="auto"/>
              <w:jc w:val="both"/>
              <w:rPr>
                <w:rFonts w:ascii="Arial" w:hAnsi="Arial" w:cs="Arial"/>
                <w:sz w:val="20"/>
                <w:szCs w:val="20"/>
              </w:rPr>
            </w:pPr>
            <w:r w:rsidRPr="00197955">
              <w:rPr>
                <w:rFonts w:ascii="Arial" w:hAnsi="Arial" w:cs="Arial"/>
                <w:sz w:val="20"/>
                <w:szCs w:val="20"/>
              </w:rPr>
              <w:t>9,83</w:t>
            </w:r>
            <w:r w:rsidR="00E56FAF" w:rsidRPr="00197955">
              <w:rPr>
                <w:rFonts w:ascii="Arial" w:hAnsi="Arial" w:cs="Arial"/>
                <w:sz w:val="20"/>
                <w:szCs w:val="20"/>
              </w:rPr>
              <w:t xml:space="preserve"> %</w:t>
            </w:r>
          </w:p>
        </w:tc>
      </w:tr>
      <w:tr w:rsidR="00E56FAF" w:rsidRPr="00197955" w:rsidTr="00A04650">
        <w:tc>
          <w:tcPr>
            <w:tcW w:w="4816" w:type="dxa"/>
            <w:tcBorders>
              <w:top w:val="single" w:sz="4" w:space="0" w:color="auto"/>
              <w:left w:val="single" w:sz="4" w:space="0" w:color="auto"/>
              <w:bottom w:val="single" w:sz="4" w:space="0" w:color="auto"/>
              <w:right w:val="single" w:sz="4" w:space="0" w:color="auto"/>
            </w:tcBorders>
          </w:tcPr>
          <w:p w:rsidR="00E56FAF" w:rsidRPr="00197955" w:rsidRDefault="00E56FAF" w:rsidP="00B8404F">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Размер доли принадлежащих акционеру обыкновенных акций Эмитента</w:t>
            </w:r>
          </w:p>
        </w:tc>
        <w:tc>
          <w:tcPr>
            <w:tcW w:w="4540" w:type="dxa"/>
            <w:tcBorders>
              <w:top w:val="single" w:sz="4" w:space="0" w:color="auto"/>
              <w:left w:val="single" w:sz="4" w:space="0" w:color="auto"/>
              <w:bottom w:val="single" w:sz="4" w:space="0" w:color="auto"/>
              <w:right w:val="single" w:sz="4" w:space="0" w:color="auto"/>
            </w:tcBorders>
          </w:tcPr>
          <w:p w:rsidR="00E56FAF" w:rsidRPr="00197955" w:rsidRDefault="00B8404F" w:rsidP="00B8404F">
            <w:pPr>
              <w:spacing w:after="0" w:line="240" w:lineRule="auto"/>
              <w:jc w:val="both"/>
              <w:rPr>
                <w:rFonts w:ascii="Arial" w:hAnsi="Arial" w:cs="Arial"/>
                <w:sz w:val="20"/>
                <w:szCs w:val="20"/>
              </w:rPr>
            </w:pPr>
            <w:r w:rsidRPr="00197955">
              <w:rPr>
                <w:rFonts w:ascii="Arial" w:hAnsi="Arial" w:cs="Arial"/>
                <w:sz w:val="20"/>
                <w:szCs w:val="20"/>
              </w:rPr>
              <w:t>9,83</w:t>
            </w:r>
            <w:r w:rsidR="00E56FAF" w:rsidRPr="00197955">
              <w:rPr>
                <w:rFonts w:ascii="Arial" w:hAnsi="Arial" w:cs="Arial"/>
                <w:sz w:val="20"/>
                <w:szCs w:val="20"/>
              </w:rPr>
              <w:t xml:space="preserve"> %</w:t>
            </w:r>
          </w:p>
        </w:tc>
      </w:tr>
      <w:tr w:rsidR="00B8404F" w:rsidRPr="00197955" w:rsidTr="00A04650">
        <w:tc>
          <w:tcPr>
            <w:tcW w:w="4816" w:type="dxa"/>
            <w:tcBorders>
              <w:top w:val="single" w:sz="4" w:space="0" w:color="auto"/>
              <w:left w:val="single" w:sz="4" w:space="0" w:color="auto"/>
              <w:bottom w:val="single" w:sz="4" w:space="0" w:color="auto"/>
              <w:right w:val="single" w:sz="4" w:space="0" w:color="auto"/>
            </w:tcBorders>
          </w:tcPr>
          <w:p w:rsidR="00B8404F" w:rsidRPr="00197955" w:rsidRDefault="00B8404F" w:rsidP="00B8404F">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lastRenderedPageBreak/>
              <w:t>Участники (акционеры) данного лица, владеющие не менее чем 20 процентами его уставного (складочного) капитала (паевого фонда) или не менее чем 20 процентами его обыкновенных акций</w:t>
            </w:r>
          </w:p>
        </w:tc>
        <w:tc>
          <w:tcPr>
            <w:tcW w:w="4540" w:type="dxa"/>
            <w:tcBorders>
              <w:top w:val="single" w:sz="4" w:space="0" w:color="auto"/>
              <w:left w:val="single" w:sz="4" w:space="0" w:color="auto"/>
              <w:bottom w:val="single" w:sz="4" w:space="0" w:color="auto"/>
              <w:right w:val="single" w:sz="4" w:space="0" w:color="auto"/>
            </w:tcBorders>
          </w:tcPr>
          <w:p w:rsidR="00B8404F" w:rsidRPr="00197955" w:rsidRDefault="00B8404F" w:rsidP="00B8404F">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Информация об указанных лицах эмитенту не предоставлена (отсутствует)</w:t>
            </w:r>
          </w:p>
        </w:tc>
      </w:tr>
    </w:tbl>
    <w:p w:rsidR="00E56FAF" w:rsidRPr="00197955" w:rsidRDefault="00210B6F" w:rsidP="00E56FAF">
      <w:pPr>
        <w:spacing w:after="0"/>
        <w:jc w:val="both"/>
        <w:rPr>
          <w:rFonts w:ascii="Arial" w:hAnsi="Arial" w:cs="Arial"/>
          <w:b/>
          <w:sz w:val="20"/>
          <w:szCs w:val="20"/>
        </w:rPr>
      </w:pPr>
      <w:r w:rsidRPr="00197955">
        <w:rPr>
          <w:rFonts w:ascii="Arial" w:hAnsi="Arial" w:cs="Arial"/>
          <w:b/>
          <w:sz w:val="20"/>
          <w:szCs w:val="20"/>
        </w:rPr>
        <w:t>4</w:t>
      </w:r>
      <w:r w:rsidR="00E56FAF" w:rsidRPr="00197955">
        <w:rPr>
          <w:rFonts w:ascii="Arial" w:hAnsi="Arial" w:cs="Arial"/>
          <w:b/>
          <w:sz w:val="20"/>
          <w:szCs w:val="20"/>
        </w:rPr>
        <w:t>.</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816"/>
        <w:gridCol w:w="4540"/>
      </w:tblGrid>
      <w:tr w:rsidR="00210B6F" w:rsidRPr="00197955" w:rsidTr="0057684C">
        <w:tc>
          <w:tcPr>
            <w:tcW w:w="4816"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pStyle w:val="prilozhforma"/>
              <w:autoSpaceDE w:val="0"/>
              <w:autoSpaceDN w:val="0"/>
              <w:spacing w:before="0" w:after="0"/>
              <w:jc w:val="both"/>
              <w:rPr>
                <w:rFonts w:ascii="Arial" w:hAnsi="Arial" w:cs="Arial"/>
                <w:sz w:val="20"/>
                <w:szCs w:val="20"/>
                <w:lang w:eastAsia="ru-RU"/>
              </w:rPr>
            </w:pPr>
            <w:r w:rsidRPr="00197955">
              <w:rPr>
                <w:rFonts w:ascii="Arial" w:hAnsi="Arial" w:cs="Arial"/>
                <w:sz w:val="20"/>
                <w:szCs w:val="20"/>
                <w:lang w:eastAsia="ru-RU"/>
              </w:rPr>
              <w:t>Полное и сокращенное фирменные наименования</w:t>
            </w:r>
          </w:p>
        </w:tc>
        <w:tc>
          <w:tcPr>
            <w:tcW w:w="4540"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spacing w:after="0" w:line="240" w:lineRule="auto"/>
              <w:jc w:val="both"/>
              <w:rPr>
                <w:rFonts w:ascii="Arial" w:hAnsi="Arial" w:cs="Arial"/>
                <w:sz w:val="20"/>
                <w:szCs w:val="20"/>
              </w:rPr>
            </w:pPr>
            <w:r w:rsidRPr="00197955">
              <w:rPr>
                <w:rFonts w:ascii="Arial" w:hAnsi="Arial" w:cs="Arial"/>
                <w:sz w:val="20"/>
                <w:szCs w:val="20"/>
              </w:rPr>
              <w:t>CHANDLOR LIMITED, сокращенное наименование отсутствует</w:t>
            </w:r>
          </w:p>
        </w:tc>
      </w:tr>
      <w:tr w:rsidR="00210B6F" w:rsidRPr="00197955" w:rsidTr="0057684C">
        <w:tc>
          <w:tcPr>
            <w:tcW w:w="4816"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pStyle w:val="caaieiaie1"/>
              <w:keepNext w:val="0"/>
              <w:widowControl w:val="0"/>
              <w:rPr>
                <w:rFonts w:ascii="Arial" w:hAnsi="Arial" w:cs="Arial"/>
                <w:sz w:val="20"/>
                <w:szCs w:val="20"/>
              </w:rPr>
            </w:pPr>
            <w:r w:rsidRPr="00197955">
              <w:rPr>
                <w:rFonts w:ascii="Arial" w:hAnsi="Arial" w:cs="Arial"/>
                <w:sz w:val="20"/>
                <w:szCs w:val="20"/>
              </w:rPr>
              <w:t xml:space="preserve">Идентификационный номер налогоплательщика </w:t>
            </w:r>
          </w:p>
        </w:tc>
        <w:tc>
          <w:tcPr>
            <w:tcW w:w="4540"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spacing w:after="0" w:line="240" w:lineRule="auto"/>
              <w:jc w:val="both"/>
              <w:rPr>
                <w:rFonts w:ascii="Arial" w:hAnsi="Arial" w:cs="Arial"/>
                <w:sz w:val="20"/>
                <w:szCs w:val="20"/>
              </w:rPr>
            </w:pPr>
            <w:r w:rsidRPr="00197955">
              <w:rPr>
                <w:rFonts w:ascii="Arial" w:hAnsi="Arial" w:cs="Arial"/>
                <w:sz w:val="20"/>
                <w:szCs w:val="20"/>
              </w:rPr>
              <w:t>Отсутствует (нерезидент)</w:t>
            </w:r>
          </w:p>
        </w:tc>
      </w:tr>
      <w:tr w:rsidR="00210B6F" w:rsidRPr="00197955" w:rsidTr="0057684C">
        <w:tc>
          <w:tcPr>
            <w:tcW w:w="4816"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spacing w:after="0" w:line="240" w:lineRule="auto"/>
              <w:jc w:val="both"/>
              <w:rPr>
                <w:rFonts w:ascii="Arial" w:hAnsi="Arial" w:cs="Arial"/>
                <w:sz w:val="20"/>
                <w:szCs w:val="20"/>
              </w:rPr>
            </w:pPr>
            <w:r w:rsidRPr="00197955">
              <w:rPr>
                <w:rFonts w:ascii="Arial" w:hAnsi="Arial" w:cs="Arial"/>
                <w:sz w:val="20"/>
                <w:szCs w:val="20"/>
              </w:rPr>
              <w:t>Место нахождения</w:t>
            </w:r>
          </w:p>
        </w:tc>
        <w:tc>
          <w:tcPr>
            <w:tcW w:w="4540"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spacing w:after="0" w:line="240" w:lineRule="auto"/>
              <w:jc w:val="both"/>
              <w:rPr>
                <w:rFonts w:ascii="Arial" w:hAnsi="Arial" w:cs="Arial"/>
                <w:sz w:val="20"/>
                <w:szCs w:val="20"/>
                <w:lang w:val="en-US"/>
              </w:rPr>
            </w:pPr>
            <w:r w:rsidRPr="00197955">
              <w:rPr>
                <w:rFonts w:ascii="Arial" w:hAnsi="Arial" w:cs="Arial"/>
                <w:sz w:val="20"/>
                <w:szCs w:val="20"/>
                <w:lang w:val="en-US"/>
              </w:rPr>
              <w:t>Кипр, GRIVA DIGENI, 115, TRIDENT CENTRE, P.C.3101, LIMASSOL, CYPRUS,</w:t>
            </w:r>
          </w:p>
        </w:tc>
      </w:tr>
      <w:tr w:rsidR="00210B6F" w:rsidRPr="00197955" w:rsidTr="0057684C">
        <w:tc>
          <w:tcPr>
            <w:tcW w:w="4816"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Размер доли акционера Эмитента в уставном капитале Эмитента</w:t>
            </w:r>
          </w:p>
        </w:tc>
        <w:tc>
          <w:tcPr>
            <w:tcW w:w="4540" w:type="dxa"/>
            <w:tcBorders>
              <w:top w:val="single" w:sz="4" w:space="0" w:color="auto"/>
              <w:left w:val="single" w:sz="4" w:space="0" w:color="auto"/>
              <w:bottom w:val="single" w:sz="4" w:space="0" w:color="auto"/>
              <w:right w:val="single" w:sz="4" w:space="0" w:color="auto"/>
            </w:tcBorders>
            <w:vAlign w:val="center"/>
          </w:tcPr>
          <w:p w:rsidR="00210B6F" w:rsidRPr="00197955" w:rsidRDefault="00210B6F" w:rsidP="0057684C">
            <w:pPr>
              <w:spacing w:after="0" w:line="240" w:lineRule="auto"/>
              <w:jc w:val="both"/>
              <w:rPr>
                <w:rFonts w:ascii="Arial" w:hAnsi="Arial" w:cs="Arial"/>
                <w:sz w:val="20"/>
                <w:szCs w:val="20"/>
              </w:rPr>
            </w:pPr>
            <w:r w:rsidRPr="00197955">
              <w:rPr>
                <w:rFonts w:ascii="Arial" w:hAnsi="Arial" w:cs="Arial"/>
                <w:sz w:val="20"/>
                <w:szCs w:val="20"/>
              </w:rPr>
              <w:t>9,14%</w:t>
            </w:r>
          </w:p>
        </w:tc>
      </w:tr>
      <w:tr w:rsidR="00210B6F" w:rsidRPr="00197955" w:rsidTr="0057684C">
        <w:tc>
          <w:tcPr>
            <w:tcW w:w="4816"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Размер доли принадлежащих акционеру обыкновенных акций Эмитента</w:t>
            </w:r>
          </w:p>
        </w:tc>
        <w:tc>
          <w:tcPr>
            <w:tcW w:w="4540"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spacing w:after="0" w:line="240" w:lineRule="auto"/>
              <w:jc w:val="both"/>
              <w:rPr>
                <w:rFonts w:ascii="Arial" w:hAnsi="Arial" w:cs="Arial"/>
                <w:sz w:val="20"/>
                <w:szCs w:val="20"/>
              </w:rPr>
            </w:pPr>
            <w:r w:rsidRPr="00197955">
              <w:rPr>
                <w:rFonts w:ascii="Arial" w:hAnsi="Arial" w:cs="Arial"/>
                <w:sz w:val="20"/>
                <w:szCs w:val="20"/>
              </w:rPr>
              <w:t>9,14%</w:t>
            </w:r>
          </w:p>
        </w:tc>
      </w:tr>
      <w:tr w:rsidR="00210B6F" w:rsidRPr="00197955" w:rsidTr="0057684C">
        <w:tc>
          <w:tcPr>
            <w:tcW w:w="4816"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Участники (акционеры) данного лица, владеющие не менее чем 20 процентами его уставного (складочного) капитала (паевого фонда) или не менее чем 20 процентами его обыкновенных акций</w:t>
            </w:r>
          </w:p>
        </w:tc>
        <w:tc>
          <w:tcPr>
            <w:tcW w:w="4540"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Информация об указанных лицах эмитенту не предоставлена (отсутствует)</w:t>
            </w:r>
          </w:p>
        </w:tc>
      </w:tr>
    </w:tbl>
    <w:p w:rsidR="00210B6F" w:rsidRPr="00197955" w:rsidRDefault="00210B6F" w:rsidP="00E56FAF">
      <w:pPr>
        <w:spacing w:after="0"/>
        <w:jc w:val="both"/>
        <w:rPr>
          <w:rFonts w:ascii="Arial" w:hAnsi="Arial" w:cs="Arial"/>
          <w:b/>
          <w:sz w:val="20"/>
          <w:szCs w:val="20"/>
        </w:rPr>
      </w:pPr>
      <w:r w:rsidRPr="00197955">
        <w:rPr>
          <w:rFonts w:ascii="Arial" w:hAnsi="Arial" w:cs="Arial"/>
          <w:b/>
          <w:sz w:val="20"/>
          <w:szCs w:val="20"/>
        </w:rPr>
        <w:t>5.</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816"/>
        <w:gridCol w:w="4540"/>
      </w:tblGrid>
      <w:tr w:rsidR="00210B6F" w:rsidRPr="00197955" w:rsidTr="0057684C">
        <w:tc>
          <w:tcPr>
            <w:tcW w:w="4816"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pStyle w:val="prilozhforma"/>
              <w:autoSpaceDE w:val="0"/>
              <w:autoSpaceDN w:val="0"/>
              <w:spacing w:before="0" w:after="0"/>
              <w:jc w:val="both"/>
              <w:rPr>
                <w:rFonts w:ascii="Arial" w:hAnsi="Arial" w:cs="Arial"/>
                <w:sz w:val="20"/>
                <w:szCs w:val="20"/>
                <w:lang w:eastAsia="ru-RU"/>
              </w:rPr>
            </w:pPr>
            <w:r w:rsidRPr="00197955">
              <w:rPr>
                <w:rFonts w:ascii="Arial" w:hAnsi="Arial" w:cs="Arial"/>
                <w:sz w:val="20"/>
                <w:szCs w:val="20"/>
                <w:lang w:eastAsia="ru-RU"/>
              </w:rPr>
              <w:t>Полное и сокращенное фирменные наименования</w:t>
            </w:r>
          </w:p>
        </w:tc>
        <w:tc>
          <w:tcPr>
            <w:tcW w:w="4540"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spacing w:after="0" w:line="240" w:lineRule="auto"/>
              <w:jc w:val="both"/>
              <w:rPr>
                <w:rFonts w:ascii="Arial" w:hAnsi="Arial" w:cs="Arial"/>
                <w:sz w:val="20"/>
                <w:szCs w:val="20"/>
              </w:rPr>
            </w:pPr>
            <w:r w:rsidRPr="00197955">
              <w:rPr>
                <w:rFonts w:ascii="Arial" w:hAnsi="Arial" w:cs="Arial"/>
                <w:sz w:val="20"/>
                <w:szCs w:val="20"/>
              </w:rPr>
              <w:t>TAPSHAW INVEST LIMITED, сокращенное наименование отсутствует</w:t>
            </w:r>
          </w:p>
        </w:tc>
      </w:tr>
      <w:tr w:rsidR="00210B6F" w:rsidRPr="00197955" w:rsidTr="0057684C">
        <w:tc>
          <w:tcPr>
            <w:tcW w:w="4816"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pStyle w:val="caaieiaie1"/>
              <w:keepNext w:val="0"/>
              <w:widowControl w:val="0"/>
              <w:rPr>
                <w:rFonts w:ascii="Arial" w:hAnsi="Arial" w:cs="Arial"/>
                <w:sz w:val="20"/>
                <w:szCs w:val="20"/>
              </w:rPr>
            </w:pPr>
            <w:r w:rsidRPr="00197955">
              <w:rPr>
                <w:rFonts w:ascii="Arial" w:hAnsi="Arial" w:cs="Arial"/>
                <w:sz w:val="20"/>
                <w:szCs w:val="20"/>
              </w:rPr>
              <w:t xml:space="preserve">Идентификационный номер налогоплательщика </w:t>
            </w:r>
          </w:p>
        </w:tc>
        <w:tc>
          <w:tcPr>
            <w:tcW w:w="4540"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spacing w:after="0" w:line="240" w:lineRule="auto"/>
              <w:jc w:val="both"/>
              <w:rPr>
                <w:rFonts w:ascii="Arial" w:hAnsi="Arial" w:cs="Arial"/>
                <w:sz w:val="20"/>
                <w:szCs w:val="20"/>
              </w:rPr>
            </w:pPr>
            <w:r w:rsidRPr="00197955">
              <w:rPr>
                <w:rFonts w:ascii="Arial" w:hAnsi="Arial" w:cs="Arial"/>
                <w:sz w:val="20"/>
                <w:szCs w:val="20"/>
              </w:rPr>
              <w:t>Отсутствует (нерезидент)</w:t>
            </w:r>
          </w:p>
        </w:tc>
      </w:tr>
      <w:tr w:rsidR="00210B6F" w:rsidRPr="00197955" w:rsidTr="0057684C">
        <w:tc>
          <w:tcPr>
            <w:tcW w:w="4816"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spacing w:after="0" w:line="240" w:lineRule="auto"/>
              <w:jc w:val="both"/>
              <w:rPr>
                <w:rFonts w:ascii="Arial" w:hAnsi="Arial" w:cs="Arial"/>
                <w:sz w:val="20"/>
                <w:szCs w:val="20"/>
              </w:rPr>
            </w:pPr>
            <w:r w:rsidRPr="00197955">
              <w:rPr>
                <w:rFonts w:ascii="Arial" w:hAnsi="Arial" w:cs="Arial"/>
                <w:sz w:val="20"/>
                <w:szCs w:val="20"/>
              </w:rPr>
              <w:t>Место нахождения</w:t>
            </w:r>
          </w:p>
        </w:tc>
        <w:tc>
          <w:tcPr>
            <w:tcW w:w="4540"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spacing w:after="0" w:line="240" w:lineRule="auto"/>
              <w:jc w:val="both"/>
              <w:rPr>
                <w:rFonts w:ascii="Arial" w:hAnsi="Arial" w:cs="Arial"/>
                <w:sz w:val="20"/>
                <w:szCs w:val="20"/>
                <w:lang w:val="en-US"/>
              </w:rPr>
            </w:pPr>
            <w:r w:rsidRPr="00197955">
              <w:rPr>
                <w:rFonts w:ascii="Arial" w:hAnsi="Arial" w:cs="Arial"/>
                <w:sz w:val="20"/>
                <w:szCs w:val="20"/>
                <w:lang w:val="en-US"/>
              </w:rPr>
              <w:t>Кипр, GRIVA DIGENI, 115, TRIDENT CENTRE, P.C.3101, LIMASSOL, CYPRUS,</w:t>
            </w:r>
          </w:p>
        </w:tc>
      </w:tr>
      <w:tr w:rsidR="00210B6F" w:rsidRPr="00197955" w:rsidTr="0057684C">
        <w:tc>
          <w:tcPr>
            <w:tcW w:w="4816"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Размер доли акционера Эмитента в уставном капитале Эмитента</w:t>
            </w:r>
          </w:p>
        </w:tc>
        <w:tc>
          <w:tcPr>
            <w:tcW w:w="4540" w:type="dxa"/>
            <w:tcBorders>
              <w:top w:val="single" w:sz="4" w:space="0" w:color="auto"/>
              <w:left w:val="single" w:sz="4" w:space="0" w:color="auto"/>
              <w:bottom w:val="single" w:sz="4" w:space="0" w:color="auto"/>
              <w:right w:val="single" w:sz="4" w:space="0" w:color="auto"/>
            </w:tcBorders>
            <w:vAlign w:val="center"/>
          </w:tcPr>
          <w:p w:rsidR="00210B6F" w:rsidRPr="00197955" w:rsidRDefault="00210B6F" w:rsidP="0057684C">
            <w:pPr>
              <w:spacing w:after="0" w:line="240" w:lineRule="auto"/>
              <w:jc w:val="both"/>
              <w:rPr>
                <w:rFonts w:ascii="Arial" w:hAnsi="Arial" w:cs="Arial"/>
                <w:sz w:val="20"/>
                <w:szCs w:val="20"/>
              </w:rPr>
            </w:pPr>
            <w:r w:rsidRPr="00197955">
              <w:rPr>
                <w:rFonts w:ascii="Arial" w:hAnsi="Arial" w:cs="Arial"/>
                <w:sz w:val="20"/>
                <w:szCs w:val="20"/>
              </w:rPr>
              <w:t>8,57%</w:t>
            </w:r>
          </w:p>
        </w:tc>
      </w:tr>
      <w:tr w:rsidR="00210B6F" w:rsidRPr="00197955" w:rsidTr="0057684C">
        <w:tc>
          <w:tcPr>
            <w:tcW w:w="4816"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Размер доли принадлежащих акционеру обыкновенных акций Эмитента</w:t>
            </w:r>
          </w:p>
        </w:tc>
        <w:tc>
          <w:tcPr>
            <w:tcW w:w="4540"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spacing w:after="0" w:line="240" w:lineRule="auto"/>
              <w:jc w:val="both"/>
              <w:rPr>
                <w:rFonts w:ascii="Arial" w:hAnsi="Arial" w:cs="Arial"/>
                <w:sz w:val="20"/>
                <w:szCs w:val="20"/>
              </w:rPr>
            </w:pPr>
            <w:r w:rsidRPr="00197955">
              <w:rPr>
                <w:rFonts w:ascii="Arial" w:hAnsi="Arial" w:cs="Arial"/>
                <w:sz w:val="20"/>
                <w:szCs w:val="20"/>
              </w:rPr>
              <w:t>8,57%</w:t>
            </w:r>
          </w:p>
        </w:tc>
      </w:tr>
      <w:tr w:rsidR="00210B6F" w:rsidRPr="00197955" w:rsidTr="0057684C">
        <w:tc>
          <w:tcPr>
            <w:tcW w:w="4816"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Участники (акционеры) данного лица, владеющие не менее чем 20 процентами его уставного (складочного) капитала (паевого фонда) или не менее чем 20 процентами его обыкновенных акций</w:t>
            </w:r>
          </w:p>
        </w:tc>
        <w:tc>
          <w:tcPr>
            <w:tcW w:w="4540" w:type="dxa"/>
            <w:tcBorders>
              <w:top w:val="single" w:sz="4" w:space="0" w:color="auto"/>
              <w:left w:val="single" w:sz="4" w:space="0" w:color="auto"/>
              <w:bottom w:val="single" w:sz="4" w:space="0" w:color="auto"/>
              <w:right w:val="single" w:sz="4" w:space="0" w:color="auto"/>
            </w:tcBorders>
          </w:tcPr>
          <w:p w:rsidR="00210B6F" w:rsidRPr="00197955" w:rsidRDefault="00210B6F" w:rsidP="0057684C">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Информация об указанных лицах эмитенту не предоставлена (отсутствует)</w:t>
            </w:r>
          </w:p>
        </w:tc>
      </w:tr>
    </w:tbl>
    <w:p w:rsidR="00210B6F" w:rsidRPr="00197955" w:rsidRDefault="00210B6F" w:rsidP="00E56FAF">
      <w:pPr>
        <w:spacing w:after="0"/>
        <w:jc w:val="both"/>
        <w:rPr>
          <w:rFonts w:ascii="Arial" w:hAnsi="Arial" w:cs="Arial"/>
          <w:b/>
          <w:sz w:val="20"/>
          <w:szCs w:val="20"/>
        </w:rPr>
      </w:pPr>
      <w:r w:rsidRPr="00197955">
        <w:rPr>
          <w:rFonts w:ascii="Arial" w:hAnsi="Arial" w:cs="Arial"/>
          <w:b/>
          <w:sz w:val="20"/>
          <w:szCs w:val="20"/>
        </w:rPr>
        <w:t>6.</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816"/>
        <w:gridCol w:w="4540"/>
      </w:tblGrid>
      <w:tr w:rsidR="00E56FAF" w:rsidRPr="00197955" w:rsidTr="00A04650">
        <w:tc>
          <w:tcPr>
            <w:tcW w:w="4816" w:type="dxa"/>
            <w:tcBorders>
              <w:top w:val="single" w:sz="4" w:space="0" w:color="auto"/>
              <w:left w:val="single" w:sz="4" w:space="0" w:color="auto"/>
              <w:bottom w:val="single" w:sz="4" w:space="0" w:color="auto"/>
              <w:right w:val="single" w:sz="4" w:space="0" w:color="auto"/>
            </w:tcBorders>
          </w:tcPr>
          <w:p w:rsidR="00E56FAF" w:rsidRPr="00197955" w:rsidRDefault="00E56FAF" w:rsidP="00B8404F">
            <w:pPr>
              <w:pStyle w:val="prilozhforma"/>
              <w:autoSpaceDE w:val="0"/>
              <w:autoSpaceDN w:val="0"/>
              <w:spacing w:before="0" w:after="0"/>
              <w:jc w:val="both"/>
              <w:rPr>
                <w:rFonts w:ascii="Arial" w:hAnsi="Arial" w:cs="Arial"/>
                <w:sz w:val="20"/>
                <w:szCs w:val="20"/>
                <w:lang w:eastAsia="ru-RU"/>
              </w:rPr>
            </w:pPr>
            <w:r w:rsidRPr="00197955">
              <w:rPr>
                <w:rFonts w:ascii="Arial" w:hAnsi="Arial" w:cs="Arial"/>
                <w:sz w:val="20"/>
                <w:szCs w:val="20"/>
                <w:lang w:eastAsia="ru-RU"/>
              </w:rPr>
              <w:t>Полное и сокращенное фирменные наименования</w:t>
            </w:r>
          </w:p>
        </w:tc>
        <w:tc>
          <w:tcPr>
            <w:tcW w:w="4540" w:type="dxa"/>
            <w:tcBorders>
              <w:top w:val="single" w:sz="4" w:space="0" w:color="auto"/>
              <w:left w:val="single" w:sz="4" w:space="0" w:color="auto"/>
              <w:bottom w:val="single" w:sz="4" w:space="0" w:color="auto"/>
              <w:right w:val="single" w:sz="4" w:space="0" w:color="auto"/>
            </w:tcBorders>
          </w:tcPr>
          <w:p w:rsidR="00E56FAF" w:rsidRPr="00197955" w:rsidRDefault="00E56FAF" w:rsidP="00B8404F">
            <w:pPr>
              <w:spacing w:after="0" w:line="240" w:lineRule="auto"/>
              <w:jc w:val="both"/>
              <w:rPr>
                <w:rFonts w:ascii="Arial" w:hAnsi="Arial" w:cs="Arial"/>
                <w:sz w:val="20"/>
                <w:szCs w:val="20"/>
              </w:rPr>
            </w:pPr>
            <w:r w:rsidRPr="00197955">
              <w:rPr>
                <w:rFonts w:ascii="Arial" w:hAnsi="Arial" w:cs="Arial"/>
                <w:sz w:val="20"/>
                <w:szCs w:val="20"/>
              </w:rPr>
              <w:t>STATE STREET BANK AND TRUST COMPANY, сокращенное наименование отсутствует</w:t>
            </w:r>
          </w:p>
        </w:tc>
      </w:tr>
      <w:tr w:rsidR="00E56FAF" w:rsidRPr="00197955" w:rsidTr="00A04650">
        <w:tc>
          <w:tcPr>
            <w:tcW w:w="4816" w:type="dxa"/>
            <w:tcBorders>
              <w:top w:val="single" w:sz="4" w:space="0" w:color="auto"/>
              <w:left w:val="single" w:sz="4" w:space="0" w:color="auto"/>
              <w:bottom w:val="single" w:sz="4" w:space="0" w:color="auto"/>
              <w:right w:val="single" w:sz="4" w:space="0" w:color="auto"/>
            </w:tcBorders>
          </w:tcPr>
          <w:p w:rsidR="00E56FAF" w:rsidRPr="00197955" w:rsidRDefault="00E56FAF" w:rsidP="00B8404F">
            <w:pPr>
              <w:pStyle w:val="caaieiaie1"/>
              <w:keepNext w:val="0"/>
              <w:widowControl w:val="0"/>
              <w:rPr>
                <w:rFonts w:ascii="Arial" w:hAnsi="Arial" w:cs="Arial"/>
                <w:sz w:val="20"/>
                <w:szCs w:val="20"/>
              </w:rPr>
            </w:pPr>
            <w:r w:rsidRPr="00197955">
              <w:rPr>
                <w:rFonts w:ascii="Arial" w:hAnsi="Arial" w:cs="Arial"/>
                <w:sz w:val="20"/>
                <w:szCs w:val="20"/>
              </w:rPr>
              <w:t xml:space="preserve">Идентификационный номер налогоплательщика </w:t>
            </w:r>
          </w:p>
        </w:tc>
        <w:tc>
          <w:tcPr>
            <w:tcW w:w="4540" w:type="dxa"/>
            <w:tcBorders>
              <w:top w:val="single" w:sz="4" w:space="0" w:color="auto"/>
              <w:left w:val="single" w:sz="4" w:space="0" w:color="auto"/>
              <w:bottom w:val="single" w:sz="4" w:space="0" w:color="auto"/>
              <w:right w:val="single" w:sz="4" w:space="0" w:color="auto"/>
            </w:tcBorders>
          </w:tcPr>
          <w:p w:rsidR="00E56FAF" w:rsidRPr="00197955" w:rsidRDefault="00E56FAF" w:rsidP="00B8404F">
            <w:pPr>
              <w:spacing w:after="0" w:line="240" w:lineRule="auto"/>
              <w:jc w:val="both"/>
              <w:rPr>
                <w:rFonts w:ascii="Arial" w:hAnsi="Arial" w:cs="Arial"/>
                <w:sz w:val="20"/>
                <w:szCs w:val="20"/>
              </w:rPr>
            </w:pPr>
            <w:r w:rsidRPr="00197955">
              <w:rPr>
                <w:rFonts w:ascii="Arial" w:hAnsi="Arial" w:cs="Arial"/>
                <w:sz w:val="20"/>
                <w:szCs w:val="20"/>
              </w:rPr>
              <w:t>Отсутствует (нерезидент)</w:t>
            </w:r>
          </w:p>
        </w:tc>
      </w:tr>
      <w:tr w:rsidR="00E56FAF" w:rsidRPr="00197955" w:rsidTr="00A04650">
        <w:tc>
          <w:tcPr>
            <w:tcW w:w="4816" w:type="dxa"/>
            <w:tcBorders>
              <w:top w:val="single" w:sz="4" w:space="0" w:color="auto"/>
              <w:left w:val="single" w:sz="4" w:space="0" w:color="auto"/>
              <w:bottom w:val="single" w:sz="4" w:space="0" w:color="auto"/>
              <w:right w:val="single" w:sz="4" w:space="0" w:color="auto"/>
            </w:tcBorders>
          </w:tcPr>
          <w:p w:rsidR="00E56FAF" w:rsidRPr="00197955" w:rsidRDefault="00E56FAF" w:rsidP="00B8404F">
            <w:pPr>
              <w:spacing w:after="0" w:line="240" w:lineRule="auto"/>
              <w:jc w:val="both"/>
              <w:rPr>
                <w:rFonts w:ascii="Arial" w:hAnsi="Arial" w:cs="Arial"/>
                <w:sz w:val="20"/>
                <w:szCs w:val="20"/>
              </w:rPr>
            </w:pPr>
            <w:r w:rsidRPr="00197955">
              <w:rPr>
                <w:rFonts w:ascii="Arial" w:hAnsi="Arial" w:cs="Arial"/>
                <w:sz w:val="20"/>
                <w:szCs w:val="20"/>
              </w:rPr>
              <w:t>Место нахождения</w:t>
            </w:r>
          </w:p>
        </w:tc>
        <w:tc>
          <w:tcPr>
            <w:tcW w:w="4540" w:type="dxa"/>
            <w:tcBorders>
              <w:top w:val="single" w:sz="4" w:space="0" w:color="auto"/>
              <w:left w:val="single" w:sz="4" w:space="0" w:color="auto"/>
              <w:bottom w:val="single" w:sz="4" w:space="0" w:color="auto"/>
              <w:right w:val="single" w:sz="4" w:space="0" w:color="auto"/>
            </w:tcBorders>
          </w:tcPr>
          <w:p w:rsidR="00E56FAF" w:rsidRPr="00197955" w:rsidRDefault="00E56FAF" w:rsidP="00B8404F">
            <w:pPr>
              <w:spacing w:after="0" w:line="240" w:lineRule="auto"/>
              <w:jc w:val="both"/>
              <w:rPr>
                <w:rFonts w:ascii="Arial" w:hAnsi="Arial" w:cs="Arial"/>
                <w:sz w:val="20"/>
                <w:szCs w:val="20"/>
                <w:lang w:val="de-DE"/>
              </w:rPr>
            </w:pPr>
            <w:r w:rsidRPr="00197955">
              <w:rPr>
                <w:rFonts w:ascii="Arial" w:hAnsi="Arial" w:cs="Arial"/>
                <w:sz w:val="20"/>
                <w:szCs w:val="20"/>
                <w:lang w:val="de-DE"/>
              </w:rPr>
              <w:t>225 FRANKLIN STREET, BOSTON, MA, USA</w:t>
            </w:r>
          </w:p>
        </w:tc>
      </w:tr>
      <w:tr w:rsidR="00E56FAF" w:rsidRPr="00197955" w:rsidTr="00A04650">
        <w:tc>
          <w:tcPr>
            <w:tcW w:w="4816" w:type="dxa"/>
            <w:tcBorders>
              <w:top w:val="single" w:sz="4" w:space="0" w:color="auto"/>
              <w:left w:val="single" w:sz="4" w:space="0" w:color="auto"/>
              <w:bottom w:val="single" w:sz="4" w:space="0" w:color="auto"/>
              <w:right w:val="single" w:sz="4" w:space="0" w:color="auto"/>
            </w:tcBorders>
          </w:tcPr>
          <w:p w:rsidR="00E56FAF" w:rsidRPr="00197955" w:rsidRDefault="00E56FAF" w:rsidP="00B8404F">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Размер доли акционера Эмитента в уставном капитале Эмитента</w:t>
            </w:r>
          </w:p>
        </w:tc>
        <w:tc>
          <w:tcPr>
            <w:tcW w:w="4540" w:type="dxa"/>
            <w:tcBorders>
              <w:top w:val="single" w:sz="4" w:space="0" w:color="auto"/>
              <w:left w:val="single" w:sz="4" w:space="0" w:color="auto"/>
              <w:bottom w:val="single" w:sz="4" w:space="0" w:color="auto"/>
              <w:right w:val="single" w:sz="4" w:space="0" w:color="auto"/>
            </w:tcBorders>
            <w:vAlign w:val="center"/>
          </w:tcPr>
          <w:p w:rsidR="00E56FAF" w:rsidRPr="00197955" w:rsidRDefault="00B8404F" w:rsidP="00B8404F">
            <w:pPr>
              <w:spacing w:after="0" w:line="240" w:lineRule="auto"/>
              <w:jc w:val="both"/>
              <w:rPr>
                <w:rFonts w:ascii="Arial" w:hAnsi="Arial" w:cs="Arial"/>
                <w:sz w:val="20"/>
                <w:szCs w:val="20"/>
              </w:rPr>
            </w:pPr>
            <w:r w:rsidRPr="00197955">
              <w:rPr>
                <w:rFonts w:ascii="Arial" w:hAnsi="Arial" w:cs="Arial"/>
                <w:sz w:val="20"/>
                <w:szCs w:val="20"/>
              </w:rPr>
              <w:t>8,29</w:t>
            </w:r>
            <w:r w:rsidR="00E56FAF" w:rsidRPr="00197955">
              <w:rPr>
                <w:rFonts w:ascii="Arial" w:hAnsi="Arial" w:cs="Arial"/>
                <w:sz w:val="20"/>
                <w:szCs w:val="20"/>
              </w:rPr>
              <w:t xml:space="preserve"> %</w:t>
            </w:r>
          </w:p>
        </w:tc>
      </w:tr>
      <w:tr w:rsidR="00E56FAF" w:rsidRPr="00197955" w:rsidTr="00A04650">
        <w:tc>
          <w:tcPr>
            <w:tcW w:w="4816" w:type="dxa"/>
            <w:tcBorders>
              <w:top w:val="single" w:sz="4" w:space="0" w:color="auto"/>
              <w:left w:val="single" w:sz="4" w:space="0" w:color="auto"/>
              <w:bottom w:val="single" w:sz="4" w:space="0" w:color="auto"/>
              <w:right w:val="single" w:sz="4" w:space="0" w:color="auto"/>
            </w:tcBorders>
          </w:tcPr>
          <w:p w:rsidR="00E56FAF" w:rsidRPr="00197955" w:rsidRDefault="00E56FAF" w:rsidP="00B8404F">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Размер доли принадлежащих акционеру обыкновенных акций Эмитента</w:t>
            </w:r>
          </w:p>
        </w:tc>
        <w:tc>
          <w:tcPr>
            <w:tcW w:w="4540" w:type="dxa"/>
            <w:tcBorders>
              <w:top w:val="single" w:sz="4" w:space="0" w:color="auto"/>
              <w:left w:val="single" w:sz="4" w:space="0" w:color="auto"/>
              <w:bottom w:val="single" w:sz="4" w:space="0" w:color="auto"/>
              <w:right w:val="single" w:sz="4" w:space="0" w:color="auto"/>
            </w:tcBorders>
          </w:tcPr>
          <w:p w:rsidR="00E56FAF" w:rsidRPr="00197955" w:rsidRDefault="00B8404F" w:rsidP="00B8404F">
            <w:pPr>
              <w:spacing w:after="0" w:line="240" w:lineRule="auto"/>
              <w:jc w:val="both"/>
              <w:rPr>
                <w:rFonts w:ascii="Arial" w:hAnsi="Arial" w:cs="Arial"/>
                <w:sz w:val="20"/>
                <w:szCs w:val="20"/>
              </w:rPr>
            </w:pPr>
            <w:r w:rsidRPr="00197955">
              <w:rPr>
                <w:rFonts w:ascii="Arial" w:hAnsi="Arial" w:cs="Arial"/>
                <w:sz w:val="20"/>
                <w:szCs w:val="20"/>
              </w:rPr>
              <w:t>8,29</w:t>
            </w:r>
            <w:r w:rsidR="00E56FAF" w:rsidRPr="00197955">
              <w:rPr>
                <w:rFonts w:ascii="Arial" w:hAnsi="Arial" w:cs="Arial"/>
                <w:sz w:val="20"/>
                <w:szCs w:val="20"/>
              </w:rPr>
              <w:t xml:space="preserve"> %</w:t>
            </w:r>
          </w:p>
        </w:tc>
      </w:tr>
      <w:tr w:rsidR="00B8404F" w:rsidRPr="00197955" w:rsidTr="00A04650">
        <w:tc>
          <w:tcPr>
            <w:tcW w:w="4816" w:type="dxa"/>
            <w:tcBorders>
              <w:top w:val="single" w:sz="4" w:space="0" w:color="auto"/>
              <w:left w:val="single" w:sz="4" w:space="0" w:color="auto"/>
              <w:bottom w:val="single" w:sz="4" w:space="0" w:color="auto"/>
              <w:right w:val="single" w:sz="4" w:space="0" w:color="auto"/>
            </w:tcBorders>
          </w:tcPr>
          <w:p w:rsidR="00B8404F" w:rsidRPr="00197955" w:rsidRDefault="00B8404F" w:rsidP="00B8404F">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Участники (акционеры) данного лица, владеющие не менее чем 20 процентами его уставного (складочного) капитала (паевого фонда) или не менее чем 20 процентами его обыкновенных акций</w:t>
            </w:r>
          </w:p>
        </w:tc>
        <w:tc>
          <w:tcPr>
            <w:tcW w:w="4540" w:type="dxa"/>
            <w:tcBorders>
              <w:top w:val="single" w:sz="4" w:space="0" w:color="auto"/>
              <w:left w:val="single" w:sz="4" w:space="0" w:color="auto"/>
              <w:bottom w:val="single" w:sz="4" w:space="0" w:color="auto"/>
              <w:right w:val="single" w:sz="4" w:space="0" w:color="auto"/>
            </w:tcBorders>
          </w:tcPr>
          <w:p w:rsidR="00B8404F" w:rsidRPr="00197955" w:rsidRDefault="00B8404F" w:rsidP="00B8404F">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Информация об указанных лицах эмитенту не предоставлена (отсутствует)</w:t>
            </w:r>
          </w:p>
        </w:tc>
      </w:tr>
    </w:tbl>
    <w:p w:rsidR="00E56FAF" w:rsidRPr="00197955" w:rsidRDefault="00210B6F" w:rsidP="00E56FAF">
      <w:pPr>
        <w:spacing w:after="0"/>
        <w:jc w:val="both"/>
        <w:rPr>
          <w:rFonts w:ascii="Arial" w:hAnsi="Arial" w:cs="Arial"/>
          <w:b/>
          <w:sz w:val="20"/>
          <w:szCs w:val="20"/>
        </w:rPr>
      </w:pPr>
      <w:r w:rsidRPr="00197955">
        <w:rPr>
          <w:rFonts w:ascii="Arial" w:hAnsi="Arial" w:cs="Arial"/>
          <w:b/>
          <w:sz w:val="20"/>
          <w:szCs w:val="20"/>
        </w:rPr>
        <w:t>7.</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816"/>
        <w:gridCol w:w="4540"/>
      </w:tblGrid>
      <w:tr w:rsidR="00E56FAF" w:rsidRPr="00197955" w:rsidTr="00A04650">
        <w:tc>
          <w:tcPr>
            <w:tcW w:w="4816" w:type="dxa"/>
            <w:tcBorders>
              <w:top w:val="single" w:sz="4" w:space="0" w:color="auto"/>
              <w:left w:val="single" w:sz="4" w:space="0" w:color="auto"/>
              <w:bottom w:val="single" w:sz="4" w:space="0" w:color="auto"/>
              <w:right w:val="single" w:sz="4" w:space="0" w:color="auto"/>
            </w:tcBorders>
          </w:tcPr>
          <w:p w:rsidR="00E56FAF" w:rsidRPr="00197955" w:rsidRDefault="00E56FAF" w:rsidP="00C262D9">
            <w:pPr>
              <w:pStyle w:val="prilozhforma"/>
              <w:autoSpaceDE w:val="0"/>
              <w:autoSpaceDN w:val="0"/>
              <w:spacing w:before="0" w:after="0"/>
              <w:jc w:val="both"/>
              <w:rPr>
                <w:rFonts w:ascii="Arial" w:hAnsi="Arial" w:cs="Arial"/>
                <w:sz w:val="20"/>
                <w:szCs w:val="20"/>
                <w:lang w:eastAsia="ru-RU"/>
              </w:rPr>
            </w:pPr>
            <w:r w:rsidRPr="00197955">
              <w:rPr>
                <w:rFonts w:ascii="Arial" w:hAnsi="Arial" w:cs="Arial"/>
                <w:sz w:val="20"/>
                <w:szCs w:val="20"/>
                <w:lang w:eastAsia="ru-RU"/>
              </w:rPr>
              <w:t>Полное и сокращенное фирменные наименования</w:t>
            </w:r>
          </w:p>
        </w:tc>
        <w:tc>
          <w:tcPr>
            <w:tcW w:w="4540" w:type="dxa"/>
            <w:tcBorders>
              <w:top w:val="single" w:sz="4" w:space="0" w:color="auto"/>
              <w:left w:val="single" w:sz="4" w:space="0" w:color="auto"/>
              <w:bottom w:val="single" w:sz="4" w:space="0" w:color="auto"/>
              <w:right w:val="single" w:sz="4" w:space="0" w:color="auto"/>
            </w:tcBorders>
          </w:tcPr>
          <w:p w:rsidR="00E56FAF" w:rsidRPr="00197955" w:rsidRDefault="00E56FAF" w:rsidP="00C262D9">
            <w:pPr>
              <w:spacing w:after="0" w:line="240" w:lineRule="auto"/>
              <w:jc w:val="both"/>
              <w:rPr>
                <w:rFonts w:ascii="Arial" w:hAnsi="Arial" w:cs="Arial"/>
                <w:sz w:val="20"/>
                <w:szCs w:val="20"/>
              </w:rPr>
            </w:pPr>
            <w:r w:rsidRPr="00197955">
              <w:rPr>
                <w:rFonts w:ascii="Arial" w:hAnsi="Arial" w:cs="Arial"/>
                <w:sz w:val="20"/>
                <w:szCs w:val="20"/>
                <w:lang w:val="en-US"/>
              </w:rPr>
              <w:t>RAZGOULIAY</w:t>
            </w:r>
            <w:r w:rsidRPr="00197955">
              <w:rPr>
                <w:rFonts w:ascii="Arial" w:hAnsi="Arial" w:cs="Arial"/>
                <w:sz w:val="20"/>
                <w:szCs w:val="20"/>
              </w:rPr>
              <w:t>-</w:t>
            </w:r>
            <w:r w:rsidRPr="00197955">
              <w:rPr>
                <w:rFonts w:ascii="Arial" w:hAnsi="Arial" w:cs="Arial"/>
                <w:sz w:val="20"/>
                <w:szCs w:val="20"/>
                <w:lang w:val="en-US"/>
              </w:rPr>
              <w:t>UKRROS</w:t>
            </w:r>
            <w:r w:rsidRPr="00197955">
              <w:rPr>
                <w:rFonts w:ascii="Arial" w:hAnsi="Arial" w:cs="Arial"/>
                <w:sz w:val="20"/>
                <w:szCs w:val="20"/>
              </w:rPr>
              <w:t xml:space="preserve"> </w:t>
            </w:r>
            <w:r w:rsidRPr="00197955">
              <w:rPr>
                <w:rFonts w:ascii="Arial" w:hAnsi="Arial" w:cs="Arial"/>
                <w:sz w:val="20"/>
                <w:szCs w:val="20"/>
                <w:lang w:val="en-US"/>
              </w:rPr>
              <w:t>GROUP</w:t>
            </w:r>
            <w:r w:rsidRPr="00197955">
              <w:rPr>
                <w:rFonts w:ascii="Arial" w:hAnsi="Arial" w:cs="Arial"/>
                <w:sz w:val="20"/>
                <w:szCs w:val="20"/>
              </w:rPr>
              <w:t xml:space="preserve"> </w:t>
            </w:r>
            <w:r w:rsidRPr="00197955">
              <w:rPr>
                <w:rFonts w:ascii="Arial" w:hAnsi="Arial" w:cs="Arial"/>
                <w:sz w:val="20"/>
                <w:szCs w:val="20"/>
                <w:lang w:val="en-US"/>
              </w:rPr>
              <w:t>LIMITED</w:t>
            </w:r>
            <w:r w:rsidRPr="00197955">
              <w:rPr>
                <w:rFonts w:ascii="Arial" w:hAnsi="Arial" w:cs="Arial"/>
                <w:sz w:val="20"/>
                <w:szCs w:val="20"/>
              </w:rPr>
              <w:t>, сокращенное наименование отсутствует</w:t>
            </w:r>
          </w:p>
        </w:tc>
      </w:tr>
      <w:tr w:rsidR="00E56FAF" w:rsidRPr="00197955" w:rsidTr="00A04650">
        <w:tc>
          <w:tcPr>
            <w:tcW w:w="4816" w:type="dxa"/>
            <w:tcBorders>
              <w:top w:val="single" w:sz="4" w:space="0" w:color="auto"/>
              <w:left w:val="single" w:sz="4" w:space="0" w:color="auto"/>
              <w:bottom w:val="single" w:sz="4" w:space="0" w:color="auto"/>
              <w:right w:val="single" w:sz="4" w:space="0" w:color="auto"/>
            </w:tcBorders>
          </w:tcPr>
          <w:p w:rsidR="00E56FAF" w:rsidRPr="00197955" w:rsidRDefault="00E56FAF" w:rsidP="00C262D9">
            <w:pPr>
              <w:pStyle w:val="caaieiaie1"/>
              <w:keepNext w:val="0"/>
              <w:widowControl w:val="0"/>
              <w:rPr>
                <w:rFonts w:ascii="Arial" w:hAnsi="Arial" w:cs="Arial"/>
                <w:sz w:val="20"/>
                <w:szCs w:val="20"/>
              </w:rPr>
            </w:pPr>
            <w:r w:rsidRPr="00197955">
              <w:rPr>
                <w:rFonts w:ascii="Arial" w:hAnsi="Arial" w:cs="Arial"/>
                <w:sz w:val="20"/>
                <w:szCs w:val="20"/>
              </w:rPr>
              <w:t xml:space="preserve">Идентификационный номер налогоплательщика </w:t>
            </w:r>
          </w:p>
        </w:tc>
        <w:tc>
          <w:tcPr>
            <w:tcW w:w="4540" w:type="dxa"/>
            <w:tcBorders>
              <w:top w:val="single" w:sz="4" w:space="0" w:color="auto"/>
              <w:left w:val="single" w:sz="4" w:space="0" w:color="auto"/>
              <w:bottom w:val="single" w:sz="4" w:space="0" w:color="auto"/>
              <w:right w:val="single" w:sz="4" w:space="0" w:color="auto"/>
            </w:tcBorders>
          </w:tcPr>
          <w:p w:rsidR="00E56FAF" w:rsidRPr="00197955" w:rsidRDefault="00E56FAF" w:rsidP="00C262D9">
            <w:pPr>
              <w:spacing w:after="0" w:line="240" w:lineRule="auto"/>
              <w:jc w:val="both"/>
              <w:rPr>
                <w:rFonts w:ascii="Arial" w:hAnsi="Arial" w:cs="Arial"/>
                <w:sz w:val="20"/>
                <w:szCs w:val="20"/>
              </w:rPr>
            </w:pPr>
            <w:r w:rsidRPr="00197955">
              <w:rPr>
                <w:rFonts w:ascii="Arial" w:hAnsi="Arial" w:cs="Arial"/>
                <w:sz w:val="20"/>
                <w:szCs w:val="20"/>
              </w:rPr>
              <w:t>Отсутствует (нерезидент)</w:t>
            </w:r>
          </w:p>
        </w:tc>
      </w:tr>
      <w:tr w:rsidR="00E56FAF" w:rsidRPr="00197955" w:rsidTr="00A04650">
        <w:tc>
          <w:tcPr>
            <w:tcW w:w="4816" w:type="dxa"/>
            <w:tcBorders>
              <w:top w:val="single" w:sz="4" w:space="0" w:color="auto"/>
              <w:left w:val="single" w:sz="4" w:space="0" w:color="auto"/>
              <w:bottom w:val="single" w:sz="4" w:space="0" w:color="auto"/>
              <w:right w:val="single" w:sz="4" w:space="0" w:color="auto"/>
            </w:tcBorders>
          </w:tcPr>
          <w:p w:rsidR="00E56FAF" w:rsidRPr="00197955" w:rsidRDefault="00E56FAF" w:rsidP="00C262D9">
            <w:pPr>
              <w:spacing w:after="0" w:line="240" w:lineRule="auto"/>
              <w:jc w:val="both"/>
              <w:rPr>
                <w:rFonts w:ascii="Arial" w:hAnsi="Arial" w:cs="Arial"/>
                <w:sz w:val="20"/>
                <w:szCs w:val="20"/>
              </w:rPr>
            </w:pPr>
            <w:r w:rsidRPr="00197955">
              <w:rPr>
                <w:rFonts w:ascii="Arial" w:hAnsi="Arial" w:cs="Arial"/>
                <w:sz w:val="20"/>
                <w:szCs w:val="20"/>
              </w:rPr>
              <w:t>Место нахождения</w:t>
            </w:r>
          </w:p>
        </w:tc>
        <w:tc>
          <w:tcPr>
            <w:tcW w:w="4540" w:type="dxa"/>
            <w:tcBorders>
              <w:top w:val="single" w:sz="4" w:space="0" w:color="auto"/>
              <w:left w:val="single" w:sz="4" w:space="0" w:color="auto"/>
              <w:bottom w:val="single" w:sz="4" w:space="0" w:color="auto"/>
              <w:right w:val="single" w:sz="4" w:space="0" w:color="auto"/>
            </w:tcBorders>
          </w:tcPr>
          <w:p w:rsidR="00E56FAF" w:rsidRPr="00197955" w:rsidRDefault="00E56FAF" w:rsidP="00C262D9">
            <w:pPr>
              <w:spacing w:after="0" w:line="240" w:lineRule="auto"/>
              <w:jc w:val="both"/>
              <w:rPr>
                <w:rFonts w:ascii="Arial" w:hAnsi="Arial" w:cs="Arial"/>
                <w:sz w:val="20"/>
                <w:szCs w:val="20"/>
                <w:lang w:val="pt-BR"/>
              </w:rPr>
            </w:pPr>
            <w:r w:rsidRPr="00197955">
              <w:rPr>
                <w:rFonts w:ascii="Arial" w:hAnsi="Arial" w:cs="Arial"/>
                <w:sz w:val="20"/>
                <w:szCs w:val="20"/>
                <w:lang w:val="en-US"/>
              </w:rPr>
              <w:t>Arch. Makariou III, 284 FORTUNA COURT BLOCK B, 2nd Floor, P.C. 3105, Limassol, Cyprus</w:t>
            </w:r>
          </w:p>
        </w:tc>
      </w:tr>
      <w:tr w:rsidR="00E56FAF" w:rsidRPr="00197955" w:rsidTr="00A04650">
        <w:tc>
          <w:tcPr>
            <w:tcW w:w="4816" w:type="dxa"/>
            <w:tcBorders>
              <w:top w:val="single" w:sz="4" w:space="0" w:color="auto"/>
              <w:left w:val="single" w:sz="4" w:space="0" w:color="auto"/>
              <w:bottom w:val="single" w:sz="4" w:space="0" w:color="auto"/>
              <w:right w:val="single" w:sz="4" w:space="0" w:color="auto"/>
            </w:tcBorders>
          </w:tcPr>
          <w:p w:rsidR="00E56FAF" w:rsidRPr="00197955" w:rsidRDefault="00E56FAF" w:rsidP="00C262D9">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Размер доли акционера Эмитента в уставном капитале Эмитента</w:t>
            </w:r>
          </w:p>
        </w:tc>
        <w:tc>
          <w:tcPr>
            <w:tcW w:w="4540" w:type="dxa"/>
            <w:tcBorders>
              <w:top w:val="single" w:sz="4" w:space="0" w:color="auto"/>
              <w:left w:val="single" w:sz="4" w:space="0" w:color="auto"/>
              <w:bottom w:val="single" w:sz="4" w:space="0" w:color="auto"/>
              <w:right w:val="single" w:sz="4" w:space="0" w:color="auto"/>
            </w:tcBorders>
            <w:vAlign w:val="center"/>
          </w:tcPr>
          <w:p w:rsidR="00E56FAF" w:rsidRPr="00197955" w:rsidRDefault="00E56FAF" w:rsidP="00C262D9">
            <w:pPr>
              <w:spacing w:after="0" w:line="240" w:lineRule="auto"/>
              <w:jc w:val="both"/>
              <w:rPr>
                <w:rFonts w:ascii="Arial" w:hAnsi="Arial" w:cs="Arial"/>
                <w:sz w:val="20"/>
                <w:szCs w:val="20"/>
              </w:rPr>
            </w:pPr>
            <w:r w:rsidRPr="00197955">
              <w:rPr>
                <w:rFonts w:ascii="Arial" w:hAnsi="Arial" w:cs="Arial"/>
                <w:sz w:val="20"/>
                <w:szCs w:val="20"/>
              </w:rPr>
              <w:t>7,58 %</w:t>
            </w:r>
          </w:p>
        </w:tc>
      </w:tr>
      <w:tr w:rsidR="00E56FAF" w:rsidRPr="00197955" w:rsidTr="00A04650">
        <w:tc>
          <w:tcPr>
            <w:tcW w:w="4816" w:type="dxa"/>
            <w:tcBorders>
              <w:top w:val="single" w:sz="4" w:space="0" w:color="auto"/>
              <w:left w:val="single" w:sz="4" w:space="0" w:color="auto"/>
              <w:bottom w:val="single" w:sz="4" w:space="0" w:color="auto"/>
              <w:right w:val="single" w:sz="4" w:space="0" w:color="auto"/>
            </w:tcBorders>
          </w:tcPr>
          <w:p w:rsidR="00E56FAF" w:rsidRPr="00197955" w:rsidRDefault="00E56FAF" w:rsidP="00C262D9">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Размер доли принадлежащих акционеру обыкновенных акций Эмитента</w:t>
            </w:r>
          </w:p>
        </w:tc>
        <w:tc>
          <w:tcPr>
            <w:tcW w:w="4540" w:type="dxa"/>
            <w:tcBorders>
              <w:top w:val="single" w:sz="4" w:space="0" w:color="auto"/>
              <w:left w:val="single" w:sz="4" w:space="0" w:color="auto"/>
              <w:bottom w:val="single" w:sz="4" w:space="0" w:color="auto"/>
              <w:right w:val="single" w:sz="4" w:space="0" w:color="auto"/>
            </w:tcBorders>
          </w:tcPr>
          <w:p w:rsidR="00E56FAF" w:rsidRPr="00197955" w:rsidRDefault="00E56FAF" w:rsidP="00C262D9">
            <w:pPr>
              <w:spacing w:after="0" w:line="240" w:lineRule="auto"/>
              <w:jc w:val="both"/>
              <w:rPr>
                <w:rFonts w:ascii="Arial" w:hAnsi="Arial" w:cs="Arial"/>
                <w:sz w:val="20"/>
                <w:szCs w:val="20"/>
              </w:rPr>
            </w:pPr>
            <w:r w:rsidRPr="00197955">
              <w:rPr>
                <w:rFonts w:ascii="Arial" w:hAnsi="Arial" w:cs="Arial"/>
                <w:sz w:val="20"/>
                <w:szCs w:val="20"/>
              </w:rPr>
              <w:t>7,58 %</w:t>
            </w:r>
          </w:p>
        </w:tc>
      </w:tr>
      <w:tr w:rsidR="00B8404F" w:rsidRPr="00197955" w:rsidTr="00A04650">
        <w:tc>
          <w:tcPr>
            <w:tcW w:w="4816" w:type="dxa"/>
            <w:tcBorders>
              <w:top w:val="single" w:sz="4" w:space="0" w:color="auto"/>
              <w:left w:val="single" w:sz="4" w:space="0" w:color="auto"/>
              <w:bottom w:val="single" w:sz="4" w:space="0" w:color="auto"/>
              <w:right w:val="single" w:sz="4" w:space="0" w:color="auto"/>
            </w:tcBorders>
          </w:tcPr>
          <w:p w:rsidR="00B8404F" w:rsidRPr="00197955" w:rsidRDefault="00B8404F" w:rsidP="00C262D9">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lastRenderedPageBreak/>
              <w:t>Участники (акционеры) данного лица, владеющие не менее чем 20 процентами его уставного (складочного) капитала (паевого фонда) или не менее чем 20 процентами его обыкновенных акций</w:t>
            </w:r>
          </w:p>
        </w:tc>
        <w:tc>
          <w:tcPr>
            <w:tcW w:w="4540" w:type="dxa"/>
            <w:tcBorders>
              <w:top w:val="single" w:sz="4" w:space="0" w:color="auto"/>
              <w:left w:val="single" w:sz="4" w:space="0" w:color="auto"/>
              <w:bottom w:val="single" w:sz="4" w:space="0" w:color="auto"/>
              <w:right w:val="single" w:sz="4" w:space="0" w:color="auto"/>
            </w:tcBorders>
          </w:tcPr>
          <w:p w:rsidR="00B8404F" w:rsidRPr="00197955" w:rsidRDefault="00B8404F" w:rsidP="00C262D9">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Полное фирменное наименование: Открытое акционерное общество "Группа "РАЗГУЛЯЙ"</w:t>
            </w:r>
          </w:p>
          <w:p w:rsidR="00B8404F" w:rsidRPr="00197955" w:rsidRDefault="00B8404F" w:rsidP="00C262D9">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Сокращенное фирменное наименование: ОАО "Группа "РАЗГУЛЯЙ"</w:t>
            </w:r>
          </w:p>
          <w:p w:rsidR="00B8404F" w:rsidRPr="00197955" w:rsidRDefault="00B8404F" w:rsidP="00C262D9">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Место нахождения</w:t>
            </w:r>
          </w:p>
          <w:p w:rsidR="00B8404F" w:rsidRPr="00197955" w:rsidRDefault="00B8404F" w:rsidP="00C262D9">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109428 Россия, г. Москва, 2-я Институтская 6 стр. 64</w:t>
            </w:r>
          </w:p>
          <w:p w:rsidR="00B8404F" w:rsidRPr="00197955" w:rsidRDefault="00B8404F" w:rsidP="00C262D9">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Доля лица в уставном капитале акционера (участника) эмитента, %: 99.99</w:t>
            </w:r>
          </w:p>
          <w:p w:rsidR="00B8404F" w:rsidRPr="00197955" w:rsidRDefault="00B8404F" w:rsidP="00C262D9">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Доля участия лица в уставном капитале эмитента, %: 0</w:t>
            </w:r>
          </w:p>
          <w:p w:rsidR="00B8404F" w:rsidRPr="00197955" w:rsidRDefault="00B8404F" w:rsidP="00C262D9">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Доля принадлежащих лицу обыкновенных акций эмитента, %: 0</w:t>
            </w:r>
          </w:p>
        </w:tc>
      </w:tr>
    </w:tbl>
    <w:p w:rsidR="00E56FAF" w:rsidRPr="00197955" w:rsidRDefault="00210B6F" w:rsidP="00212EC0">
      <w:pPr>
        <w:pStyle w:val="ConsPlusNormal"/>
        <w:widowControl/>
        <w:spacing w:before="60" w:after="60"/>
        <w:ind w:firstLine="0"/>
        <w:jc w:val="both"/>
        <w:rPr>
          <w:b/>
        </w:rPr>
      </w:pPr>
      <w:r w:rsidRPr="00197955">
        <w:rPr>
          <w:b/>
        </w:rPr>
        <w:t>8</w:t>
      </w:r>
      <w:r w:rsidR="00212EC0" w:rsidRPr="00197955">
        <w:rPr>
          <w:b/>
        </w:rPr>
        <w:t>.</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816"/>
        <w:gridCol w:w="4540"/>
      </w:tblGrid>
      <w:tr w:rsidR="00B8404F" w:rsidRPr="00197955" w:rsidTr="0057684C">
        <w:tc>
          <w:tcPr>
            <w:tcW w:w="4816" w:type="dxa"/>
            <w:tcBorders>
              <w:top w:val="single" w:sz="4" w:space="0" w:color="auto"/>
              <w:left w:val="single" w:sz="4" w:space="0" w:color="auto"/>
              <w:bottom w:val="single" w:sz="4" w:space="0" w:color="auto"/>
              <w:right w:val="single" w:sz="4" w:space="0" w:color="auto"/>
            </w:tcBorders>
          </w:tcPr>
          <w:p w:rsidR="00B8404F" w:rsidRPr="00197955" w:rsidRDefault="00B8404F" w:rsidP="00B8404F">
            <w:pPr>
              <w:pStyle w:val="prilozhforma"/>
              <w:autoSpaceDE w:val="0"/>
              <w:autoSpaceDN w:val="0"/>
              <w:spacing w:before="0" w:after="0"/>
              <w:jc w:val="both"/>
              <w:rPr>
                <w:rFonts w:ascii="Arial" w:hAnsi="Arial" w:cs="Arial"/>
                <w:sz w:val="20"/>
                <w:szCs w:val="20"/>
                <w:lang w:eastAsia="ru-RU"/>
              </w:rPr>
            </w:pPr>
            <w:r w:rsidRPr="00197955">
              <w:rPr>
                <w:rFonts w:ascii="Arial" w:hAnsi="Arial" w:cs="Arial"/>
                <w:sz w:val="20"/>
                <w:szCs w:val="20"/>
                <w:lang w:eastAsia="ru-RU"/>
              </w:rPr>
              <w:t>Полное и сокращенное фирменные наименования</w:t>
            </w:r>
          </w:p>
        </w:tc>
        <w:tc>
          <w:tcPr>
            <w:tcW w:w="4540" w:type="dxa"/>
            <w:tcBorders>
              <w:top w:val="single" w:sz="4" w:space="0" w:color="auto"/>
              <w:left w:val="single" w:sz="4" w:space="0" w:color="auto"/>
              <w:bottom w:val="single" w:sz="4" w:space="0" w:color="auto"/>
              <w:right w:val="single" w:sz="4" w:space="0" w:color="auto"/>
            </w:tcBorders>
          </w:tcPr>
          <w:p w:rsidR="00B8404F" w:rsidRPr="00197955" w:rsidRDefault="00B8404F" w:rsidP="00B8404F">
            <w:pPr>
              <w:spacing w:after="0" w:line="240" w:lineRule="auto"/>
              <w:jc w:val="both"/>
              <w:rPr>
                <w:rFonts w:ascii="Arial" w:hAnsi="Arial" w:cs="Arial"/>
                <w:sz w:val="20"/>
                <w:szCs w:val="20"/>
              </w:rPr>
            </w:pPr>
            <w:r w:rsidRPr="00197955">
              <w:rPr>
                <w:rFonts w:ascii="Arial" w:hAnsi="Arial" w:cs="Arial"/>
                <w:sz w:val="20"/>
                <w:szCs w:val="20"/>
              </w:rPr>
              <w:t>Atonline Limited, сокращенное наименование отсутствует</w:t>
            </w:r>
          </w:p>
        </w:tc>
      </w:tr>
      <w:tr w:rsidR="00B8404F" w:rsidRPr="00197955" w:rsidTr="0057684C">
        <w:tc>
          <w:tcPr>
            <w:tcW w:w="4816" w:type="dxa"/>
            <w:tcBorders>
              <w:top w:val="single" w:sz="4" w:space="0" w:color="auto"/>
              <w:left w:val="single" w:sz="4" w:space="0" w:color="auto"/>
              <w:bottom w:val="single" w:sz="4" w:space="0" w:color="auto"/>
              <w:right w:val="single" w:sz="4" w:space="0" w:color="auto"/>
            </w:tcBorders>
          </w:tcPr>
          <w:p w:rsidR="00B8404F" w:rsidRPr="00197955" w:rsidRDefault="00B8404F" w:rsidP="00B8404F">
            <w:pPr>
              <w:pStyle w:val="caaieiaie1"/>
              <w:keepNext w:val="0"/>
              <w:widowControl w:val="0"/>
              <w:rPr>
                <w:rFonts w:ascii="Arial" w:hAnsi="Arial" w:cs="Arial"/>
                <w:sz w:val="20"/>
                <w:szCs w:val="20"/>
              </w:rPr>
            </w:pPr>
            <w:r w:rsidRPr="00197955">
              <w:rPr>
                <w:rFonts w:ascii="Arial" w:hAnsi="Arial" w:cs="Arial"/>
                <w:sz w:val="20"/>
                <w:szCs w:val="20"/>
              </w:rPr>
              <w:t xml:space="preserve">Идентификационный номер налогоплательщика </w:t>
            </w:r>
          </w:p>
        </w:tc>
        <w:tc>
          <w:tcPr>
            <w:tcW w:w="4540" w:type="dxa"/>
            <w:tcBorders>
              <w:top w:val="single" w:sz="4" w:space="0" w:color="auto"/>
              <w:left w:val="single" w:sz="4" w:space="0" w:color="auto"/>
              <w:bottom w:val="single" w:sz="4" w:space="0" w:color="auto"/>
              <w:right w:val="single" w:sz="4" w:space="0" w:color="auto"/>
            </w:tcBorders>
          </w:tcPr>
          <w:p w:rsidR="00B8404F" w:rsidRPr="00197955" w:rsidRDefault="00B8404F" w:rsidP="00B8404F">
            <w:pPr>
              <w:spacing w:after="0" w:line="240" w:lineRule="auto"/>
              <w:jc w:val="both"/>
              <w:rPr>
                <w:rFonts w:ascii="Arial" w:hAnsi="Arial" w:cs="Arial"/>
                <w:sz w:val="20"/>
                <w:szCs w:val="20"/>
              </w:rPr>
            </w:pPr>
            <w:r w:rsidRPr="00197955">
              <w:rPr>
                <w:rFonts w:ascii="Arial" w:hAnsi="Arial" w:cs="Arial"/>
                <w:sz w:val="20"/>
                <w:szCs w:val="20"/>
              </w:rPr>
              <w:t>Отсутствует (нерезидент)</w:t>
            </w:r>
          </w:p>
        </w:tc>
      </w:tr>
      <w:tr w:rsidR="00B8404F" w:rsidRPr="00197955" w:rsidTr="0057684C">
        <w:tc>
          <w:tcPr>
            <w:tcW w:w="4816" w:type="dxa"/>
            <w:tcBorders>
              <w:top w:val="single" w:sz="4" w:space="0" w:color="auto"/>
              <w:left w:val="single" w:sz="4" w:space="0" w:color="auto"/>
              <w:bottom w:val="single" w:sz="4" w:space="0" w:color="auto"/>
              <w:right w:val="single" w:sz="4" w:space="0" w:color="auto"/>
            </w:tcBorders>
          </w:tcPr>
          <w:p w:rsidR="00B8404F" w:rsidRPr="00197955" w:rsidRDefault="00B8404F" w:rsidP="00B8404F">
            <w:pPr>
              <w:spacing w:after="0" w:line="240" w:lineRule="auto"/>
              <w:jc w:val="both"/>
              <w:rPr>
                <w:rFonts w:ascii="Arial" w:hAnsi="Arial" w:cs="Arial"/>
                <w:sz w:val="20"/>
                <w:szCs w:val="20"/>
              </w:rPr>
            </w:pPr>
            <w:r w:rsidRPr="00197955">
              <w:rPr>
                <w:rFonts w:ascii="Arial" w:hAnsi="Arial" w:cs="Arial"/>
                <w:sz w:val="20"/>
                <w:szCs w:val="20"/>
              </w:rPr>
              <w:t>Место нахождения</w:t>
            </w:r>
          </w:p>
        </w:tc>
        <w:tc>
          <w:tcPr>
            <w:tcW w:w="4540" w:type="dxa"/>
            <w:tcBorders>
              <w:top w:val="single" w:sz="4" w:space="0" w:color="auto"/>
              <w:left w:val="single" w:sz="4" w:space="0" w:color="auto"/>
              <w:bottom w:val="single" w:sz="4" w:space="0" w:color="auto"/>
              <w:right w:val="single" w:sz="4" w:space="0" w:color="auto"/>
            </w:tcBorders>
          </w:tcPr>
          <w:p w:rsidR="00B8404F" w:rsidRPr="00197955" w:rsidRDefault="00B8404F" w:rsidP="00B8404F">
            <w:pPr>
              <w:spacing w:after="0" w:line="240" w:lineRule="auto"/>
              <w:jc w:val="both"/>
              <w:rPr>
                <w:rFonts w:ascii="Arial" w:hAnsi="Arial" w:cs="Arial"/>
                <w:sz w:val="20"/>
                <w:szCs w:val="20"/>
                <w:lang w:val="en-US"/>
              </w:rPr>
            </w:pPr>
            <w:r w:rsidRPr="00197955">
              <w:rPr>
                <w:rFonts w:ascii="Arial" w:hAnsi="Arial" w:cs="Arial"/>
                <w:sz w:val="20"/>
                <w:szCs w:val="20"/>
                <w:lang w:val="en-US"/>
              </w:rPr>
              <w:t>Кипр, Elenion Building Themistoki Dervi 5, 2nd flor, Nicosia Cyprus 1066,</w:t>
            </w:r>
          </w:p>
        </w:tc>
      </w:tr>
      <w:tr w:rsidR="00B8404F" w:rsidRPr="00197955" w:rsidTr="0057684C">
        <w:tc>
          <w:tcPr>
            <w:tcW w:w="4816" w:type="dxa"/>
            <w:tcBorders>
              <w:top w:val="single" w:sz="4" w:space="0" w:color="auto"/>
              <w:left w:val="single" w:sz="4" w:space="0" w:color="auto"/>
              <w:bottom w:val="single" w:sz="4" w:space="0" w:color="auto"/>
              <w:right w:val="single" w:sz="4" w:space="0" w:color="auto"/>
            </w:tcBorders>
          </w:tcPr>
          <w:p w:rsidR="00B8404F" w:rsidRPr="00197955" w:rsidRDefault="00B8404F" w:rsidP="00B8404F">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Размер доли акционера Эмитента в уставном капитале Эмитента</w:t>
            </w:r>
          </w:p>
        </w:tc>
        <w:tc>
          <w:tcPr>
            <w:tcW w:w="4540" w:type="dxa"/>
            <w:tcBorders>
              <w:top w:val="single" w:sz="4" w:space="0" w:color="auto"/>
              <w:left w:val="single" w:sz="4" w:space="0" w:color="auto"/>
              <w:bottom w:val="single" w:sz="4" w:space="0" w:color="auto"/>
              <w:right w:val="single" w:sz="4" w:space="0" w:color="auto"/>
            </w:tcBorders>
            <w:vAlign w:val="center"/>
          </w:tcPr>
          <w:p w:rsidR="00B8404F" w:rsidRPr="00197955" w:rsidRDefault="00B8404F" w:rsidP="00B8404F">
            <w:pPr>
              <w:spacing w:after="0" w:line="240" w:lineRule="auto"/>
              <w:jc w:val="both"/>
              <w:rPr>
                <w:rFonts w:ascii="Arial" w:hAnsi="Arial" w:cs="Arial"/>
                <w:sz w:val="20"/>
                <w:szCs w:val="20"/>
              </w:rPr>
            </w:pPr>
            <w:r w:rsidRPr="00197955">
              <w:rPr>
                <w:rFonts w:ascii="Arial" w:hAnsi="Arial" w:cs="Arial"/>
                <w:sz w:val="20"/>
                <w:szCs w:val="20"/>
              </w:rPr>
              <w:t>5,38%</w:t>
            </w:r>
          </w:p>
        </w:tc>
      </w:tr>
      <w:tr w:rsidR="00B8404F" w:rsidRPr="00197955" w:rsidTr="0057684C">
        <w:tc>
          <w:tcPr>
            <w:tcW w:w="4816" w:type="dxa"/>
            <w:tcBorders>
              <w:top w:val="single" w:sz="4" w:space="0" w:color="auto"/>
              <w:left w:val="single" w:sz="4" w:space="0" w:color="auto"/>
              <w:bottom w:val="single" w:sz="4" w:space="0" w:color="auto"/>
              <w:right w:val="single" w:sz="4" w:space="0" w:color="auto"/>
            </w:tcBorders>
          </w:tcPr>
          <w:p w:rsidR="00B8404F" w:rsidRPr="00197955" w:rsidRDefault="00B8404F" w:rsidP="00B8404F">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Размер доли принадлежащих акционеру обыкновенных акций Эмитента</w:t>
            </w:r>
          </w:p>
        </w:tc>
        <w:tc>
          <w:tcPr>
            <w:tcW w:w="4540" w:type="dxa"/>
            <w:tcBorders>
              <w:top w:val="single" w:sz="4" w:space="0" w:color="auto"/>
              <w:left w:val="single" w:sz="4" w:space="0" w:color="auto"/>
              <w:bottom w:val="single" w:sz="4" w:space="0" w:color="auto"/>
              <w:right w:val="single" w:sz="4" w:space="0" w:color="auto"/>
            </w:tcBorders>
          </w:tcPr>
          <w:p w:rsidR="00B8404F" w:rsidRPr="00197955" w:rsidRDefault="00B8404F" w:rsidP="00B8404F">
            <w:pPr>
              <w:spacing w:after="0" w:line="240" w:lineRule="auto"/>
              <w:jc w:val="both"/>
              <w:rPr>
                <w:rFonts w:ascii="Arial" w:hAnsi="Arial" w:cs="Arial"/>
                <w:sz w:val="20"/>
                <w:szCs w:val="20"/>
              </w:rPr>
            </w:pPr>
            <w:r w:rsidRPr="00197955">
              <w:rPr>
                <w:rFonts w:ascii="Arial" w:hAnsi="Arial" w:cs="Arial"/>
                <w:sz w:val="20"/>
                <w:szCs w:val="20"/>
              </w:rPr>
              <w:t>5,38%</w:t>
            </w:r>
          </w:p>
        </w:tc>
      </w:tr>
      <w:tr w:rsidR="00B8404F" w:rsidRPr="00197955" w:rsidTr="0057684C">
        <w:tc>
          <w:tcPr>
            <w:tcW w:w="4816" w:type="dxa"/>
            <w:tcBorders>
              <w:top w:val="single" w:sz="4" w:space="0" w:color="auto"/>
              <w:left w:val="single" w:sz="4" w:space="0" w:color="auto"/>
              <w:bottom w:val="single" w:sz="4" w:space="0" w:color="auto"/>
              <w:right w:val="single" w:sz="4" w:space="0" w:color="auto"/>
            </w:tcBorders>
          </w:tcPr>
          <w:p w:rsidR="00B8404F" w:rsidRPr="00197955" w:rsidRDefault="00B8404F" w:rsidP="00B8404F">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Участники (акционеры) данного лица, владеющие не менее чем 20 процентами его уставного (складочного) капитала (паевого фонда) или не менее чем 20 процентами его обыкновенных акций</w:t>
            </w:r>
          </w:p>
        </w:tc>
        <w:tc>
          <w:tcPr>
            <w:tcW w:w="4540" w:type="dxa"/>
            <w:tcBorders>
              <w:top w:val="single" w:sz="4" w:space="0" w:color="auto"/>
              <w:left w:val="single" w:sz="4" w:space="0" w:color="auto"/>
              <w:bottom w:val="single" w:sz="4" w:space="0" w:color="auto"/>
              <w:right w:val="single" w:sz="4" w:space="0" w:color="auto"/>
            </w:tcBorders>
          </w:tcPr>
          <w:p w:rsidR="00B8404F" w:rsidRPr="00197955" w:rsidRDefault="00B8404F" w:rsidP="00B8404F">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Информация об указанных лицах эмитенту не предоставлена (отсутствует)</w:t>
            </w:r>
          </w:p>
        </w:tc>
      </w:tr>
    </w:tbl>
    <w:p w:rsidR="00AB36C5" w:rsidRPr="00197955" w:rsidRDefault="00E56FAF" w:rsidP="00E54555">
      <w:pPr>
        <w:pStyle w:val="ConsPlusNormal"/>
        <w:widowControl/>
        <w:spacing w:before="120"/>
        <w:ind w:firstLine="539"/>
        <w:jc w:val="both"/>
        <w:rPr>
          <w:b/>
        </w:rPr>
      </w:pPr>
      <w:r w:rsidRPr="00197955">
        <w:rPr>
          <w:b/>
        </w:rPr>
        <w:t>А</w:t>
      </w:r>
      <w:r w:rsidR="0017271F" w:rsidRPr="00197955">
        <w:rPr>
          <w:b/>
        </w:rPr>
        <w:t>кции эмитента, составляющие не менее чем 5 процентов уставного капитала или не менее чем 5 процентов обыкновенных акций, зарегистрированы</w:t>
      </w:r>
      <w:r w:rsidR="005307B8" w:rsidRPr="00197955">
        <w:rPr>
          <w:b/>
        </w:rPr>
        <w:t>е</w:t>
      </w:r>
      <w:r w:rsidR="0017271F" w:rsidRPr="00197955">
        <w:rPr>
          <w:b/>
        </w:rPr>
        <w:t xml:space="preserve"> в реестре акционе</w:t>
      </w:r>
      <w:r w:rsidRPr="00197955">
        <w:rPr>
          <w:b/>
        </w:rPr>
        <w:t>ров эмитента на имя номинальных</w:t>
      </w:r>
      <w:r w:rsidR="0017271F" w:rsidRPr="00197955">
        <w:rPr>
          <w:b/>
        </w:rPr>
        <w:t xml:space="preserve"> держат</w:t>
      </w:r>
      <w:r w:rsidRPr="00197955">
        <w:rPr>
          <w:b/>
        </w:rPr>
        <w:t>елей:</w:t>
      </w:r>
    </w:p>
    <w:p w:rsidR="00902169" w:rsidRPr="00197955" w:rsidRDefault="00902169" w:rsidP="00AB36C5">
      <w:pPr>
        <w:pStyle w:val="ConsPlusNormal"/>
        <w:widowControl/>
        <w:spacing w:before="60" w:after="60"/>
        <w:ind w:firstLine="0"/>
        <w:jc w:val="both"/>
        <w:rPr>
          <w:b/>
          <w:caps/>
        </w:rPr>
      </w:pPr>
      <w:r w:rsidRPr="00197955">
        <w:rPr>
          <w:b/>
          <w:caps/>
        </w:rPr>
        <w:t>1.</w:t>
      </w:r>
    </w:p>
    <w:tbl>
      <w:tblPr>
        <w:tblW w:w="489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611"/>
        <w:gridCol w:w="4753"/>
      </w:tblGrid>
      <w:tr w:rsidR="00902169" w:rsidRPr="00197955" w:rsidTr="00902169">
        <w:trPr>
          <w:trHeight w:val="739"/>
        </w:trPr>
        <w:tc>
          <w:tcPr>
            <w:tcW w:w="2462"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lang w:eastAsia="en-US"/>
              </w:rPr>
              <w:t>Полное и сокращенное фирменные наименования</w:t>
            </w:r>
          </w:p>
        </w:tc>
        <w:tc>
          <w:tcPr>
            <w:tcW w:w="2538"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rPr>
              <w:t>Небанковская кредитная организация закрытое акционерное общество «Национальный расчетный депозитарий» / НКО ЗАО НРД</w:t>
            </w:r>
          </w:p>
        </w:tc>
      </w:tr>
      <w:tr w:rsidR="00902169" w:rsidRPr="00197955" w:rsidTr="007919BF">
        <w:trPr>
          <w:trHeight w:val="409"/>
        </w:trPr>
        <w:tc>
          <w:tcPr>
            <w:tcW w:w="2462"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Место нахождения</w:t>
            </w:r>
          </w:p>
        </w:tc>
        <w:tc>
          <w:tcPr>
            <w:tcW w:w="2538"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125009, Москва, Средний Кисловский переулок, дом 1/13, строение 8</w:t>
            </w:r>
          </w:p>
        </w:tc>
      </w:tr>
      <w:tr w:rsidR="00902169" w:rsidRPr="00197955" w:rsidTr="002C3DDE">
        <w:tc>
          <w:tcPr>
            <w:tcW w:w="2462"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Контактный телефон и факс</w:t>
            </w:r>
            <w:r w:rsidR="00C85355" w:rsidRPr="00197955">
              <w:rPr>
                <w:rFonts w:ascii="Arial" w:hAnsi="Arial" w:cs="Arial"/>
                <w:sz w:val="20"/>
                <w:szCs w:val="20"/>
                <w:lang w:eastAsia="en-US"/>
              </w:rPr>
              <w:t xml:space="preserve">       </w:t>
            </w:r>
          </w:p>
        </w:tc>
        <w:tc>
          <w:tcPr>
            <w:tcW w:w="2538" w:type="pct"/>
            <w:tcBorders>
              <w:top w:val="single" w:sz="4" w:space="0" w:color="auto"/>
              <w:left w:val="single" w:sz="4" w:space="0" w:color="auto"/>
              <w:bottom w:val="single" w:sz="4" w:space="0" w:color="auto"/>
              <w:right w:val="single" w:sz="4" w:space="0" w:color="auto"/>
            </w:tcBorders>
          </w:tcPr>
          <w:p w:rsidR="007919BF" w:rsidRPr="00197955" w:rsidRDefault="007919BF"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+7 495 </w:t>
            </w:r>
            <w:r w:rsidR="00902169" w:rsidRPr="00197955">
              <w:rPr>
                <w:rFonts w:ascii="Arial" w:hAnsi="Arial" w:cs="Arial"/>
                <w:sz w:val="20"/>
                <w:szCs w:val="20"/>
                <w:lang w:eastAsia="en-US"/>
              </w:rPr>
              <w:t>956</w:t>
            </w:r>
            <w:r w:rsidRPr="00197955">
              <w:rPr>
                <w:rFonts w:ascii="Arial" w:hAnsi="Arial" w:cs="Arial"/>
                <w:sz w:val="20"/>
                <w:szCs w:val="20"/>
                <w:lang w:eastAsia="en-US"/>
              </w:rPr>
              <w:t xml:space="preserve"> </w:t>
            </w:r>
            <w:r w:rsidR="00902169" w:rsidRPr="00197955">
              <w:rPr>
                <w:rFonts w:ascii="Arial" w:hAnsi="Arial" w:cs="Arial"/>
                <w:sz w:val="20"/>
                <w:szCs w:val="20"/>
                <w:lang w:eastAsia="en-US"/>
              </w:rPr>
              <w:t>27</w:t>
            </w:r>
            <w:r w:rsidRPr="00197955">
              <w:rPr>
                <w:rFonts w:ascii="Arial" w:hAnsi="Arial" w:cs="Arial"/>
                <w:sz w:val="20"/>
                <w:szCs w:val="20"/>
                <w:lang w:eastAsia="en-US"/>
              </w:rPr>
              <w:t xml:space="preserve"> </w:t>
            </w:r>
            <w:r w:rsidR="00902169" w:rsidRPr="00197955">
              <w:rPr>
                <w:rFonts w:ascii="Arial" w:hAnsi="Arial" w:cs="Arial"/>
                <w:sz w:val="20"/>
                <w:szCs w:val="20"/>
                <w:lang w:eastAsia="en-US"/>
              </w:rPr>
              <w:t>90</w:t>
            </w:r>
            <w:r w:rsidRPr="00197955">
              <w:rPr>
                <w:rFonts w:ascii="Arial" w:hAnsi="Arial" w:cs="Arial"/>
                <w:sz w:val="20"/>
                <w:szCs w:val="20"/>
                <w:lang w:eastAsia="en-US"/>
              </w:rPr>
              <w:t>, + 7 495 956 27 91,</w:t>
            </w:r>
          </w:p>
          <w:p w:rsidR="00902169" w:rsidRPr="00197955" w:rsidRDefault="007919BF"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+7 </w:t>
            </w:r>
            <w:r w:rsidR="00902169" w:rsidRPr="00197955">
              <w:rPr>
                <w:rFonts w:ascii="Arial" w:hAnsi="Arial" w:cs="Arial"/>
                <w:sz w:val="20"/>
                <w:szCs w:val="20"/>
                <w:lang w:eastAsia="en-US"/>
              </w:rPr>
              <w:t>495</w:t>
            </w:r>
            <w:r w:rsidRPr="00197955">
              <w:rPr>
                <w:rFonts w:ascii="Arial" w:hAnsi="Arial" w:cs="Arial"/>
                <w:sz w:val="20"/>
                <w:szCs w:val="20"/>
                <w:lang w:eastAsia="en-US"/>
              </w:rPr>
              <w:t> </w:t>
            </w:r>
            <w:r w:rsidR="00902169" w:rsidRPr="00197955">
              <w:rPr>
                <w:rFonts w:ascii="Arial" w:hAnsi="Arial" w:cs="Arial"/>
                <w:sz w:val="20"/>
                <w:szCs w:val="20"/>
                <w:lang w:eastAsia="en-US"/>
              </w:rPr>
              <w:t>956</w:t>
            </w:r>
            <w:r w:rsidRPr="00197955">
              <w:rPr>
                <w:rFonts w:ascii="Arial" w:hAnsi="Arial" w:cs="Arial"/>
                <w:sz w:val="20"/>
                <w:szCs w:val="20"/>
                <w:lang w:eastAsia="en-US"/>
              </w:rPr>
              <w:t xml:space="preserve"> </w:t>
            </w:r>
            <w:r w:rsidR="00902169" w:rsidRPr="00197955">
              <w:rPr>
                <w:rFonts w:ascii="Arial" w:hAnsi="Arial" w:cs="Arial"/>
                <w:sz w:val="20"/>
                <w:szCs w:val="20"/>
                <w:lang w:eastAsia="en-US"/>
              </w:rPr>
              <w:t>27</w:t>
            </w:r>
            <w:r w:rsidRPr="00197955">
              <w:rPr>
                <w:rFonts w:ascii="Arial" w:hAnsi="Arial" w:cs="Arial"/>
                <w:sz w:val="20"/>
                <w:szCs w:val="20"/>
                <w:lang w:eastAsia="en-US"/>
              </w:rPr>
              <w:t xml:space="preserve"> </w:t>
            </w:r>
            <w:r w:rsidR="00902169" w:rsidRPr="00197955">
              <w:rPr>
                <w:rFonts w:ascii="Arial" w:hAnsi="Arial" w:cs="Arial"/>
                <w:sz w:val="20"/>
                <w:szCs w:val="20"/>
                <w:lang w:eastAsia="en-US"/>
              </w:rPr>
              <w:t>92</w:t>
            </w:r>
          </w:p>
        </w:tc>
      </w:tr>
      <w:tr w:rsidR="00902169" w:rsidRPr="00197955" w:rsidTr="002C3DDE">
        <w:tc>
          <w:tcPr>
            <w:tcW w:w="2462"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Адрес электронной почты</w:t>
            </w:r>
            <w:r w:rsidR="00C85355" w:rsidRPr="00197955">
              <w:rPr>
                <w:rFonts w:ascii="Arial" w:hAnsi="Arial" w:cs="Arial"/>
                <w:sz w:val="20"/>
                <w:szCs w:val="20"/>
                <w:lang w:eastAsia="en-US"/>
              </w:rPr>
              <w:t xml:space="preserve">    </w:t>
            </w:r>
          </w:p>
        </w:tc>
        <w:tc>
          <w:tcPr>
            <w:tcW w:w="2538" w:type="pct"/>
            <w:tcBorders>
              <w:top w:val="single" w:sz="4" w:space="0" w:color="auto"/>
              <w:left w:val="single" w:sz="4" w:space="0" w:color="auto"/>
              <w:bottom w:val="single" w:sz="4" w:space="0" w:color="auto"/>
              <w:right w:val="single" w:sz="4" w:space="0" w:color="auto"/>
            </w:tcBorders>
            <w:vAlign w:val="center"/>
          </w:tcPr>
          <w:p w:rsidR="00902169" w:rsidRPr="00197955" w:rsidRDefault="00902169"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отсутствует</w:t>
            </w:r>
          </w:p>
        </w:tc>
      </w:tr>
      <w:tr w:rsidR="00902169" w:rsidRPr="00197955" w:rsidTr="002C3DDE">
        <w:trPr>
          <w:trHeight w:val="1000"/>
        </w:trPr>
        <w:tc>
          <w:tcPr>
            <w:tcW w:w="2462"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Номер, дата выдачи и срок действия лицензии профессионального участника рынка ценных бумаг</w:t>
            </w:r>
            <w:r w:rsidR="00C85355" w:rsidRPr="00197955">
              <w:rPr>
                <w:rFonts w:ascii="Arial" w:hAnsi="Arial" w:cs="Arial"/>
                <w:sz w:val="20"/>
                <w:szCs w:val="20"/>
                <w:lang w:eastAsia="en-US"/>
              </w:rPr>
              <w:t xml:space="preserve">      </w:t>
            </w:r>
            <w:r w:rsidRPr="00197955">
              <w:rPr>
                <w:rFonts w:ascii="Arial" w:hAnsi="Arial" w:cs="Arial"/>
                <w:sz w:val="20"/>
                <w:szCs w:val="20"/>
                <w:lang w:eastAsia="en-US"/>
              </w:rPr>
              <w:t> </w:t>
            </w:r>
          </w:p>
        </w:tc>
        <w:tc>
          <w:tcPr>
            <w:tcW w:w="2538"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 xml:space="preserve">Лицензия профессионального участника рынка ценных бумаг на осуществление депозитарной деятельности </w:t>
            </w:r>
            <w:r w:rsidR="007919BF" w:rsidRPr="00197955">
              <w:rPr>
                <w:rFonts w:ascii="Arial" w:hAnsi="Arial" w:cs="Arial"/>
                <w:sz w:val="20"/>
                <w:szCs w:val="20"/>
                <w:lang w:eastAsia="en-US"/>
              </w:rPr>
              <w:t>№</w:t>
            </w:r>
            <w:r w:rsidRPr="00197955">
              <w:rPr>
                <w:rFonts w:ascii="Arial" w:hAnsi="Arial" w:cs="Arial"/>
                <w:sz w:val="20"/>
                <w:szCs w:val="20"/>
                <w:lang w:eastAsia="en-US"/>
              </w:rPr>
              <w:t>177-12042-000100 от 19 февраля 2009 г. без ограничения срока действия.</w:t>
            </w:r>
          </w:p>
        </w:tc>
      </w:tr>
      <w:tr w:rsidR="00902169" w:rsidRPr="00197955" w:rsidTr="002C3DDE">
        <w:tc>
          <w:tcPr>
            <w:tcW w:w="2462"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Наименование органа, выдавшего такую лицензию</w:t>
            </w:r>
            <w:r w:rsidR="00C85355" w:rsidRPr="00197955">
              <w:rPr>
                <w:rFonts w:ascii="Arial" w:hAnsi="Arial" w:cs="Arial"/>
                <w:sz w:val="20"/>
                <w:szCs w:val="20"/>
                <w:lang w:eastAsia="en-US"/>
              </w:rPr>
              <w:t xml:space="preserve">     </w:t>
            </w:r>
          </w:p>
        </w:tc>
        <w:tc>
          <w:tcPr>
            <w:tcW w:w="2538"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ФСФР России</w:t>
            </w:r>
          </w:p>
        </w:tc>
      </w:tr>
      <w:tr w:rsidR="007919BF" w:rsidRPr="00197955" w:rsidTr="002C3DDE">
        <w:tc>
          <w:tcPr>
            <w:tcW w:w="2462" w:type="pct"/>
            <w:tcBorders>
              <w:top w:val="single" w:sz="4" w:space="0" w:color="auto"/>
              <w:left w:val="single" w:sz="4" w:space="0" w:color="auto"/>
              <w:bottom w:val="single" w:sz="4" w:space="0" w:color="auto"/>
              <w:right w:val="single" w:sz="4" w:space="0" w:color="auto"/>
            </w:tcBorders>
          </w:tcPr>
          <w:p w:rsidR="007919BF" w:rsidRPr="00197955" w:rsidRDefault="007919BF"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Количество обыкновенных акций эмитента, зарегистрированных в реестре акционеров эмитента на имя номинального держателя</w:t>
            </w:r>
          </w:p>
        </w:tc>
        <w:tc>
          <w:tcPr>
            <w:tcW w:w="2538" w:type="pct"/>
            <w:tcBorders>
              <w:top w:val="single" w:sz="4" w:space="0" w:color="auto"/>
              <w:left w:val="single" w:sz="4" w:space="0" w:color="auto"/>
              <w:bottom w:val="single" w:sz="4" w:space="0" w:color="auto"/>
              <w:right w:val="single" w:sz="4" w:space="0" w:color="auto"/>
            </w:tcBorders>
          </w:tcPr>
          <w:p w:rsidR="007919BF" w:rsidRPr="00197955" w:rsidRDefault="00C262D9"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61 937 997</w:t>
            </w:r>
            <w:r w:rsidR="007919BF" w:rsidRPr="00197955">
              <w:rPr>
                <w:rFonts w:ascii="Arial" w:hAnsi="Arial" w:cs="Arial"/>
                <w:sz w:val="20"/>
                <w:szCs w:val="20"/>
                <w:lang w:eastAsia="en-US"/>
              </w:rPr>
              <w:t xml:space="preserve"> шт.</w:t>
            </w:r>
          </w:p>
        </w:tc>
      </w:tr>
      <w:tr w:rsidR="007919BF" w:rsidRPr="00197955" w:rsidTr="002C3DDE">
        <w:tc>
          <w:tcPr>
            <w:tcW w:w="2462" w:type="pct"/>
            <w:tcBorders>
              <w:top w:val="single" w:sz="4" w:space="0" w:color="auto"/>
              <w:left w:val="single" w:sz="4" w:space="0" w:color="auto"/>
              <w:bottom w:val="single" w:sz="4" w:space="0" w:color="auto"/>
              <w:right w:val="single" w:sz="4" w:space="0" w:color="auto"/>
            </w:tcBorders>
          </w:tcPr>
          <w:p w:rsidR="007919BF" w:rsidRPr="00197955" w:rsidRDefault="007919BF"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Количество привилегированных акций эмитента, зарегистрированных в реестре акционеров эмитента на имя номинального держателя</w:t>
            </w:r>
          </w:p>
        </w:tc>
        <w:tc>
          <w:tcPr>
            <w:tcW w:w="2538" w:type="pct"/>
            <w:tcBorders>
              <w:top w:val="single" w:sz="4" w:space="0" w:color="auto"/>
              <w:left w:val="single" w:sz="4" w:space="0" w:color="auto"/>
              <w:bottom w:val="single" w:sz="4" w:space="0" w:color="auto"/>
              <w:right w:val="single" w:sz="4" w:space="0" w:color="auto"/>
            </w:tcBorders>
          </w:tcPr>
          <w:p w:rsidR="007919BF" w:rsidRPr="00197955" w:rsidRDefault="007919BF"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У Эмитента отсутствуют выпуски привилегированных акций</w:t>
            </w:r>
          </w:p>
        </w:tc>
      </w:tr>
    </w:tbl>
    <w:p w:rsidR="00902169" w:rsidRPr="00197955" w:rsidRDefault="00902169" w:rsidP="00902169">
      <w:pPr>
        <w:adjustRightInd w:val="0"/>
        <w:spacing w:after="0"/>
        <w:jc w:val="both"/>
        <w:rPr>
          <w:rFonts w:ascii="Arial" w:hAnsi="Arial" w:cs="Arial"/>
          <w:b/>
          <w:caps/>
          <w:sz w:val="20"/>
          <w:szCs w:val="20"/>
        </w:rPr>
      </w:pPr>
      <w:r w:rsidRPr="00197955">
        <w:rPr>
          <w:rFonts w:ascii="Arial" w:hAnsi="Arial" w:cs="Arial"/>
          <w:b/>
          <w:caps/>
          <w:sz w:val="20"/>
          <w:szCs w:val="20"/>
        </w:rPr>
        <w:t>2.</w:t>
      </w:r>
    </w:p>
    <w:tbl>
      <w:tblPr>
        <w:tblW w:w="489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611"/>
        <w:gridCol w:w="4753"/>
      </w:tblGrid>
      <w:tr w:rsidR="00902169" w:rsidRPr="00197955" w:rsidTr="002C3DDE">
        <w:tc>
          <w:tcPr>
            <w:tcW w:w="2462"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Полное и сокращенное фирменные наименования</w:t>
            </w:r>
          </w:p>
        </w:tc>
        <w:tc>
          <w:tcPr>
            <w:tcW w:w="2538"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Закрытое акционерное общество «Депозитарно-Клиринговая Компания» / ЗАО «ДКК»</w:t>
            </w:r>
          </w:p>
        </w:tc>
      </w:tr>
      <w:tr w:rsidR="00902169" w:rsidRPr="00197955" w:rsidTr="002C3DDE">
        <w:tc>
          <w:tcPr>
            <w:tcW w:w="2462"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Место нахождения</w:t>
            </w:r>
          </w:p>
        </w:tc>
        <w:tc>
          <w:tcPr>
            <w:tcW w:w="2538"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lang w:eastAsia="en-US"/>
              </w:rPr>
            </w:pPr>
            <w:smartTag w:uri="urn:schemas-microsoft-com:office:smarttags" w:element="metricconverter">
              <w:smartTagPr>
                <w:attr w:name="ProductID" w:val="115162, г"/>
              </w:smartTagPr>
              <w:r w:rsidRPr="00197955">
                <w:rPr>
                  <w:rFonts w:ascii="Arial" w:hAnsi="Arial" w:cs="Arial"/>
                  <w:sz w:val="20"/>
                  <w:szCs w:val="20"/>
                  <w:lang w:eastAsia="en-US"/>
                </w:rPr>
                <w:t>115162, г</w:t>
              </w:r>
            </w:smartTag>
            <w:r w:rsidRPr="00197955">
              <w:rPr>
                <w:rFonts w:ascii="Arial" w:hAnsi="Arial" w:cs="Arial"/>
                <w:sz w:val="20"/>
                <w:szCs w:val="20"/>
                <w:lang w:eastAsia="en-US"/>
              </w:rPr>
              <w:t>. Москва, ул. Шаболовка, д.31 стр.Б</w:t>
            </w:r>
          </w:p>
        </w:tc>
      </w:tr>
      <w:tr w:rsidR="00902169" w:rsidRPr="00197955" w:rsidTr="002C3DDE">
        <w:tc>
          <w:tcPr>
            <w:tcW w:w="2462"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Контактный телефон и факс</w:t>
            </w:r>
          </w:p>
        </w:tc>
        <w:tc>
          <w:tcPr>
            <w:tcW w:w="2538" w:type="pct"/>
            <w:tcBorders>
              <w:top w:val="single" w:sz="4" w:space="0" w:color="auto"/>
              <w:left w:val="single" w:sz="4" w:space="0" w:color="auto"/>
              <w:bottom w:val="single" w:sz="4" w:space="0" w:color="auto"/>
              <w:right w:val="single" w:sz="4" w:space="0" w:color="auto"/>
            </w:tcBorders>
          </w:tcPr>
          <w:p w:rsidR="00902169" w:rsidRPr="00197955" w:rsidRDefault="007919BF"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 xml:space="preserve">+7 </w:t>
            </w:r>
            <w:r w:rsidR="00902169" w:rsidRPr="00197955">
              <w:rPr>
                <w:rFonts w:ascii="Arial" w:hAnsi="Arial" w:cs="Arial"/>
                <w:sz w:val="20"/>
                <w:szCs w:val="20"/>
                <w:lang w:eastAsia="en-US"/>
              </w:rPr>
              <w:t>495</w:t>
            </w:r>
            <w:r w:rsidRPr="00197955">
              <w:rPr>
                <w:rFonts w:ascii="Arial" w:hAnsi="Arial" w:cs="Arial"/>
                <w:sz w:val="20"/>
                <w:szCs w:val="20"/>
                <w:lang w:eastAsia="en-US"/>
              </w:rPr>
              <w:t> </w:t>
            </w:r>
            <w:r w:rsidR="00902169" w:rsidRPr="00197955">
              <w:rPr>
                <w:rFonts w:ascii="Arial" w:hAnsi="Arial" w:cs="Arial"/>
                <w:sz w:val="20"/>
                <w:szCs w:val="20"/>
                <w:lang w:eastAsia="en-US"/>
              </w:rPr>
              <w:t>956</w:t>
            </w:r>
            <w:r w:rsidRPr="00197955">
              <w:rPr>
                <w:rFonts w:ascii="Arial" w:hAnsi="Arial" w:cs="Arial"/>
                <w:sz w:val="20"/>
                <w:szCs w:val="20"/>
                <w:lang w:eastAsia="en-US"/>
              </w:rPr>
              <w:t xml:space="preserve"> </w:t>
            </w:r>
            <w:r w:rsidR="00902169" w:rsidRPr="00197955">
              <w:rPr>
                <w:rFonts w:ascii="Arial" w:hAnsi="Arial" w:cs="Arial"/>
                <w:sz w:val="20"/>
                <w:szCs w:val="20"/>
                <w:lang w:eastAsia="en-US"/>
              </w:rPr>
              <w:t>09</w:t>
            </w:r>
            <w:r w:rsidRPr="00197955">
              <w:rPr>
                <w:rFonts w:ascii="Arial" w:hAnsi="Arial" w:cs="Arial"/>
                <w:sz w:val="20"/>
                <w:szCs w:val="20"/>
                <w:lang w:eastAsia="en-US"/>
              </w:rPr>
              <w:t xml:space="preserve"> </w:t>
            </w:r>
            <w:r w:rsidR="00902169" w:rsidRPr="00197955">
              <w:rPr>
                <w:rFonts w:ascii="Arial" w:hAnsi="Arial" w:cs="Arial"/>
                <w:sz w:val="20"/>
                <w:szCs w:val="20"/>
                <w:lang w:eastAsia="en-US"/>
              </w:rPr>
              <w:t>99,</w:t>
            </w:r>
            <w:r w:rsidR="00C85355" w:rsidRPr="00197955">
              <w:rPr>
                <w:rFonts w:ascii="Arial" w:hAnsi="Arial" w:cs="Arial"/>
                <w:sz w:val="20"/>
                <w:szCs w:val="20"/>
                <w:lang w:eastAsia="en-US"/>
              </w:rPr>
              <w:t xml:space="preserve"> </w:t>
            </w:r>
            <w:r w:rsidRPr="00197955">
              <w:rPr>
                <w:rFonts w:ascii="Arial" w:hAnsi="Arial" w:cs="Arial"/>
                <w:sz w:val="20"/>
                <w:szCs w:val="20"/>
                <w:lang w:eastAsia="en-US"/>
              </w:rPr>
              <w:t xml:space="preserve">+7 </w:t>
            </w:r>
            <w:r w:rsidR="00902169" w:rsidRPr="00197955">
              <w:rPr>
                <w:rFonts w:ascii="Arial" w:hAnsi="Arial" w:cs="Arial"/>
                <w:sz w:val="20"/>
                <w:szCs w:val="20"/>
                <w:lang w:eastAsia="en-US"/>
              </w:rPr>
              <w:t>495</w:t>
            </w:r>
            <w:r w:rsidRPr="00197955">
              <w:rPr>
                <w:rFonts w:ascii="Arial" w:hAnsi="Arial" w:cs="Arial"/>
                <w:sz w:val="20"/>
                <w:szCs w:val="20"/>
                <w:lang w:eastAsia="en-US"/>
              </w:rPr>
              <w:t> </w:t>
            </w:r>
            <w:r w:rsidR="00902169" w:rsidRPr="00197955">
              <w:rPr>
                <w:rFonts w:ascii="Arial" w:hAnsi="Arial" w:cs="Arial"/>
                <w:sz w:val="20"/>
                <w:szCs w:val="20"/>
                <w:lang w:eastAsia="en-US"/>
              </w:rPr>
              <w:t>232</w:t>
            </w:r>
            <w:r w:rsidRPr="00197955">
              <w:rPr>
                <w:rFonts w:ascii="Arial" w:hAnsi="Arial" w:cs="Arial"/>
                <w:sz w:val="20"/>
                <w:szCs w:val="20"/>
                <w:lang w:eastAsia="en-US"/>
              </w:rPr>
              <w:t xml:space="preserve"> </w:t>
            </w:r>
            <w:r w:rsidR="00902169" w:rsidRPr="00197955">
              <w:rPr>
                <w:rFonts w:ascii="Arial" w:hAnsi="Arial" w:cs="Arial"/>
                <w:sz w:val="20"/>
                <w:szCs w:val="20"/>
                <w:lang w:eastAsia="en-US"/>
              </w:rPr>
              <w:t>68</w:t>
            </w:r>
            <w:r w:rsidRPr="00197955">
              <w:rPr>
                <w:rFonts w:ascii="Arial" w:hAnsi="Arial" w:cs="Arial"/>
                <w:sz w:val="20"/>
                <w:szCs w:val="20"/>
                <w:lang w:eastAsia="en-US"/>
              </w:rPr>
              <w:t xml:space="preserve"> </w:t>
            </w:r>
            <w:r w:rsidR="00902169" w:rsidRPr="00197955">
              <w:rPr>
                <w:rFonts w:ascii="Arial" w:hAnsi="Arial" w:cs="Arial"/>
                <w:sz w:val="20"/>
                <w:szCs w:val="20"/>
                <w:lang w:eastAsia="en-US"/>
              </w:rPr>
              <w:t>04</w:t>
            </w:r>
          </w:p>
        </w:tc>
      </w:tr>
      <w:tr w:rsidR="00902169" w:rsidRPr="00197955" w:rsidTr="002C3DDE">
        <w:tc>
          <w:tcPr>
            <w:tcW w:w="2462"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lastRenderedPageBreak/>
              <w:t>Адрес электронной почты</w:t>
            </w:r>
          </w:p>
        </w:tc>
        <w:tc>
          <w:tcPr>
            <w:tcW w:w="2538" w:type="pct"/>
            <w:tcBorders>
              <w:top w:val="single" w:sz="4" w:space="0" w:color="auto"/>
              <w:left w:val="single" w:sz="4" w:space="0" w:color="auto"/>
              <w:bottom w:val="single" w:sz="4" w:space="0" w:color="auto"/>
              <w:right w:val="single" w:sz="4" w:space="0" w:color="auto"/>
            </w:tcBorders>
            <w:vAlign w:val="center"/>
          </w:tcPr>
          <w:p w:rsidR="00902169" w:rsidRPr="00197955" w:rsidRDefault="00902169"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dcc@dcc.ru</w:t>
            </w:r>
          </w:p>
        </w:tc>
      </w:tr>
      <w:tr w:rsidR="00902169" w:rsidRPr="00197955" w:rsidTr="002C3DDE">
        <w:trPr>
          <w:trHeight w:val="1000"/>
        </w:trPr>
        <w:tc>
          <w:tcPr>
            <w:tcW w:w="2462"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Номер, дата выдачи и срок действия лицензии профессионального участника рынка ценных бумаг</w:t>
            </w:r>
            <w:r w:rsidR="00C85355" w:rsidRPr="00197955">
              <w:rPr>
                <w:rFonts w:ascii="Arial" w:hAnsi="Arial" w:cs="Arial"/>
                <w:sz w:val="20"/>
                <w:szCs w:val="20"/>
                <w:lang w:eastAsia="en-US"/>
              </w:rPr>
              <w:t xml:space="preserve">      </w:t>
            </w:r>
            <w:r w:rsidRPr="00197955">
              <w:rPr>
                <w:rFonts w:ascii="Arial" w:hAnsi="Arial" w:cs="Arial"/>
                <w:sz w:val="20"/>
                <w:szCs w:val="20"/>
                <w:lang w:eastAsia="en-US"/>
              </w:rPr>
              <w:t> </w:t>
            </w:r>
          </w:p>
        </w:tc>
        <w:tc>
          <w:tcPr>
            <w:tcW w:w="2538"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Лицензия профессионального участника рынка ценных бумаг на осуществле</w:t>
            </w:r>
            <w:r w:rsidR="007919BF" w:rsidRPr="00197955">
              <w:rPr>
                <w:rFonts w:ascii="Arial" w:hAnsi="Arial" w:cs="Arial"/>
                <w:sz w:val="20"/>
                <w:szCs w:val="20"/>
                <w:lang w:eastAsia="en-US"/>
              </w:rPr>
              <w:t>ние депозитарной деятельности №</w:t>
            </w:r>
            <w:r w:rsidRPr="00197955">
              <w:rPr>
                <w:rFonts w:ascii="Arial" w:hAnsi="Arial" w:cs="Arial"/>
                <w:sz w:val="20"/>
                <w:szCs w:val="20"/>
                <w:lang w:eastAsia="en-US"/>
              </w:rPr>
              <w:t>177-06236-000100 от 09 октября 2002 года без ограничения срока действия.</w:t>
            </w:r>
          </w:p>
        </w:tc>
      </w:tr>
      <w:tr w:rsidR="00902169" w:rsidRPr="00197955" w:rsidTr="002C3DDE">
        <w:tc>
          <w:tcPr>
            <w:tcW w:w="2462"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Наименование органа, выдавшего такую лицензию</w:t>
            </w:r>
            <w:r w:rsidR="00C85355" w:rsidRPr="00197955">
              <w:rPr>
                <w:rFonts w:ascii="Arial" w:hAnsi="Arial" w:cs="Arial"/>
                <w:sz w:val="20"/>
                <w:szCs w:val="20"/>
                <w:lang w:eastAsia="en-US"/>
              </w:rPr>
              <w:t xml:space="preserve">     </w:t>
            </w:r>
          </w:p>
        </w:tc>
        <w:tc>
          <w:tcPr>
            <w:tcW w:w="2538"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ФСФР России</w:t>
            </w:r>
          </w:p>
        </w:tc>
      </w:tr>
      <w:tr w:rsidR="007919BF" w:rsidRPr="00197955" w:rsidTr="002C3DDE">
        <w:tc>
          <w:tcPr>
            <w:tcW w:w="2462" w:type="pct"/>
            <w:tcBorders>
              <w:top w:val="single" w:sz="4" w:space="0" w:color="auto"/>
              <w:left w:val="single" w:sz="4" w:space="0" w:color="auto"/>
              <w:bottom w:val="single" w:sz="4" w:space="0" w:color="auto"/>
              <w:right w:val="single" w:sz="4" w:space="0" w:color="auto"/>
            </w:tcBorders>
          </w:tcPr>
          <w:p w:rsidR="007919BF" w:rsidRPr="00197955" w:rsidRDefault="007919BF"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Количество обыкновенных акций эмитента, зарегистрированных в реестре акционеров эмитента на имя номинального держателя</w:t>
            </w:r>
          </w:p>
        </w:tc>
        <w:tc>
          <w:tcPr>
            <w:tcW w:w="2538" w:type="pct"/>
            <w:tcBorders>
              <w:top w:val="single" w:sz="4" w:space="0" w:color="auto"/>
              <w:left w:val="single" w:sz="4" w:space="0" w:color="auto"/>
              <w:bottom w:val="single" w:sz="4" w:space="0" w:color="auto"/>
              <w:right w:val="single" w:sz="4" w:space="0" w:color="auto"/>
            </w:tcBorders>
          </w:tcPr>
          <w:p w:rsidR="007919BF" w:rsidRPr="00197955" w:rsidRDefault="00C262D9"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31 382 227</w:t>
            </w:r>
            <w:r w:rsidR="007919BF" w:rsidRPr="00197955">
              <w:rPr>
                <w:rFonts w:ascii="Arial" w:hAnsi="Arial" w:cs="Arial"/>
                <w:sz w:val="20"/>
                <w:szCs w:val="20"/>
                <w:lang w:eastAsia="en-US"/>
              </w:rPr>
              <w:t xml:space="preserve"> шт.</w:t>
            </w:r>
          </w:p>
        </w:tc>
      </w:tr>
      <w:tr w:rsidR="007919BF" w:rsidRPr="00197955" w:rsidTr="002C3DDE">
        <w:tc>
          <w:tcPr>
            <w:tcW w:w="2462" w:type="pct"/>
            <w:tcBorders>
              <w:top w:val="single" w:sz="4" w:space="0" w:color="auto"/>
              <w:left w:val="single" w:sz="4" w:space="0" w:color="auto"/>
              <w:bottom w:val="single" w:sz="4" w:space="0" w:color="auto"/>
              <w:right w:val="single" w:sz="4" w:space="0" w:color="auto"/>
            </w:tcBorders>
          </w:tcPr>
          <w:p w:rsidR="007919BF" w:rsidRPr="00197955" w:rsidRDefault="007919BF"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Количество привилегированных акций эмитента, зарегистрированных в реестре акционеров эмитента на имя номинального держателя</w:t>
            </w:r>
          </w:p>
        </w:tc>
        <w:tc>
          <w:tcPr>
            <w:tcW w:w="2538" w:type="pct"/>
            <w:tcBorders>
              <w:top w:val="single" w:sz="4" w:space="0" w:color="auto"/>
              <w:left w:val="single" w:sz="4" w:space="0" w:color="auto"/>
              <w:bottom w:val="single" w:sz="4" w:space="0" w:color="auto"/>
              <w:right w:val="single" w:sz="4" w:space="0" w:color="auto"/>
            </w:tcBorders>
          </w:tcPr>
          <w:p w:rsidR="007919BF" w:rsidRPr="00197955" w:rsidRDefault="007919BF"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У Эмитента отсутствуют выпуски привилегированных акций</w:t>
            </w:r>
          </w:p>
        </w:tc>
      </w:tr>
    </w:tbl>
    <w:p w:rsidR="00902169" w:rsidRPr="00197955" w:rsidRDefault="00902169" w:rsidP="00902169">
      <w:pPr>
        <w:spacing w:after="0"/>
        <w:jc w:val="both"/>
        <w:rPr>
          <w:rFonts w:ascii="Arial" w:hAnsi="Arial" w:cs="Arial"/>
          <w:b/>
          <w:sz w:val="20"/>
          <w:szCs w:val="20"/>
        </w:rPr>
      </w:pPr>
      <w:r w:rsidRPr="00197955">
        <w:rPr>
          <w:rFonts w:ascii="Arial" w:hAnsi="Arial" w:cs="Arial"/>
          <w:b/>
          <w:sz w:val="20"/>
          <w:szCs w:val="20"/>
        </w:rPr>
        <w:t>3.</w:t>
      </w:r>
    </w:p>
    <w:tbl>
      <w:tblPr>
        <w:tblW w:w="489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611"/>
        <w:gridCol w:w="4753"/>
      </w:tblGrid>
      <w:tr w:rsidR="00902169" w:rsidRPr="00197955" w:rsidTr="002C3DDE">
        <w:tc>
          <w:tcPr>
            <w:tcW w:w="2462"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lang w:eastAsia="en-US"/>
              </w:rPr>
              <w:t>Полное и сокращенное фирменные наименования</w:t>
            </w:r>
          </w:p>
        </w:tc>
        <w:tc>
          <w:tcPr>
            <w:tcW w:w="2538"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rPr>
              <w:t>Государственная корпорация «Банк развития и внешнеэкономической деятельности (Внешэкономбанк») / ВНЕШЭКОНОМБАНК</w:t>
            </w:r>
          </w:p>
        </w:tc>
      </w:tr>
      <w:tr w:rsidR="00902169" w:rsidRPr="00197955" w:rsidTr="002C3DDE">
        <w:tc>
          <w:tcPr>
            <w:tcW w:w="2462"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rPr>
                <w:rFonts w:ascii="Arial" w:hAnsi="Arial" w:cs="Arial"/>
                <w:sz w:val="20"/>
                <w:szCs w:val="20"/>
              </w:rPr>
            </w:pPr>
            <w:r w:rsidRPr="00197955">
              <w:rPr>
                <w:rFonts w:ascii="Arial" w:hAnsi="Arial" w:cs="Arial"/>
                <w:sz w:val="20"/>
                <w:szCs w:val="20"/>
              </w:rPr>
              <w:t>Место нахождения</w:t>
            </w:r>
          </w:p>
        </w:tc>
        <w:tc>
          <w:tcPr>
            <w:tcW w:w="2538" w:type="pct"/>
            <w:tcBorders>
              <w:top w:val="single" w:sz="4" w:space="0" w:color="auto"/>
              <w:left w:val="single" w:sz="4" w:space="0" w:color="auto"/>
              <w:bottom w:val="single" w:sz="4" w:space="0" w:color="auto"/>
              <w:right w:val="single" w:sz="4" w:space="0" w:color="auto"/>
            </w:tcBorders>
          </w:tcPr>
          <w:p w:rsidR="00902169" w:rsidRPr="00197955" w:rsidRDefault="007919BF" w:rsidP="00C262D9">
            <w:pPr>
              <w:pStyle w:val="Normal2"/>
              <w:spacing w:before="0" w:after="0"/>
              <w:jc w:val="both"/>
              <w:rPr>
                <w:rFonts w:ascii="Arial" w:hAnsi="Arial" w:cs="Arial"/>
                <w:sz w:val="20"/>
                <w:szCs w:val="20"/>
              </w:rPr>
            </w:pPr>
            <w:r w:rsidRPr="00197955">
              <w:rPr>
                <w:rFonts w:ascii="Arial" w:hAnsi="Arial" w:cs="Arial"/>
                <w:sz w:val="20"/>
                <w:szCs w:val="20"/>
              </w:rPr>
              <w:t>Город</w:t>
            </w:r>
            <w:r w:rsidR="00902169" w:rsidRPr="00197955">
              <w:rPr>
                <w:rFonts w:ascii="Arial" w:hAnsi="Arial" w:cs="Arial"/>
                <w:sz w:val="20"/>
                <w:szCs w:val="20"/>
              </w:rPr>
              <w:t xml:space="preserve"> Москва</w:t>
            </w:r>
          </w:p>
        </w:tc>
      </w:tr>
      <w:tr w:rsidR="00902169" w:rsidRPr="00197955" w:rsidTr="002C3DDE">
        <w:tc>
          <w:tcPr>
            <w:tcW w:w="2462"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rPr>
              <w:t>Контактный телефон и факс</w:t>
            </w:r>
          </w:p>
        </w:tc>
        <w:tc>
          <w:tcPr>
            <w:tcW w:w="2538" w:type="pct"/>
            <w:tcBorders>
              <w:top w:val="single" w:sz="4" w:space="0" w:color="auto"/>
              <w:left w:val="single" w:sz="4" w:space="0" w:color="auto"/>
              <w:bottom w:val="single" w:sz="4" w:space="0" w:color="auto"/>
              <w:right w:val="single" w:sz="4" w:space="0" w:color="auto"/>
            </w:tcBorders>
          </w:tcPr>
          <w:p w:rsidR="00902169" w:rsidRPr="00197955" w:rsidRDefault="007919BF" w:rsidP="00C262D9">
            <w:pPr>
              <w:spacing w:after="0" w:line="240" w:lineRule="auto"/>
              <w:jc w:val="both"/>
              <w:rPr>
                <w:rFonts w:ascii="Arial" w:hAnsi="Arial" w:cs="Arial"/>
                <w:sz w:val="20"/>
                <w:szCs w:val="20"/>
              </w:rPr>
            </w:pPr>
            <w:r w:rsidRPr="00197955">
              <w:rPr>
                <w:rFonts w:ascii="Arial" w:hAnsi="Arial" w:cs="Arial"/>
                <w:sz w:val="20"/>
                <w:szCs w:val="20"/>
              </w:rPr>
              <w:t xml:space="preserve">+7 </w:t>
            </w:r>
            <w:r w:rsidR="00902169" w:rsidRPr="00197955">
              <w:rPr>
                <w:rFonts w:ascii="Arial" w:hAnsi="Arial" w:cs="Arial"/>
                <w:sz w:val="20"/>
                <w:szCs w:val="20"/>
              </w:rPr>
              <w:t>495</w:t>
            </w:r>
            <w:r w:rsidRPr="00197955">
              <w:rPr>
                <w:rFonts w:ascii="Arial" w:hAnsi="Arial" w:cs="Arial"/>
                <w:sz w:val="20"/>
                <w:szCs w:val="20"/>
              </w:rPr>
              <w:t> </w:t>
            </w:r>
            <w:r w:rsidR="00902169" w:rsidRPr="00197955">
              <w:rPr>
                <w:rFonts w:ascii="Arial" w:hAnsi="Arial" w:cs="Arial"/>
                <w:sz w:val="20"/>
                <w:szCs w:val="20"/>
              </w:rPr>
              <w:t>721</w:t>
            </w:r>
            <w:r w:rsidRPr="00197955">
              <w:rPr>
                <w:rFonts w:ascii="Arial" w:hAnsi="Arial" w:cs="Arial"/>
                <w:sz w:val="20"/>
                <w:szCs w:val="20"/>
              </w:rPr>
              <w:t xml:space="preserve"> </w:t>
            </w:r>
            <w:r w:rsidR="00902169" w:rsidRPr="00197955">
              <w:rPr>
                <w:rFonts w:ascii="Arial" w:hAnsi="Arial" w:cs="Arial"/>
                <w:sz w:val="20"/>
                <w:szCs w:val="20"/>
              </w:rPr>
              <w:t>18</w:t>
            </w:r>
            <w:r w:rsidRPr="00197955">
              <w:rPr>
                <w:rFonts w:ascii="Arial" w:hAnsi="Arial" w:cs="Arial"/>
                <w:sz w:val="20"/>
                <w:szCs w:val="20"/>
              </w:rPr>
              <w:t xml:space="preserve"> </w:t>
            </w:r>
            <w:r w:rsidR="00902169" w:rsidRPr="00197955">
              <w:rPr>
                <w:rFonts w:ascii="Arial" w:hAnsi="Arial" w:cs="Arial"/>
                <w:sz w:val="20"/>
                <w:szCs w:val="20"/>
              </w:rPr>
              <w:t xml:space="preserve">63, </w:t>
            </w:r>
            <w:r w:rsidRPr="00197955">
              <w:rPr>
                <w:rFonts w:ascii="Arial" w:hAnsi="Arial" w:cs="Arial"/>
                <w:sz w:val="20"/>
                <w:szCs w:val="20"/>
              </w:rPr>
              <w:t>+7 495 </w:t>
            </w:r>
            <w:r w:rsidR="00902169" w:rsidRPr="00197955">
              <w:rPr>
                <w:rFonts w:ascii="Arial" w:hAnsi="Arial" w:cs="Arial"/>
                <w:sz w:val="20"/>
                <w:szCs w:val="20"/>
              </w:rPr>
              <w:t>975</w:t>
            </w:r>
            <w:r w:rsidRPr="00197955">
              <w:rPr>
                <w:rFonts w:ascii="Arial" w:hAnsi="Arial" w:cs="Arial"/>
                <w:sz w:val="20"/>
                <w:szCs w:val="20"/>
              </w:rPr>
              <w:t xml:space="preserve"> </w:t>
            </w:r>
            <w:r w:rsidR="00902169" w:rsidRPr="00197955">
              <w:rPr>
                <w:rFonts w:ascii="Arial" w:hAnsi="Arial" w:cs="Arial"/>
                <w:sz w:val="20"/>
                <w:szCs w:val="20"/>
              </w:rPr>
              <w:t>21</w:t>
            </w:r>
            <w:r w:rsidRPr="00197955">
              <w:rPr>
                <w:rFonts w:ascii="Arial" w:hAnsi="Arial" w:cs="Arial"/>
                <w:sz w:val="20"/>
                <w:szCs w:val="20"/>
              </w:rPr>
              <w:t xml:space="preserve"> </w:t>
            </w:r>
            <w:r w:rsidR="00902169" w:rsidRPr="00197955">
              <w:rPr>
                <w:rFonts w:ascii="Arial" w:hAnsi="Arial" w:cs="Arial"/>
                <w:sz w:val="20"/>
                <w:szCs w:val="20"/>
              </w:rPr>
              <w:t>43</w:t>
            </w:r>
          </w:p>
        </w:tc>
      </w:tr>
      <w:tr w:rsidR="00902169" w:rsidRPr="00197955" w:rsidTr="002C3DDE">
        <w:tc>
          <w:tcPr>
            <w:tcW w:w="2462"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rPr>
              <w:t>Адрес электронной почты</w:t>
            </w:r>
          </w:p>
        </w:tc>
        <w:tc>
          <w:tcPr>
            <w:tcW w:w="2538" w:type="pct"/>
            <w:tcBorders>
              <w:top w:val="single" w:sz="4" w:space="0" w:color="auto"/>
              <w:left w:val="single" w:sz="4" w:space="0" w:color="auto"/>
              <w:bottom w:val="single" w:sz="4" w:space="0" w:color="auto"/>
              <w:right w:val="single" w:sz="4" w:space="0" w:color="auto"/>
            </w:tcBorders>
            <w:vAlign w:val="center"/>
          </w:tcPr>
          <w:p w:rsidR="00902169" w:rsidRPr="00197955" w:rsidRDefault="00672455" w:rsidP="00C262D9">
            <w:pPr>
              <w:spacing w:after="0" w:line="240" w:lineRule="auto"/>
              <w:jc w:val="both"/>
              <w:rPr>
                <w:rFonts w:ascii="Arial" w:hAnsi="Arial" w:cs="Arial"/>
                <w:sz w:val="20"/>
                <w:szCs w:val="20"/>
              </w:rPr>
            </w:pPr>
            <w:hyperlink r:id="rId103" w:history="1">
              <w:r w:rsidR="00902169" w:rsidRPr="00197955">
                <w:rPr>
                  <w:rStyle w:val="ac"/>
                  <w:rFonts w:ascii="Arial" w:hAnsi="Arial" w:cs="Arial"/>
                  <w:color w:val="auto"/>
                  <w:sz w:val="20"/>
                  <w:szCs w:val="20"/>
                </w:rPr>
                <w:t>info@veb.ru</w:t>
              </w:r>
            </w:hyperlink>
          </w:p>
        </w:tc>
      </w:tr>
      <w:tr w:rsidR="00902169" w:rsidRPr="00197955" w:rsidTr="002C3DDE">
        <w:tc>
          <w:tcPr>
            <w:tcW w:w="2462"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rPr>
              <w:t>Номер, дата выдачи и срок действия лицензии профессионального участника рынка ценных бумаг</w:t>
            </w:r>
          </w:p>
        </w:tc>
        <w:tc>
          <w:tcPr>
            <w:tcW w:w="2538"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rPr>
              <w:t>Лицензия профессионального участника рынка ценных бумаг на осуществление депозитарной деятельности №177-06092-000100 от 25 июня 2002 года без ограничения срока действия.</w:t>
            </w:r>
          </w:p>
        </w:tc>
      </w:tr>
      <w:tr w:rsidR="00902169" w:rsidRPr="00197955" w:rsidTr="002C3DDE">
        <w:tc>
          <w:tcPr>
            <w:tcW w:w="2462"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rPr>
              <w:t>Наименование органа, выдавшего такую лицензию</w:t>
            </w:r>
          </w:p>
        </w:tc>
        <w:tc>
          <w:tcPr>
            <w:tcW w:w="2538"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rPr>
              <w:t>ФКЦБ России</w:t>
            </w:r>
          </w:p>
        </w:tc>
      </w:tr>
      <w:tr w:rsidR="007919BF" w:rsidRPr="00197955" w:rsidTr="002C3DDE">
        <w:tc>
          <w:tcPr>
            <w:tcW w:w="2462" w:type="pct"/>
            <w:tcBorders>
              <w:top w:val="single" w:sz="4" w:space="0" w:color="auto"/>
              <w:left w:val="single" w:sz="4" w:space="0" w:color="auto"/>
              <w:bottom w:val="single" w:sz="4" w:space="0" w:color="auto"/>
              <w:right w:val="single" w:sz="4" w:space="0" w:color="auto"/>
            </w:tcBorders>
          </w:tcPr>
          <w:p w:rsidR="007919BF" w:rsidRPr="00197955" w:rsidRDefault="007919BF"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Количество обыкновенных акций эмитента, зарегистрированных в реестре акционеров эмитента на имя номинального держателя</w:t>
            </w:r>
          </w:p>
        </w:tc>
        <w:tc>
          <w:tcPr>
            <w:tcW w:w="2538" w:type="pct"/>
            <w:tcBorders>
              <w:top w:val="single" w:sz="4" w:space="0" w:color="auto"/>
              <w:left w:val="single" w:sz="4" w:space="0" w:color="auto"/>
              <w:bottom w:val="single" w:sz="4" w:space="0" w:color="auto"/>
              <w:right w:val="single" w:sz="4" w:space="0" w:color="auto"/>
            </w:tcBorders>
          </w:tcPr>
          <w:p w:rsidR="007919BF" w:rsidRPr="00197955" w:rsidRDefault="007919BF" w:rsidP="00C262D9">
            <w:pPr>
              <w:spacing w:after="0" w:line="240" w:lineRule="auto"/>
              <w:jc w:val="both"/>
              <w:rPr>
                <w:rFonts w:ascii="Arial" w:hAnsi="Arial" w:cs="Arial"/>
                <w:sz w:val="20"/>
                <w:szCs w:val="20"/>
              </w:rPr>
            </w:pPr>
            <w:r w:rsidRPr="00197955">
              <w:rPr>
                <w:rFonts w:ascii="Arial" w:hAnsi="Arial" w:cs="Arial"/>
                <w:sz w:val="20"/>
                <w:szCs w:val="20"/>
              </w:rPr>
              <w:t>26 433 918 шт.</w:t>
            </w:r>
          </w:p>
        </w:tc>
      </w:tr>
      <w:tr w:rsidR="007919BF" w:rsidRPr="00197955" w:rsidTr="002C3DDE">
        <w:tc>
          <w:tcPr>
            <w:tcW w:w="2462" w:type="pct"/>
            <w:tcBorders>
              <w:top w:val="single" w:sz="4" w:space="0" w:color="auto"/>
              <w:left w:val="single" w:sz="4" w:space="0" w:color="auto"/>
              <w:bottom w:val="single" w:sz="4" w:space="0" w:color="auto"/>
              <w:right w:val="single" w:sz="4" w:space="0" w:color="auto"/>
            </w:tcBorders>
          </w:tcPr>
          <w:p w:rsidR="007919BF" w:rsidRPr="00197955" w:rsidRDefault="007919BF"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Количество привилегированных акций эмитента, зарегистрированных в реестре акционеров эмитента на имя номинального держателя</w:t>
            </w:r>
          </w:p>
        </w:tc>
        <w:tc>
          <w:tcPr>
            <w:tcW w:w="2538" w:type="pct"/>
            <w:tcBorders>
              <w:top w:val="single" w:sz="4" w:space="0" w:color="auto"/>
              <w:left w:val="single" w:sz="4" w:space="0" w:color="auto"/>
              <w:bottom w:val="single" w:sz="4" w:space="0" w:color="auto"/>
              <w:right w:val="single" w:sz="4" w:space="0" w:color="auto"/>
            </w:tcBorders>
          </w:tcPr>
          <w:p w:rsidR="007919BF" w:rsidRPr="00197955" w:rsidRDefault="007919BF" w:rsidP="00C262D9">
            <w:pPr>
              <w:spacing w:after="0" w:line="240" w:lineRule="auto"/>
              <w:jc w:val="both"/>
              <w:rPr>
                <w:rFonts w:ascii="Arial" w:hAnsi="Arial" w:cs="Arial"/>
                <w:sz w:val="20"/>
                <w:szCs w:val="20"/>
              </w:rPr>
            </w:pPr>
            <w:r w:rsidRPr="00197955">
              <w:rPr>
                <w:rFonts w:ascii="Arial" w:hAnsi="Arial" w:cs="Arial"/>
                <w:sz w:val="20"/>
                <w:szCs w:val="20"/>
                <w:lang w:eastAsia="en-US"/>
              </w:rPr>
              <w:t>У Эмитента отсутствуют выпуски привилегированных акций</w:t>
            </w:r>
          </w:p>
        </w:tc>
      </w:tr>
    </w:tbl>
    <w:p w:rsidR="00902169" w:rsidRPr="00197955" w:rsidRDefault="00902169" w:rsidP="00902169">
      <w:pPr>
        <w:spacing w:after="0"/>
        <w:jc w:val="both"/>
        <w:rPr>
          <w:rFonts w:ascii="Arial" w:hAnsi="Arial" w:cs="Arial"/>
          <w:b/>
          <w:sz w:val="20"/>
          <w:szCs w:val="20"/>
        </w:rPr>
      </w:pPr>
      <w:r w:rsidRPr="00197955">
        <w:rPr>
          <w:rFonts w:ascii="Arial" w:hAnsi="Arial" w:cs="Arial"/>
          <w:b/>
          <w:sz w:val="20"/>
          <w:szCs w:val="20"/>
        </w:rPr>
        <w:t>4.</w:t>
      </w: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615"/>
        <w:gridCol w:w="4753"/>
      </w:tblGrid>
      <w:tr w:rsidR="00902169" w:rsidRPr="00197955" w:rsidTr="002C3DDE">
        <w:tc>
          <w:tcPr>
            <w:tcW w:w="2463"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lang w:eastAsia="en-US"/>
              </w:rPr>
              <w:t>Полное и сокращенное фирменные наименования</w:t>
            </w:r>
            <w:r w:rsidR="00C85355" w:rsidRPr="00197955">
              <w:rPr>
                <w:rFonts w:ascii="Arial" w:hAnsi="Arial" w:cs="Arial"/>
                <w:sz w:val="20"/>
                <w:szCs w:val="20"/>
                <w:lang w:eastAsia="en-US"/>
              </w:rPr>
              <w:t xml:space="preserve">      </w:t>
            </w:r>
          </w:p>
        </w:tc>
        <w:tc>
          <w:tcPr>
            <w:tcW w:w="2537"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rPr>
              <w:t>«ИНГ БАНК (ЕВРАЗИЯ) ЗАО» (ЗАКРЫТОЕ АКЦИОНЕРНОЕ ОБЩЕСТВО)</w:t>
            </w:r>
          </w:p>
        </w:tc>
      </w:tr>
      <w:tr w:rsidR="00902169" w:rsidRPr="00197955" w:rsidTr="002C3DDE">
        <w:tc>
          <w:tcPr>
            <w:tcW w:w="2463"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rPr>
                <w:rFonts w:ascii="Arial" w:hAnsi="Arial" w:cs="Arial"/>
                <w:sz w:val="20"/>
                <w:szCs w:val="20"/>
              </w:rPr>
            </w:pPr>
            <w:r w:rsidRPr="00197955">
              <w:rPr>
                <w:rFonts w:ascii="Arial" w:hAnsi="Arial" w:cs="Arial"/>
                <w:sz w:val="20"/>
                <w:szCs w:val="20"/>
              </w:rPr>
              <w:t>Место нахождения</w:t>
            </w:r>
            <w:r w:rsidR="00C85355" w:rsidRPr="00197955">
              <w:rPr>
                <w:rFonts w:ascii="Arial" w:hAnsi="Arial" w:cs="Arial"/>
                <w:sz w:val="20"/>
                <w:szCs w:val="20"/>
              </w:rPr>
              <w:t xml:space="preserve">       </w:t>
            </w:r>
            <w:r w:rsidRPr="00197955">
              <w:rPr>
                <w:rFonts w:ascii="Arial" w:hAnsi="Arial" w:cs="Arial"/>
                <w:sz w:val="20"/>
                <w:szCs w:val="20"/>
              </w:rPr>
              <w:t> </w:t>
            </w:r>
          </w:p>
        </w:tc>
        <w:tc>
          <w:tcPr>
            <w:tcW w:w="2537"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smartTag w:uri="urn:schemas-microsoft-com:office:smarttags" w:element="metricconverter">
              <w:smartTagPr>
                <w:attr w:name="ProductID" w:val="127473, г"/>
              </w:smartTagPr>
              <w:r w:rsidRPr="00197955">
                <w:rPr>
                  <w:rFonts w:ascii="Arial" w:hAnsi="Arial" w:cs="Arial"/>
                  <w:sz w:val="20"/>
                  <w:szCs w:val="20"/>
                </w:rPr>
                <w:t>127473, г</w:t>
              </w:r>
            </w:smartTag>
            <w:r w:rsidRPr="00197955">
              <w:rPr>
                <w:rFonts w:ascii="Arial" w:hAnsi="Arial" w:cs="Arial"/>
                <w:sz w:val="20"/>
                <w:szCs w:val="20"/>
              </w:rPr>
              <w:t>. Москва, ул. Краснопролетарская, д.36</w:t>
            </w:r>
          </w:p>
        </w:tc>
      </w:tr>
      <w:tr w:rsidR="00902169" w:rsidRPr="00197955" w:rsidTr="002C3DDE">
        <w:tc>
          <w:tcPr>
            <w:tcW w:w="2463"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rPr>
              <w:t>Контактный телефон и факс</w:t>
            </w:r>
            <w:r w:rsidR="00C85355" w:rsidRPr="00197955">
              <w:rPr>
                <w:rFonts w:ascii="Arial" w:hAnsi="Arial" w:cs="Arial"/>
                <w:sz w:val="20"/>
                <w:szCs w:val="20"/>
              </w:rPr>
              <w:t xml:space="preserve">       </w:t>
            </w:r>
          </w:p>
        </w:tc>
        <w:tc>
          <w:tcPr>
            <w:tcW w:w="2537" w:type="pct"/>
            <w:tcBorders>
              <w:top w:val="single" w:sz="4" w:space="0" w:color="auto"/>
              <w:left w:val="single" w:sz="4" w:space="0" w:color="auto"/>
              <w:bottom w:val="single" w:sz="4" w:space="0" w:color="auto"/>
              <w:right w:val="single" w:sz="4" w:space="0" w:color="auto"/>
            </w:tcBorders>
          </w:tcPr>
          <w:p w:rsidR="00902169" w:rsidRPr="00197955" w:rsidRDefault="007919BF" w:rsidP="00C262D9">
            <w:pPr>
              <w:spacing w:after="0" w:line="240" w:lineRule="auto"/>
              <w:jc w:val="both"/>
              <w:rPr>
                <w:rFonts w:ascii="Arial" w:hAnsi="Arial" w:cs="Arial"/>
                <w:sz w:val="20"/>
                <w:szCs w:val="20"/>
              </w:rPr>
            </w:pPr>
            <w:r w:rsidRPr="00197955">
              <w:rPr>
                <w:rFonts w:ascii="Arial" w:hAnsi="Arial" w:cs="Arial"/>
                <w:sz w:val="20"/>
                <w:szCs w:val="20"/>
              </w:rPr>
              <w:t xml:space="preserve">+7 </w:t>
            </w:r>
            <w:r w:rsidR="00902169" w:rsidRPr="00197955">
              <w:rPr>
                <w:rFonts w:ascii="Arial" w:hAnsi="Arial" w:cs="Arial"/>
                <w:sz w:val="20"/>
                <w:szCs w:val="20"/>
              </w:rPr>
              <w:t>495</w:t>
            </w:r>
            <w:r w:rsidRPr="00197955">
              <w:rPr>
                <w:rFonts w:ascii="Arial" w:hAnsi="Arial" w:cs="Arial"/>
                <w:sz w:val="20"/>
                <w:szCs w:val="20"/>
              </w:rPr>
              <w:t> </w:t>
            </w:r>
            <w:r w:rsidR="00902169" w:rsidRPr="00197955">
              <w:rPr>
                <w:rFonts w:ascii="Arial" w:hAnsi="Arial" w:cs="Arial"/>
                <w:sz w:val="20"/>
                <w:szCs w:val="20"/>
              </w:rPr>
              <w:t>755</w:t>
            </w:r>
            <w:r w:rsidRPr="00197955">
              <w:rPr>
                <w:rFonts w:ascii="Arial" w:hAnsi="Arial" w:cs="Arial"/>
                <w:sz w:val="20"/>
                <w:szCs w:val="20"/>
              </w:rPr>
              <w:t xml:space="preserve"> </w:t>
            </w:r>
            <w:r w:rsidR="00902169" w:rsidRPr="00197955">
              <w:rPr>
                <w:rFonts w:ascii="Arial" w:hAnsi="Arial" w:cs="Arial"/>
                <w:sz w:val="20"/>
                <w:szCs w:val="20"/>
              </w:rPr>
              <w:t>54</w:t>
            </w:r>
            <w:r w:rsidRPr="00197955">
              <w:rPr>
                <w:rFonts w:ascii="Arial" w:hAnsi="Arial" w:cs="Arial"/>
                <w:sz w:val="20"/>
                <w:szCs w:val="20"/>
              </w:rPr>
              <w:t xml:space="preserve"> </w:t>
            </w:r>
            <w:r w:rsidR="00902169" w:rsidRPr="00197955">
              <w:rPr>
                <w:rFonts w:ascii="Arial" w:hAnsi="Arial" w:cs="Arial"/>
                <w:sz w:val="20"/>
                <w:szCs w:val="20"/>
              </w:rPr>
              <w:t xml:space="preserve">00, </w:t>
            </w:r>
            <w:r w:rsidRPr="00197955">
              <w:rPr>
                <w:rFonts w:ascii="Arial" w:hAnsi="Arial" w:cs="Arial"/>
                <w:sz w:val="20"/>
                <w:szCs w:val="20"/>
              </w:rPr>
              <w:t>+7 </w:t>
            </w:r>
            <w:r w:rsidR="00902169" w:rsidRPr="00197955">
              <w:rPr>
                <w:rFonts w:ascii="Arial" w:hAnsi="Arial" w:cs="Arial"/>
                <w:sz w:val="20"/>
                <w:szCs w:val="20"/>
              </w:rPr>
              <w:t>495</w:t>
            </w:r>
            <w:r w:rsidRPr="00197955">
              <w:rPr>
                <w:rFonts w:ascii="Arial" w:hAnsi="Arial" w:cs="Arial"/>
                <w:sz w:val="20"/>
                <w:szCs w:val="20"/>
              </w:rPr>
              <w:t xml:space="preserve"> 755 </w:t>
            </w:r>
            <w:r w:rsidR="00902169" w:rsidRPr="00197955">
              <w:rPr>
                <w:rFonts w:ascii="Arial" w:hAnsi="Arial" w:cs="Arial"/>
                <w:sz w:val="20"/>
                <w:szCs w:val="20"/>
              </w:rPr>
              <w:t>54</w:t>
            </w:r>
            <w:r w:rsidRPr="00197955">
              <w:rPr>
                <w:rFonts w:ascii="Arial" w:hAnsi="Arial" w:cs="Arial"/>
                <w:sz w:val="20"/>
                <w:szCs w:val="20"/>
              </w:rPr>
              <w:t xml:space="preserve"> </w:t>
            </w:r>
            <w:r w:rsidR="00902169" w:rsidRPr="00197955">
              <w:rPr>
                <w:rFonts w:ascii="Arial" w:hAnsi="Arial" w:cs="Arial"/>
                <w:sz w:val="20"/>
                <w:szCs w:val="20"/>
              </w:rPr>
              <w:t>99</w:t>
            </w:r>
          </w:p>
        </w:tc>
      </w:tr>
      <w:tr w:rsidR="00902169" w:rsidRPr="00197955" w:rsidTr="002C3DDE">
        <w:tc>
          <w:tcPr>
            <w:tcW w:w="2463"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rPr>
              <w:t>Адрес электронной почты</w:t>
            </w:r>
            <w:r w:rsidR="00C85355" w:rsidRPr="00197955">
              <w:rPr>
                <w:rFonts w:ascii="Arial" w:hAnsi="Arial" w:cs="Arial"/>
                <w:sz w:val="20"/>
                <w:szCs w:val="20"/>
              </w:rPr>
              <w:t xml:space="preserve">    </w:t>
            </w:r>
          </w:p>
        </w:tc>
        <w:tc>
          <w:tcPr>
            <w:tcW w:w="2537" w:type="pct"/>
            <w:tcBorders>
              <w:top w:val="single" w:sz="4" w:space="0" w:color="auto"/>
              <w:left w:val="single" w:sz="4" w:space="0" w:color="auto"/>
              <w:bottom w:val="single" w:sz="4" w:space="0" w:color="auto"/>
              <w:right w:val="single" w:sz="4" w:space="0" w:color="auto"/>
            </w:tcBorders>
            <w:vAlign w:val="center"/>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rPr>
              <w:t>отсутствует</w:t>
            </w:r>
          </w:p>
        </w:tc>
      </w:tr>
      <w:tr w:rsidR="00902169" w:rsidRPr="00197955" w:rsidTr="002C3DDE">
        <w:tc>
          <w:tcPr>
            <w:tcW w:w="2463"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rPr>
              <w:t>Номер, дата выдачи и срок действия лицензии профессионального участника рынка ценных бумаг</w:t>
            </w:r>
            <w:r w:rsidR="00C85355" w:rsidRPr="00197955">
              <w:rPr>
                <w:rFonts w:ascii="Arial" w:hAnsi="Arial" w:cs="Arial"/>
                <w:sz w:val="20"/>
                <w:szCs w:val="20"/>
              </w:rPr>
              <w:t xml:space="preserve">      </w:t>
            </w:r>
            <w:r w:rsidRPr="00197955">
              <w:rPr>
                <w:rFonts w:ascii="Arial" w:hAnsi="Arial" w:cs="Arial"/>
                <w:sz w:val="20"/>
                <w:szCs w:val="20"/>
              </w:rPr>
              <w:t> </w:t>
            </w:r>
          </w:p>
        </w:tc>
        <w:tc>
          <w:tcPr>
            <w:tcW w:w="2537"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rPr>
              <w:t>Лицензия профессионального участника рынка ценных бумаг на осуществле</w:t>
            </w:r>
            <w:r w:rsidR="007919BF" w:rsidRPr="00197955">
              <w:rPr>
                <w:rFonts w:ascii="Arial" w:hAnsi="Arial" w:cs="Arial"/>
                <w:sz w:val="20"/>
                <w:szCs w:val="20"/>
              </w:rPr>
              <w:t>ние депозитарной деятельности №</w:t>
            </w:r>
            <w:r w:rsidRPr="00197955">
              <w:rPr>
                <w:rFonts w:ascii="Arial" w:hAnsi="Arial" w:cs="Arial"/>
                <w:sz w:val="20"/>
                <w:szCs w:val="20"/>
              </w:rPr>
              <w:t>177-03728-000100 от 7 декабря 2000 года без ограничения срока действия.</w:t>
            </w:r>
          </w:p>
        </w:tc>
      </w:tr>
      <w:tr w:rsidR="00902169" w:rsidRPr="00197955" w:rsidTr="002C3DDE">
        <w:tc>
          <w:tcPr>
            <w:tcW w:w="2463"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rPr>
              <w:t>Наименование органа, выдавшего такую лицензию</w:t>
            </w:r>
            <w:r w:rsidR="00C85355" w:rsidRPr="00197955">
              <w:rPr>
                <w:rFonts w:ascii="Arial" w:hAnsi="Arial" w:cs="Arial"/>
                <w:sz w:val="20"/>
                <w:szCs w:val="20"/>
              </w:rPr>
              <w:t xml:space="preserve">     </w:t>
            </w:r>
          </w:p>
        </w:tc>
        <w:tc>
          <w:tcPr>
            <w:tcW w:w="2537"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rPr>
              <w:t>ФКЦБ России</w:t>
            </w:r>
          </w:p>
        </w:tc>
      </w:tr>
      <w:tr w:rsidR="007919BF" w:rsidRPr="00197955" w:rsidTr="002C3DDE">
        <w:tc>
          <w:tcPr>
            <w:tcW w:w="2463" w:type="pct"/>
            <w:tcBorders>
              <w:top w:val="single" w:sz="4" w:space="0" w:color="auto"/>
              <w:left w:val="single" w:sz="4" w:space="0" w:color="auto"/>
              <w:bottom w:val="single" w:sz="4" w:space="0" w:color="auto"/>
              <w:right w:val="single" w:sz="4" w:space="0" w:color="auto"/>
            </w:tcBorders>
          </w:tcPr>
          <w:p w:rsidR="007919BF" w:rsidRPr="00197955" w:rsidRDefault="007919BF"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Количество обыкновенных акций эмитента, зарегистрированных в реестре акционеров эмитента на имя номинального держателя</w:t>
            </w:r>
          </w:p>
        </w:tc>
        <w:tc>
          <w:tcPr>
            <w:tcW w:w="2537" w:type="pct"/>
            <w:tcBorders>
              <w:top w:val="single" w:sz="4" w:space="0" w:color="auto"/>
              <w:left w:val="single" w:sz="4" w:space="0" w:color="auto"/>
              <w:bottom w:val="single" w:sz="4" w:space="0" w:color="auto"/>
              <w:right w:val="single" w:sz="4" w:space="0" w:color="auto"/>
            </w:tcBorders>
          </w:tcPr>
          <w:p w:rsidR="007919BF" w:rsidRPr="00197955" w:rsidRDefault="00C262D9" w:rsidP="00C262D9">
            <w:pPr>
              <w:spacing w:after="0" w:line="240" w:lineRule="auto"/>
              <w:jc w:val="both"/>
              <w:rPr>
                <w:rFonts w:ascii="Arial" w:hAnsi="Arial" w:cs="Arial"/>
                <w:sz w:val="20"/>
                <w:szCs w:val="20"/>
              </w:rPr>
            </w:pPr>
            <w:r w:rsidRPr="00197955">
              <w:rPr>
                <w:rFonts w:ascii="Arial" w:hAnsi="Arial" w:cs="Arial"/>
                <w:sz w:val="20"/>
                <w:szCs w:val="20"/>
              </w:rPr>
              <w:t>23 884 403</w:t>
            </w:r>
            <w:r w:rsidR="007919BF" w:rsidRPr="00197955">
              <w:rPr>
                <w:rFonts w:ascii="Arial" w:hAnsi="Arial" w:cs="Arial"/>
                <w:sz w:val="20"/>
                <w:szCs w:val="20"/>
              </w:rPr>
              <w:t xml:space="preserve"> шт.</w:t>
            </w:r>
          </w:p>
        </w:tc>
      </w:tr>
      <w:tr w:rsidR="007919BF" w:rsidRPr="00197955" w:rsidTr="002C3DDE">
        <w:tc>
          <w:tcPr>
            <w:tcW w:w="2463" w:type="pct"/>
            <w:tcBorders>
              <w:top w:val="single" w:sz="4" w:space="0" w:color="auto"/>
              <w:left w:val="single" w:sz="4" w:space="0" w:color="auto"/>
              <w:bottom w:val="single" w:sz="4" w:space="0" w:color="auto"/>
              <w:right w:val="single" w:sz="4" w:space="0" w:color="auto"/>
            </w:tcBorders>
          </w:tcPr>
          <w:p w:rsidR="007919BF" w:rsidRPr="00197955" w:rsidRDefault="007919BF"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Количество привилегированных акций эмитента, зарегистрированных в реестре акционеров эмитента на имя номинального держателя</w:t>
            </w:r>
          </w:p>
        </w:tc>
        <w:tc>
          <w:tcPr>
            <w:tcW w:w="2537" w:type="pct"/>
            <w:tcBorders>
              <w:top w:val="single" w:sz="4" w:space="0" w:color="auto"/>
              <w:left w:val="single" w:sz="4" w:space="0" w:color="auto"/>
              <w:bottom w:val="single" w:sz="4" w:space="0" w:color="auto"/>
              <w:right w:val="single" w:sz="4" w:space="0" w:color="auto"/>
            </w:tcBorders>
          </w:tcPr>
          <w:p w:rsidR="007919BF" w:rsidRPr="00197955" w:rsidRDefault="007919BF" w:rsidP="00C262D9">
            <w:pPr>
              <w:spacing w:after="0" w:line="240" w:lineRule="auto"/>
              <w:jc w:val="both"/>
              <w:rPr>
                <w:rFonts w:ascii="Arial" w:hAnsi="Arial" w:cs="Arial"/>
                <w:sz w:val="20"/>
                <w:szCs w:val="20"/>
              </w:rPr>
            </w:pPr>
            <w:r w:rsidRPr="00197955">
              <w:rPr>
                <w:rFonts w:ascii="Arial" w:hAnsi="Arial" w:cs="Arial"/>
                <w:sz w:val="20"/>
                <w:szCs w:val="20"/>
                <w:lang w:eastAsia="en-US"/>
              </w:rPr>
              <w:t>У Эмитента отсутствуют выпуски привилегированных акций</w:t>
            </w:r>
          </w:p>
        </w:tc>
      </w:tr>
    </w:tbl>
    <w:p w:rsidR="00902169" w:rsidRPr="00197955" w:rsidRDefault="00902169" w:rsidP="00902169">
      <w:pPr>
        <w:adjustRightInd w:val="0"/>
        <w:spacing w:after="0"/>
        <w:jc w:val="both"/>
        <w:rPr>
          <w:rFonts w:ascii="Arial" w:hAnsi="Arial" w:cs="Arial"/>
          <w:b/>
          <w:caps/>
          <w:sz w:val="20"/>
          <w:szCs w:val="20"/>
        </w:rPr>
      </w:pPr>
      <w:r w:rsidRPr="00197955">
        <w:rPr>
          <w:rFonts w:ascii="Arial" w:hAnsi="Arial" w:cs="Arial"/>
          <w:b/>
          <w:caps/>
          <w:sz w:val="20"/>
          <w:szCs w:val="20"/>
        </w:rPr>
        <w:t>5.</w:t>
      </w: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553"/>
        <w:gridCol w:w="4815"/>
      </w:tblGrid>
      <w:tr w:rsidR="00902169" w:rsidRPr="00197955" w:rsidTr="002C3DDE">
        <w:tc>
          <w:tcPr>
            <w:tcW w:w="2430"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lang w:eastAsia="en-US"/>
              </w:rPr>
              <w:t>Полное и сокращенное фирменные наименования</w:t>
            </w:r>
            <w:r w:rsidR="00C85355" w:rsidRPr="00197955">
              <w:rPr>
                <w:rFonts w:ascii="Arial" w:hAnsi="Arial" w:cs="Arial"/>
                <w:sz w:val="20"/>
                <w:szCs w:val="20"/>
                <w:lang w:eastAsia="en-US"/>
              </w:rPr>
              <w:t xml:space="preserve">      </w:t>
            </w:r>
          </w:p>
        </w:tc>
        <w:tc>
          <w:tcPr>
            <w:tcW w:w="2570"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rPr>
              <w:t>Общество с ограниченной ответственностью «Дойче Банк» / ООО</w:t>
            </w:r>
            <w:r w:rsidR="00C85355" w:rsidRPr="00197955">
              <w:rPr>
                <w:rFonts w:ascii="Arial" w:hAnsi="Arial" w:cs="Arial"/>
                <w:sz w:val="20"/>
                <w:szCs w:val="20"/>
              </w:rPr>
              <w:t xml:space="preserve"> </w:t>
            </w:r>
            <w:r w:rsidRPr="00197955">
              <w:rPr>
                <w:rFonts w:ascii="Arial" w:hAnsi="Arial" w:cs="Arial"/>
                <w:sz w:val="20"/>
                <w:szCs w:val="20"/>
              </w:rPr>
              <w:t>«Дойче Банк»</w:t>
            </w:r>
          </w:p>
        </w:tc>
      </w:tr>
      <w:tr w:rsidR="00902169" w:rsidRPr="00197955" w:rsidTr="002C3DDE">
        <w:tc>
          <w:tcPr>
            <w:tcW w:w="2430"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rPr>
                <w:rFonts w:ascii="Arial" w:hAnsi="Arial" w:cs="Arial"/>
                <w:sz w:val="20"/>
                <w:szCs w:val="20"/>
              </w:rPr>
            </w:pPr>
            <w:r w:rsidRPr="00197955">
              <w:rPr>
                <w:rFonts w:ascii="Arial" w:hAnsi="Arial" w:cs="Arial"/>
                <w:sz w:val="20"/>
                <w:szCs w:val="20"/>
              </w:rPr>
              <w:t>Место нахождения</w:t>
            </w:r>
            <w:r w:rsidR="00C85355" w:rsidRPr="00197955">
              <w:rPr>
                <w:rFonts w:ascii="Arial" w:hAnsi="Arial" w:cs="Arial"/>
                <w:sz w:val="20"/>
                <w:szCs w:val="20"/>
              </w:rPr>
              <w:t xml:space="preserve">       </w:t>
            </w:r>
            <w:r w:rsidRPr="00197955">
              <w:rPr>
                <w:rFonts w:ascii="Arial" w:hAnsi="Arial" w:cs="Arial"/>
                <w:sz w:val="20"/>
                <w:szCs w:val="20"/>
              </w:rPr>
              <w:t> </w:t>
            </w:r>
          </w:p>
        </w:tc>
        <w:tc>
          <w:tcPr>
            <w:tcW w:w="2570"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smartTag w:uri="urn:schemas-microsoft-com:office:smarttags" w:element="metricconverter">
              <w:smartTagPr>
                <w:attr w:name="ProductID" w:val="129090, г"/>
              </w:smartTagPr>
              <w:r w:rsidRPr="00197955">
                <w:rPr>
                  <w:rFonts w:ascii="Arial" w:hAnsi="Arial" w:cs="Arial"/>
                  <w:sz w:val="20"/>
                  <w:szCs w:val="20"/>
                </w:rPr>
                <w:t>129090, г</w:t>
              </w:r>
            </w:smartTag>
            <w:r w:rsidRPr="00197955">
              <w:rPr>
                <w:rFonts w:ascii="Arial" w:hAnsi="Arial" w:cs="Arial"/>
                <w:sz w:val="20"/>
                <w:szCs w:val="20"/>
              </w:rPr>
              <w:t>. Москва,</w:t>
            </w:r>
            <w:r w:rsidR="00C85355" w:rsidRPr="00197955">
              <w:rPr>
                <w:rFonts w:ascii="Arial" w:hAnsi="Arial" w:cs="Arial"/>
                <w:sz w:val="20"/>
                <w:szCs w:val="20"/>
              </w:rPr>
              <w:t xml:space="preserve"> </w:t>
            </w:r>
            <w:r w:rsidRPr="00197955">
              <w:rPr>
                <w:rFonts w:ascii="Arial" w:hAnsi="Arial" w:cs="Arial"/>
                <w:sz w:val="20"/>
                <w:szCs w:val="20"/>
              </w:rPr>
              <w:t>ул. Щепкина, д. 4</w:t>
            </w:r>
          </w:p>
        </w:tc>
      </w:tr>
      <w:tr w:rsidR="00902169" w:rsidRPr="00197955" w:rsidTr="002C3DDE">
        <w:tc>
          <w:tcPr>
            <w:tcW w:w="2430"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rPr>
              <w:t>Контактный телефон и факс</w:t>
            </w:r>
            <w:r w:rsidR="00C85355" w:rsidRPr="00197955">
              <w:rPr>
                <w:rFonts w:ascii="Arial" w:hAnsi="Arial" w:cs="Arial"/>
                <w:sz w:val="20"/>
                <w:szCs w:val="20"/>
              </w:rPr>
              <w:t xml:space="preserve">       </w:t>
            </w:r>
          </w:p>
        </w:tc>
        <w:tc>
          <w:tcPr>
            <w:tcW w:w="2570" w:type="pct"/>
            <w:tcBorders>
              <w:top w:val="single" w:sz="4" w:space="0" w:color="auto"/>
              <w:left w:val="single" w:sz="4" w:space="0" w:color="auto"/>
              <w:bottom w:val="single" w:sz="4" w:space="0" w:color="auto"/>
              <w:right w:val="single" w:sz="4" w:space="0" w:color="auto"/>
            </w:tcBorders>
          </w:tcPr>
          <w:p w:rsidR="00902169" w:rsidRPr="00197955" w:rsidRDefault="007919BF" w:rsidP="00C262D9">
            <w:pPr>
              <w:spacing w:after="0" w:line="240" w:lineRule="auto"/>
              <w:jc w:val="both"/>
              <w:rPr>
                <w:rFonts w:ascii="Arial" w:hAnsi="Arial" w:cs="Arial"/>
                <w:sz w:val="20"/>
                <w:szCs w:val="20"/>
              </w:rPr>
            </w:pPr>
            <w:r w:rsidRPr="00197955">
              <w:rPr>
                <w:rFonts w:ascii="Arial" w:hAnsi="Arial" w:cs="Arial"/>
                <w:sz w:val="20"/>
                <w:szCs w:val="20"/>
              </w:rPr>
              <w:t xml:space="preserve">+7 </w:t>
            </w:r>
            <w:r w:rsidR="00902169" w:rsidRPr="00197955">
              <w:rPr>
                <w:rFonts w:ascii="Arial" w:hAnsi="Arial" w:cs="Arial"/>
                <w:sz w:val="20"/>
                <w:szCs w:val="20"/>
              </w:rPr>
              <w:t>495</w:t>
            </w:r>
            <w:r w:rsidRPr="00197955">
              <w:rPr>
                <w:rFonts w:ascii="Arial" w:hAnsi="Arial" w:cs="Arial"/>
                <w:sz w:val="20"/>
                <w:szCs w:val="20"/>
              </w:rPr>
              <w:t> </w:t>
            </w:r>
            <w:r w:rsidR="00902169" w:rsidRPr="00197955">
              <w:rPr>
                <w:rFonts w:ascii="Arial" w:hAnsi="Arial" w:cs="Arial"/>
                <w:sz w:val="20"/>
                <w:szCs w:val="20"/>
              </w:rPr>
              <w:t>797</w:t>
            </w:r>
            <w:r w:rsidRPr="00197955">
              <w:rPr>
                <w:rFonts w:ascii="Arial" w:hAnsi="Arial" w:cs="Arial"/>
                <w:sz w:val="20"/>
                <w:szCs w:val="20"/>
              </w:rPr>
              <w:t xml:space="preserve"> </w:t>
            </w:r>
            <w:r w:rsidR="00902169" w:rsidRPr="00197955">
              <w:rPr>
                <w:rFonts w:ascii="Arial" w:hAnsi="Arial" w:cs="Arial"/>
                <w:sz w:val="20"/>
                <w:szCs w:val="20"/>
              </w:rPr>
              <w:t>51</w:t>
            </w:r>
            <w:r w:rsidRPr="00197955">
              <w:rPr>
                <w:rFonts w:ascii="Arial" w:hAnsi="Arial" w:cs="Arial"/>
                <w:sz w:val="20"/>
                <w:szCs w:val="20"/>
              </w:rPr>
              <w:t xml:space="preserve"> </w:t>
            </w:r>
            <w:r w:rsidR="00902169" w:rsidRPr="00197955">
              <w:rPr>
                <w:rFonts w:ascii="Arial" w:hAnsi="Arial" w:cs="Arial"/>
                <w:sz w:val="20"/>
                <w:szCs w:val="20"/>
              </w:rPr>
              <w:t xml:space="preserve">02, </w:t>
            </w:r>
            <w:r w:rsidRPr="00197955">
              <w:rPr>
                <w:rFonts w:ascii="Arial" w:hAnsi="Arial" w:cs="Arial"/>
                <w:sz w:val="20"/>
                <w:szCs w:val="20"/>
              </w:rPr>
              <w:t xml:space="preserve">+7 </w:t>
            </w:r>
            <w:r w:rsidR="00902169" w:rsidRPr="00197955">
              <w:rPr>
                <w:rFonts w:ascii="Arial" w:hAnsi="Arial" w:cs="Arial"/>
                <w:sz w:val="20"/>
                <w:szCs w:val="20"/>
              </w:rPr>
              <w:t>495</w:t>
            </w:r>
            <w:r w:rsidRPr="00197955">
              <w:rPr>
                <w:rFonts w:ascii="Arial" w:hAnsi="Arial" w:cs="Arial"/>
                <w:sz w:val="20"/>
                <w:szCs w:val="20"/>
              </w:rPr>
              <w:t> </w:t>
            </w:r>
            <w:r w:rsidR="00902169" w:rsidRPr="00197955">
              <w:rPr>
                <w:rFonts w:ascii="Arial" w:hAnsi="Arial" w:cs="Arial"/>
                <w:sz w:val="20"/>
                <w:szCs w:val="20"/>
              </w:rPr>
              <w:t>797</w:t>
            </w:r>
            <w:r w:rsidRPr="00197955">
              <w:rPr>
                <w:rFonts w:ascii="Arial" w:hAnsi="Arial" w:cs="Arial"/>
                <w:sz w:val="20"/>
                <w:szCs w:val="20"/>
              </w:rPr>
              <w:t xml:space="preserve"> </w:t>
            </w:r>
            <w:r w:rsidR="00902169" w:rsidRPr="00197955">
              <w:rPr>
                <w:rFonts w:ascii="Arial" w:hAnsi="Arial" w:cs="Arial"/>
                <w:sz w:val="20"/>
                <w:szCs w:val="20"/>
              </w:rPr>
              <w:t>50</w:t>
            </w:r>
            <w:r w:rsidRPr="00197955">
              <w:rPr>
                <w:rFonts w:ascii="Arial" w:hAnsi="Arial" w:cs="Arial"/>
                <w:sz w:val="20"/>
                <w:szCs w:val="20"/>
              </w:rPr>
              <w:t xml:space="preserve"> </w:t>
            </w:r>
            <w:r w:rsidR="00902169" w:rsidRPr="00197955">
              <w:rPr>
                <w:rFonts w:ascii="Arial" w:hAnsi="Arial" w:cs="Arial"/>
                <w:sz w:val="20"/>
                <w:szCs w:val="20"/>
              </w:rPr>
              <w:t>39</w:t>
            </w:r>
          </w:p>
        </w:tc>
      </w:tr>
      <w:tr w:rsidR="00902169" w:rsidRPr="00197955" w:rsidTr="002C3DDE">
        <w:tc>
          <w:tcPr>
            <w:tcW w:w="2430"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rPr>
              <w:t>Адрес электронной почты</w:t>
            </w:r>
            <w:r w:rsidR="00C85355" w:rsidRPr="00197955">
              <w:rPr>
                <w:rFonts w:ascii="Arial" w:hAnsi="Arial" w:cs="Arial"/>
                <w:sz w:val="20"/>
                <w:szCs w:val="20"/>
              </w:rPr>
              <w:t xml:space="preserve">    </w:t>
            </w:r>
          </w:p>
        </w:tc>
        <w:tc>
          <w:tcPr>
            <w:tcW w:w="2570" w:type="pct"/>
            <w:tcBorders>
              <w:top w:val="single" w:sz="4" w:space="0" w:color="auto"/>
              <w:left w:val="single" w:sz="4" w:space="0" w:color="auto"/>
              <w:bottom w:val="single" w:sz="4" w:space="0" w:color="auto"/>
              <w:right w:val="single" w:sz="4" w:space="0" w:color="auto"/>
            </w:tcBorders>
            <w:vAlign w:val="center"/>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rPr>
              <w:t>отсутствует</w:t>
            </w:r>
          </w:p>
        </w:tc>
      </w:tr>
      <w:tr w:rsidR="00902169" w:rsidRPr="00197955" w:rsidTr="002C3DDE">
        <w:tc>
          <w:tcPr>
            <w:tcW w:w="2430"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rPr>
              <w:t xml:space="preserve">Номер, дата выдачи и срок действия </w:t>
            </w:r>
            <w:r w:rsidRPr="00197955">
              <w:rPr>
                <w:rFonts w:ascii="Arial" w:hAnsi="Arial" w:cs="Arial"/>
                <w:sz w:val="20"/>
                <w:szCs w:val="20"/>
              </w:rPr>
              <w:lastRenderedPageBreak/>
              <w:t>лицензии профессионального участника рынка ценных бумаг</w:t>
            </w:r>
            <w:r w:rsidR="00C85355" w:rsidRPr="00197955">
              <w:rPr>
                <w:rFonts w:ascii="Arial" w:hAnsi="Arial" w:cs="Arial"/>
                <w:sz w:val="20"/>
                <w:szCs w:val="20"/>
              </w:rPr>
              <w:t xml:space="preserve">      </w:t>
            </w:r>
            <w:r w:rsidRPr="00197955">
              <w:rPr>
                <w:rFonts w:ascii="Arial" w:hAnsi="Arial" w:cs="Arial"/>
                <w:sz w:val="20"/>
                <w:szCs w:val="20"/>
              </w:rPr>
              <w:t> </w:t>
            </w:r>
          </w:p>
        </w:tc>
        <w:tc>
          <w:tcPr>
            <w:tcW w:w="2570"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rPr>
              <w:lastRenderedPageBreak/>
              <w:t xml:space="preserve">Лицензия профессионального участника рынка </w:t>
            </w:r>
            <w:r w:rsidRPr="00197955">
              <w:rPr>
                <w:rFonts w:ascii="Arial" w:hAnsi="Arial" w:cs="Arial"/>
                <w:sz w:val="20"/>
                <w:szCs w:val="20"/>
              </w:rPr>
              <w:lastRenderedPageBreak/>
              <w:t>ценных бумаг на осуществление депозитарной деятельности № 177-05616-000100 от 4 сентября 2001 года без ограничения срока действия.</w:t>
            </w:r>
          </w:p>
        </w:tc>
      </w:tr>
      <w:tr w:rsidR="00902169" w:rsidRPr="00197955" w:rsidTr="002C3DDE">
        <w:tc>
          <w:tcPr>
            <w:tcW w:w="2430"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rPr>
              <w:lastRenderedPageBreak/>
              <w:t>Наименование органа, выдавшего такую лицензию</w:t>
            </w:r>
            <w:r w:rsidR="00C85355" w:rsidRPr="00197955">
              <w:rPr>
                <w:rFonts w:ascii="Arial" w:hAnsi="Arial" w:cs="Arial"/>
                <w:sz w:val="20"/>
                <w:szCs w:val="20"/>
              </w:rPr>
              <w:t xml:space="preserve">     </w:t>
            </w:r>
          </w:p>
        </w:tc>
        <w:tc>
          <w:tcPr>
            <w:tcW w:w="2570" w:type="pct"/>
            <w:tcBorders>
              <w:top w:val="single" w:sz="4" w:space="0" w:color="auto"/>
              <w:left w:val="single" w:sz="4" w:space="0" w:color="auto"/>
              <w:bottom w:val="single" w:sz="4" w:space="0" w:color="auto"/>
              <w:right w:val="single" w:sz="4" w:space="0" w:color="auto"/>
            </w:tcBorders>
          </w:tcPr>
          <w:p w:rsidR="00902169" w:rsidRPr="00197955" w:rsidRDefault="00902169" w:rsidP="00C262D9">
            <w:pPr>
              <w:spacing w:after="0" w:line="240" w:lineRule="auto"/>
              <w:jc w:val="both"/>
              <w:rPr>
                <w:rFonts w:ascii="Arial" w:hAnsi="Arial" w:cs="Arial"/>
                <w:sz w:val="20"/>
                <w:szCs w:val="20"/>
              </w:rPr>
            </w:pPr>
            <w:r w:rsidRPr="00197955">
              <w:rPr>
                <w:rFonts w:ascii="Arial" w:hAnsi="Arial" w:cs="Arial"/>
                <w:sz w:val="20"/>
                <w:szCs w:val="20"/>
              </w:rPr>
              <w:t>ФКЦБ России</w:t>
            </w:r>
          </w:p>
        </w:tc>
      </w:tr>
      <w:tr w:rsidR="007919BF" w:rsidRPr="00197955" w:rsidTr="002C3DDE">
        <w:tc>
          <w:tcPr>
            <w:tcW w:w="2430" w:type="pct"/>
            <w:tcBorders>
              <w:top w:val="single" w:sz="4" w:space="0" w:color="auto"/>
              <w:left w:val="single" w:sz="4" w:space="0" w:color="auto"/>
              <w:bottom w:val="single" w:sz="4" w:space="0" w:color="auto"/>
              <w:right w:val="single" w:sz="4" w:space="0" w:color="auto"/>
            </w:tcBorders>
          </w:tcPr>
          <w:p w:rsidR="007919BF" w:rsidRPr="00197955" w:rsidRDefault="007919BF"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Количество обыкновенных акций эмитента, зарегистрированных в реестре акционеров эмитента на имя номинального держателя</w:t>
            </w:r>
          </w:p>
        </w:tc>
        <w:tc>
          <w:tcPr>
            <w:tcW w:w="2570" w:type="pct"/>
            <w:tcBorders>
              <w:top w:val="single" w:sz="4" w:space="0" w:color="auto"/>
              <w:left w:val="single" w:sz="4" w:space="0" w:color="auto"/>
              <w:bottom w:val="single" w:sz="4" w:space="0" w:color="auto"/>
              <w:right w:val="single" w:sz="4" w:space="0" w:color="auto"/>
            </w:tcBorders>
          </w:tcPr>
          <w:p w:rsidR="007919BF" w:rsidRPr="00197955" w:rsidRDefault="00D33185" w:rsidP="00C262D9">
            <w:pPr>
              <w:spacing w:after="0" w:line="240" w:lineRule="auto"/>
              <w:jc w:val="both"/>
              <w:rPr>
                <w:rFonts w:ascii="Arial" w:hAnsi="Arial" w:cs="Arial"/>
                <w:sz w:val="20"/>
                <w:szCs w:val="20"/>
              </w:rPr>
            </w:pPr>
            <w:r w:rsidRPr="00197955">
              <w:rPr>
                <w:rFonts w:ascii="Arial" w:hAnsi="Arial" w:cs="Arial"/>
                <w:sz w:val="20"/>
                <w:szCs w:val="20"/>
              </w:rPr>
              <w:t>11</w:t>
            </w:r>
            <w:r w:rsidR="00212EC0" w:rsidRPr="00197955">
              <w:rPr>
                <w:rFonts w:ascii="Arial" w:hAnsi="Arial" w:cs="Arial"/>
                <w:sz w:val="20"/>
                <w:szCs w:val="20"/>
              </w:rPr>
              <w:t> 143 292</w:t>
            </w:r>
            <w:r w:rsidR="007919BF" w:rsidRPr="00197955">
              <w:rPr>
                <w:rFonts w:ascii="Arial" w:hAnsi="Arial" w:cs="Arial"/>
                <w:sz w:val="20"/>
                <w:szCs w:val="20"/>
              </w:rPr>
              <w:t xml:space="preserve"> шт.</w:t>
            </w:r>
          </w:p>
        </w:tc>
      </w:tr>
      <w:tr w:rsidR="007919BF" w:rsidRPr="00197955" w:rsidTr="002C3DDE">
        <w:tc>
          <w:tcPr>
            <w:tcW w:w="2430" w:type="pct"/>
            <w:tcBorders>
              <w:top w:val="single" w:sz="4" w:space="0" w:color="auto"/>
              <w:left w:val="single" w:sz="4" w:space="0" w:color="auto"/>
              <w:bottom w:val="single" w:sz="4" w:space="0" w:color="auto"/>
              <w:right w:val="single" w:sz="4" w:space="0" w:color="auto"/>
            </w:tcBorders>
          </w:tcPr>
          <w:p w:rsidR="007919BF" w:rsidRPr="00197955" w:rsidRDefault="007919BF" w:rsidP="00C262D9">
            <w:pPr>
              <w:spacing w:after="0" w:line="240" w:lineRule="auto"/>
              <w:jc w:val="both"/>
              <w:rPr>
                <w:rFonts w:ascii="Arial" w:hAnsi="Arial" w:cs="Arial"/>
                <w:sz w:val="20"/>
                <w:szCs w:val="20"/>
                <w:lang w:eastAsia="en-US"/>
              </w:rPr>
            </w:pPr>
            <w:r w:rsidRPr="00197955">
              <w:rPr>
                <w:rFonts w:ascii="Arial" w:hAnsi="Arial" w:cs="Arial"/>
                <w:sz w:val="20"/>
                <w:szCs w:val="20"/>
                <w:lang w:eastAsia="en-US"/>
              </w:rPr>
              <w:t>Количество привилегированных акций эмитента, зарегистрированных в реестре акционеров эмитента на имя номинального держателя</w:t>
            </w:r>
          </w:p>
        </w:tc>
        <w:tc>
          <w:tcPr>
            <w:tcW w:w="2570" w:type="pct"/>
            <w:tcBorders>
              <w:top w:val="single" w:sz="4" w:space="0" w:color="auto"/>
              <w:left w:val="single" w:sz="4" w:space="0" w:color="auto"/>
              <w:bottom w:val="single" w:sz="4" w:space="0" w:color="auto"/>
              <w:right w:val="single" w:sz="4" w:space="0" w:color="auto"/>
            </w:tcBorders>
          </w:tcPr>
          <w:p w:rsidR="007919BF" w:rsidRPr="00197955" w:rsidRDefault="007919BF" w:rsidP="00C262D9">
            <w:pPr>
              <w:spacing w:after="0" w:line="240" w:lineRule="auto"/>
              <w:jc w:val="both"/>
              <w:rPr>
                <w:rFonts w:ascii="Arial" w:hAnsi="Arial" w:cs="Arial"/>
                <w:sz w:val="20"/>
                <w:szCs w:val="20"/>
              </w:rPr>
            </w:pPr>
            <w:r w:rsidRPr="00197955">
              <w:rPr>
                <w:rFonts w:ascii="Arial" w:hAnsi="Arial" w:cs="Arial"/>
                <w:sz w:val="20"/>
                <w:szCs w:val="20"/>
                <w:lang w:eastAsia="en-US"/>
              </w:rPr>
              <w:t>У Эмитента отсутствуют выпуски привилегированных акций</w:t>
            </w:r>
          </w:p>
        </w:tc>
      </w:tr>
    </w:tbl>
    <w:p w:rsidR="00E56FAF" w:rsidRPr="00197955" w:rsidRDefault="00E56FAF" w:rsidP="00E54555">
      <w:pPr>
        <w:pStyle w:val="ConsPlusNormal"/>
        <w:widowControl/>
        <w:ind w:firstLine="539"/>
        <w:jc w:val="both"/>
      </w:pPr>
    </w:p>
    <w:p w:rsidR="0017271F" w:rsidRPr="00197955" w:rsidRDefault="0017271F" w:rsidP="008E4287">
      <w:pPr>
        <w:pStyle w:val="2"/>
        <w:spacing w:before="60"/>
        <w:jc w:val="both"/>
        <w:rPr>
          <w:rFonts w:cs="Arial"/>
          <w:i/>
          <w:sz w:val="22"/>
          <w:szCs w:val="22"/>
        </w:rPr>
      </w:pPr>
      <w:bookmarkStart w:id="377" w:name="_Toc286854492"/>
      <w:bookmarkStart w:id="378" w:name="_Toc288498137"/>
      <w:bookmarkStart w:id="379" w:name="_Toc288498629"/>
      <w:bookmarkStart w:id="380" w:name="_Toc309135017"/>
      <w:r w:rsidRPr="00197955">
        <w:rPr>
          <w:rFonts w:cs="Arial"/>
          <w:i/>
          <w:sz w:val="22"/>
          <w:szCs w:val="22"/>
        </w:rPr>
        <w:t>7.3. Сведения о доле участия государства или муницип</w:t>
      </w:r>
      <w:r w:rsidR="008E4287" w:rsidRPr="00197955">
        <w:rPr>
          <w:rFonts w:cs="Arial"/>
          <w:i/>
          <w:sz w:val="22"/>
          <w:szCs w:val="22"/>
        </w:rPr>
        <w:t xml:space="preserve">ального образования в уставном </w:t>
      </w:r>
      <w:r w:rsidRPr="00197955">
        <w:rPr>
          <w:rFonts w:cs="Arial"/>
          <w:i/>
          <w:sz w:val="22"/>
          <w:szCs w:val="22"/>
        </w:rPr>
        <w:t>капитале эмитента, наличии специального права (</w:t>
      </w:r>
      <w:r w:rsidR="008E4287" w:rsidRPr="00197955">
        <w:rPr>
          <w:rFonts w:cs="Arial"/>
          <w:i/>
          <w:sz w:val="22"/>
          <w:szCs w:val="22"/>
        </w:rPr>
        <w:t>«золотой акции»</w:t>
      </w:r>
      <w:r w:rsidRPr="00197955">
        <w:rPr>
          <w:rFonts w:cs="Arial"/>
          <w:i/>
          <w:sz w:val="22"/>
          <w:szCs w:val="22"/>
        </w:rPr>
        <w:t>)</w:t>
      </w:r>
      <w:bookmarkEnd w:id="377"/>
      <w:bookmarkEnd w:id="378"/>
      <w:bookmarkEnd w:id="379"/>
      <w:bookmarkEnd w:id="380"/>
    </w:p>
    <w:p w:rsidR="0017271F" w:rsidRPr="00197955" w:rsidRDefault="00641552" w:rsidP="00443C11">
      <w:pPr>
        <w:pStyle w:val="ConsPlusNormal"/>
        <w:widowControl/>
        <w:ind w:firstLine="539"/>
        <w:jc w:val="both"/>
      </w:pPr>
      <w:r w:rsidRPr="00197955">
        <w:rPr>
          <w:b/>
        </w:rPr>
        <w:t xml:space="preserve">Размер доли уставного капитала </w:t>
      </w:r>
      <w:r w:rsidR="0017271F" w:rsidRPr="00197955">
        <w:rPr>
          <w:b/>
        </w:rPr>
        <w:t>эмитента, находящейся в государственной (федеральной, субъектов Российской Федераци</w:t>
      </w:r>
      <w:r w:rsidRPr="00197955">
        <w:rPr>
          <w:b/>
        </w:rPr>
        <w:t>и), муниципальной собственности:</w:t>
      </w:r>
      <w:r w:rsidRPr="00197955">
        <w:t xml:space="preserve"> такая доля отсутствует.</w:t>
      </w:r>
    </w:p>
    <w:p w:rsidR="0017271F" w:rsidRPr="00197955" w:rsidRDefault="00641552" w:rsidP="00443C11">
      <w:pPr>
        <w:pStyle w:val="ConsPlusNormal"/>
        <w:widowControl/>
        <w:ind w:firstLine="539"/>
        <w:jc w:val="both"/>
      </w:pPr>
      <w:r w:rsidRPr="00197955">
        <w:rPr>
          <w:b/>
        </w:rPr>
        <w:t>Н</w:t>
      </w:r>
      <w:r w:rsidR="0017271F" w:rsidRPr="00197955">
        <w:rPr>
          <w:b/>
        </w:rPr>
        <w:t>аличие специального права на участие Российской Федерации, субъектов Российской Федерации, муниципальных образований в управлении эмит</w:t>
      </w:r>
      <w:r w:rsidRPr="00197955">
        <w:rPr>
          <w:b/>
        </w:rPr>
        <w:t>ентом - акционерным обществом («</w:t>
      </w:r>
      <w:r w:rsidR="0017271F" w:rsidRPr="00197955">
        <w:rPr>
          <w:b/>
        </w:rPr>
        <w:t>золотой акции</w:t>
      </w:r>
      <w:r w:rsidRPr="00197955">
        <w:rPr>
          <w:b/>
        </w:rPr>
        <w:t>»</w:t>
      </w:r>
      <w:r w:rsidR="0017271F" w:rsidRPr="00197955">
        <w:rPr>
          <w:b/>
        </w:rPr>
        <w:t>), сро</w:t>
      </w:r>
      <w:r w:rsidRPr="00197955">
        <w:rPr>
          <w:b/>
        </w:rPr>
        <w:t>к действия специального права («</w:t>
      </w:r>
      <w:r w:rsidR="0017271F" w:rsidRPr="00197955">
        <w:rPr>
          <w:b/>
        </w:rPr>
        <w:t>золотой акции</w:t>
      </w:r>
      <w:r w:rsidRPr="00197955">
        <w:rPr>
          <w:b/>
        </w:rPr>
        <w:t>»</w:t>
      </w:r>
      <w:r w:rsidR="0017271F" w:rsidRPr="00197955">
        <w:rPr>
          <w:b/>
        </w:rPr>
        <w:t>)</w:t>
      </w:r>
      <w:r w:rsidRPr="00197955">
        <w:rPr>
          <w:b/>
        </w:rPr>
        <w:t>:</w:t>
      </w:r>
      <w:r w:rsidRPr="00197955">
        <w:t xml:space="preserve"> такое специальное право отсутствует.</w:t>
      </w:r>
    </w:p>
    <w:p w:rsidR="00C9790E" w:rsidRPr="00197955" w:rsidRDefault="00C9790E" w:rsidP="00443C11">
      <w:pPr>
        <w:pStyle w:val="ConsPlusNormal"/>
        <w:widowControl/>
        <w:ind w:firstLine="539"/>
        <w:jc w:val="both"/>
      </w:pPr>
    </w:p>
    <w:p w:rsidR="0017271F" w:rsidRPr="00197955" w:rsidRDefault="0017271F" w:rsidP="00641552">
      <w:pPr>
        <w:pStyle w:val="2"/>
        <w:spacing w:before="60"/>
        <w:jc w:val="both"/>
        <w:rPr>
          <w:rFonts w:cs="Arial"/>
          <w:i/>
          <w:sz w:val="22"/>
          <w:szCs w:val="22"/>
        </w:rPr>
      </w:pPr>
      <w:bookmarkStart w:id="381" w:name="_Toc286854493"/>
      <w:bookmarkStart w:id="382" w:name="_Toc288498138"/>
      <w:bookmarkStart w:id="383" w:name="_Toc288498630"/>
      <w:bookmarkStart w:id="384" w:name="_Toc309135018"/>
      <w:r w:rsidRPr="00197955">
        <w:rPr>
          <w:rFonts w:cs="Arial"/>
          <w:i/>
          <w:sz w:val="22"/>
          <w:szCs w:val="22"/>
        </w:rPr>
        <w:t>7.4. Сведения об огра</w:t>
      </w:r>
      <w:r w:rsidR="00641552" w:rsidRPr="00197955">
        <w:rPr>
          <w:rFonts w:cs="Arial"/>
          <w:i/>
          <w:sz w:val="22"/>
          <w:szCs w:val="22"/>
        </w:rPr>
        <w:t xml:space="preserve">ничениях на участие в уставном капитале </w:t>
      </w:r>
      <w:r w:rsidRPr="00197955">
        <w:rPr>
          <w:rFonts w:cs="Arial"/>
          <w:i/>
          <w:sz w:val="22"/>
          <w:szCs w:val="22"/>
        </w:rPr>
        <w:t>эмитента</w:t>
      </w:r>
      <w:bookmarkEnd w:id="381"/>
      <w:bookmarkEnd w:id="382"/>
      <w:bookmarkEnd w:id="383"/>
      <w:bookmarkEnd w:id="384"/>
    </w:p>
    <w:p w:rsidR="00641552" w:rsidRPr="00197955" w:rsidRDefault="00641552" w:rsidP="00443C11">
      <w:pPr>
        <w:pStyle w:val="ConsPlusNormal"/>
        <w:widowControl/>
        <w:ind w:firstLine="539"/>
        <w:jc w:val="both"/>
      </w:pPr>
      <w:r w:rsidRPr="00197955">
        <w:rPr>
          <w:b/>
        </w:rPr>
        <w:t>О</w:t>
      </w:r>
      <w:r w:rsidR="0017271F" w:rsidRPr="00197955">
        <w:rPr>
          <w:b/>
        </w:rPr>
        <w:t xml:space="preserve">граничения количества акций, принадлежащих одному акционеру, и/или их суммарной номинальной стоимости, и/или максимального числа голосов, предоставляемых одному акционеру, </w:t>
      </w:r>
      <w:r w:rsidRPr="00197955">
        <w:rPr>
          <w:b/>
        </w:rPr>
        <w:t xml:space="preserve">установленные уставом эмитента, являющегося акционерным обществом: </w:t>
      </w:r>
      <w:r w:rsidRPr="00197955">
        <w:t>такие ограничения не установлены уставом Эмитента.</w:t>
      </w:r>
    </w:p>
    <w:p w:rsidR="0017271F" w:rsidRPr="00197955" w:rsidRDefault="00641552" w:rsidP="00443C11">
      <w:pPr>
        <w:pStyle w:val="ConsPlusNormal"/>
        <w:widowControl/>
        <w:ind w:firstLine="539"/>
        <w:jc w:val="both"/>
      </w:pPr>
      <w:r w:rsidRPr="00197955">
        <w:rPr>
          <w:b/>
        </w:rPr>
        <w:t>О</w:t>
      </w:r>
      <w:r w:rsidR="0017271F" w:rsidRPr="00197955">
        <w:rPr>
          <w:b/>
        </w:rPr>
        <w:t xml:space="preserve">граничения на долю участия иностранных лиц в уставном капитале эмитента, </w:t>
      </w:r>
      <w:r w:rsidRPr="00197955">
        <w:rPr>
          <w:b/>
        </w:rPr>
        <w:t>установленные законодательством Российской Федерации или иными нормативными правовыми актами Российской Федерации:</w:t>
      </w:r>
      <w:r w:rsidRPr="00197955">
        <w:t xml:space="preserve"> такие ограничения для Эмитента не установлены.</w:t>
      </w:r>
    </w:p>
    <w:p w:rsidR="0017271F" w:rsidRPr="00197955" w:rsidRDefault="00641552" w:rsidP="00443C11">
      <w:pPr>
        <w:pStyle w:val="ConsPlusNormal"/>
        <w:widowControl/>
        <w:ind w:firstLine="539"/>
        <w:jc w:val="both"/>
      </w:pPr>
      <w:r w:rsidRPr="00197955">
        <w:rPr>
          <w:b/>
        </w:rPr>
        <w:t>И</w:t>
      </w:r>
      <w:r w:rsidR="0017271F" w:rsidRPr="00197955">
        <w:rPr>
          <w:b/>
        </w:rPr>
        <w:t>ные ограничения, с</w:t>
      </w:r>
      <w:r w:rsidRPr="00197955">
        <w:rPr>
          <w:b/>
        </w:rPr>
        <w:t xml:space="preserve">вязанные с участием в уставном капитале эмитента: </w:t>
      </w:r>
      <w:r w:rsidRPr="00197955">
        <w:t>отсутствуют.</w:t>
      </w:r>
    </w:p>
    <w:p w:rsidR="00C9790E" w:rsidRPr="00197955" w:rsidRDefault="00C9790E" w:rsidP="00E54555">
      <w:pPr>
        <w:pStyle w:val="ConsPlusNormal"/>
        <w:widowControl/>
        <w:ind w:firstLine="539"/>
        <w:jc w:val="both"/>
      </w:pPr>
    </w:p>
    <w:p w:rsidR="0017271F" w:rsidRPr="00197955" w:rsidRDefault="0017271F" w:rsidP="00E54555">
      <w:pPr>
        <w:pStyle w:val="2"/>
        <w:jc w:val="both"/>
        <w:rPr>
          <w:rFonts w:cs="Arial"/>
          <w:i/>
          <w:sz w:val="22"/>
          <w:szCs w:val="22"/>
        </w:rPr>
      </w:pPr>
      <w:bookmarkStart w:id="385" w:name="_Toc286854494"/>
      <w:bookmarkStart w:id="386" w:name="_Toc288498139"/>
      <w:bookmarkStart w:id="387" w:name="_Toc288498631"/>
      <w:bookmarkStart w:id="388" w:name="_Toc309135019"/>
      <w:r w:rsidRPr="00197955">
        <w:rPr>
          <w:rFonts w:cs="Arial"/>
          <w:i/>
          <w:sz w:val="22"/>
          <w:szCs w:val="22"/>
        </w:rPr>
        <w:t>7.5. Сведения об изменениях в составе и размере участия акционеров эмитента, владеющих не менее чем 5</w:t>
      </w:r>
      <w:r w:rsidR="00641552" w:rsidRPr="00197955">
        <w:rPr>
          <w:rFonts w:cs="Arial"/>
          <w:i/>
          <w:sz w:val="22"/>
          <w:szCs w:val="22"/>
        </w:rPr>
        <w:t xml:space="preserve"> процентами его уставного капитала </w:t>
      </w:r>
      <w:r w:rsidRPr="00197955">
        <w:rPr>
          <w:rFonts w:cs="Arial"/>
          <w:i/>
          <w:sz w:val="22"/>
          <w:szCs w:val="22"/>
        </w:rPr>
        <w:t>или не менее чем 5 процентами его обыкновенных акций</w:t>
      </w:r>
      <w:bookmarkEnd w:id="385"/>
      <w:bookmarkEnd w:id="386"/>
      <w:bookmarkEnd w:id="387"/>
      <w:bookmarkEnd w:id="388"/>
    </w:p>
    <w:p w:rsidR="00641552" w:rsidRPr="00197955" w:rsidRDefault="00641552" w:rsidP="00641552">
      <w:pPr>
        <w:pStyle w:val="ConsPlusNormal"/>
        <w:widowControl/>
        <w:spacing w:before="60" w:after="60"/>
        <w:ind w:firstLine="540"/>
        <w:jc w:val="both"/>
      </w:pPr>
      <w:r w:rsidRPr="00197955">
        <w:t>Информация в данном пункте не предоставляется в соответствии с п.3.12 Положения о раскрытии информации.</w:t>
      </w:r>
    </w:p>
    <w:p w:rsidR="0017271F" w:rsidRPr="00197955" w:rsidRDefault="0017271F" w:rsidP="00E54555">
      <w:pPr>
        <w:pStyle w:val="ConsPlusNormal"/>
        <w:widowControl/>
        <w:ind w:firstLine="540"/>
        <w:jc w:val="both"/>
      </w:pPr>
    </w:p>
    <w:p w:rsidR="0017271F" w:rsidRPr="00197955" w:rsidRDefault="0017271F" w:rsidP="00E54555">
      <w:pPr>
        <w:pStyle w:val="2"/>
        <w:jc w:val="both"/>
        <w:rPr>
          <w:rFonts w:cs="Arial"/>
          <w:i/>
          <w:sz w:val="22"/>
          <w:szCs w:val="22"/>
        </w:rPr>
      </w:pPr>
      <w:bookmarkStart w:id="389" w:name="_Toc286854495"/>
      <w:bookmarkStart w:id="390" w:name="_Toc288498140"/>
      <w:bookmarkStart w:id="391" w:name="_Toc288498632"/>
      <w:bookmarkStart w:id="392" w:name="_Toc309135020"/>
      <w:r w:rsidRPr="00197955">
        <w:rPr>
          <w:rFonts w:cs="Arial"/>
          <w:i/>
          <w:sz w:val="22"/>
          <w:szCs w:val="22"/>
        </w:rPr>
        <w:t>7.6. Сведения о совершенных эмитентом сделках, в совершении которых имелась заинтересованность</w:t>
      </w:r>
      <w:bookmarkEnd w:id="389"/>
      <w:bookmarkEnd w:id="390"/>
      <w:bookmarkEnd w:id="391"/>
      <w:bookmarkEnd w:id="392"/>
    </w:p>
    <w:p w:rsidR="00641552" w:rsidRPr="00197955" w:rsidRDefault="00641552" w:rsidP="00641552">
      <w:pPr>
        <w:pStyle w:val="ConsPlusNormal"/>
        <w:widowControl/>
        <w:spacing w:before="60" w:after="60"/>
        <w:ind w:firstLine="540"/>
        <w:jc w:val="both"/>
      </w:pPr>
      <w:r w:rsidRPr="00197955">
        <w:t>Информация в данном пункте не предоставляется в соответствии с п.3.12 Положения о раскрытии информации.</w:t>
      </w:r>
    </w:p>
    <w:p w:rsidR="00092F6F" w:rsidRPr="00197955" w:rsidRDefault="00092F6F" w:rsidP="00E54555">
      <w:pPr>
        <w:pStyle w:val="ConsPlusNormal"/>
        <w:widowControl/>
        <w:ind w:firstLine="539"/>
        <w:jc w:val="both"/>
      </w:pPr>
    </w:p>
    <w:p w:rsidR="0017271F" w:rsidRPr="00197955" w:rsidRDefault="0017271F" w:rsidP="00E54555">
      <w:pPr>
        <w:pStyle w:val="2"/>
        <w:jc w:val="both"/>
        <w:rPr>
          <w:rFonts w:cs="Arial"/>
          <w:i/>
          <w:sz w:val="22"/>
          <w:szCs w:val="22"/>
        </w:rPr>
      </w:pPr>
      <w:bookmarkStart w:id="393" w:name="_Toc286854496"/>
      <w:bookmarkStart w:id="394" w:name="_Toc288498141"/>
      <w:bookmarkStart w:id="395" w:name="_Toc288498633"/>
      <w:bookmarkStart w:id="396" w:name="_Toc309135021"/>
      <w:r w:rsidRPr="00197955">
        <w:rPr>
          <w:rFonts w:cs="Arial"/>
          <w:i/>
          <w:sz w:val="22"/>
          <w:szCs w:val="22"/>
        </w:rPr>
        <w:t>7.7. Сведения о размере дебиторской задолженности</w:t>
      </w:r>
      <w:bookmarkEnd w:id="393"/>
      <w:bookmarkEnd w:id="394"/>
      <w:bookmarkEnd w:id="395"/>
      <w:bookmarkEnd w:id="396"/>
    </w:p>
    <w:p w:rsidR="00641552" w:rsidRPr="00197955" w:rsidRDefault="00641552" w:rsidP="00641552">
      <w:pPr>
        <w:pStyle w:val="ConsPlusNormal"/>
        <w:widowControl/>
        <w:spacing w:before="60" w:after="60"/>
        <w:ind w:firstLine="540"/>
        <w:jc w:val="both"/>
      </w:pPr>
      <w:r w:rsidRPr="00197955">
        <w:t>Информация в данном пункте не предоставляется в соответствии с п.3.12 Положения о раскрытии информации.</w:t>
      </w:r>
    </w:p>
    <w:p w:rsidR="0017271F" w:rsidRPr="00197955" w:rsidRDefault="00641552" w:rsidP="00641552">
      <w:pPr>
        <w:pStyle w:val="ConsPlusNormal"/>
        <w:widowControl/>
        <w:spacing w:before="60" w:after="60"/>
        <w:ind w:firstLine="540"/>
        <w:jc w:val="both"/>
      </w:pPr>
      <w:r w:rsidRPr="00197955">
        <w:br w:type="page"/>
      </w:r>
    </w:p>
    <w:p w:rsidR="0017271F" w:rsidRPr="00197955" w:rsidRDefault="0017271F" w:rsidP="00641552">
      <w:pPr>
        <w:pStyle w:val="1"/>
        <w:spacing w:before="60" w:line="240" w:lineRule="auto"/>
        <w:jc w:val="center"/>
        <w:rPr>
          <w:rFonts w:ascii="Arial" w:hAnsi="Arial" w:cs="Arial"/>
          <w:sz w:val="24"/>
          <w:szCs w:val="24"/>
        </w:rPr>
      </w:pPr>
      <w:bookmarkStart w:id="397" w:name="_Toc286854497"/>
      <w:bookmarkStart w:id="398" w:name="_Toc288498142"/>
      <w:bookmarkStart w:id="399" w:name="_Toc288498634"/>
      <w:bookmarkStart w:id="400" w:name="_Toc309135022"/>
      <w:r w:rsidRPr="00197955">
        <w:rPr>
          <w:rFonts w:ascii="Arial" w:hAnsi="Arial" w:cs="Arial"/>
          <w:sz w:val="24"/>
          <w:szCs w:val="24"/>
        </w:rPr>
        <w:lastRenderedPageBreak/>
        <w:t>VIII. Бухгалтерская отчетность эмитента</w:t>
      </w:r>
      <w:bookmarkEnd w:id="397"/>
      <w:r w:rsidR="003131EA" w:rsidRPr="00197955">
        <w:rPr>
          <w:rFonts w:ascii="Arial" w:hAnsi="Arial" w:cs="Arial"/>
          <w:sz w:val="24"/>
          <w:szCs w:val="24"/>
        </w:rPr>
        <w:t xml:space="preserve"> </w:t>
      </w:r>
      <w:bookmarkStart w:id="401" w:name="_Toc286854498"/>
      <w:r w:rsidRPr="00197955">
        <w:rPr>
          <w:rFonts w:ascii="Arial" w:hAnsi="Arial" w:cs="Arial"/>
          <w:sz w:val="24"/>
          <w:szCs w:val="24"/>
        </w:rPr>
        <w:t>и иная финансовая информация</w:t>
      </w:r>
      <w:bookmarkEnd w:id="398"/>
      <w:bookmarkEnd w:id="399"/>
      <w:bookmarkEnd w:id="401"/>
      <w:bookmarkEnd w:id="400"/>
    </w:p>
    <w:p w:rsidR="0017271F" w:rsidRPr="00197955" w:rsidRDefault="0017271F" w:rsidP="00210825">
      <w:pPr>
        <w:pStyle w:val="ConsPlusNormal"/>
        <w:widowControl/>
        <w:spacing w:before="60" w:after="60"/>
        <w:ind w:firstLine="0"/>
        <w:jc w:val="center"/>
      </w:pPr>
    </w:p>
    <w:p w:rsidR="0017271F" w:rsidRPr="00197955" w:rsidRDefault="0017271F" w:rsidP="00E54555">
      <w:pPr>
        <w:pStyle w:val="2"/>
        <w:jc w:val="both"/>
        <w:rPr>
          <w:rFonts w:cs="Arial"/>
          <w:i/>
          <w:sz w:val="22"/>
          <w:szCs w:val="22"/>
        </w:rPr>
      </w:pPr>
      <w:bookmarkStart w:id="402" w:name="_Toc286854499"/>
      <w:bookmarkStart w:id="403" w:name="_Toc288498143"/>
      <w:bookmarkStart w:id="404" w:name="_Toc288498635"/>
      <w:bookmarkStart w:id="405" w:name="_Toc309135023"/>
      <w:r w:rsidRPr="00197955">
        <w:rPr>
          <w:rFonts w:cs="Arial"/>
          <w:i/>
          <w:sz w:val="22"/>
          <w:szCs w:val="22"/>
        </w:rPr>
        <w:t>8.1. Годовая бухгалтерская отчетность эмитента</w:t>
      </w:r>
      <w:bookmarkEnd w:id="402"/>
      <w:bookmarkEnd w:id="403"/>
      <w:bookmarkEnd w:id="404"/>
      <w:bookmarkEnd w:id="405"/>
    </w:p>
    <w:p w:rsidR="0017271F" w:rsidRPr="00197955" w:rsidRDefault="00641552" w:rsidP="00E54555">
      <w:pPr>
        <w:pStyle w:val="ConsPlusNormal"/>
        <w:widowControl/>
        <w:spacing w:before="120"/>
        <w:ind w:firstLine="539"/>
        <w:jc w:val="both"/>
        <w:rPr>
          <w:b/>
        </w:rPr>
      </w:pPr>
      <w:r w:rsidRPr="00197955">
        <w:rPr>
          <w:b/>
        </w:rPr>
        <w:t>С</w:t>
      </w:r>
      <w:r w:rsidR="0017271F" w:rsidRPr="00197955">
        <w:rPr>
          <w:b/>
        </w:rPr>
        <w:t>остав годовой бухгалтерской отче</w:t>
      </w:r>
      <w:r w:rsidRPr="00197955">
        <w:rPr>
          <w:b/>
        </w:rPr>
        <w:t>тности эмитента, прилагаемой к п</w:t>
      </w:r>
      <w:r w:rsidR="0017271F" w:rsidRPr="00197955">
        <w:rPr>
          <w:b/>
        </w:rPr>
        <w:t>роспекту ценных бумаг:</w:t>
      </w:r>
    </w:p>
    <w:p w:rsidR="0017271F" w:rsidRPr="00197955" w:rsidRDefault="0017271F" w:rsidP="006F2988">
      <w:pPr>
        <w:pStyle w:val="ConsPlusNormal"/>
        <w:widowControl/>
        <w:ind w:firstLine="539"/>
        <w:jc w:val="both"/>
        <w:rPr>
          <w:b/>
        </w:rPr>
      </w:pPr>
      <w:r w:rsidRPr="00197955">
        <w:rPr>
          <w:b/>
        </w:rPr>
        <w:t xml:space="preserve">а) годовая бухгалтерская отчетность эмитента за три последних завершенных финансовых года, предшествующих дате утверждения </w:t>
      </w:r>
      <w:r w:rsidR="004E72C8" w:rsidRPr="00197955">
        <w:rPr>
          <w:b/>
        </w:rPr>
        <w:t>Проспекта</w:t>
      </w:r>
      <w:r w:rsidRPr="00197955">
        <w:rPr>
          <w:b/>
        </w:rPr>
        <w:t>, срок представления которой истек в соответствии с требованиями законодательства Российской Федерации, с приложенным заключением аудитора в отношении ука</w:t>
      </w:r>
      <w:r w:rsidR="004E72C8" w:rsidRPr="00197955">
        <w:rPr>
          <w:b/>
        </w:rPr>
        <w:t>занной бухгалтерской отчетности:</w:t>
      </w:r>
    </w:p>
    <w:p w:rsidR="004E72C8" w:rsidRPr="00197955" w:rsidRDefault="004E72C8" w:rsidP="00090897">
      <w:pPr>
        <w:numPr>
          <w:ilvl w:val="0"/>
          <w:numId w:val="5"/>
        </w:numPr>
        <w:spacing w:after="0" w:line="240" w:lineRule="auto"/>
        <w:jc w:val="both"/>
        <w:rPr>
          <w:rFonts w:ascii="Arial" w:hAnsi="Arial" w:cs="Arial"/>
          <w:sz w:val="20"/>
          <w:szCs w:val="20"/>
        </w:rPr>
      </w:pPr>
      <w:r w:rsidRPr="00197955">
        <w:rPr>
          <w:rFonts w:ascii="Arial" w:hAnsi="Arial" w:cs="Arial"/>
          <w:sz w:val="20"/>
          <w:szCs w:val="20"/>
        </w:rPr>
        <w:t>Годовая бухгалтерская отчетность эмитента за 200</w:t>
      </w:r>
      <w:r w:rsidR="00AC35F5" w:rsidRPr="00197955">
        <w:rPr>
          <w:rFonts w:ascii="Arial" w:hAnsi="Arial" w:cs="Arial"/>
          <w:sz w:val="20"/>
          <w:szCs w:val="20"/>
        </w:rPr>
        <w:t>8</w:t>
      </w:r>
      <w:r w:rsidRPr="00197955">
        <w:rPr>
          <w:rFonts w:ascii="Arial" w:hAnsi="Arial" w:cs="Arial"/>
          <w:sz w:val="20"/>
          <w:szCs w:val="20"/>
        </w:rPr>
        <w:t xml:space="preserve"> год (</w:t>
      </w:r>
      <w:bookmarkStart w:id="406" w:name="OLE_LINK81"/>
      <w:r w:rsidRPr="00197955">
        <w:rPr>
          <w:rFonts w:ascii="Arial" w:hAnsi="Arial" w:cs="Arial"/>
          <w:sz w:val="20"/>
          <w:szCs w:val="20"/>
        </w:rPr>
        <w:t xml:space="preserve">форма № 1 «Бухгалтерский баланс»; форма № 2 «Отчет о прибылях и убытках»; форма № 3 «Отчет об изменениях капитала»; форма № 4 «Отчет о движении денежных средств»; форма № 5 «Приложения к бухгалтерскому балансу»; </w:t>
      </w:r>
      <w:bookmarkEnd w:id="406"/>
      <w:r w:rsidRPr="00197955">
        <w:rPr>
          <w:rFonts w:ascii="Arial" w:hAnsi="Arial" w:cs="Arial"/>
          <w:sz w:val="20"/>
          <w:szCs w:val="20"/>
        </w:rPr>
        <w:t>пояснительная записка к бухгалтерской отчетности Эмитента за 200</w:t>
      </w:r>
      <w:r w:rsidR="00AC35F5" w:rsidRPr="00197955">
        <w:rPr>
          <w:rFonts w:ascii="Arial" w:hAnsi="Arial" w:cs="Arial"/>
          <w:sz w:val="20"/>
          <w:szCs w:val="20"/>
        </w:rPr>
        <w:t>8</w:t>
      </w:r>
      <w:r w:rsidRPr="00197955">
        <w:rPr>
          <w:rFonts w:ascii="Arial" w:hAnsi="Arial" w:cs="Arial"/>
          <w:sz w:val="20"/>
          <w:szCs w:val="20"/>
        </w:rPr>
        <w:t xml:space="preserve"> год; аудиторское заключение по бухгалтерской отчетности Эмитента за 200</w:t>
      </w:r>
      <w:r w:rsidR="00AC35F5" w:rsidRPr="00197955">
        <w:rPr>
          <w:rFonts w:ascii="Arial" w:hAnsi="Arial" w:cs="Arial"/>
          <w:sz w:val="20"/>
          <w:szCs w:val="20"/>
        </w:rPr>
        <w:t>8</w:t>
      </w:r>
      <w:r w:rsidRPr="00197955">
        <w:rPr>
          <w:rFonts w:ascii="Arial" w:hAnsi="Arial" w:cs="Arial"/>
          <w:sz w:val="20"/>
          <w:szCs w:val="20"/>
        </w:rPr>
        <w:t xml:space="preserve"> год)</w:t>
      </w:r>
      <w:r w:rsidR="00AB36C5" w:rsidRPr="00197955">
        <w:rPr>
          <w:rFonts w:ascii="Arial" w:hAnsi="Arial" w:cs="Arial"/>
          <w:sz w:val="20"/>
          <w:szCs w:val="20"/>
        </w:rPr>
        <w:t xml:space="preserve"> (Приложение 2 к </w:t>
      </w:r>
      <w:r w:rsidR="00955A36" w:rsidRPr="00197955">
        <w:rPr>
          <w:rFonts w:ascii="Arial" w:hAnsi="Arial" w:cs="Arial"/>
          <w:sz w:val="20"/>
          <w:szCs w:val="20"/>
        </w:rPr>
        <w:t>Проспекту</w:t>
      </w:r>
      <w:r w:rsidR="00AB36C5" w:rsidRPr="00197955">
        <w:rPr>
          <w:rFonts w:ascii="Arial" w:hAnsi="Arial" w:cs="Arial"/>
          <w:sz w:val="20"/>
          <w:szCs w:val="20"/>
        </w:rPr>
        <w:t>)</w:t>
      </w:r>
      <w:r w:rsidRPr="00197955">
        <w:rPr>
          <w:rFonts w:ascii="Arial" w:hAnsi="Arial" w:cs="Arial"/>
          <w:sz w:val="20"/>
          <w:szCs w:val="20"/>
        </w:rPr>
        <w:t>;</w:t>
      </w:r>
    </w:p>
    <w:p w:rsidR="004E72C8" w:rsidRPr="00197955" w:rsidRDefault="004E72C8" w:rsidP="00090897">
      <w:pPr>
        <w:numPr>
          <w:ilvl w:val="0"/>
          <w:numId w:val="5"/>
        </w:numPr>
        <w:spacing w:after="0" w:line="240" w:lineRule="auto"/>
        <w:jc w:val="both"/>
        <w:rPr>
          <w:rFonts w:ascii="Arial" w:hAnsi="Arial" w:cs="Arial"/>
          <w:sz w:val="20"/>
          <w:szCs w:val="20"/>
        </w:rPr>
      </w:pPr>
      <w:r w:rsidRPr="00197955">
        <w:rPr>
          <w:rFonts w:ascii="Arial" w:hAnsi="Arial" w:cs="Arial"/>
          <w:sz w:val="20"/>
          <w:szCs w:val="20"/>
        </w:rPr>
        <w:t>Годовая бухгалтерская отчетность эмитента за 200</w:t>
      </w:r>
      <w:r w:rsidR="00AC35F5" w:rsidRPr="00197955">
        <w:rPr>
          <w:rFonts w:ascii="Arial" w:hAnsi="Arial" w:cs="Arial"/>
          <w:sz w:val="20"/>
          <w:szCs w:val="20"/>
        </w:rPr>
        <w:t>9</w:t>
      </w:r>
      <w:r w:rsidRPr="00197955">
        <w:rPr>
          <w:rFonts w:ascii="Arial" w:hAnsi="Arial" w:cs="Arial"/>
          <w:sz w:val="20"/>
          <w:szCs w:val="20"/>
        </w:rPr>
        <w:t xml:space="preserve"> год (форма № 1 «Бухгалтерский баланс»; форма № 2 «Отчет о прибылях и убытках»; форма № 3 «Отчет об изменениях капитала»; форма № 4 «Отчет о движении денежных средств»; форма № 5 «Приложения к бухгалтерскому балансу»; пояснительная записка к бухгалтерской отчетности Эмитента за 200</w:t>
      </w:r>
      <w:r w:rsidR="00AC35F5" w:rsidRPr="00197955">
        <w:rPr>
          <w:rFonts w:ascii="Arial" w:hAnsi="Arial" w:cs="Arial"/>
          <w:sz w:val="20"/>
          <w:szCs w:val="20"/>
        </w:rPr>
        <w:t>9</w:t>
      </w:r>
      <w:r w:rsidRPr="00197955">
        <w:rPr>
          <w:rFonts w:ascii="Arial" w:hAnsi="Arial" w:cs="Arial"/>
          <w:sz w:val="20"/>
          <w:szCs w:val="20"/>
        </w:rPr>
        <w:t xml:space="preserve"> год; аудиторское заключение по бухгалтерской отчетности Эмитента за 200</w:t>
      </w:r>
      <w:r w:rsidR="00AC35F5" w:rsidRPr="00197955">
        <w:rPr>
          <w:rFonts w:ascii="Arial" w:hAnsi="Arial" w:cs="Arial"/>
          <w:sz w:val="20"/>
          <w:szCs w:val="20"/>
        </w:rPr>
        <w:t>9</w:t>
      </w:r>
      <w:r w:rsidRPr="00197955">
        <w:rPr>
          <w:rFonts w:ascii="Arial" w:hAnsi="Arial" w:cs="Arial"/>
          <w:sz w:val="20"/>
          <w:szCs w:val="20"/>
        </w:rPr>
        <w:t xml:space="preserve"> год)</w:t>
      </w:r>
      <w:r w:rsidR="00DE484D" w:rsidRPr="00197955">
        <w:rPr>
          <w:rFonts w:ascii="Arial" w:hAnsi="Arial" w:cs="Arial"/>
          <w:sz w:val="20"/>
          <w:szCs w:val="20"/>
        </w:rPr>
        <w:t xml:space="preserve"> (П</w:t>
      </w:r>
      <w:r w:rsidR="00AB36C5" w:rsidRPr="00197955">
        <w:rPr>
          <w:rFonts w:ascii="Arial" w:hAnsi="Arial" w:cs="Arial"/>
          <w:sz w:val="20"/>
          <w:szCs w:val="20"/>
        </w:rPr>
        <w:t>риложение 3 к Проспекту)</w:t>
      </w:r>
      <w:r w:rsidRPr="00197955">
        <w:rPr>
          <w:rFonts w:ascii="Arial" w:hAnsi="Arial" w:cs="Arial"/>
          <w:sz w:val="20"/>
          <w:szCs w:val="20"/>
        </w:rPr>
        <w:t>;</w:t>
      </w:r>
    </w:p>
    <w:p w:rsidR="004E72C8" w:rsidRPr="00197955" w:rsidRDefault="004E72C8" w:rsidP="00090897">
      <w:pPr>
        <w:numPr>
          <w:ilvl w:val="0"/>
          <w:numId w:val="5"/>
        </w:numPr>
        <w:spacing w:after="0" w:line="240" w:lineRule="auto"/>
        <w:jc w:val="both"/>
        <w:rPr>
          <w:rFonts w:ascii="Arial" w:hAnsi="Arial" w:cs="Arial"/>
          <w:sz w:val="20"/>
          <w:szCs w:val="20"/>
        </w:rPr>
      </w:pPr>
      <w:r w:rsidRPr="00197955">
        <w:rPr>
          <w:rFonts w:ascii="Arial" w:hAnsi="Arial" w:cs="Arial"/>
          <w:sz w:val="20"/>
          <w:szCs w:val="20"/>
        </w:rPr>
        <w:t>Годовая бухгалтерская отчетность эмитента за 20</w:t>
      </w:r>
      <w:r w:rsidR="00AC35F5" w:rsidRPr="00197955">
        <w:rPr>
          <w:rFonts w:ascii="Arial" w:hAnsi="Arial" w:cs="Arial"/>
          <w:sz w:val="20"/>
          <w:szCs w:val="20"/>
        </w:rPr>
        <w:t>10</w:t>
      </w:r>
      <w:r w:rsidRPr="00197955">
        <w:rPr>
          <w:rFonts w:ascii="Arial" w:hAnsi="Arial" w:cs="Arial"/>
          <w:sz w:val="20"/>
          <w:szCs w:val="20"/>
        </w:rPr>
        <w:t xml:space="preserve"> год (форма № 1 «Бухгалтерский баланс»; форма № 2 «Отчет о прибылях и убытках»; форма № 3 «Отчет об изменениях капитала»; форма № 4 «Отчет о движении денежных средств»; форма № 5 «Приложения к бухгалтерскому балансу»; пояснительная записка к бухгалтерской отчетности Эмитента за 20</w:t>
      </w:r>
      <w:r w:rsidR="00AC35F5" w:rsidRPr="00197955">
        <w:rPr>
          <w:rFonts w:ascii="Arial" w:hAnsi="Arial" w:cs="Arial"/>
          <w:sz w:val="20"/>
          <w:szCs w:val="20"/>
        </w:rPr>
        <w:t>10</w:t>
      </w:r>
      <w:r w:rsidRPr="00197955">
        <w:rPr>
          <w:rFonts w:ascii="Arial" w:hAnsi="Arial" w:cs="Arial"/>
          <w:sz w:val="20"/>
          <w:szCs w:val="20"/>
        </w:rPr>
        <w:t xml:space="preserve"> год; аудиторское заключение по бухгалтерской отчетности Эмитента за 20</w:t>
      </w:r>
      <w:r w:rsidR="00AC35F5" w:rsidRPr="00197955">
        <w:rPr>
          <w:rFonts w:ascii="Arial" w:hAnsi="Arial" w:cs="Arial"/>
          <w:sz w:val="20"/>
          <w:szCs w:val="20"/>
        </w:rPr>
        <w:t>10</w:t>
      </w:r>
      <w:r w:rsidRPr="00197955">
        <w:rPr>
          <w:rFonts w:ascii="Arial" w:hAnsi="Arial" w:cs="Arial"/>
          <w:sz w:val="20"/>
          <w:szCs w:val="20"/>
        </w:rPr>
        <w:t xml:space="preserve"> год)</w:t>
      </w:r>
      <w:r w:rsidR="00AB36C5" w:rsidRPr="00197955">
        <w:rPr>
          <w:rFonts w:ascii="Arial" w:hAnsi="Arial" w:cs="Arial"/>
          <w:sz w:val="20"/>
          <w:szCs w:val="20"/>
        </w:rPr>
        <w:t xml:space="preserve"> (Приложение 4 к Проспекту)</w:t>
      </w:r>
      <w:r w:rsidRPr="00197955">
        <w:rPr>
          <w:rFonts w:ascii="Arial" w:hAnsi="Arial" w:cs="Arial"/>
          <w:sz w:val="20"/>
          <w:szCs w:val="20"/>
        </w:rPr>
        <w:t>.</w:t>
      </w:r>
    </w:p>
    <w:p w:rsidR="0017271F" w:rsidRPr="00197955" w:rsidRDefault="0017271F" w:rsidP="006F2988">
      <w:pPr>
        <w:pStyle w:val="ConsPlusNormal"/>
        <w:widowControl/>
        <w:ind w:firstLine="539"/>
        <w:jc w:val="both"/>
      </w:pPr>
      <w:r w:rsidRPr="00197955">
        <w:rPr>
          <w:b/>
        </w:rPr>
        <w:t xml:space="preserve">б) </w:t>
      </w:r>
      <w:r w:rsidR="0013334B" w:rsidRPr="00197955">
        <w:rPr>
          <w:b/>
        </w:rPr>
        <w:t>годовая бухгалтерская отчетность эмитента</w:t>
      </w:r>
      <w:r w:rsidRPr="00197955">
        <w:rPr>
          <w:b/>
        </w:rPr>
        <w:t>, составленн</w:t>
      </w:r>
      <w:r w:rsidR="0013334B" w:rsidRPr="00197955">
        <w:rPr>
          <w:b/>
        </w:rPr>
        <w:t>ая</w:t>
      </w:r>
      <w:r w:rsidRPr="00197955">
        <w:rPr>
          <w:b/>
        </w:rPr>
        <w:t xml:space="preserve"> в соответствии с Международными стандартами финансовой отчетности либо Общепринятыми принципами бухгалтерского учета США, </w:t>
      </w:r>
      <w:r w:rsidR="0013334B" w:rsidRPr="00197955">
        <w:rPr>
          <w:b/>
        </w:rPr>
        <w:t>на русском языке:</w:t>
      </w:r>
      <w:r w:rsidR="0013334B" w:rsidRPr="00197955">
        <w:t xml:space="preserve"> Эмитент не составлял указанную отчетность за 200</w:t>
      </w:r>
      <w:r w:rsidR="00AC35F5" w:rsidRPr="00197955">
        <w:t>8</w:t>
      </w:r>
      <w:r w:rsidR="0013334B" w:rsidRPr="00197955">
        <w:t>, 200</w:t>
      </w:r>
      <w:r w:rsidR="00AC35F5" w:rsidRPr="00197955">
        <w:t>9 и 2010</w:t>
      </w:r>
      <w:r w:rsidR="0013334B" w:rsidRPr="00197955">
        <w:t xml:space="preserve"> гг.</w:t>
      </w:r>
    </w:p>
    <w:p w:rsidR="00C9790E" w:rsidRPr="00197955" w:rsidRDefault="00C9790E" w:rsidP="00E54555">
      <w:pPr>
        <w:pStyle w:val="ConsPlusNormal"/>
        <w:widowControl/>
        <w:ind w:firstLine="539"/>
        <w:jc w:val="both"/>
      </w:pPr>
    </w:p>
    <w:p w:rsidR="0017271F" w:rsidRPr="00197955" w:rsidRDefault="0017271F" w:rsidP="00E54555">
      <w:pPr>
        <w:pStyle w:val="2"/>
        <w:jc w:val="both"/>
        <w:rPr>
          <w:rFonts w:cs="Arial"/>
          <w:i/>
          <w:sz w:val="22"/>
          <w:szCs w:val="22"/>
        </w:rPr>
      </w:pPr>
      <w:bookmarkStart w:id="407" w:name="_Toc286854500"/>
      <w:bookmarkStart w:id="408" w:name="_Toc288498144"/>
      <w:bookmarkStart w:id="409" w:name="_Toc288498636"/>
      <w:bookmarkStart w:id="410" w:name="_Toc309135024"/>
      <w:r w:rsidRPr="00197955">
        <w:rPr>
          <w:rFonts w:cs="Arial"/>
          <w:i/>
          <w:sz w:val="22"/>
          <w:szCs w:val="22"/>
        </w:rPr>
        <w:t>8.2. Квартальная бухгалтерская отчетность эмитента за последний завершенный отчетный квартал</w:t>
      </w:r>
      <w:bookmarkEnd w:id="407"/>
      <w:bookmarkEnd w:id="408"/>
      <w:bookmarkEnd w:id="409"/>
      <w:bookmarkEnd w:id="410"/>
    </w:p>
    <w:p w:rsidR="0017271F" w:rsidRPr="00197955" w:rsidRDefault="0013334B" w:rsidP="00210825">
      <w:pPr>
        <w:pStyle w:val="ConsPlusNormal"/>
        <w:widowControl/>
        <w:spacing w:before="60" w:after="60"/>
        <w:ind w:firstLine="540"/>
        <w:jc w:val="both"/>
        <w:rPr>
          <w:b/>
        </w:rPr>
      </w:pPr>
      <w:r w:rsidRPr="00197955">
        <w:rPr>
          <w:b/>
        </w:rPr>
        <w:t>С</w:t>
      </w:r>
      <w:r w:rsidR="0017271F" w:rsidRPr="00197955">
        <w:rPr>
          <w:b/>
        </w:rPr>
        <w:t>остав квартальной бухгалтерской отчетности эмитента, прилагаемой к проспекту ценных бумаг:</w:t>
      </w:r>
    </w:p>
    <w:p w:rsidR="0013334B" w:rsidRPr="00197955" w:rsidRDefault="0017271F" w:rsidP="0013334B">
      <w:pPr>
        <w:pStyle w:val="ConsPlusNormal"/>
        <w:widowControl/>
        <w:spacing w:before="60" w:after="60"/>
        <w:ind w:firstLine="540"/>
        <w:jc w:val="both"/>
      </w:pPr>
      <w:r w:rsidRPr="00197955">
        <w:rPr>
          <w:b/>
        </w:rPr>
        <w:t>а) квартальная бухгалтерская отчетность эмитента за последний завершенный отчетный квартал, предшествующий дате утверждения проспекта ценных бумаг, срок представления которой истек в соответствии с требованиями законодательства Российской Федерации, составленная в соответствии с требованиями законо</w:t>
      </w:r>
      <w:r w:rsidR="0013334B" w:rsidRPr="00197955">
        <w:rPr>
          <w:b/>
        </w:rPr>
        <w:t>дательства Российской Федерации:</w:t>
      </w:r>
      <w:r w:rsidR="0013334B" w:rsidRPr="00197955">
        <w:t xml:space="preserve"> квартальная бухгалтерская отчетность Эмитента за </w:t>
      </w:r>
      <w:r w:rsidR="00536803" w:rsidRPr="00197955">
        <w:t>6</w:t>
      </w:r>
      <w:r w:rsidR="0013334B" w:rsidRPr="00197955">
        <w:t xml:space="preserve"> месяцев 201</w:t>
      </w:r>
      <w:r w:rsidR="00536803" w:rsidRPr="00197955">
        <w:t>1</w:t>
      </w:r>
      <w:r w:rsidR="0013334B" w:rsidRPr="00197955">
        <w:t xml:space="preserve"> года (форма № 1 «Бухгалтерский баланс», форма № 2 «Отчет о прибылях и убытках»)</w:t>
      </w:r>
      <w:r w:rsidR="00AB36C5" w:rsidRPr="00197955">
        <w:t xml:space="preserve"> (Приложение 5 к Проспекту)</w:t>
      </w:r>
      <w:r w:rsidR="0013334B" w:rsidRPr="00197955">
        <w:t>.</w:t>
      </w:r>
    </w:p>
    <w:p w:rsidR="0017271F" w:rsidRPr="00197955" w:rsidRDefault="0017271F" w:rsidP="00210825">
      <w:pPr>
        <w:pStyle w:val="ConsPlusNormal"/>
        <w:widowControl/>
        <w:spacing w:before="60" w:after="60"/>
        <w:ind w:firstLine="540"/>
        <w:jc w:val="both"/>
      </w:pPr>
      <w:r w:rsidRPr="00197955">
        <w:rPr>
          <w:b/>
        </w:rPr>
        <w:t xml:space="preserve">б) </w:t>
      </w:r>
      <w:r w:rsidR="0013334B" w:rsidRPr="00197955">
        <w:rPr>
          <w:b/>
        </w:rPr>
        <w:t>квартальная бухгалтерская отчетность, составленная</w:t>
      </w:r>
      <w:r w:rsidRPr="00197955">
        <w:rPr>
          <w:b/>
        </w:rPr>
        <w:t xml:space="preserve"> в соответствии с Международными стандартами финансовой отчетности либо Общепринятыми принц</w:t>
      </w:r>
      <w:r w:rsidR="0013334B" w:rsidRPr="00197955">
        <w:rPr>
          <w:b/>
        </w:rPr>
        <w:t xml:space="preserve">ипами бухгалтерского учета США </w:t>
      </w:r>
      <w:r w:rsidRPr="00197955">
        <w:rPr>
          <w:b/>
        </w:rPr>
        <w:t>за последний завершенный от</w:t>
      </w:r>
      <w:r w:rsidR="0013334B" w:rsidRPr="00197955">
        <w:rPr>
          <w:b/>
        </w:rPr>
        <w:t>четный квартал на русском языке:</w:t>
      </w:r>
      <w:r w:rsidR="0013334B" w:rsidRPr="00197955">
        <w:t xml:space="preserve"> </w:t>
      </w:r>
      <w:r w:rsidR="00485133" w:rsidRPr="00197955">
        <w:t>Эмитент не имеет квартальной бухгалтерской отчетности, составленной в соответствии с Международными стандартами финансовой отчетности либо Общепринятыми принципами бухгалтерского учета США.</w:t>
      </w:r>
    </w:p>
    <w:p w:rsidR="0017271F" w:rsidRPr="00197955" w:rsidRDefault="0017271F" w:rsidP="00E54555">
      <w:pPr>
        <w:pStyle w:val="ConsPlusNormal"/>
        <w:widowControl/>
        <w:ind w:firstLine="539"/>
        <w:jc w:val="both"/>
      </w:pPr>
    </w:p>
    <w:p w:rsidR="0017271F" w:rsidRPr="00197955" w:rsidRDefault="0017271F" w:rsidP="00E54555">
      <w:pPr>
        <w:pStyle w:val="2"/>
        <w:jc w:val="both"/>
        <w:rPr>
          <w:rFonts w:cs="Arial"/>
          <w:i/>
          <w:sz w:val="22"/>
          <w:szCs w:val="22"/>
        </w:rPr>
      </w:pPr>
      <w:bookmarkStart w:id="411" w:name="_Toc286854501"/>
      <w:bookmarkStart w:id="412" w:name="_Toc288498145"/>
      <w:bookmarkStart w:id="413" w:name="_Toc288498637"/>
      <w:bookmarkStart w:id="414" w:name="_Toc309135025"/>
      <w:r w:rsidRPr="00197955">
        <w:rPr>
          <w:rFonts w:cs="Arial"/>
          <w:i/>
          <w:sz w:val="22"/>
          <w:szCs w:val="22"/>
        </w:rPr>
        <w:t>8.3. Сводная бухгалтерская отчетность эмитента за три последних завершенных финансовых года или за каждый завершенный финансовый год</w:t>
      </w:r>
      <w:bookmarkEnd w:id="411"/>
      <w:bookmarkEnd w:id="412"/>
      <w:bookmarkEnd w:id="413"/>
      <w:bookmarkEnd w:id="414"/>
    </w:p>
    <w:p w:rsidR="0017271F" w:rsidRPr="00197955" w:rsidRDefault="0013334B" w:rsidP="00210825">
      <w:pPr>
        <w:pStyle w:val="ConsPlusNormal"/>
        <w:widowControl/>
        <w:spacing w:before="60" w:after="60"/>
        <w:ind w:firstLine="540"/>
        <w:jc w:val="both"/>
        <w:rPr>
          <w:b/>
        </w:rPr>
      </w:pPr>
      <w:r w:rsidRPr="00197955">
        <w:rPr>
          <w:b/>
        </w:rPr>
        <w:t>С</w:t>
      </w:r>
      <w:r w:rsidR="0017271F" w:rsidRPr="00197955">
        <w:rPr>
          <w:b/>
        </w:rPr>
        <w:t>остав сводной (консолидированной) бухгалтерской отчетности эмитента, прилагаемой к проспекту ценных бумаг:</w:t>
      </w:r>
    </w:p>
    <w:p w:rsidR="0017271F" w:rsidRPr="00197955" w:rsidRDefault="0017271F" w:rsidP="006A55E9">
      <w:pPr>
        <w:pStyle w:val="ConsPlusNormal"/>
        <w:widowControl/>
        <w:spacing w:before="60" w:after="60"/>
        <w:ind w:firstLine="540"/>
        <w:jc w:val="both"/>
        <w:rPr>
          <w:b/>
        </w:rPr>
      </w:pPr>
      <w:r w:rsidRPr="00197955">
        <w:rPr>
          <w:b/>
        </w:rPr>
        <w:t>а) сводная (консолидированная) бухгалтерская отчетность эмитента, составленная в соответствии с требованиями законодательства Российской Федерации, за три последних завершенных финансовых года, предшествующих дате утверждения проспекта ценных бумаг, срок представления которой истек в соответствии с требованиями законо</w:t>
      </w:r>
      <w:r w:rsidR="006A55E9" w:rsidRPr="00197955">
        <w:rPr>
          <w:b/>
        </w:rPr>
        <w:t>дательства Российской Федерации:</w:t>
      </w:r>
    </w:p>
    <w:p w:rsidR="006A55E9" w:rsidRPr="00197955" w:rsidRDefault="006A55E9" w:rsidP="006A55E9">
      <w:pPr>
        <w:pStyle w:val="ConsPlusNormal"/>
        <w:widowControl/>
        <w:spacing w:before="60" w:after="60"/>
        <w:ind w:firstLine="540"/>
        <w:jc w:val="both"/>
      </w:pPr>
      <w:r w:rsidRPr="00197955">
        <w:lastRenderedPageBreak/>
        <w:t xml:space="preserve">Обязанность Эмитента составлять сводную бухгалтерскую отчетность установлена п.91 Приказа Минфина РФ № 34н «Об утверждении Положения по ведению бухгалтерского учета и отчетности в Российской Федерации» от 29.07.1998 года. В соответствии с данным приказом в случае наличия у Эмитента дочерних и зависимых обществ помимо собственного бухгалтерского отчета составляется также сводная бухгалтерская отчетность, включающая показатели отчетов таких обществ, находящихся на территории Российской Федерации и за ее пределами, в порядке, устанавливаемом Министерством финансов Российской Федерации. </w:t>
      </w:r>
    </w:p>
    <w:p w:rsidR="006A55E9" w:rsidRPr="00197955" w:rsidRDefault="006A55E9" w:rsidP="006A55E9">
      <w:pPr>
        <w:pStyle w:val="ConsPlusNormal"/>
        <w:widowControl/>
        <w:spacing w:before="60" w:after="60"/>
        <w:ind w:firstLine="540"/>
        <w:jc w:val="both"/>
      </w:pPr>
      <w:r w:rsidRPr="00197955">
        <w:t>В соответствии с п.8 Приказа Минфина РФ №112 «О методических рекомендациях по составлению и представлению сводной бухгалтерской отчетности» от 30.12.1996 года Эмитент может не составлять сводную бухгалтерскую отчетность по правилам, предусмотренным нормативными актами и методическими указаниями по бухгалтерскому учету Министерства финансов Российской Федерации, в случае, если одновременно соблюдаются следующие условия:</w:t>
      </w:r>
    </w:p>
    <w:p w:rsidR="006A55E9" w:rsidRPr="00197955" w:rsidRDefault="006A55E9" w:rsidP="00090897">
      <w:pPr>
        <w:numPr>
          <w:ilvl w:val="0"/>
          <w:numId w:val="5"/>
        </w:numPr>
        <w:spacing w:after="0" w:line="240" w:lineRule="auto"/>
        <w:jc w:val="both"/>
        <w:rPr>
          <w:rFonts w:ascii="Arial" w:hAnsi="Arial" w:cs="Arial"/>
          <w:sz w:val="20"/>
          <w:szCs w:val="20"/>
        </w:rPr>
      </w:pPr>
      <w:r w:rsidRPr="00197955">
        <w:rPr>
          <w:rFonts w:ascii="Arial" w:hAnsi="Arial" w:cs="Arial"/>
          <w:sz w:val="20"/>
          <w:szCs w:val="20"/>
        </w:rPr>
        <w:t>сводная бухгалтерская отчетность составлена на основе Международных стандартов финансовой отчетности (МСФО), разработанных Комитетом по международным стандартам финансовой отчетности;</w:t>
      </w:r>
    </w:p>
    <w:p w:rsidR="006A55E9" w:rsidRPr="00197955" w:rsidRDefault="006A55E9" w:rsidP="00090897">
      <w:pPr>
        <w:numPr>
          <w:ilvl w:val="0"/>
          <w:numId w:val="5"/>
        </w:numPr>
        <w:spacing w:after="0" w:line="240" w:lineRule="auto"/>
        <w:jc w:val="both"/>
        <w:rPr>
          <w:rFonts w:ascii="Arial" w:hAnsi="Arial" w:cs="Arial"/>
          <w:sz w:val="20"/>
          <w:szCs w:val="20"/>
        </w:rPr>
      </w:pPr>
      <w:r w:rsidRPr="00197955">
        <w:rPr>
          <w:rFonts w:ascii="Arial" w:hAnsi="Arial" w:cs="Arial"/>
          <w:sz w:val="20"/>
          <w:szCs w:val="20"/>
        </w:rPr>
        <w:t>Эмитентом должна быть обеспечена достоверность сводной бухгалтерской отчетности, составленной на основе МСФО;</w:t>
      </w:r>
    </w:p>
    <w:p w:rsidR="006A55E9" w:rsidRPr="00197955" w:rsidRDefault="006A55E9" w:rsidP="00090897">
      <w:pPr>
        <w:numPr>
          <w:ilvl w:val="0"/>
          <w:numId w:val="5"/>
        </w:numPr>
        <w:spacing w:after="0" w:line="240" w:lineRule="auto"/>
        <w:jc w:val="both"/>
        <w:rPr>
          <w:rFonts w:ascii="Arial" w:hAnsi="Arial" w:cs="Arial"/>
          <w:sz w:val="20"/>
          <w:szCs w:val="20"/>
        </w:rPr>
      </w:pPr>
      <w:r w:rsidRPr="00197955">
        <w:rPr>
          <w:rFonts w:ascii="Arial" w:hAnsi="Arial" w:cs="Arial"/>
          <w:sz w:val="20"/>
          <w:szCs w:val="20"/>
        </w:rPr>
        <w:t>пояснительная записка к сводной бухгалтерской отчетности содержит перечень применяемых требований бухгалтерской отчетности, раскрывает способы ведения бухгалтерского учета, включая оценки, отличающиеся от правил, предусмотренных нормативными актами и методическими указаниями по бухгалтерскому учету Министерства финансов Российской Федерации.</w:t>
      </w:r>
    </w:p>
    <w:p w:rsidR="006A55E9" w:rsidRPr="00197955" w:rsidRDefault="006A55E9" w:rsidP="006A55E9">
      <w:pPr>
        <w:pStyle w:val="ConsPlusNormal"/>
        <w:widowControl/>
        <w:spacing w:before="60" w:after="60"/>
        <w:ind w:firstLine="540"/>
        <w:jc w:val="both"/>
      </w:pPr>
      <w:r w:rsidRPr="00197955">
        <w:t>В связи с тем, что Эмитент соблюдает указанные выше требования, сводная отчетность за 200</w:t>
      </w:r>
      <w:r w:rsidR="00536803" w:rsidRPr="00197955">
        <w:t>8</w:t>
      </w:r>
      <w:r w:rsidRPr="00197955">
        <w:t>, 200</w:t>
      </w:r>
      <w:r w:rsidR="00536803" w:rsidRPr="00197955">
        <w:t>9</w:t>
      </w:r>
      <w:r w:rsidRPr="00197955">
        <w:t xml:space="preserve"> и 20</w:t>
      </w:r>
      <w:r w:rsidR="00536803" w:rsidRPr="00197955">
        <w:t>10</w:t>
      </w:r>
      <w:r w:rsidRPr="00197955">
        <w:t xml:space="preserve"> гг.</w:t>
      </w:r>
      <w:r w:rsidR="001B5DBD" w:rsidRPr="00197955">
        <w:t xml:space="preserve"> </w:t>
      </w:r>
      <w:r w:rsidRPr="00197955">
        <w:t>в соответствии с требованиями законодательства Российской Федерации Эмитентом не составляется</w:t>
      </w:r>
      <w:r w:rsidR="001B5DBD" w:rsidRPr="00197955">
        <w:t xml:space="preserve"> и не прилагается к Проспекту</w:t>
      </w:r>
      <w:r w:rsidRPr="00197955">
        <w:t>.</w:t>
      </w:r>
    </w:p>
    <w:p w:rsidR="000B54B4" w:rsidRPr="00197955" w:rsidRDefault="000B54B4" w:rsidP="000B54B4">
      <w:pPr>
        <w:pStyle w:val="ConsPlusNormal"/>
        <w:widowControl/>
        <w:spacing w:before="60" w:after="60"/>
        <w:ind w:firstLine="540"/>
        <w:jc w:val="both"/>
        <w:rPr>
          <w:b/>
        </w:rPr>
      </w:pPr>
      <w:r w:rsidRPr="00197955">
        <w:rPr>
          <w:b/>
        </w:rPr>
        <w:t>б) Сводная (консолидированная) бухгалтерская отчетность, составленная в соответствии с Международными стандартами финансовой отчетности, за три последних завершенных финансовых года, предшествующих дате утверждения проспекта ценных бумаг:</w:t>
      </w:r>
    </w:p>
    <w:p w:rsidR="000B54B4" w:rsidRPr="00197955" w:rsidRDefault="000B54B4" w:rsidP="00090897">
      <w:pPr>
        <w:numPr>
          <w:ilvl w:val="0"/>
          <w:numId w:val="5"/>
        </w:numPr>
        <w:spacing w:after="0" w:line="240" w:lineRule="auto"/>
        <w:jc w:val="both"/>
        <w:rPr>
          <w:rFonts w:ascii="Arial" w:eastAsia="Calibri" w:hAnsi="Arial" w:cs="Arial"/>
          <w:sz w:val="20"/>
          <w:szCs w:val="20"/>
        </w:rPr>
      </w:pPr>
      <w:r w:rsidRPr="00197955">
        <w:rPr>
          <w:rFonts w:ascii="Arial" w:eastAsia="Calibri" w:hAnsi="Arial" w:cs="Arial"/>
          <w:sz w:val="20"/>
          <w:szCs w:val="20"/>
        </w:rPr>
        <w:t>консолидированная финансовая отчетность Эмитента за год, закончившийся 31 декабря 200</w:t>
      </w:r>
      <w:r w:rsidR="00536803" w:rsidRPr="00197955">
        <w:rPr>
          <w:rFonts w:ascii="Arial" w:eastAsia="Calibri" w:hAnsi="Arial" w:cs="Arial"/>
          <w:sz w:val="20"/>
          <w:szCs w:val="20"/>
        </w:rPr>
        <w:t>8</w:t>
      </w:r>
      <w:r w:rsidRPr="00197955">
        <w:rPr>
          <w:rFonts w:ascii="Arial" w:eastAsia="Calibri" w:hAnsi="Arial" w:cs="Arial"/>
          <w:sz w:val="20"/>
          <w:szCs w:val="20"/>
        </w:rPr>
        <w:t xml:space="preserve"> года,</w:t>
      </w:r>
      <w:r w:rsidRPr="00197955">
        <w:rPr>
          <w:rFonts w:ascii="Arial" w:hAnsi="Arial" w:cs="Arial"/>
          <w:sz w:val="20"/>
          <w:szCs w:val="20"/>
        </w:rPr>
        <w:t xml:space="preserve"> </w:t>
      </w:r>
      <w:r w:rsidRPr="00197955">
        <w:rPr>
          <w:rFonts w:ascii="Arial" w:eastAsia="Calibri" w:hAnsi="Arial" w:cs="Arial"/>
          <w:sz w:val="20"/>
          <w:szCs w:val="20"/>
        </w:rPr>
        <w:t>составленная в соответствии с Международными ст</w:t>
      </w:r>
      <w:r w:rsidRPr="00197955">
        <w:rPr>
          <w:rFonts w:ascii="Arial" w:hAnsi="Arial" w:cs="Arial"/>
          <w:sz w:val="20"/>
          <w:szCs w:val="20"/>
        </w:rPr>
        <w:t xml:space="preserve">андартами финансовой отчетности, с приложением </w:t>
      </w:r>
      <w:r w:rsidRPr="00197955">
        <w:rPr>
          <w:rFonts w:ascii="Arial" w:eastAsia="Calibri" w:hAnsi="Arial" w:cs="Arial"/>
          <w:sz w:val="20"/>
          <w:szCs w:val="20"/>
        </w:rPr>
        <w:t>заключения аудитора, переведенные на русский язык</w:t>
      </w:r>
      <w:r w:rsidR="00DB73A5" w:rsidRPr="00197955">
        <w:rPr>
          <w:rFonts w:ascii="Arial" w:eastAsia="Calibri" w:hAnsi="Arial" w:cs="Arial"/>
          <w:sz w:val="20"/>
          <w:szCs w:val="20"/>
        </w:rPr>
        <w:t xml:space="preserve"> </w:t>
      </w:r>
      <w:r w:rsidR="00DB73A5" w:rsidRPr="00197955">
        <w:rPr>
          <w:rFonts w:ascii="Arial" w:hAnsi="Arial" w:cs="Arial"/>
          <w:sz w:val="20"/>
          <w:szCs w:val="20"/>
        </w:rPr>
        <w:t xml:space="preserve">(Приложение </w:t>
      </w:r>
      <w:r w:rsidR="00846C6C" w:rsidRPr="00197955">
        <w:rPr>
          <w:rFonts w:ascii="Arial" w:hAnsi="Arial" w:cs="Arial"/>
          <w:sz w:val="20"/>
          <w:szCs w:val="20"/>
        </w:rPr>
        <w:t>6</w:t>
      </w:r>
      <w:r w:rsidR="00DB73A5" w:rsidRPr="00197955">
        <w:rPr>
          <w:rFonts w:ascii="Arial" w:hAnsi="Arial" w:cs="Arial"/>
          <w:sz w:val="20"/>
          <w:szCs w:val="20"/>
        </w:rPr>
        <w:t xml:space="preserve"> к Проспекту)</w:t>
      </w:r>
      <w:r w:rsidRPr="00197955">
        <w:rPr>
          <w:rFonts w:ascii="Arial" w:eastAsia="Calibri" w:hAnsi="Arial" w:cs="Arial"/>
          <w:sz w:val="20"/>
          <w:szCs w:val="20"/>
        </w:rPr>
        <w:t>;</w:t>
      </w:r>
    </w:p>
    <w:p w:rsidR="000B54B4" w:rsidRPr="00197955" w:rsidRDefault="000B54B4" w:rsidP="00090897">
      <w:pPr>
        <w:numPr>
          <w:ilvl w:val="0"/>
          <w:numId w:val="5"/>
        </w:numPr>
        <w:spacing w:after="0" w:line="240" w:lineRule="auto"/>
        <w:jc w:val="both"/>
        <w:rPr>
          <w:rFonts w:ascii="Arial" w:eastAsia="Calibri" w:hAnsi="Arial" w:cs="Arial"/>
          <w:sz w:val="20"/>
          <w:szCs w:val="20"/>
        </w:rPr>
      </w:pPr>
      <w:r w:rsidRPr="00197955">
        <w:rPr>
          <w:rFonts w:ascii="Arial" w:eastAsia="Calibri" w:hAnsi="Arial" w:cs="Arial"/>
          <w:sz w:val="20"/>
          <w:szCs w:val="20"/>
        </w:rPr>
        <w:t>консолидированная финансовая отчетность Эмитента за год, закончившийся 31 декабря 200</w:t>
      </w:r>
      <w:r w:rsidR="00536803" w:rsidRPr="00197955">
        <w:rPr>
          <w:rFonts w:ascii="Arial" w:eastAsia="Calibri" w:hAnsi="Arial" w:cs="Arial"/>
          <w:sz w:val="20"/>
          <w:szCs w:val="20"/>
        </w:rPr>
        <w:t>9</w:t>
      </w:r>
      <w:r w:rsidRPr="00197955">
        <w:rPr>
          <w:rFonts w:ascii="Arial" w:eastAsia="Calibri" w:hAnsi="Arial" w:cs="Arial"/>
          <w:sz w:val="20"/>
          <w:szCs w:val="20"/>
        </w:rPr>
        <w:t xml:space="preserve"> года,</w:t>
      </w:r>
      <w:r w:rsidRPr="00197955">
        <w:rPr>
          <w:rFonts w:ascii="Arial" w:hAnsi="Arial" w:cs="Arial"/>
          <w:sz w:val="20"/>
          <w:szCs w:val="20"/>
        </w:rPr>
        <w:t xml:space="preserve"> </w:t>
      </w:r>
      <w:r w:rsidRPr="00197955">
        <w:rPr>
          <w:rFonts w:ascii="Arial" w:eastAsia="Calibri" w:hAnsi="Arial" w:cs="Arial"/>
          <w:sz w:val="20"/>
          <w:szCs w:val="20"/>
        </w:rPr>
        <w:t>составленная в соответствии с Международными ст</w:t>
      </w:r>
      <w:r w:rsidRPr="00197955">
        <w:rPr>
          <w:rFonts w:ascii="Arial" w:hAnsi="Arial" w:cs="Arial"/>
          <w:sz w:val="20"/>
          <w:szCs w:val="20"/>
        </w:rPr>
        <w:t xml:space="preserve">андартами финансовой отчетности, с приложением </w:t>
      </w:r>
      <w:r w:rsidRPr="00197955">
        <w:rPr>
          <w:rFonts w:ascii="Arial" w:eastAsia="Calibri" w:hAnsi="Arial" w:cs="Arial"/>
          <w:sz w:val="20"/>
          <w:szCs w:val="20"/>
        </w:rPr>
        <w:t>заключения аудитора, переведенные на русский язык</w:t>
      </w:r>
      <w:r w:rsidR="00DB73A5" w:rsidRPr="00197955">
        <w:rPr>
          <w:rFonts w:ascii="Arial" w:eastAsia="Calibri" w:hAnsi="Arial" w:cs="Arial"/>
          <w:sz w:val="20"/>
          <w:szCs w:val="20"/>
        </w:rPr>
        <w:t xml:space="preserve"> </w:t>
      </w:r>
      <w:r w:rsidR="00DB73A5" w:rsidRPr="00197955">
        <w:rPr>
          <w:rFonts w:ascii="Arial" w:hAnsi="Arial" w:cs="Arial"/>
          <w:sz w:val="20"/>
          <w:szCs w:val="20"/>
        </w:rPr>
        <w:t xml:space="preserve">(Приложение </w:t>
      </w:r>
      <w:r w:rsidR="00846C6C" w:rsidRPr="00197955">
        <w:rPr>
          <w:rFonts w:ascii="Arial" w:hAnsi="Arial" w:cs="Arial"/>
          <w:sz w:val="20"/>
          <w:szCs w:val="20"/>
        </w:rPr>
        <w:t>6</w:t>
      </w:r>
      <w:r w:rsidR="00DB73A5" w:rsidRPr="00197955">
        <w:rPr>
          <w:rFonts w:ascii="Arial" w:hAnsi="Arial" w:cs="Arial"/>
          <w:sz w:val="20"/>
          <w:szCs w:val="20"/>
        </w:rPr>
        <w:t xml:space="preserve"> к Проспекту)</w:t>
      </w:r>
      <w:r w:rsidRPr="00197955">
        <w:rPr>
          <w:rFonts w:ascii="Arial" w:eastAsia="Calibri" w:hAnsi="Arial" w:cs="Arial"/>
          <w:sz w:val="20"/>
          <w:szCs w:val="20"/>
        </w:rPr>
        <w:t>;</w:t>
      </w:r>
    </w:p>
    <w:p w:rsidR="002F1E30" w:rsidRPr="00197955" w:rsidRDefault="000B54B4" w:rsidP="00090897">
      <w:pPr>
        <w:numPr>
          <w:ilvl w:val="0"/>
          <w:numId w:val="5"/>
        </w:numPr>
        <w:spacing w:after="0" w:line="240" w:lineRule="auto"/>
        <w:jc w:val="both"/>
        <w:rPr>
          <w:rFonts w:ascii="Arial" w:eastAsia="Calibri" w:hAnsi="Arial" w:cs="Arial"/>
          <w:sz w:val="20"/>
          <w:szCs w:val="20"/>
        </w:rPr>
      </w:pPr>
      <w:r w:rsidRPr="00197955">
        <w:rPr>
          <w:rFonts w:ascii="Arial" w:eastAsia="Calibri" w:hAnsi="Arial" w:cs="Arial"/>
          <w:sz w:val="20"/>
          <w:szCs w:val="20"/>
        </w:rPr>
        <w:t>консолидированная финансовая отчетность Эмитента за год, закончившийся 31 декабря 20</w:t>
      </w:r>
      <w:r w:rsidR="00536803" w:rsidRPr="00197955">
        <w:rPr>
          <w:rFonts w:ascii="Arial" w:eastAsia="Calibri" w:hAnsi="Arial" w:cs="Arial"/>
          <w:sz w:val="20"/>
          <w:szCs w:val="20"/>
        </w:rPr>
        <w:t>10</w:t>
      </w:r>
      <w:r w:rsidRPr="00197955">
        <w:rPr>
          <w:rFonts w:ascii="Arial" w:eastAsia="Calibri" w:hAnsi="Arial" w:cs="Arial"/>
          <w:sz w:val="20"/>
          <w:szCs w:val="20"/>
        </w:rPr>
        <w:t xml:space="preserve"> года, составленная в соответствии с Международными стандартами финансовой отчетности, с приложением заключения аудитора, переведенные на русский язык</w:t>
      </w:r>
      <w:r w:rsidR="00DB73A5" w:rsidRPr="00197955">
        <w:rPr>
          <w:rFonts w:ascii="Arial" w:eastAsia="Calibri" w:hAnsi="Arial" w:cs="Arial"/>
          <w:sz w:val="20"/>
          <w:szCs w:val="20"/>
        </w:rPr>
        <w:t xml:space="preserve"> </w:t>
      </w:r>
      <w:r w:rsidR="00DB73A5" w:rsidRPr="00197955">
        <w:rPr>
          <w:rFonts w:ascii="Arial" w:hAnsi="Arial" w:cs="Arial"/>
          <w:sz w:val="20"/>
          <w:szCs w:val="20"/>
        </w:rPr>
        <w:t xml:space="preserve">(Приложение </w:t>
      </w:r>
      <w:r w:rsidR="00846C6C" w:rsidRPr="00197955">
        <w:rPr>
          <w:rFonts w:ascii="Arial" w:hAnsi="Arial" w:cs="Arial"/>
          <w:sz w:val="20"/>
          <w:szCs w:val="20"/>
        </w:rPr>
        <w:t>6</w:t>
      </w:r>
      <w:r w:rsidR="00DB73A5" w:rsidRPr="00197955">
        <w:rPr>
          <w:rFonts w:ascii="Arial" w:hAnsi="Arial" w:cs="Arial"/>
          <w:sz w:val="20"/>
          <w:szCs w:val="20"/>
        </w:rPr>
        <w:t xml:space="preserve"> к Проспекту)</w:t>
      </w:r>
      <w:r w:rsidR="0070092A" w:rsidRPr="00197955">
        <w:rPr>
          <w:rFonts w:ascii="Arial" w:eastAsia="Calibri" w:hAnsi="Arial" w:cs="Arial"/>
          <w:sz w:val="20"/>
          <w:szCs w:val="20"/>
        </w:rPr>
        <w:t>.</w:t>
      </w:r>
    </w:p>
    <w:p w:rsidR="00C9790E" w:rsidRPr="00197955" w:rsidRDefault="00C9790E" w:rsidP="00536803">
      <w:pPr>
        <w:pStyle w:val="ConsPlusNormal"/>
        <w:widowControl/>
        <w:ind w:firstLine="539"/>
        <w:jc w:val="both"/>
      </w:pPr>
    </w:p>
    <w:p w:rsidR="0017271F" w:rsidRPr="00197955" w:rsidRDefault="0017271F" w:rsidP="00E54555">
      <w:pPr>
        <w:pStyle w:val="2"/>
        <w:jc w:val="both"/>
        <w:rPr>
          <w:rFonts w:cs="Arial"/>
          <w:i/>
          <w:sz w:val="22"/>
          <w:szCs w:val="22"/>
        </w:rPr>
      </w:pPr>
      <w:bookmarkStart w:id="415" w:name="_Toc286854502"/>
      <w:bookmarkStart w:id="416" w:name="_Toc288498146"/>
      <w:bookmarkStart w:id="417" w:name="_Toc288498638"/>
      <w:bookmarkStart w:id="418" w:name="_Toc309135026"/>
      <w:r w:rsidRPr="00197955">
        <w:rPr>
          <w:rFonts w:cs="Arial"/>
          <w:i/>
          <w:sz w:val="22"/>
          <w:szCs w:val="22"/>
        </w:rPr>
        <w:t>8.4. Сведения об учетной политике эмитента</w:t>
      </w:r>
      <w:bookmarkEnd w:id="415"/>
      <w:bookmarkEnd w:id="416"/>
      <w:bookmarkEnd w:id="417"/>
      <w:bookmarkEnd w:id="418"/>
    </w:p>
    <w:p w:rsidR="0017271F" w:rsidRPr="00197955" w:rsidRDefault="006A55E9" w:rsidP="00210825">
      <w:pPr>
        <w:pStyle w:val="ConsPlusNormal"/>
        <w:widowControl/>
        <w:spacing w:before="60" w:after="60"/>
        <w:ind w:firstLine="540"/>
        <w:jc w:val="both"/>
      </w:pPr>
      <w:r w:rsidRPr="00197955">
        <w:t>У</w:t>
      </w:r>
      <w:r w:rsidR="0017271F" w:rsidRPr="00197955">
        <w:t xml:space="preserve">четная политика </w:t>
      </w:r>
      <w:r w:rsidRPr="00197955">
        <w:t>Э</w:t>
      </w:r>
      <w:r w:rsidR="0017271F" w:rsidRPr="00197955">
        <w:t xml:space="preserve">митента, самостоятельно определенная </w:t>
      </w:r>
      <w:r w:rsidRPr="00197955">
        <w:t>Э</w:t>
      </w:r>
      <w:r w:rsidR="0017271F" w:rsidRPr="00197955">
        <w:t xml:space="preserve">митентом в соответствии с законодательством Российской Федерации о бухгалтерском учете и утвержденная приказом или распоряжением </w:t>
      </w:r>
      <w:r w:rsidR="003F2635" w:rsidRPr="00197955">
        <w:t xml:space="preserve">ответственного за организацию и состояние бухгалтерского учета Эмитента </w:t>
      </w:r>
      <w:r w:rsidR="0017271F" w:rsidRPr="00197955">
        <w:t xml:space="preserve">лица, </w:t>
      </w:r>
      <w:r w:rsidR="003E1E17" w:rsidRPr="00197955">
        <w:t xml:space="preserve">в отношении </w:t>
      </w:r>
      <w:r w:rsidR="003F2635" w:rsidRPr="00197955">
        <w:t xml:space="preserve">завершенных </w:t>
      </w:r>
      <w:r w:rsidR="00E1396E" w:rsidRPr="00197955">
        <w:t>200</w:t>
      </w:r>
      <w:r w:rsidR="00536803" w:rsidRPr="00197955">
        <w:t>8, 2009 и 2010</w:t>
      </w:r>
      <w:r w:rsidR="003F2635" w:rsidRPr="00197955">
        <w:t xml:space="preserve"> </w:t>
      </w:r>
      <w:r w:rsidR="003E1E17" w:rsidRPr="00197955">
        <w:t>финансов</w:t>
      </w:r>
      <w:r w:rsidR="003F2635" w:rsidRPr="00197955">
        <w:t>ых</w:t>
      </w:r>
      <w:r w:rsidR="003E1E17" w:rsidRPr="00197955">
        <w:t xml:space="preserve"> </w:t>
      </w:r>
      <w:r w:rsidR="003F2635" w:rsidRPr="00197955">
        <w:t>лет</w:t>
      </w:r>
      <w:r w:rsidR="003E1E17" w:rsidRPr="00197955">
        <w:t>, годовая бухгалтерская отчетность за</w:t>
      </w:r>
      <w:r w:rsidR="00216750" w:rsidRPr="00197955">
        <w:t xml:space="preserve"> </w:t>
      </w:r>
      <w:r w:rsidR="003E1E17" w:rsidRPr="00197955">
        <w:t>которы</w:t>
      </w:r>
      <w:r w:rsidR="003F2635" w:rsidRPr="00197955">
        <w:t>е</w:t>
      </w:r>
      <w:r w:rsidR="003E1E17" w:rsidRPr="00197955">
        <w:t xml:space="preserve"> включ</w:t>
      </w:r>
      <w:r w:rsidR="003F2635" w:rsidRPr="00197955">
        <w:t>ена</w:t>
      </w:r>
      <w:r w:rsidR="003E1E17" w:rsidRPr="00197955">
        <w:t xml:space="preserve"> в состав </w:t>
      </w:r>
      <w:r w:rsidR="003F2635" w:rsidRPr="00197955">
        <w:t>П</w:t>
      </w:r>
      <w:r w:rsidR="003E1E17" w:rsidRPr="00197955">
        <w:t>роспекта</w:t>
      </w:r>
      <w:r w:rsidR="003F2635" w:rsidRPr="00197955">
        <w:t>, а также в отношении</w:t>
      </w:r>
      <w:r w:rsidR="003E1E17" w:rsidRPr="00197955">
        <w:t xml:space="preserve"> </w:t>
      </w:r>
      <w:r w:rsidR="003F2635" w:rsidRPr="00197955">
        <w:t>201</w:t>
      </w:r>
      <w:r w:rsidR="00536803" w:rsidRPr="00197955">
        <w:t>1</w:t>
      </w:r>
      <w:r w:rsidR="003F2635" w:rsidRPr="00197955">
        <w:t xml:space="preserve"> года, квартальная бухгалтерская отчетность за </w:t>
      </w:r>
      <w:r w:rsidR="00536803" w:rsidRPr="00197955">
        <w:t>6</w:t>
      </w:r>
      <w:r w:rsidR="003F2635" w:rsidRPr="00197955">
        <w:t xml:space="preserve"> месяцев которого включена в состав Проспекта, </w:t>
      </w:r>
      <w:r w:rsidR="00E77012" w:rsidRPr="00197955">
        <w:t>представлена в Приложениях 2-</w:t>
      </w:r>
      <w:r w:rsidR="003E1E17" w:rsidRPr="00197955">
        <w:t xml:space="preserve"> 5 к Проспекту</w:t>
      </w:r>
      <w:r w:rsidR="00E77012" w:rsidRPr="00197955">
        <w:t>.</w:t>
      </w:r>
    </w:p>
    <w:p w:rsidR="0017271F" w:rsidRPr="00197955" w:rsidRDefault="0017271F" w:rsidP="00210825">
      <w:pPr>
        <w:pStyle w:val="ConsPlusNormal"/>
        <w:widowControl/>
        <w:spacing w:before="60" w:after="60"/>
        <w:ind w:firstLine="540"/>
        <w:jc w:val="both"/>
      </w:pPr>
      <w:r w:rsidRPr="00197955">
        <w:t>Информация об учетной политике, принятой эмитентом,</w:t>
      </w:r>
      <w:r w:rsidR="003E1E17" w:rsidRPr="00197955">
        <w:t xml:space="preserve"> на 200</w:t>
      </w:r>
      <w:r w:rsidR="00536803" w:rsidRPr="00197955">
        <w:t>8</w:t>
      </w:r>
      <w:r w:rsidR="003E1E17" w:rsidRPr="00197955">
        <w:t>, 200</w:t>
      </w:r>
      <w:r w:rsidR="00536803" w:rsidRPr="00197955">
        <w:t>9</w:t>
      </w:r>
      <w:r w:rsidR="003E1E17" w:rsidRPr="00197955">
        <w:t>, 20</w:t>
      </w:r>
      <w:r w:rsidR="00536803" w:rsidRPr="00197955">
        <w:t>10</w:t>
      </w:r>
      <w:r w:rsidR="003E1E17" w:rsidRPr="00197955">
        <w:t xml:space="preserve"> и 201</w:t>
      </w:r>
      <w:r w:rsidR="00536803" w:rsidRPr="00197955">
        <w:t>1</w:t>
      </w:r>
      <w:r w:rsidR="003E1E17" w:rsidRPr="00197955">
        <w:t xml:space="preserve"> гг.</w:t>
      </w:r>
      <w:r w:rsidRPr="00197955">
        <w:t xml:space="preserve"> указывается</w:t>
      </w:r>
      <w:r w:rsidR="003E1E17" w:rsidRPr="00197955">
        <w:t xml:space="preserve"> в Приложениях</w:t>
      </w:r>
      <w:r w:rsidR="00E77012" w:rsidRPr="00197955">
        <w:t xml:space="preserve"> 2- 5 к Проспекту</w:t>
      </w:r>
      <w:r w:rsidRPr="00197955">
        <w:t>.</w:t>
      </w:r>
    </w:p>
    <w:p w:rsidR="00C9790E" w:rsidRPr="00197955" w:rsidRDefault="00C9790E" w:rsidP="00E54555">
      <w:pPr>
        <w:pStyle w:val="ConsPlusNormal"/>
        <w:widowControl/>
        <w:ind w:firstLine="539"/>
        <w:jc w:val="both"/>
      </w:pPr>
    </w:p>
    <w:p w:rsidR="0017271F" w:rsidRPr="00197955" w:rsidRDefault="0017271F" w:rsidP="00E54555">
      <w:pPr>
        <w:pStyle w:val="2"/>
        <w:jc w:val="both"/>
        <w:rPr>
          <w:rFonts w:cs="Arial"/>
          <w:i/>
          <w:sz w:val="22"/>
          <w:szCs w:val="22"/>
        </w:rPr>
      </w:pPr>
      <w:bookmarkStart w:id="419" w:name="_Toc286854503"/>
      <w:bookmarkStart w:id="420" w:name="_Toc288498147"/>
      <w:bookmarkStart w:id="421" w:name="_Toc288498639"/>
      <w:bookmarkStart w:id="422" w:name="_Toc309135027"/>
      <w:r w:rsidRPr="00197955">
        <w:rPr>
          <w:rFonts w:cs="Arial"/>
          <w:i/>
          <w:sz w:val="22"/>
          <w:szCs w:val="22"/>
        </w:rPr>
        <w:t>8.5. Сведения об общей сумме экспорта, а также о доле, которую составляет экспорт в общем объеме продаж</w:t>
      </w:r>
      <w:bookmarkEnd w:id="419"/>
      <w:bookmarkEnd w:id="420"/>
      <w:bookmarkEnd w:id="421"/>
      <w:bookmarkEnd w:id="422"/>
    </w:p>
    <w:p w:rsidR="002C3DDE" w:rsidRPr="00197955" w:rsidRDefault="002C3DDE" w:rsidP="00E54555">
      <w:pPr>
        <w:pStyle w:val="ConsPlusNormal"/>
        <w:widowControl/>
        <w:spacing w:before="120"/>
        <w:ind w:firstLine="539"/>
        <w:jc w:val="both"/>
      </w:pPr>
      <w:r w:rsidRPr="00197955">
        <w:t>Информация в данном пункте не предоставляется в соответствии с п.3.12 Положения о раскрытии информации.</w:t>
      </w:r>
    </w:p>
    <w:p w:rsidR="00C9790E" w:rsidRPr="00197955" w:rsidRDefault="00C9790E" w:rsidP="00536803">
      <w:pPr>
        <w:pStyle w:val="ConsPlusNormal"/>
        <w:widowControl/>
        <w:ind w:firstLine="539"/>
        <w:jc w:val="both"/>
      </w:pPr>
    </w:p>
    <w:p w:rsidR="0017271F" w:rsidRPr="00197955" w:rsidRDefault="0017271F" w:rsidP="00E54555">
      <w:pPr>
        <w:pStyle w:val="2"/>
        <w:jc w:val="both"/>
        <w:rPr>
          <w:rFonts w:cs="Arial"/>
          <w:i/>
          <w:sz w:val="22"/>
          <w:szCs w:val="22"/>
        </w:rPr>
      </w:pPr>
      <w:bookmarkStart w:id="423" w:name="_Toc286854504"/>
      <w:bookmarkStart w:id="424" w:name="_Toc288498148"/>
      <w:bookmarkStart w:id="425" w:name="_Toc288498640"/>
      <w:bookmarkStart w:id="426" w:name="_Toc309135028"/>
      <w:r w:rsidRPr="00197955">
        <w:rPr>
          <w:rFonts w:cs="Arial"/>
          <w:i/>
          <w:sz w:val="22"/>
          <w:szCs w:val="22"/>
        </w:rPr>
        <w:lastRenderedPageBreak/>
        <w:t>8.6. Сведения о стоимости недвижимого имущества эмитента и существенных изменениях, произошедших в составе имущества эмитента после даты окончания последнего завершенного финансового года</w:t>
      </w:r>
      <w:bookmarkEnd w:id="423"/>
      <w:bookmarkEnd w:id="424"/>
      <w:bookmarkEnd w:id="425"/>
      <w:bookmarkEnd w:id="426"/>
    </w:p>
    <w:p w:rsidR="002C3DDE" w:rsidRPr="00197955" w:rsidRDefault="002C3DDE" w:rsidP="00E54555">
      <w:pPr>
        <w:pStyle w:val="ConsPlusNormal"/>
        <w:widowControl/>
        <w:spacing w:before="120"/>
        <w:ind w:firstLine="539"/>
        <w:jc w:val="both"/>
      </w:pPr>
      <w:r w:rsidRPr="00197955">
        <w:t>Информация в данном пункте не предоставляется в соответствии с п.3.12 Положения о раскрытии информации.</w:t>
      </w:r>
    </w:p>
    <w:p w:rsidR="00C9790E" w:rsidRPr="00197955" w:rsidRDefault="00C9790E" w:rsidP="00536803">
      <w:pPr>
        <w:pStyle w:val="ConsPlusNormal"/>
        <w:widowControl/>
        <w:ind w:firstLine="540"/>
        <w:jc w:val="both"/>
      </w:pPr>
    </w:p>
    <w:p w:rsidR="0017271F" w:rsidRPr="00197955" w:rsidRDefault="0017271F" w:rsidP="00E54555">
      <w:pPr>
        <w:pStyle w:val="2"/>
        <w:jc w:val="both"/>
        <w:rPr>
          <w:rFonts w:cs="Arial"/>
          <w:i/>
          <w:sz w:val="22"/>
          <w:szCs w:val="22"/>
        </w:rPr>
      </w:pPr>
      <w:bookmarkStart w:id="427" w:name="_Toc286854505"/>
      <w:bookmarkStart w:id="428" w:name="_Toc288498149"/>
      <w:bookmarkStart w:id="429" w:name="_Toc288498641"/>
      <w:bookmarkStart w:id="430" w:name="_Toc309135029"/>
      <w:r w:rsidRPr="00197955">
        <w:rPr>
          <w:rFonts w:cs="Arial"/>
          <w:i/>
          <w:sz w:val="22"/>
          <w:szCs w:val="22"/>
        </w:rPr>
        <w:t>8.7. Сведения об участии эмитента в судебных процессах в случае, если такое участие может существенно отразиться на финансово-хозяйственной деятельности эмитента</w:t>
      </w:r>
      <w:bookmarkEnd w:id="427"/>
      <w:bookmarkEnd w:id="428"/>
      <w:bookmarkEnd w:id="429"/>
      <w:bookmarkEnd w:id="430"/>
    </w:p>
    <w:p w:rsidR="0017271F" w:rsidRPr="00197955" w:rsidRDefault="00756F22" w:rsidP="00210825">
      <w:pPr>
        <w:pStyle w:val="ConsPlusNormal"/>
        <w:widowControl/>
        <w:spacing w:before="60" w:after="60"/>
        <w:ind w:firstLine="540"/>
        <w:jc w:val="both"/>
      </w:pPr>
      <w:r w:rsidRPr="00197955">
        <w:t>За три завершенных года, предшествующих дате утвержде</w:t>
      </w:r>
      <w:r w:rsidR="00536803" w:rsidRPr="00197955">
        <w:t>ния Проспекта Эмитент не участвовал</w:t>
      </w:r>
      <w:r w:rsidRPr="00197955">
        <w:t xml:space="preserve"> в судебных процессах, </w:t>
      </w:r>
      <w:r w:rsidR="0017271F" w:rsidRPr="00197955">
        <w:t xml:space="preserve">участие </w:t>
      </w:r>
      <w:r w:rsidRPr="00197955">
        <w:t xml:space="preserve">в которых </w:t>
      </w:r>
      <w:r w:rsidR="00536803" w:rsidRPr="00197955">
        <w:t xml:space="preserve">могло </w:t>
      </w:r>
      <w:r w:rsidR="0017271F" w:rsidRPr="00197955">
        <w:t>существенно отразиться на финанс</w:t>
      </w:r>
      <w:r w:rsidRPr="00197955">
        <w:t>ово-хозяйственной деятельности Эмитента</w:t>
      </w:r>
      <w:r w:rsidR="0017271F" w:rsidRPr="00197955">
        <w:t>.</w:t>
      </w:r>
    </w:p>
    <w:p w:rsidR="00090897" w:rsidRPr="00197955" w:rsidRDefault="001D10BA" w:rsidP="00210825">
      <w:pPr>
        <w:pStyle w:val="ConsPlusNormal"/>
        <w:widowControl/>
        <w:spacing w:before="60" w:after="60"/>
        <w:ind w:firstLine="540"/>
        <w:jc w:val="both"/>
      </w:pPr>
      <w:r w:rsidRPr="00197955">
        <w:br w:type="page"/>
      </w:r>
    </w:p>
    <w:p w:rsidR="00090897" w:rsidRPr="00197955" w:rsidRDefault="00090897" w:rsidP="007D2C0C">
      <w:pPr>
        <w:pStyle w:val="2"/>
      </w:pPr>
      <w:bookmarkStart w:id="431" w:name="_Toc299620838"/>
      <w:bookmarkStart w:id="432" w:name="_Toc309135030"/>
      <w:bookmarkStart w:id="433" w:name="_Toc283737582"/>
      <w:r w:rsidRPr="00197955">
        <w:lastRenderedPageBreak/>
        <w:t>IХ. Подробные сведения о порядке и об условиях размещения эмиссионных ценных бумаг</w:t>
      </w:r>
      <w:bookmarkEnd w:id="431"/>
      <w:bookmarkEnd w:id="432"/>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7D2C0C">
      <w:pPr>
        <w:pStyle w:val="3"/>
      </w:pPr>
      <w:bookmarkStart w:id="434" w:name="_Toc309135031"/>
      <w:bookmarkStart w:id="435" w:name="_Toc299620839"/>
      <w:r w:rsidRPr="00197955">
        <w:t>IХ. (1) Подробные сведения о порядке и об условиях размещения Биржевых облигаций серии БО-17</w:t>
      </w:r>
      <w:bookmarkEnd w:id="434"/>
    </w:p>
    <w:p w:rsidR="00090897" w:rsidRPr="00197955" w:rsidRDefault="00090897" w:rsidP="007D2C0C">
      <w:pPr>
        <w:pStyle w:val="3"/>
      </w:pPr>
    </w:p>
    <w:p w:rsidR="00090897" w:rsidRPr="00197955" w:rsidRDefault="00090897" w:rsidP="007D2C0C">
      <w:pPr>
        <w:pStyle w:val="3"/>
      </w:pPr>
      <w:bookmarkStart w:id="436" w:name="_Toc309135032"/>
      <w:r w:rsidRPr="00197955">
        <w:t>9.1. Сведения о размещаемых ценных бумагах</w:t>
      </w:r>
      <w:bookmarkEnd w:id="433"/>
      <w:bookmarkEnd w:id="435"/>
      <w:bookmarkEnd w:id="436"/>
    </w:p>
    <w:p w:rsidR="00090897" w:rsidRPr="00197955" w:rsidRDefault="00090897" w:rsidP="007D2C0C">
      <w:pPr>
        <w:pStyle w:val="3"/>
      </w:pPr>
      <w:bookmarkStart w:id="437" w:name="_Toc283737583"/>
    </w:p>
    <w:p w:rsidR="00090897" w:rsidRPr="00197955" w:rsidRDefault="00090897" w:rsidP="007D2C0C">
      <w:pPr>
        <w:pStyle w:val="3"/>
      </w:pPr>
      <w:bookmarkStart w:id="438" w:name="_Toc299620840"/>
      <w:bookmarkStart w:id="439" w:name="_Toc309135033"/>
      <w:r w:rsidRPr="00197955">
        <w:t>9.1.1. Общая информация</w:t>
      </w:r>
      <w:bookmarkEnd w:id="437"/>
      <w:bookmarkEnd w:id="438"/>
      <w:bookmarkEnd w:id="439"/>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Вид размещаемых ценных бумаг:</w:t>
      </w:r>
      <w:r w:rsidRPr="00197955">
        <w:rPr>
          <w:rFonts w:ascii="Arial" w:hAnsi="Arial" w:cs="Arial"/>
          <w:sz w:val="20"/>
          <w:szCs w:val="20"/>
        </w:rPr>
        <w:t xml:space="preserve"> </w:t>
      </w:r>
      <w:r w:rsidRPr="00197955">
        <w:rPr>
          <w:rFonts w:ascii="Arial" w:hAnsi="Arial" w:cs="Arial"/>
          <w:bCs/>
          <w:iCs/>
          <w:sz w:val="20"/>
          <w:szCs w:val="20"/>
        </w:rPr>
        <w:t>биржевые</w:t>
      </w:r>
      <w:r w:rsidRPr="00197955">
        <w:rPr>
          <w:rFonts w:ascii="Arial" w:hAnsi="Arial" w:cs="Arial"/>
          <w:sz w:val="20"/>
          <w:szCs w:val="20"/>
        </w:rPr>
        <w:t xml:space="preserve"> </w:t>
      </w:r>
      <w:r w:rsidRPr="00197955">
        <w:rPr>
          <w:rFonts w:ascii="Arial" w:hAnsi="Arial" w:cs="Arial"/>
          <w:bCs/>
          <w:iCs/>
          <w:sz w:val="20"/>
          <w:szCs w:val="20"/>
        </w:rPr>
        <w:t>облигации на предъявителя</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Серия:</w:t>
      </w:r>
      <w:r w:rsidRPr="00197955">
        <w:rPr>
          <w:rFonts w:ascii="Arial" w:hAnsi="Arial" w:cs="Arial"/>
          <w:sz w:val="20"/>
          <w:szCs w:val="20"/>
        </w:rPr>
        <w:t xml:space="preserve"> </w:t>
      </w:r>
      <w:r w:rsidRPr="00197955">
        <w:rPr>
          <w:rFonts w:ascii="Arial" w:hAnsi="Arial" w:cs="Arial"/>
          <w:bCs/>
          <w:iCs/>
          <w:sz w:val="20"/>
          <w:szCs w:val="20"/>
        </w:rPr>
        <w:t>БО-17</w:t>
      </w:r>
    </w:p>
    <w:p w:rsidR="00090897" w:rsidRPr="00197955" w:rsidRDefault="00090897" w:rsidP="00090897">
      <w:pPr>
        <w:spacing w:after="0" w:line="240" w:lineRule="auto"/>
        <w:ind w:firstLine="708"/>
        <w:jc w:val="both"/>
        <w:rPr>
          <w:rFonts w:ascii="Arial" w:hAnsi="Arial" w:cs="Arial"/>
          <w:b/>
          <w:sz w:val="20"/>
          <w:szCs w:val="20"/>
        </w:rPr>
      </w:pPr>
      <w:r w:rsidRPr="00197955">
        <w:rPr>
          <w:rFonts w:ascii="Arial" w:hAnsi="Arial" w:cs="Arial"/>
          <w:b/>
          <w:sz w:val="20"/>
          <w:szCs w:val="20"/>
        </w:rPr>
        <w:t xml:space="preserve">Иные идентификационные признаки: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процентные;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неконвертируемые;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с возможностью досрочного погашения по желанию владельцев;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с возможностью досрочного погашения по усмотрению эмитента. </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Срок погашения:</w:t>
      </w:r>
      <w:r w:rsidRPr="00197955">
        <w:rPr>
          <w:rFonts w:ascii="Arial" w:hAnsi="Arial" w:cs="Arial"/>
          <w:sz w:val="20"/>
          <w:szCs w:val="20"/>
        </w:rPr>
        <w:t xml:space="preserve"> 1092-й (Одна тысяча девяносто второй) день с даты начала размещения Биржевых облигаций выпуска.</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Номинальная стоимость каждой размещаемой ценной бумаги:</w:t>
      </w:r>
      <w:r w:rsidRPr="00197955">
        <w:rPr>
          <w:rFonts w:ascii="Arial" w:hAnsi="Arial" w:cs="Arial"/>
          <w:sz w:val="20"/>
          <w:szCs w:val="20"/>
        </w:rPr>
        <w:t xml:space="preserve"> 1 000 (Одна тысяча) рублей.</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Количество размещаемых ценных бумаг и их объем по номинальной стоимости:</w:t>
      </w:r>
      <w:r w:rsidRPr="00197955">
        <w:rPr>
          <w:rFonts w:ascii="Arial" w:hAnsi="Arial" w:cs="Arial"/>
          <w:sz w:val="20"/>
          <w:szCs w:val="20"/>
        </w:rPr>
        <w:t xml:space="preserve">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2 000 000 (Два миллиона) штук Биржевых облигаций общим объемом по номинальной стоимости 2 000 000 000 (Два миллиарда) рублей.</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Форма размещаемых ценных бумаг:</w:t>
      </w:r>
      <w:r w:rsidRPr="00197955">
        <w:rPr>
          <w:rFonts w:ascii="Arial" w:hAnsi="Arial" w:cs="Arial"/>
          <w:sz w:val="20"/>
          <w:szCs w:val="20"/>
        </w:rPr>
        <w:t xml:space="preserve"> документарные на предъявителя с обязательным централизованным хранением;</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708"/>
        <w:jc w:val="both"/>
        <w:rPr>
          <w:rFonts w:ascii="Arial" w:hAnsi="Arial" w:cs="Arial"/>
          <w:b/>
          <w:sz w:val="20"/>
          <w:szCs w:val="20"/>
        </w:rPr>
      </w:pPr>
      <w:r w:rsidRPr="00197955">
        <w:rPr>
          <w:rFonts w:ascii="Arial" w:hAnsi="Arial" w:cs="Arial"/>
          <w:b/>
          <w:sz w:val="20"/>
          <w:szCs w:val="20"/>
        </w:rPr>
        <w:t>Сведения о депозитарии, который будет осуществлять централизованное хранение размещаемых ценных бумаг:</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Небанковская кредитная организация закрытое акционерное общество «Национальный расчетный депозитарий»</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НКО ЗАО НРД</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125009,  Москва, Средний Кисловский переулок, дом 1/13, строение 8 (адрес для направления корреспонденции: 105062, г. Москва, ул. Машкова, дом 13, строение 1)</w:t>
      </w:r>
    </w:p>
    <w:p w:rsidR="00090897" w:rsidRPr="00197955" w:rsidRDefault="00090897" w:rsidP="00090897">
      <w:pPr>
        <w:spacing w:after="0" w:line="240" w:lineRule="auto"/>
        <w:jc w:val="both"/>
        <w:rPr>
          <w:rFonts w:ascii="Arial" w:hAnsi="Arial" w:cs="Arial"/>
          <w:b/>
          <w:sz w:val="20"/>
          <w:szCs w:val="20"/>
        </w:rPr>
      </w:pPr>
      <w:r w:rsidRPr="00197955">
        <w:rPr>
          <w:rFonts w:ascii="Arial" w:hAnsi="Arial" w:cs="Arial"/>
          <w:b/>
          <w:sz w:val="20"/>
          <w:szCs w:val="20"/>
        </w:rPr>
        <w:t>Данные о лицензии депозитария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Номер лицензии:</w:t>
      </w:r>
      <w:r w:rsidRPr="00197955">
        <w:rPr>
          <w:rFonts w:ascii="Arial" w:hAnsi="Arial" w:cs="Arial"/>
          <w:sz w:val="20"/>
          <w:szCs w:val="20"/>
        </w:rPr>
        <w:t xml:space="preserve"> 177-12042-000100</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19.02.2009</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лицензии: </w:t>
      </w:r>
      <w:r w:rsidRPr="00197955">
        <w:rPr>
          <w:rFonts w:ascii="Arial" w:hAnsi="Arial" w:cs="Arial"/>
          <w:sz w:val="20"/>
          <w:szCs w:val="20"/>
        </w:rPr>
        <w:t>без ограничения срока действия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 профессионального участника рынка ценных бумаг на осуществление депозитарной деятельности:</w:t>
      </w:r>
      <w:r w:rsidRPr="00197955">
        <w:rPr>
          <w:rFonts w:ascii="Arial" w:hAnsi="Arial" w:cs="Arial"/>
          <w:sz w:val="20"/>
          <w:szCs w:val="20"/>
        </w:rPr>
        <w:t xml:space="preserve"> Федеральная служба по финансовым рынкам</w:t>
      </w:r>
    </w:p>
    <w:p w:rsidR="00090897" w:rsidRPr="00197955" w:rsidRDefault="00090897" w:rsidP="00090897">
      <w:pPr>
        <w:spacing w:after="0" w:line="240" w:lineRule="auto"/>
        <w:ind w:firstLine="708"/>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Выпуск всех Биржевых облигаций оформляется одним сертификатом (далее по тексту – «Сертификат»), подлежащим обязательному централизованному хранению в </w:t>
      </w:r>
      <w:r w:rsidRPr="00197955">
        <w:rPr>
          <w:rFonts w:ascii="Arial" w:hAnsi="Arial" w:cs="Arial"/>
          <w:iCs/>
          <w:sz w:val="20"/>
          <w:szCs w:val="20"/>
        </w:rPr>
        <w:t>Небанковской кредитной организации закрытом акционерном обществе «Национальный расчетный депозитарий»</w:t>
      </w:r>
      <w:r w:rsidRPr="00197955">
        <w:rPr>
          <w:rFonts w:ascii="Arial" w:hAnsi="Arial" w:cs="Arial"/>
          <w:sz w:val="20"/>
          <w:szCs w:val="20"/>
        </w:rPr>
        <w:t xml:space="preserve"> (выше и далее по тексту - «НРД», «Депозитарий»)</w:t>
      </w:r>
      <w:r w:rsidRPr="00197955">
        <w:rPr>
          <w:rStyle w:val="SUBST0"/>
          <w:rFonts w:ascii="Arial" w:hAnsi="Arial" w:cs="Arial"/>
          <w:b w:val="0"/>
          <w:bCs w:val="0"/>
          <w:i w:val="0"/>
          <w:iCs w:val="0"/>
          <w:sz w:val="20"/>
          <w:szCs w:val="20"/>
        </w:rPr>
        <w:t xml:space="preserve">. До даты начала размещения </w:t>
      </w:r>
      <w:r w:rsidRPr="00197955">
        <w:rPr>
          <w:rStyle w:val="SUBST0"/>
          <w:rFonts w:ascii="Arial" w:hAnsi="Arial" w:cs="Arial"/>
          <w:b w:val="0"/>
          <w:i w:val="0"/>
          <w:sz w:val="20"/>
          <w:szCs w:val="20"/>
        </w:rPr>
        <w:t xml:space="preserve">Открытое акционерное общество «Группа «РАЗГУЛЯЙ» </w:t>
      </w:r>
      <w:r w:rsidRPr="00197955">
        <w:rPr>
          <w:rStyle w:val="SUBST0"/>
          <w:rFonts w:ascii="Arial" w:hAnsi="Arial" w:cs="Arial"/>
          <w:b w:val="0"/>
          <w:bCs w:val="0"/>
          <w:i w:val="0"/>
          <w:iCs w:val="0"/>
          <w:sz w:val="20"/>
          <w:szCs w:val="20"/>
        </w:rPr>
        <w:t>передает Сертификат на хранение в НРД. Выдача отдельных сертификатов Биржевых облигаций на руки владельцам Биржевых облигаций не предусмотрена. Владельцы Биржевых облигаций не вправе требовать выдачи Сертификата на руки.</w:t>
      </w:r>
    </w:p>
    <w:p w:rsidR="00090897" w:rsidRPr="00197955" w:rsidRDefault="00090897" w:rsidP="00090897">
      <w:pPr>
        <w:spacing w:after="0" w:line="240" w:lineRule="auto"/>
        <w:jc w:val="both"/>
        <w:rPr>
          <w:rStyle w:val="SUBST0"/>
          <w:rFonts w:ascii="Arial" w:hAnsi="Arial" w:cs="Arial"/>
          <w:b w:val="0"/>
          <w:i w:val="0"/>
          <w:sz w:val="20"/>
          <w:szCs w:val="20"/>
        </w:rPr>
      </w:pPr>
      <w:r w:rsidRPr="00197955">
        <w:rPr>
          <w:rStyle w:val="SUBST0"/>
          <w:rFonts w:ascii="Arial" w:hAnsi="Arial" w:cs="Arial"/>
          <w:b w:val="0"/>
          <w:i w:val="0"/>
          <w:sz w:val="20"/>
          <w:szCs w:val="20"/>
        </w:rPr>
        <w:t>Образец сертификата ценных бумаг настоящего выпуска, приводится в Приложении к Решению о выпуске ценных бумаг (выше и далее по тексту – «Решение о выпуске»).</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i w:val="0"/>
          <w:sz w:val="20"/>
          <w:szCs w:val="20"/>
        </w:rPr>
        <w:t>В случае расхождения между текстом Решения о выпуске и данными, приведенными в Сертификате Биржевых облигаций, владелец имеет право требовать осуществления прав, закрепленных этой ценной бумагой в объеме, удостоверенном Сертификатом Биржевых облигаций.</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Учет и удостоверение прав на Биржевые облигации, учет и удостоверение передачи Биржевых облигаций, включая случаи обременения Биржевых облигаций обязательствами, осуществляется НРД, выполняющим функции депозитария, и депозитариями, являющимися депонентами по отношению к НРД (далее по тексту именуемые совместно – «Депозитарии»).</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Права собственности на Биржевые облигации подтверждаются выписками по счетам депо, выдаваемыми Депозитариями держателям Биржевых облигаций.</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lastRenderedPageBreak/>
        <w:t>Право собственности на Биржевые облигации переходит от одного лица к другому в момент внесения приходной записи по счету депо приобретателя Биржевых облигаций в НРД и депозитариях - депонентах НРД.</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Потенциальный покупатель Биржевых облигаций обязан открыть счет депо в НРД или в депозитарии – депоненте НРД. Порядок и сроки открытия счетов депо определяются положениями регламентов соответствующих Депозитариев.</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Списание Биржевых облигаций со счетов депо при погашении (досрочном погашении) производится после исполнения Эмитентом всех обязательств перед владельцами Биржевых облигаций по выплате номинальной стоимости Биржевых облигаций и купонного дохода по Биржевым облигациям. Погашение Сертификата Биржевых облигаций производится после списания всех Биржевых облигаций со счетов депо в НРД.</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Порядок учета и перехода прав на документарные эмиссионные ценные бумаги с обязательным централизованным хранением регулируется Федеральным законом от 22.04.1996 г. № 39-ФЗ «О рынке ценных бумаг», Положением о депозитарной деятельности в Российской Федерации, утвержденным постановлением ФКЦБ России от 16.10.1997 г. №36. Согласно Федеральному закону «О рынке ценных бумаг»:</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хранения сертификатов предъявительских документарных ценных бумаг и/или учета прав на такие ценные бумаги в депозитарии право на предъявительскую документарную ценную бумагу переходит к приобретателю в момент осуществления приходной записи по счету депо приобретателя.</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Права, закрепленные эмиссионной ценной бумагой, переходят к их приобретателю с момента перехода прав на эту ценную бумагу.</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 случае хранения сертификатов документарных эмиссионных ценных бумаг в депозитариях права, закрепленные ценными бумагами, осуществляются на основании предъявленных этими депозитариями сертификатов по поручению, предоставляемому депозитарными договорами владельцев, с приложением списка этих владельцев. Эмитент в этом случае обеспечивает реализацию прав по предъявительским ценным бумагам лица, указанного в этом списке. </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 случае если данные о новом владельце такой ценной бумаги не были сообщены Депозитарию выпуска Биржевых облигаций или номинальному держателю Биржевых облигаций к моменту составления </w:t>
      </w:r>
      <w:r w:rsidRPr="00197955">
        <w:rPr>
          <w:rFonts w:ascii="Arial" w:hAnsi="Arial" w:cs="Arial"/>
          <w:iCs/>
          <w:sz w:val="20"/>
          <w:szCs w:val="20"/>
        </w:rPr>
        <w:t xml:space="preserve">перечня владельцев и/или номинальных держателей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предоставленного НРД </w:t>
      </w:r>
      <w:r w:rsidRPr="00197955">
        <w:rPr>
          <w:rStyle w:val="SUBST0"/>
          <w:rFonts w:ascii="Arial" w:hAnsi="Arial" w:cs="Arial"/>
          <w:b w:val="0"/>
          <w:bCs w:val="0"/>
          <w:i w:val="0"/>
          <w:iCs w:val="0"/>
          <w:sz w:val="20"/>
          <w:szCs w:val="20"/>
        </w:rPr>
        <w:t>Эмитенту для исполнения обязательств по Биржевым облигациям, исполнение обязательств по отношению к владельцу, внесенному в перечень владельцев и/или номинальных держателей Биржевых облигаций, признается надлежащим. Ответственность за своевременное уведомление лежит на приобретателе Биржевых облигаций.</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соответствие с Положением о депозитарной деятельности в Российской Федерации, утвержденным Постановлением ФКЦБ России от 16 октября 1997 г. №36 (далее по тексту – «Положение о депозитарной деятельности»):</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Депозитарий обязан обеспечить обособленное хранение ценных бумаг и (или) учет прав на ценные бумаги каждого клиента (депонента) от ценных бумаг других клиентов (депонентов) депозитария, в частности, путем открытия каждому клиенту (депоненту) отдельного счета депо. Совершаемые депозитарием записи о правах на ценные бумаги удостоверяют права на ценные бумаги, если в судебном порядке не установлено иное. Депозитарий обязан совершать операции с ценными бумагами клиентов (депонентов) только по поручению этих клиентов (депонентов) или уполномоченных ими лиц, включая попечителей счетов, и в срок, установленный депозитарным договором. Депозитарий обязан осуществлять записи по счету депо клиента (депонента) только при наличии документов, являющихся в соответствии с Положением о депозитарной деятельности иными нормативными правовыми актами и депозитарным договором, основанием для совершения таких записей. </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Основанием совершения записей по счету депо клиента (депонента) являются:</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поручение клиента (депонента) или уполномоченного им лица, включая попечителя счета, отвечающее требованиям, предусмотренным в депозитарном договоре;</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перехода права на ценные бумаги не в результате гражданско-правовых сделок - документы, подтверждающие переход прав на ценные бумаги в соответствии с действующими законами и иными нормативными правовыми актами.</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Депозитарий обязан регистрировать факты обременения ценных бумаг клиентов (депонентов) залогом, а также иными правами третьих лиц в порядке, предусмотренном депозитарным договором.</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Права на ценные бумаги, которые хранятся и (или) права на которые учитываются в депозитарии, считаются переданными с момента внесения депозитарием соответствующей записи по счету депо клиента (депонента). Однако при отсутствии записи по счету депо заинтересованное лицо не </w:t>
      </w:r>
      <w:r w:rsidRPr="00197955">
        <w:rPr>
          <w:rStyle w:val="SUBST0"/>
          <w:rFonts w:ascii="Arial" w:hAnsi="Arial" w:cs="Arial"/>
          <w:b w:val="0"/>
          <w:bCs w:val="0"/>
          <w:i w:val="0"/>
          <w:iCs w:val="0"/>
          <w:sz w:val="20"/>
          <w:szCs w:val="20"/>
        </w:rPr>
        <w:lastRenderedPageBreak/>
        <w:t>лишается возможности доказывать свои права на ценную бумагу, ссылаясь на иные доказательства.</w:t>
      </w:r>
    </w:p>
    <w:p w:rsidR="00090897" w:rsidRPr="00197955" w:rsidRDefault="00090897" w:rsidP="00090897">
      <w:pPr>
        <w:widowControl w:val="0"/>
        <w:spacing w:after="0" w:line="240" w:lineRule="auto"/>
        <w:jc w:val="both"/>
        <w:rPr>
          <w:rStyle w:val="SUBST0"/>
          <w:rFonts w:ascii="Arial" w:hAnsi="Arial" w:cs="Arial"/>
          <w:b w:val="0"/>
          <w:i w:val="0"/>
          <w:sz w:val="20"/>
          <w:szCs w:val="20"/>
        </w:rPr>
      </w:pPr>
      <w:r w:rsidRPr="00197955">
        <w:rPr>
          <w:rStyle w:val="SUBST0"/>
          <w:rFonts w:ascii="Arial" w:hAnsi="Arial" w:cs="Arial"/>
          <w:b w:val="0"/>
          <w:bCs w:val="0"/>
          <w:i w:val="0"/>
          <w:iCs w:val="0"/>
          <w:sz w:val="20"/>
          <w:szCs w:val="20"/>
        </w:rPr>
        <w:t>В случае изменения действующего законодательства и/или нормативных документов федерального органа исполнительной власти по рынку ценных бумаг России, порядок учета и перехода прав на Биржевые облигации будет регулироваться с учетом изменившихся требований законодательства и/или нормативных документов.</w:t>
      </w:r>
      <w:r w:rsidRPr="00197955">
        <w:rPr>
          <w:rStyle w:val="SUBST0"/>
          <w:rFonts w:ascii="Arial" w:hAnsi="Arial" w:cs="Arial"/>
          <w:b w:val="0"/>
          <w:i w:val="0"/>
          <w:sz w:val="20"/>
          <w:szCs w:val="20"/>
        </w:rPr>
        <w:t xml:space="preserve"> </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40"/>
        <w:jc w:val="both"/>
        <w:rPr>
          <w:rFonts w:ascii="Arial" w:hAnsi="Arial" w:cs="Arial"/>
          <w:b/>
          <w:sz w:val="20"/>
          <w:szCs w:val="20"/>
        </w:rPr>
      </w:pPr>
      <w:r w:rsidRPr="00197955">
        <w:rPr>
          <w:rFonts w:ascii="Arial" w:hAnsi="Arial" w:cs="Arial"/>
          <w:b/>
          <w:sz w:val="20"/>
          <w:szCs w:val="20"/>
        </w:rPr>
        <w:t>Права, предоставляемые каждой ценной бумагой выпуска:</w:t>
      </w:r>
    </w:p>
    <w:p w:rsidR="00090897" w:rsidRPr="00197955" w:rsidRDefault="00090897" w:rsidP="00090897">
      <w:pPr>
        <w:adjustRightInd w:val="0"/>
        <w:spacing w:after="0" w:line="240" w:lineRule="auto"/>
        <w:ind w:firstLine="540"/>
        <w:jc w:val="both"/>
        <w:rPr>
          <w:rStyle w:val="SUBST0"/>
          <w:rFonts w:ascii="Arial" w:hAnsi="Arial" w:cs="Arial"/>
          <w:b w:val="0"/>
          <w:bCs w:val="0"/>
          <w:i w:val="0"/>
          <w:iCs w:val="0"/>
          <w:sz w:val="20"/>
          <w:szCs w:val="20"/>
        </w:rPr>
      </w:pPr>
      <w:r w:rsidRPr="00197955">
        <w:rPr>
          <w:rFonts w:ascii="Arial" w:hAnsi="Arial" w:cs="Arial"/>
          <w:sz w:val="20"/>
          <w:szCs w:val="20"/>
        </w:rPr>
        <w:t>Биржевые облигации представляют собой прямые, безусловные обязательства Открытого акционерного общества «Группа «РАЗГУЛЯЙ»</w:t>
      </w:r>
      <w:r w:rsidRPr="00197955">
        <w:rPr>
          <w:rFonts w:ascii="Arial" w:hAnsi="Arial" w:cs="Arial"/>
          <w:bCs/>
          <w:iCs/>
          <w:sz w:val="20"/>
          <w:szCs w:val="20"/>
        </w:rPr>
        <w:t>.</w:t>
      </w:r>
    </w:p>
    <w:p w:rsidR="00090897" w:rsidRPr="00197955" w:rsidRDefault="00090897" w:rsidP="00090897">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Каждая Биржевая облигация настоящего выпуска предоставляет ее владельцу одинаковый объем прав.</w:t>
      </w:r>
    </w:p>
    <w:p w:rsidR="00090897" w:rsidRPr="00197955" w:rsidRDefault="00090897" w:rsidP="00090897">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Документами, удостоверяющими права, закрепленные Биржевой облигацией, являются Сертификат Биржевых облигаций и Решение о выпуске.</w:t>
      </w:r>
    </w:p>
    <w:p w:rsidR="00090897" w:rsidRPr="00197955" w:rsidRDefault="00090897" w:rsidP="00090897">
      <w:pPr>
        <w:shd w:val="clear" w:color="auto" w:fill="FFFFFF"/>
        <w:spacing w:after="0" w:line="240" w:lineRule="auto"/>
        <w:ind w:right="5" w:firstLine="567"/>
        <w:jc w:val="both"/>
        <w:rPr>
          <w:rFonts w:ascii="Arial" w:hAnsi="Arial" w:cs="Arial"/>
          <w:sz w:val="20"/>
          <w:szCs w:val="20"/>
        </w:rPr>
      </w:pPr>
      <w:r w:rsidRPr="00197955">
        <w:rPr>
          <w:rStyle w:val="SUBST0"/>
          <w:rFonts w:ascii="Arial" w:hAnsi="Arial" w:cs="Arial"/>
          <w:b w:val="0"/>
          <w:bCs w:val="0"/>
          <w:i w:val="0"/>
          <w:iCs w:val="0"/>
          <w:sz w:val="20"/>
          <w:szCs w:val="20"/>
        </w:rPr>
        <w:t xml:space="preserve">Владелец Биржевой облигации имеет право на получение при погашении Биржевой облигации в предусмотренный ею срок номинальной стоимости Биржевой облигации </w:t>
      </w:r>
      <w:r w:rsidRPr="00197955">
        <w:rPr>
          <w:rFonts w:ascii="Arial" w:hAnsi="Arial" w:cs="Arial"/>
          <w:iCs/>
          <w:sz w:val="20"/>
          <w:szCs w:val="20"/>
        </w:rPr>
        <w:t xml:space="preserve">или остатка номинальной стоимости </w:t>
      </w:r>
      <w:r w:rsidRPr="00197955">
        <w:rPr>
          <w:rStyle w:val="SUBST0"/>
          <w:rFonts w:ascii="Arial" w:hAnsi="Arial" w:cs="Arial"/>
          <w:b w:val="0"/>
          <w:bCs w:val="0"/>
          <w:i w:val="0"/>
          <w:iCs w:val="0"/>
          <w:sz w:val="20"/>
          <w:szCs w:val="20"/>
        </w:rPr>
        <w:t>Биржевой облигации</w:t>
      </w:r>
      <w:r w:rsidRPr="00197955">
        <w:rPr>
          <w:rFonts w:ascii="Arial" w:hAnsi="Arial" w:cs="Arial"/>
          <w:iCs/>
          <w:sz w:val="20"/>
          <w:szCs w:val="20"/>
        </w:rPr>
        <w:t xml:space="preserve"> (далее по тексту – «непогашенная часть номинальной стоимости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Непогашенная часть номинальной стоимости определяется как разница между номинальной стоимостью одной </w:t>
      </w:r>
      <w:r w:rsidRPr="00197955">
        <w:rPr>
          <w:rStyle w:val="SUBST0"/>
          <w:rFonts w:ascii="Arial" w:hAnsi="Arial" w:cs="Arial"/>
          <w:b w:val="0"/>
          <w:bCs w:val="0"/>
          <w:i w:val="0"/>
          <w:iCs w:val="0"/>
          <w:sz w:val="20"/>
          <w:szCs w:val="20"/>
        </w:rPr>
        <w:t>Биржевой облигации</w:t>
      </w:r>
      <w:r w:rsidRPr="00197955">
        <w:rPr>
          <w:rFonts w:ascii="Arial" w:hAnsi="Arial" w:cs="Arial"/>
          <w:iCs/>
          <w:sz w:val="20"/>
          <w:szCs w:val="20"/>
        </w:rPr>
        <w:t xml:space="preserve"> и её частью, погашенной при частичном досрочном погашении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(в случае если решение о частичном досрочном погашении принято Эмитентом в соответствии с пунктом 9.5. Решения о выпуске).</w:t>
      </w:r>
    </w:p>
    <w:p w:rsidR="00090897" w:rsidRPr="00197955" w:rsidRDefault="00090897" w:rsidP="00090897">
      <w:pPr>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Владелец Биржевой облигации имеет право на получение купонного дохода по окончании каждого купонного периода, порядок определения размера которого указан в п.9.3 Решения о выпуске, а сроки выплаты в п.9.4 Решения о выпуске.</w:t>
      </w:r>
    </w:p>
    <w:p w:rsidR="00090897" w:rsidRPr="00197955" w:rsidRDefault="00090897" w:rsidP="00090897">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Владелец Биржевых облигаций имеет право требовать приобретения Биржевых облигаций Эмитентом в случаях и на условиях, предусмотренных Решением о выпуске.</w:t>
      </w:r>
    </w:p>
    <w:p w:rsidR="00090897" w:rsidRPr="00197955" w:rsidRDefault="00090897" w:rsidP="00090897">
      <w:pPr>
        <w:shd w:val="clear" w:color="auto" w:fill="FFFFFF"/>
        <w:spacing w:after="0" w:line="240" w:lineRule="auto"/>
        <w:ind w:left="14" w:right="19" w:firstLine="533"/>
        <w:jc w:val="both"/>
        <w:rPr>
          <w:rFonts w:ascii="Arial" w:hAnsi="Arial" w:cs="Arial"/>
          <w:sz w:val="20"/>
          <w:szCs w:val="20"/>
        </w:rPr>
      </w:pPr>
      <w:r w:rsidRPr="00197955">
        <w:rPr>
          <w:rFonts w:ascii="Arial" w:hAnsi="Arial" w:cs="Arial"/>
          <w:iCs/>
          <w:sz w:val="20"/>
          <w:szCs w:val="20"/>
        </w:rPr>
        <w:t>Владелец Биржевых облигаций имеет право требовать досрочного погашения Биржевых облигаций и выплаты ему накопленного купонного дохода по Биржевым облигациям, рассчитанного на дату исполнения обязательств по досрочному погашению Биржевых облигаций, в случаях и на условиях, предусмотренных Решением о выпуске.</w:t>
      </w:r>
    </w:p>
    <w:p w:rsidR="00090897" w:rsidRPr="00197955" w:rsidRDefault="00090897" w:rsidP="00090897">
      <w:pPr>
        <w:pStyle w:val="31"/>
        <w:spacing w:after="0" w:line="240" w:lineRule="auto"/>
        <w:ind w:left="0" w:firstLine="567"/>
        <w:jc w:val="both"/>
        <w:rPr>
          <w:rStyle w:val="SUBST0"/>
          <w:rFonts w:ascii="Arial" w:hAnsi="Arial" w:cs="Arial"/>
          <w:b w:val="0"/>
          <w:bCs w:val="0"/>
          <w:i w:val="0"/>
          <w:iCs w:val="0"/>
          <w:sz w:val="20"/>
          <w:szCs w:val="20"/>
          <w:lang w:eastAsia="en-US"/>
        </w:rPr>
      </w:pPr>
      <w:r w:rsidRPr="00197955">
        <w:rPr>
          <w:rStyle w:val="SUBST0"/>
          <w:rFonts w:ascii="Arial" w:hAnsi="Arial" w:cs="Arial"/>
          <w:b w:val="0"/>
          <w:bCs w:val="0"/>
          <w:i w:val="0"/>
          <w:iCs w:val="0"/>
          <w:sz w:val="20"/>
          <w:szCs w:val="20"/>
          <w:lang w:eastAsia="en-US"/>
        </w:rPr>
        <w:t>В случае ликвидации Эмитента владелец Биржевой облигации вправе получить причитающиеся денежные средства в порядке очередности, установленной в соответствии со статьей 64 Гражданского кодекса Российской Федерации.</w:t>
      </w:r>
    </w:p>
    <w:p w:rsidR="00090897" w:rsidRPr="00197955" w:rsidRDefault="00090897" w:rsidP="00090897">
      <w:pPr>
        <w:spacing w:after="0" w:line="240" w:lineRule="auto"/>
        <w:ind w:firstLine="540"/>
        <w:jc w:val="both"/>
        <w:rPr>
          <w:rFonts w:ascii="Arial" w:hAnsi="Arial" w:cs="Arial"/>
          <w:sz w:val="20"/>
          <w:szCs w:val="20"/>
        </w:rPr>
      </w:pPr>
      <w:r w:rsidRPr="00197955">
        <w:rPr>
          <w:rStyle w:val="SUBST0"/>
          <w:rFonts w:ascii="Arial" w:hAnsi="Arial" w:cs="Arial"/>
          <w:b w:val="0"/>
          <w:bCs w:val="0"/>
          <w:i w:val="0"/>
          <w:iCs w:val="0"/>
          <w:sz w:val="20"/>
          <w:szCs w:val="20"/>
        </w:rPr>
        <w:t>Все задолженности Эмитента по Биржевым облигациям настоящего выпуска будут юридически равны и в равной степени обязательны к исполнению.</w:t>
      </w:r>
    </w:p>
    <w:p w:rsidR="00090897" w:rsidRPr="00197955" w:rsidRDefault="00090897" w:rsidP="00090897">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Эмитент обязуется обеспечить владельцам Биржевых облигаций возврат средств инвестирования в случае признания в соответствии с законодательством выпуска Биржевых облигаций несостоявшимся или недействительным.</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Style w:val="SUBST0"/>
          <w:rFonts w:ascii="Arial" w:hAnsi="Arial" w:cs="Arial"/>
          <w:b w:val="0"/>
          <w:bCs w:val="0"/>
          <w:i w:val="0"/>
          <w:iCs w:val="0"/>
          <w:sz w:val="20"/>
          <w:szCs w:val="20"/>
        </w:rPr>
        <w:t xml:space="preserve">Владелец Биржевых облигаций имеет право свободно продавать и иным образом отчуждать Биржевые облигации при соблюдении условия о том, что </w:t>
      </w:r>
      <w:r w:rsidRPr="00197955">
        <w:rPr>
          <w:rFonts w:ascii="Arial" w:hAnsi="Arial" w:cs="Arial"/>
          <w:bCs/>
          <w:iCs/>
          <w:sz w:val="20"/>
          <w:szCs w:val="20"/>
        </w:rPr>
        <w:t xml:space="preserve">обращение Биржевых облигаций может осуществляться только на торгах фондовой биржи, </w:t>
      </w:r>
      <w:r w:rsidRPr="00197955">
        <w:rPr>
          <w:rStyle w:val="SUBST0"/>
          <w:rFonts w:ascii="Arial" w:hAnsi="Arial" w:cs="Arial"/>
          <w:b w:val="0"/>
          <w:i w:val="0"/>
          <w:sz w:val="20"/>
          <w:szCs w:val="20"/>
        </w:rPr>
        <w:t>осуществившей допуск Биржевых облигаций к торгам</w:t>
      </w:r>
      <w:r w:rsidRPr="00197955">
        <w:rPr>
          <w:rFonts w:ascii="Arial" w:hAnsi="Arial" w:cs="Arial"/>
          <w:bCs/>
          <w:iCs/>
          <w:sz w:val="20"/>
          <w:szCs w:val="20"/>
        </w:rPr>
        <w:t>.</w:t>
      </w:r>
    </w:p>
    <w:p w:rsidR="00090897" w:rsidRPr="00197955" w:rsidRDefault="00090897" w:rsidP="00090897">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Владелец Биржевых облигаций вправе осуществлять иные права, предусмотренные законодательством Российской Федерации.</w:t>
      </w:r>
    </w:p>
    <w:p w:rsidR="00090897" w:rsidRPr="00197955" w:rsidRDefault="00090897" w:rsidP="00090897">
      <w:pPr>
        <w:widowControl w:val="0"/>
        <w:adjustRightInd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Эмитент обязуется обеспечить права владельцев Биржевых облигаций при соблюдении ими установленного законодательством Российской Федерации порядка осуществления этих прав.</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Способ размещения ценных бумаг:</w:t>
      </w:r>
      <w:r w:rsidRPr="00197955">
        <w:rPr>
          <w:rFonts w:ascii="Arial" w:hAnsi="Arial" w:cs="Arial"/>
          <w:sz w:val="20"/>
          <w:szCs w:val="20"/>
        </w:rPr>
        <w:t xml:space="preserve"> открытая подписка.</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jc w:val="both"/>
        <w:rPr>
          <w:rFonts w:ascii="Arial" w:hAnsi="Arial" w:cs="Arial"/>
          <w:b/>
          <w:sz w:val="20"/>
          <w:szCs w:val="20"/>
        </w:rPr>
      </w:pPr>
      <w:r w:rsidRPr="00197955">
        <w:rPr>
          <w:rFonts w:ascii="Arial" w:hAnsi="Arial" w:cs="Arial"/>
          <w:b/>
          <w:sz w:val="20"/>
          <w:szCs w:val="20"/>
        </w:rPr>
        <w:t>Порядок размещения ценных бумаг:</w:t>
      </w:r>
    </w:p>
    <w:p w:rsidR="00090897" w:rsidRPr="00197955" w:rsidRDefault="00090897" w:rsidP="00090897">
      <w:pPr>
        <w:spacing w:after="0" w:line="240" w:lineRule="auto"/>
        <w:ind w:firstLine="540"/>
        <w:jc w:val="both"/>
        <w:rPr>
          <w:rFonts w:ascii="Arial" w:hAnsi="Arial" w:cs="Arial"/>
          <w:sz w:val="20"/>
          <w:szCs w:val="20"/>
        </w:rPr>
      </w:pPr>
      <w:r w:rsidRPr="00197955">
        <w:rPr>
          <w:rFonts w:ascii="Arial" w:hAnsi="Arial" w:cs="Arial"/>
          <w:sz w:val="20"/>
          <w:szCs w:val="20"/>
        </w:rPr>
        <w:t>Размещение Биржевых облигаций проводится путём заключения сделок купли-продажи по цене размещения Биржевых облигаций, указанной в п.8.4 Решения о выпуске. Сделки при размещении Биржевых облигаций заключаются в Закрытом акционерном обществе «Фондовая Биржа ММВБ» (далее по тексту – «Биржа», «ФБ ММВБ») путём удовлетворения адресных заявок на покупку Биржевых облигаций, поданных с использованием системы торгов Биржи в соответствии с Правилами проведения торгов по ценным бумагам в Закрытом акционерном обществе «Фондовая биржа ММВБ» (далее по тексту – «Правила Биржи», «Правила торгов»).</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Размещение Биржевых облигаций может быть проведено с включением или без включения Биржевых облигаций в Котировальные списки Закрытого акционерного общества «Фондовая биржа ММВБ». При этом включение Биржевых облигаций в Котировальный список будет </w:t>
      </w:r>
      <w:r w:rsidRPr="00197955">
        <w:rPr>
          <w:rFonts w:ascii="Arial" w:hAnsi="Arial" w:cs="Arial"/>
          <w:sz w:val="20"/>
          <w:szCs w:val="20"/>
        </w:rPr>
        <w:lastRenderedPageBreak/>
        <w:t>осуществлено в соответствии с Правилами допуска биржевых облигаций к торгам в Закрытом акционерном обществе «Фондовая биржа ММВБ».</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осуществляется с привлечением посредника при размещении Биржевых облигаций, оказывающим Эмитенту услуги по размещению Биржевых облигаций, действующим по поручению и за счёт Эмитента. (далее по тексту – «Андеррайтер»), а также с привлечением лиц оказывающим Эмитенту услуги по организации размещения.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Торги проводятся в соответствии с Правилами Биржи, зарегистрированными в установленном порядке федеральным органом исполнительной власти по рынку ценных бумаг.</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sz w:val="20"/>
          <w:szCs w:val="20"/>
        </w:rPr>
        <w:t>Эмитент раскрывает информацию о начале и завершении размещения Биржевых облигаций в следующем порядке:</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sz w:val="20"/>
          <w:szCs w:val="20"/>
        </w:rPr>
        <w:t>1) Информация о начале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с которой начинается размещение Биржевых облигаций:</w:t>
      </w:r>
    </w:p>
    <w:p w:rsidR="00090897" w:rsidRPr="00197955" w:rsidRDefault="00090897" w:rsidP="00090897">
      <w:pPr>
        <w:pStyle w:val="afe"/>
        <w:numPr>
          <w:ilvl w:val="0"/>
          <w:numId w:val="27"/>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090897" w:rsidRPr="00197955" w:rsidRDefault="00090897" w:rsidP="00090897">
      <w:pPr>
        <w:pStyle w:val="afe"/>
        <w:numPr>
          <w:ilvl w:val="0"/>
          <w:numId w:val="27"/>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04"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sz w:val="20"/>
          <w:szCs w:val="20"/>
        </w:rPr>
        <w:t>2) Информация о завершении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в которую завершается размещение Биржевых облигаций:</w:t>
      </w:r>
    </w:p>
    <w:p w:rsidR="00090897" w:rsidRPr="00197955" w:rsidRDefault="00090897" w:rsidP="00090897">
      <w:pPr>
        <w:pStyle w:val="afe"/>
        <w:numPr>
          <w:ilvl w:val="0"/>
          <w:numId w:val="28"/>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090897" w:rsidRPr="00197955" w:rsidRDefault="00090897" w:rsidP="00090897">
      <w:pPr>
        <w:pStyle w:val="afe"/>
        <w:numPr>
          <w:ilvl w:val="0"/>
          <w:numId w:val="28"/>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05"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sz w:val="20"/>
          <w:szCs w:val="20"/>
        </w:rPr>
        <w:t>Решение об одобрении заключаемой в ходе размещения Биржевых облигаций сделки купли-продажи Биржевых облигаций, в совершении которой имеется заинтересованность, должно быть принято Эмитентом до ее заключения в порядке, установленном федеральными законами.</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В случае, если потенциальный покупатель не является участником торгов Биржи (далее по тексту – «Участник торгов»), он должен заключить соответствующий договор с любым Участником торгов и дать ему поручение на приобретение Биржевых облигаций. Потенциальный покупатель Биржевых облигаций, являющийся Участником торгов, действует самостоятельно.</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Потенциальный покупатель Биржевых облигаций должен открыть счет депо в НРД или депозитарии - депоненте НРД. Порядок и сроки открытия счетов депо определяются положениями регламентов соответствующих Депозитариев.</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Изменение и/или расторжение договоров, заключенных при размещении Биржевых облигаций, осуществляется по основаниям и в порядке, предусмотренном гл.29 Гражданского кодекса Российской Федерации.</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Начиная со второго дня размещения Биржевых облигаций, покупатель при приобретении Биржевых облигаций уплачивает накопленный купонный доход по Биржевым облигациям за соответствующее число дней, порядок определения которого содержится в п.8.4 Решения о выпуске.</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Приобретение Биржевых облигаций Эмитента в ходе их размещения не может быть осуществлено за счет Эмитента.</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может происходить в форме конкурса по определению процентной ставки по первому купону Биржевых облигаций (далее по тексту – «Конкурс» или «Конкурс по определению процентной ставки первого купона») либо путем сбора адресных заявок со стороны покупателей на приобретение Биржевых облигаций по фиксированной цене и процентной ставке первого купона, заранее определенной Эмитентом в порядке и на условиях, предусмотренных Решением о выпуске (далее по тексту – «Сбор адресных заявок со стороны покупателей на приобретение Биржевых облигаций по фиксированной цене и ставке первого купона»). Решение о порядке размещения Биржевых облигаций принимается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до даты начала размещения Биржевых облигаций и раскрывается в соответствии с п.11 Решения о выпуске.</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jc w:val="both"/>
        <w:rPr>
          <w:rFonts w:ascii="Arial" w:hAnsi="Arial" w:cs="Arial"/>
          <w:sz w:val="20"/>
          <w:szCs w:val="20"/>
          <w:u w:val="single"/>
        </w:rPr>
      </w:pPr>
      <w:r w:rsidRPr="00197955">
        <w:rPr>
          <w:rFonts w:ascii="Arial" w:hAnsi="Arial" w:cs="Arial"/>
          <w:sz w:val="20"/>
          <w:szCs w:val="20"/>
          <w:u w:val="single"/>
        </w:rPr>
        <w:t>1) Размещение Биржевых облигаций в форме Конкурса по определению процентной ставки первого купона:</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lastRenderedPageBreak/>
        <w:t>Заключение сделок по размещению Биржевых облигаций начинается в дату начала размещения Биржевых облигаций после подведения итогов Конкурса по определению процентной ставки первого купона и заканчивается в дату окончания размещения Биржевых облигаций.</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Процентная ставка по первому купону определяется в ходе проведения Конкурса на Бирже среди потенциальных покупателей Биржевых облигаций в дату начала размещения Биржевых облигаций.</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В день проведения Конкурса Участники торгов подают адресные заявки на покупку Биржевых облигаций на Конкурс с использованием системы торгов Биржи как за свой счет, так и за счет и по поручению потенциальных покупателей. Время и порядок подачи заявок на Конкурс по определению процентной ставки первого купона устанавливается Биржей по согласованию с Эмитентом и/или Андеррайтером.</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Заявки на приобретение Биржевых облигаций направляются Участниками торгов в адрес Андеррайтера Биржевых облигаций.</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Заявка на приобретение должна содержать следующие значимые условия:</w:t>
      </w:r>
    </w:p>
    <w:p w:rsidR="00090897" w:rsidRPr="00197955" w:rsidRDefault="00090897" w:rsidP="00090897">
      <w:pPr>
        <w:pStyle w:val="afe"/>
        <w:numPr>
          <w:ilvl w:val="0"/>
          <w:numId w:val="17"/>
        </w:numPr>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090897" w:rsidRPr="00197955" w:rsidRDefault="00090897" w:rsidP="00090897">
      <w:pPr>
        <w:pStyle w:val="afe"/>
        <w:numPr>
          <w:ilvl w:val="0"/>
          <w:numId w:val="17"/>
        </w:numPr>
        <w:jc w:val="both"/>
        <w:rPr>
          <w:rFonts w:ascii="Arial" w:hAnsi="Arial" w:cs="Arial"/>
          <w:sz w:val="20"/>
          <w:szCs w:val="20"/>
        </w:rPr>
      </w:pPr>
      <w:r w:rsidRPr="00197955">
        <w:rPr>
          <w:rFonts w:ascii="Arial" w:hAnsi="Arial" w:cs="Arial"/>
          <w:sz w:val="20"/>
          <w:szCs w:val="20"/>
        </w:rPr>
        <w:t>количество Биржевых облигаций;</w:t>
      </w:r>
    </w:p>
    <w:p w:rsidR="00090897" w:rsidRPr="00197955" w:rsidRDefault="00090897" w:rsidP="00090897">
      <w:pPr>
        <w:pStyle w:val="afe"/>
        <w:numPr>
          <w:ilvl w:val="0"/>
          <w:numId w:val="17"/>
        </w:numPr>
        <w:jc w:val="both"/>
        <w:rPr>
          <w:rFonts w:ascii="Arial" w:hAnsi="Arial" w:cs="Arial"/>
          <w:sz w:val="20"/>
          <w:szCs w:val="20"/>
        </w:rPr>
      </w:pPr>
      <w:r w:rsidRPr="00197955">
        <w:rPr>
          <w:rFonts w:ascii="Arial" w:hAnsi="Arial" w:cs="Arial"/>
          <w:sz w:val="20"/>
          <w:szCs w:val="20"/>
        </w:rPr>
        <w:t>величина процентной ставки по первому купону;</w:t>
      </w:r>
    </w:p>
    <w:p w:rsidR="00090897" w:rsidRPr="00197955" w:rsidRDefault="00090897" w:rsidP="00090897">
      <w:pPr>
        <w:pStyle w:val="afe"/>
        <w:numPr>
          <w:ilvl w:val="0"/>
          <w:numId w:val="17"/>
        </w:numPr>
        <w:jc w:val="both"/>
        <w:rPr>
          <w:rFonts w:ascii="Arial" w:hAnsi="Arial" w:cs="Arial"/>
          <w:sz w:val="20"/>
          <w:szCs w:val="20"/>
        </w:rPr>
      </w:pPr>
      <w:r w:rsidRPr="00197955">
        <w:rPr>
          <w:rFonts w:ascii="Arial" w:hAnsi="Arial" w:cs="Arial"/>
          <w:sz w:val="20"/>
          <w:szCs w:val="20"/>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090897" w:rsidRPr="00197955" w:rsidRDefault="00090897" w:rsidP="00090897">
      <w:pPr>
        <w:pStyle w:val="afe"/>
        <w:numPr>
          <w:ilvl w:val="0"/>
          <w:numId w:val="17"/>
        </w:numPr>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В качестве цены покупки должна быть указана цена размещения Биржевых облигаций, указанная в п.8.4. Решения о выпуске, а также в п. 2.4. и в п. 9.2. Проспекта ценных бумаг.</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В качестве количества Биржевых облигаций должно быть указано то количество Биржевых облигаций, которое потенциальный покупатель хотел бы приобрести в случае, если уполномоченный орган управления Эмитента назначит процентную ставку по первому купону большую или равную указанной в заявке величине процентной ставки по первому купону.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В качестве величины процентной ставки по первому купону указывается та величина (в числовом выражении с точностью до двух знаков после запятой) процентной ставки по первому купону, при объявлении которой Эмитентом потенциальный инвестор был бы готов купить количество Биржевых облигаций, указанное в заявке по цене 100% от номинала.</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Величина процентной ставки должна быть выражена в процентах годовых с точностью до одной сотой процента.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При этом 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Заявки, не соответствующие изложенным выше требованиям, к участию в Конкурсе по определению процентной ставки первого купона не допускаются.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По окончании периода подачи заявок на Конкурс, Биржа составляет сводный реестр заявок на покупку ценных бумаг (далее по тексту – «Сводный реестр заявок») и передает его Эмитенту или Андеррайтеру.</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Сводный реестр заявок содержит все значимые условия каждой заявки: цену приобретения, количество ценных бумаг, дату и время поступления заявки, номер заявки, величину приемлемой процентной ставки по первому купону, а также иные реквизиты в соответствии с Правилами Биржи.</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На основании анализа заявок, поданных на Конкурс, единоличный исполнительный орган управления Эмитента, если иное не установлено федеральными законами или уставом (учредительными документами) Эмитента принимает решение о величине процентной ставки по первому купону и сообщает о принятом решении Бирже в письменном виде до направления сообщения о величине процентной ставки по первому купону в ленту новостей. После опубликования в ленте новостей сообщения о величине процентной ставки по первому купону Эмитент информирует Андеррайтера о величине процентной ставки по первому купону.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После получения от Эмитента информации о величине процентной ставки по первому купону Андеррайтер заключает сделки по продаже Биржевых облигаций за счет Эмитента путем удовлетворения заявок, согласно установленному Решением о выпуске и Правилами Биржи порядку, при этом удовлетворяются только те заявки, в которых величина процентной ставки меньше либо равна величине установленной процентной ставки по первому купону.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Приоритет в удовлетворении заявок на покупку Биржевых облигаций, поданных в ходе проводимого Конкурса, имеют заявки с минимальной величиной процентной ставки по первому купону.</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lastRenderedPageBreak/>
        <w:t>В случае наличия заявок с одинаковой процентной ставкой по купону, приоритет в удовлетворении имеют заявки, поданные ранее по времени.</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В случае если объем последней из подлежащих удовлетворению заявки превышает количество Биржевых облигаций, оставшихся неразмещенными, то данная заявка удовлетворяется в размере неразмещенного остатка Биржевых облигаций. Неудовлетворенные заявки Участников торгов отклоняются Андеррайтером.</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После определения ставки по первому купону и удовлетворения заявок, поданных в ходе Конкурса, Участники торгов, действующие как за свой счет, так и за счет и по поручению потенциальных покупателей, могут в течение срока размещения подавать адресные заявки на покупку Биржевых облигаций по цене размещения в адрес Андеррайтера в случае неполного размещения выпуска Биржевых облигаций в ходе проведения Конкурса.</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Время подачи заявок на покупку Биржевых облигаций, не размещенных в ходе проведения Конкурса, устанавливается ФБ ММВБ по согласованию с Андеррайтером и/или Эмитентом.</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Заявка на покупку Биржевых облигаций, направляемая в любой рабочий день в течение периода размещения Биржевых облигаций, начиная с момента завершения Конкурса, должна соответствовать Правилам ФБ ММВБ и содержать следующие обязательные условия:</w:t>
      </w:r>
    </w:p>
    <w:p w:rsidR="00090897" w:rsidRPr="00197955" w:rsidRDefault="00090897" w:rsidP="00090897">
      <w:pPr>
        <w:pStyle w:val="afe"/>
        <w:numPr>
          <w:ilvl w:val="0"/>
          <w:numId w:val="18"/>
        </w:numPr>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090897" w:rsidRPr="00197955" w:rsidRDefault="00090897" w:rsidP="00090897">
      <w:pPr>
        <w:pStyle w:val="afe"/>
        <w:numPr>
          <w:ilvl w:val="0"/>
          <w:numId w:val="18"/>
        </w:numPr>
        <w:jc w:val="both"/>
        <w:rPr>
          <w:rFonts w:ascii="Arial" w:hAnsi="Arial" w:cs="Arial"/>
          <w:sz w:val="20"/>
          <w:szCs w:val="20"/>
        </w:rPr>
      </w:pPr>
      <w:r w:rsidRPr="00197955">
        <w:rPr>
          <w:rFonts w:ascii="Arial" w:hAnsi="Arial" w:cs="Arial"/>
          <w:sz w:val="20"/>
          <w:szCs w:val="20"/>
        </w:rPr>
        <w:t>количество Биржевых облигаций;</w:t>
      </w:r>
    </w:p>
    <w:p w:rsidR="00090897" w:rsidRPr="00197955" w:rsidRDefault="00090897" w:rsidP="00090897">
      <w:pPr>
        <w:pStyle w:val="afe"/>
        <w:numPr>
          <w:ilvl w:val="0"/>
          <w:numId w:val="18"/>
        </w:numPr>
        <w:jc w:val="both"/>
        <w:rPr>
          <w:rFonts w:ascii="Arial" w:hAnsi="Arial" w:cs="Arial"/>
          <w:sz w:val="20"/>
          <w:szCs w:val="20"/>
        </w:rPr>
      </w:pPr>
      <w:r w:rsidRPr="00197955">
        <w:rPr>
          <w:rFonts w:ascii="Arial" w:hAnsi="Arial" w:cs="Arial"/>
          <w:sz w:val="20"/>
          <w:szCs w:val="20"/>
        </w:rPr>
        <w:t>величина процентной ставки по первому купону;</w:t>
      </w:r>
    </w:p>
    <w:p w:rsidR="00090897" w:rsidRPr="00197955" w:rsidRDefault="00090897" w:rsidP="00090897">
      <w:pPr>
        <w:pStyle w:val="afe"/>
        <w:numPr>
          <w:ilvl w:val="0"/>
          <w:numId w:val="18"/>
        </w:numPr>
        <w:jc w:val="both"/>
        <w:rPr>
          <w:rFonts w:ascii="Arial" w:hAnsi="Arial" w:cs="Arial"/>
          <w:sz w:val="20"/>
          <w:szCs w:val="20"/>
        </w:rPr>
      </w:pPr>
      <w:r w:rsidRPr="00197955">
        <w:rPr>
          <w:rFonts w:ascii="Arial" w:hAnsi="Arial" w:cs="Arial"/>
          <w:sz w:val="20"/>
          <w:szCs w:val="20"/>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090897" w:rsidRPr="00197955" w:rsidRDefault="00090897" w:rsidP="00090897">
      <w:pPr>
        <w:pStyle w:val="afe"/>
        <w:numPr>
          <w:ilvl w:val="0"/>
          <w:numId w:val="18"/>
        </w:numPr>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Приоритет в удовлетворении заявок на покупку Биржевых облигаций, поданных в течение срока размещения, имеют заявки, поданные ранее по времени.</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Поданные заявки на покупку Биржевых облигаций удовлетворяются Андеррайтером в полном объеме в случае, если количество Биржевых облигаций в заявке на покупку Биржевых облигаций не превосходит количества неразмещенных Биржевых облигаций выпуска (в пределах общего количества предлагаемых к размещению Биржевых облигаций). В случае, если объем заявки на покупку Биржевых облигаций превышает количество Биржевых облигаций, оставшихся неразмещёнными, то данная заявка на покупку Биржевых облигаций удовлетворяется в размере неразмещенного остатка. В случае размещения Андеррайтером всего объёма предлагаемых к размещению Биржевых облигаций, удовлетворение последующих заявок на приобретение Биржевых облигаций не производится.</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jc w:val="both"/>
        <w:rPr>
          <w:rFonts w:ascii="Arial" w:hAnsi="Arial" w:cs="Arial"/>
          <w:sz w:val="20"/>
          <w:szCs w:val="20"/>
          <w:u w:val="single"/>
        </w:rPr>
      </w:pPr>
      <w:r w:rsidRPr="00197955">
        <w:rPr>
          <w:rFonts w:ascii="Arial" w:hAnsi="Arial" w:cs="Arial"/>
          <w:sz w:val="20"/>
          <w:szCs w:val="20"/>
          <w:u w:val="single"/>
        </w:rPr>
        <w:t>2) Размещение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При размещении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Эмитент и/или уполномоченные им лица, оказывающие Эмитенту услуги по организации размещения Биржевых облигаций, намереваются заключать предварительные договоры с потенциальными приобретателями Биржевых облигаций, содержащие обязанность заключить в будущем с ними или с действующим в их интересах Участником торгов основные договоры, направленные на отчуждение им размещаемых ценных бумаг (далее по тексту – «Предварительные договоры»).</w:t>
      </w:r>
    </w:p>
    <w:p w:rsidR="00090897" w:rsidRPr="00197955" w:rsidRDefault="00090897" w:rsidP="00090897">
      <w:pPr>
        <w:spacing w:after="0" w:line="240" w:lineRule="auto"/>
        <w:ind w:firstLine="708"/>
        <w:jc w:val="both"/>
        <w:rPr>
          <w:rFonts w:ascii="Arial" w:hAnsi="Arial" w:cs="Arial"/>
          <w:sz w:val="20"/>
          <w:szCs w:val="20"/>
          <w:u w:val="single"/>
        </w:rPr>
      </w:pPr>
      <w:r w:rsidRPr="00197955">
        <w:rPr>
          <w:rFonts w:ascii="Arial" w:hAnsi="Arial" w:cs="Arial"/>
          <w:sz w:val="20"/>
          <w:szCs w:val="20"/>
          <w:u w:val="single"/>
        </w:rPr>
        <w:t>Порядок заключения Предварительных договоров:</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Сбор предложений (оферт) от потенциальных покупателей о заключении Предварительных договоров начинается не ранее даты допуска Биржей выпуска Биржевых облигаций к торгам в процессе их размещения и заканчивается не позднее даты, непосредственно предшествующей дате начала срока размещения Биржевых облигаций.</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Поданные предложения (оферты) о заключении Предварительного договора подлежат регистрации Эмитентом и/или уполномоченными им лицами, оказывающими Эмитенту услуги по организации размещения Биржевых облигаций, в специальном журнале учета поступивших предложений в день их поступления.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Срок, в течение которого могут быть поданы предложения (оферты) о заключении Предварительного договора, срок и порядок получения лицами, сделавшими такие предложения (оферты), ответа о принятии таких предложений (акцепта) определяются соответствующим решением единоличного исполнительного органа управления Эмитента, если иное не установлено федеральными законами или уставом (учредительными документами) Эмитента, которое раскрывается в следующие сроки:</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lastRenderedPageBreak/>
        <w:t>а) Порядок раскрытия информации о сроке для направления предложений (оферт) от потенциальных покупателей Биржевых облигаций о заключении Предварительного договора, сроке и порядке получения лицами, сделавшими предложения (оферты) о заключении Предварительного договора, ответа о принятии таких предложений (акцепта):</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Эмитент раскрывает информацию о сроке (включая дату начала и дату окончания) для направления предложений (оферт) с предложением заключить Предварительные договоры, а также о сроке и порядке получения лицами, сделавшими предложения (оферты) заключить Предварительный договор, ответа о принятии таких предложений (акцепта)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принятия соответствующего решения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а в случае, если установлено иное законами или уставом (учредительными документами) Эмитента, то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такое решение:</w:t>
      </w:r>
    </w:p>
    <w:p w:rsidR="00090897" w:rsidRPr="00197955" w:rsidRDefault="00090897" w:rsidP="00090897">
      <w:pPr>
        <w:pStyle w:val="afe"/>
        <w:numPr>
          <w:ilvl w:val="0"/>
          <w:numId w:val="19"/>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090897" w:rsidRPr="00197955" w:rsidRDefault="00090897" w:rsidP="00090897">
      <w:pPr>
        <w:pStyle w:val="afe"/>
        <w:numPr>
          <w:ilvl w:val="0"/>
          <w:numId w:val="19"/>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06"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Указанная информация должна содержать в себе форму оферты от потенциального покупателя с предложением заключить Предварительный договор, а также порядок и срок направления данной оферты, а также порядок и сроки получения лицами, сделавшими такие предложения (оферты), ответа о принятии таких предложений (акцепта).</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Первоначально установленная решением Эмитента дата окончания срока для направления предложений (оферт) от потенциальных покупателей на заключение Предварительных договоров может быть изменена решением единоличного исполнительного органа управления Эмитента, а в случае, если установлено иное законами или уставом (учредительными документами) Эмитента, иным уполномоченным органом управления Эмитента.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Информация об этом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принятия соответствующего решения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а в случае, если установлено иное законами или уставом (учредительными документами) Эмитента, -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такое решение:</w:t>
      </w:r>
    </w:p>
    <w:p w:rsidR="00090897" w:rsidRPr="00197955" w:rsidRDefault="00090897" w:rsidP="00090897">
      <w:pPr>
        <w:pStyle w:val="afe"/>
        <w:numPr>
          <w:ilvl w:val="0"/>
          <w:numId w:val="20"/>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090897" w:rsidRPr="00197955" w:rsidRDefault="00090897" w:rsidP="00090897">
      <w:pPr>
        <w:pStyle w:val="afe"/>
        <w:numPr>
          <w:ilvl w:val="0"/>
          <w:numId w:val="20"/>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07"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б) Порядок раскрытия информации об истечении срока для направления потенциальными покупателями Биржевых облигаций предложений (оферт) о заключении Предварительных договоров:</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Информация об истечении срока для направления потенциальными покупателями предложений (оферт) о заключении Предварительных договоров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090897" w:rsidRPr="00197955" w:rsidRDefault="00090897" w:rsidP="00090897">
      <w:pPr>
        <w:pStyle w:val="afe"/>
        <w:numPr>
          <w:ilvl w:val="0"/>
          <w:numId w:val="21"/>
        </w:numPr>
        <w:jc w:val="both"/>
        <w:rPr>
          <w:rFonts w:ascii="Arial" w:hAnsi="Arial" w:cs="Arial"/>
          <w:sz w:val="20"/>
          <w:szCs w:val="20"/>
        </w:rPr>
      </w:pPr>
      <w:r w:rsidRPr="00197955">
        <w:rPr>
          <w:rFonts w:ascii="Arial" w:hAnsi="Arial" w:cs="Arial"/>
          <w:sz w:val="20"/>
          <w:szCs w:val="20"/>
        </w:rPr>
        <w:t>в ленте новостей - не позднее дня, следующего за истечением срока для направления оферт с предложением заключить Предварительный договор;</w:t>
      </w:r>
    </w:p>
    <w:p w:rsidR="00090897" w:rsidRPr="00197955" w:rsidRDefault="00090897" w:rsidP="00090897">
      <w:pPr>
        <w:pStyle w:val="afe"/>
        <w:numPr>
          <w:ilvl w:val="0"/>
          <w:numId w:val="21"/>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08"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дня, следующего за истечением срока для направления оферт с предложением заключить Предварительный договор.</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в) Порядок раскрытия информации об истечении срока для направления Эмитентом ответа о принятии предложений (оферт) о заключении Предварительных договоров (акцепта):</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Информация об истечении срока для направления Эмитентом ответа о принятии предложений (оферт) о заключении Предварительных договоров (акцепта) раскрывается Эмитентом путем </w:t>
      </w:r>
      <w:r w:rsidRPr="00197955">
        <w:rPr>
          <w:rFonts w:ascii="Arial" w:hAnsi="Arial" w:cs="Arial"/>
          <w:sz w:val="20"/>
          <w:szCs w:val="20"/>
        </w:rPr>
        <w:lastRenderedPageBreak/>
        <w:t>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090897" w:rsidRPr="00197955" w:rsidRDefault="00090897" w:rsidP="00090897">
      <w:pPr>
        <w:pStyle w:val="afe"/>
        <w:numPr>
          <w:ilvl w:val="0"/>
          <w:numId w:val="22"/>
        </w:numPr>
        <w:jc w:val="both"/>
        <w:rPr>
          <w:rFonts w:ascii="Arial" w:hAnsi="Arial" w:cs="Arial"/>
          <w:sz w:val="20"/>
          <w:szCs w:val="20"/>
        </w:rPr>
      </w:pPr>
      <w:r w:rsidRPr="00197955">
        <w:rPr>
          <w:rFonts w:ascii="Arial" w:hAnsi="Arial" w:cs="Arial"/>
          <w:sz w:val="20"/>
          <w:szCs w:val="20"/>
        </w:rPr>
        <w:t>в ленте новостей - не позднее дня, следующего за истечением срока для направления Эмитентом ответа о принятии предложений (оферт) о заключении Предварительных договоров (акцепта);</w:t>
      </w:r>
    </w:p>
    <w:p w:rsidR="00090897" w:rsidRPr="00197955" w:rsidRDefault="00090897" w:rsidP="00090897">
      <w:pPr>
        <w:pStyle w:val="afe"/>
        <w:numPr>
          <w:ilvl w:val="0"/>
          <w:numId w:val="22"/>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09"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дня, следующего за истечением срока для направления Эмитентом ответа о принятии предложений (оферт) о заключении Предварительных договоров (акцепта).</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В направляемом предложении (оферте) заключить Предварительный договор потенциальный покупатель указывает максимальную сумму, на которую он готов приобрести Биржевые облигации, и минимальную ставку первого купона по Биржевым облигациям, при которой он готов приобрести Биржевые облигации на указанную максимальную сумму. Направляя предложение (оферту) заключить Предварительный договор, потенциальный покупатель соглашается с тем, что оно может быть отклонено, акцептовано полностью или в части.</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Ответ о принятии предложения (оферты) заключить Предварительный договор (акцепте) направляется лицам, определяемым Эмитентом по его усмотрению из числа лиц, сделавших такие предложения (оферты).</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Прием от потенциальных покупателей предложений (оферт) заключить Предварительный договор допускается только с даты раскрытия информации о сроке для направления потенциальными покупателями предложений (оферт) заключить Предварительные договоры в ленте новостей.</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Заключение Предварительных договоров осуществляется путем акцепта Эмитентом и/или уполномоченными им лицами, оказывающими Эмитенту услуги по организации размещения Биржевых облигаций, предложений (оферт) от потенциальных покупателей о заключении таких Предварительных договоров, в соответствии с которыми покупатели и Эмитент обязуются заключить в дату начала размещения Биржевых облигаций основные договоры купли-продажи Биржевых облигаций. При этом любое предложение (оферта) о заключении Предварительного договора, по усмотрению Эмитента, может быть отклонено, акцептовано полностью или в части.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Основные договоры купли-продажи Биржевых облигаций заключаются по цене размещения Биржевых облигаций, указанной в п.8.4 Решения о выпуске, путем выставления адресных заявок в системе торгов ФБ ММВБ в порядке, установленном настоящим подпунктом ниже.</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единоличный исполнительный орган управления Эмитента, если иное не установлено федеральными законами или уставом (учредительными документами) Эмитента не позднее, чем за 1 (Один) день до даты начала размещения Биржевых облигаций принимает решение о величине процентной ставки по первому купону. Информация о величине процентной ставки по первому купону раскрывается Эмитентом в соответствии с п.11 Решения о выпуске. Эмитент информирует Биржу об определенной ставке по первому купону в письменном виде не позднее чем за 1 (Один) день до даты начала размещения Биржевых облигаций.</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предусматривает адресованное неопределенному кругу лиц приглашение делать предложения (оферты) о приобретении размещаемых ценных бумаг. Адресные заявки со стороны покупателей являются офертами Участников торгов на приобретение размещаемых Биржевых облигаций.</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В дату начала размещения Участники торгов в течение периода подачи заявок на приобретение Биржевых облигаций по фиксированной цене и ставке первого купона подают адресные заявки на покупку Биржевых облигаций с использованием системы торгов Биржи как за свой счет, так и за счет и по поручению потенциальных покупателей. Время и порядок подачи адресных заявок в течение периода подачи заявок по фиксированной цене и ставке первого купона устанавливается Биржей по согласованию с Эмитентом и/или Андеррайтером.</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Каждая адресная заявка, поданная в дату начала размещения, должна содержать цену приобретения и количество размещаемых Биржевых облигаций, которое лицо, подающее заявку, обязуется приобрести по указанной цене.</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По окончании периода подачи заявок на приобретение Биржевых облигаций по фиксированной цене и ставке первого купона, Биржа составляет сводный реестр заявок на покупку ценных бумаг (далее по тексту – «Сводный реестр заявок») и передает его Эмитенту или Андеррайтеру.</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Сводный реестр заявок содержит все значимые условия каждой заявки – цену приобретения, количество ценных бумаг, дату и время поступления заявки, номер заявки, а также иные реквизиты в соответствии с Правилами Биржи.</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lastRenderedPageBreak/>
        <w:t>На основании анализа Сводного реестра Эмитент определяет приобретателей, которым он намеревается продать Биржевые облигации, а также количество Биржевых облигаций, которые он намеревается продать данным приобретателям, и передает данную информацию Андеррайтеру.</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При этом первоочередному удовлетворению подлежат заявки тех приобретателей, с которыми либо с клиентами которых (в случае, если приобретатель Биржевых облигаций действует в качестве агента по приобретению Биржевых облигаций в ходе размещения) были заключены Предварительные договоры, в соответствии с которыми потенциальный инвестор и Эмитент обязуются заключить в дату начала размещения Биржевых облигаций основные договоры купли-продажи Биржевых облигаций при условии, что такие заявки поданы указанными приобретателями во исполнение заключенных с ними Предварительных договоров.</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После получения от Эмитента информации о приобретателях, которым Эмитент намеревается продать Биржевые облигации, и количестве Биржевых облигаций, которое он намеревается продать данным приобретателям, Андеррайтер заключает сделки с приобретателями, которым Эмитент желает продать Биржевые облигации, путем выставления встречных адресных заявок с указанием количества бумаг, которое Эмитент желает продать данному приобретателю, согласно установленному Решением о выпуске ценных бумаг, Проспектом ценных бумаг и Правилами Биржи порядку.</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После удовлетворения заявок, поданных в течение периода подачи заявок, в случае неполного размещения выпуска Биржевых облигаций по его итогам, Участники торгов, действующие как за свой счет, так и за счет и по поручению потенциальных покупателей, могут в течение срока размещения подавать адресные заявки на покупку Биржевых облигаций по цене размещения в адрес Андеррайтера.</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Эмитент рассматривает такие заявки и определяет приобретателей, которым он намеревается продать Биржевые облигации, а также количество Биржевых облигаций, которые он намеревается продать данным приобретателям, и передает данную информацию Андеррайтеру.</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После получения от Эмитента информации о приобретателях, которым Эмитент намеревается продать Биржевые облигации и количестве Биржевых облигаций, которое он намеревается продать данным приобретателям, Андеррайтер заключает сделки с приобретателями, которым Эмитент желает продать Биржевые облигации, путем выставления встречных адресных заявок с указанием количества бумаг, которое Эмитент желает продать данному приобретателю, согласно порядку, установленному Решением о выпуске и Правилами Биржи.</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Заявки на приобретение Биржевых облигаций направляются Участниками торгов в адрес Андеррайтера. Заявка на приобретение должна содержать следующие значимые условия:</w:t>
      </w:r>
    </w:p>
    <w:p w:rsidR="00090897" w:rsidRPr="00197955" w:rsidRDefault="00090897" w:rsidP="00090897">
      <w:pPr>
        <w:pStyle w:val="afe"/>
        <w:numPr>
          <w:ilvl w:val="0"/>
          <w:numId w:val="37"/>
        </w:numPr>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090897" w:rsidRPr="00197955" w:rsidRDefault="00090897" w:rsidP="00090897">
      <w:pPr>
        <w:pStyle w:val="afe"/>
        <w:numPr>
          <w:ilvl w:val="0"/>
          <w:numId w:val="37"/>
        </w:numPr>
        <w:jc w:val="both"/>
        <w:rPr>
          <w:rFonts w:ascii="Arial" w:hAnsi="Arial" w:cs="Arial"/>
          <w:sz w:val="20"/>
          <w:szCs w:val="20"/>
        </w:rPr>
      </w:pPr>
      <w:r w:rsidRPr="00197955">
        <w:rPr>
          <w:rFonts w:ascii="Arial" w:hAnsi="Arial" w:cs="Arial"/>
          <w:sz w:val="20"/>
          <w:szCs w:val="20"/>
        </w:rPr>
        <w:t>количество Биржевых облигаций;</w:t>
      </w:r>
    </w:p>
    <w:p w:rsidR="00090897" w:rsidRPr="00197955" w:rsidRDefault="00090897" w:rsidP="00090897">
      <w:pPr>
        <w:pStyle w:val="afe"/>
        <w:numPr>
          <w:ilvl w:val="0"/>
          <w:numId w:val="37"/>
        </w:numPr>
        <w:jc w:val="both"/>
        <w:rPr>
          <w:rFonts w:ascii="Arial" w:hAnsi="Arial" w:cs="Arial"/>
          <w:sz w:val="20"/>
          <w:szCs w:val="20"/>
        </w:rPr>
      </w:pPr>
      <w:r w:rsidRPr="00197955">
        <w:rPr>
          <w:rFonts w:ascii="Arial" w:hAnsi="Arial" w:cs="Arial"/>
          <w:sz w:val="20"/>
          <w:szCs w:val="20"/>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090897" w:rsidRPr="00197955" w:rsidRDefault="00090897" w:rsidP="00090897">
      <w:pPr>
        <w:pStyle w:val="afe"/>
        <w:numPr>
          <w:ilvl w:val="0"/>
          <w:numId w:val="37"/>
        </w:numPr>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В качестве цены покупки должна быть указана цена размещения Биржевых облигаций, установленная п.8.4 Решения о выпуске.</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В качестве количества Биржевых облигаций должно быть указано то количество Биржевых облигаций, которое потенциальный покупатель хотел бы приобрести по определенной до даты начала размещения ставке по купону.</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При этом 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Небанковская кредитная организация закрытое акционерное общество «Национальный расчетный депозитарий».</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 xml:space="preserve">Сокращенное фирменное наименование: </w:t>
      </w:r>
      <w:r w:rsidRPr="00197955">
        <w:rPr>
          <w:rFonts w:ascii="Arial" w:hAnsi="Arial" w:cs="Arial"/>
          <w:sz w:val="20"/>
          <w:szCs w:val="20"/>
        </w:rPr>
        <w:t>НКО ЗАО НРД</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125009, Москва, Средний Кисловский переулок, дом 1/13, строение 8;</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Почтовый адрес:</w:t>
      </w:r>
      <w:r w:rsidRPr="00197955">
        <w:rPr>
          <w:rFonts w:ascii="Arial" w:hAnsi="Arial" w:cs="Arial"/>
          <w:sz w:val="20"/>
          <w:szCs w:val="20"/>
        </w:rPr>
        <w:t xml:space="preserve"> </w:t>
      </w:r>
      <w:smartTag w:uri="urn:schemas-microsoft-com:office:smarttags" w:element="metricconverter">
        <w:smartTagPr>
          <w:attr w:name="ProductID" w:val="105062, г"/>
        </w:smartTagPr>
        <w:r w:rsidRPr="00197955">
          <w:rPr>
            <w:rFonts w:ascii="Arial" w:hAnsi="Arial" w:cs="Arial"/>
            <w:sz w:val="20"/>
            <w:szCs w:val="20"/>
          </w:rPr>
          <w:t>105062, г</w:t>
        </w:r>
      </w:smartTag>
      <w:r w:rsidRPr="00197955">
        <w:rPr>
          <w:rFonts w:ascii="Arial" w:hAnsi="Arial" w:cs="Arial"/>
          <w:sz w:val="20"/>
          <w:szCs w:val="20"/>
        </w:rPr>
        <w:t>. Москва, ул. Машкова, дом 13, строение 1;</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лицензия профессионального участника рынка ценных бумаг на право осуществления клиринговой деятельности: </w:t>
      </w:r>
      <w:r w:rsidRPr="00197955">
        <w:rPr>
          <w:rFonts w:ascii="Arial" w:hAnsi="Arial" w:cs="Arial"/>
          <w:sz w:val="20"/>
          <w:szCs w:val="20"/>
        </w:rPr>
        <w:t>№ 177- 08462-000010</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19 мая 2005 года</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Орган, выдавший указанную лицензию: ФСФР России</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Номер лицензии на право осуществления банковских операций:</w:t>
      </w:r>
      <w:r w:rsidRPr="00197955">
        <w:rPr>
          <w:rFonts w:ascii="Arial" w:hAnsi="Arial" w:cs="Arial"/>
          <w:sz w:val="20"/>
          <w:szCs w:val="20"/>
        </w:rPr>
        <w:t xml:space="preserve"> № 3294</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03 ноября 2010 года</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lastRenderedPageBreak/>
        <w:t>Орган, выдавший указанную лицензию:</w:t>
      </w:r>
      <w:r w:rsidRPr="00197955">
        <w:rPr>
          <w:rFonts w:ascii="Arial" w:hAnsi="Arial" w:cs="Arial"/>
          <w:sz w:val="20"/>
          <w:szCs w:val="20"/>
        </w:rPr>
        <w:t xml:space="preserve"> ЦБ РФ</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БИК:</w:t>
      </w:r>
      <w:r w:rsidRPr="00197955">
        <w:rPr>
          <w:rFonts w:ascii="Arial" w:hAnsi="Arial" w:cs="Arial"/>
          <w:sz w:val="20"/>
          <w:szCs w:val="20"/>
        </w:rPr>
        <w:t xml:space="preserve"> 044583505</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К/с:</w:t>
      </w:r>
      <w:r w:rsidRPr="00197955">
        <w:rPr>
          <w:rFonts w:ascii="Arial" w:hAnsi="Arial" w:cs="Arial"/>
          <w:sz w:val="20"/>
          <w:szCs w:val="20"/>
        </w:rPr>
        <w:t xml:space="preserve"> 30105810100000000505</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Заявки, не соответствующие изложенным выше требованиям, не принимаются.</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708"/>
        <w:jc w:val="both"/>
        <w:rPr>
          <w:rFonts w:ascii="Arial" w:hAnsi="Arial" w:cs="Arial"/>
          <w:b/>
          <w:sz w:val="20"/>
          <w:szCs w:val="20"/>
        </w:rPr>
      </w:pPr>
      <w:r w:rsidRPr="00197955">
        <w:rPr>
          <w:rFonts w:ascii="Arial" w:hAnsi="Arial" w:cs="Arial"/>
          <w:b/>
          <w:sz w:val="20"/>
          <w:szCs w:val="20"/>
        </w:rPr>
        <w:t>Орган управления эмитента, утвердивший решение о выпуске (дополнительном выпуске) ценных бумаг и их проспект, а также дата (даты) принятия решения об утверждении каждого из указанных документов, дата (даты) составления и номер (номера) протокола собрания (заседания) органа управления эмитента, на котором принято соответствующее решение;</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Решение о выпуске ценных бумаг и Проспект ценных бумаг утверждены решением Совета директоров Эмитента (дата проведения) 26 октября 2011 года, протокол от 26 октября 2011 года №21</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В случае установления решением о выпуске (дополнительном выпуске) ценных бумаг доли ценных бумаг, при неразмещении которой выпуск (дополнительный выпуск) ценных бумаг признается несостоявшимся, - размер такой доли в процентах от общего количества ценных бумаг выпуска (дополнительного выпуска):</w:t>
      </w:r>
      <w:r w:rsidRPr="00197955">
        <w:rPr>
          <w:rFonts w:ascii="Arial" w:hAnsi="Arial" w:cs="Arial"/>
          <w:sz w:val="20"/>
          <w:szCs w:val="20"/>
        </w:rPr>
        <w:t xml:space="preserve"> доля не установлена.</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708"/>
        <w:jc w:val="both"/>
        <w:rPr>
          <w:rFonts w:ascii="Arial" w:hAnsi="Arial" w:cs="Arial"/>
          <w:b/>
          <w:sz w:val="20"/>
          <w:szCs w:val="20"/>
        </w:rPr>
      </w:pPr>
      <w:r w:rsidRPr="00197955">
        <w:rPr>
          <w:rFonts w:ascii="Arial" w:hAnsi="Arial" w:cs="Arial"/>
          <w:b/>
          <w:sz w:val="20"/>
          <w:szCs w:val="20"/>
        </w:rPr>
        <w:t>В случае, если одновременно с размещением ценных бумаг планируется предложить к приобретению, в том числе за пределами Российской Федерации посредством размещения соответствующих иностранных ценных бумаг, ранее размещенные (находящиеся в обращении) ценные бумаги эмитента того же вида, категории (типа), дополнительно указываются: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такие ценные бумаги отсутствуют.</w:t>
      </w:r>
    </w:p>
    <w:p w:rsidR="00090897" w:rsidRPr="00197955" w:rsidRDefault="00090897" w:rsidP="00090897">
      <w:pPr>
        <w:spacing w:after="0" w:line="240" w:lineRule="auto"/>
        <w:jc w:val="both"/>
        <w:rPr>
          <w:rFonts w:ascii="Arial" w:hAnsi="Arial" w:cs="Arial"/>
          <w:sz w:val="20"/>
          <w:szCs w:val="20"/>
        </w:rPr>
      </w:pPr>
      <w:bookmarkStart w:id="440" w:name="_Toc283737584"/>
    </w:p>
    <w:p w:rsidR="00090897" w:rsidRPr="00197955" w:rsidRDefault="00090897" w:rsidP="007D2C0C">
      <w:pPr>
        <w:pStyle w:val="3"/>
      </w:pPr>
      <w:bookmarkStart w:id="441" w:name="_Toc299620841"/>
      <w:bookmarkStart w:id="442" w:name="_Toc309135034"/>
      <w:r w:rsidRPr="00197955">
        <w:t>9.1.2. Дополнительные сведения о размещаемых облигациях</w:t>
      </w:r>
      <w:bookmarkEnd w:id="440"/>
      <w:bookmarkEnd w:id="441"/>
      <w:bookmarkEnd w:id="442"/>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40"/>
        <w:jc w:val="both"/>
        <w:rPr>
          <w:rFonts w:ascii="Arial" w:hAnsi="Arial" w:cs="Arial"/>
          <w:b/>
          <w:sz w:val="20"/>
          <w:szCs w:val="20"/>
        </w:rPr>
      </w:pPr>
      <w:r w:rsidRPr="00197955">
        <w:rPr>
          <w:rFonts w:ascii="Arial" w:hAnsi="Arial" w:cs="Arial"/>
          <w:b/>
          <w:sz w:val="20"/>
          <w:szCs w:val="20"/>
        </w:rPr>
        <w:t>а) Размер дохода по облигациям:</w:t>
      </w:r>
    </w:p>
    <w:p w:rsidR="00090897" w:rsidRPr="00197955" w:rsidRDefault="00090897" w:rsidP="00090897">
      <w:pPr>
        <w:spacing w:after="0" w:line="240" w:lineRule="auto"/>
        <w:ind w:firstLine="540"/>
        <w:jc w:val="both"/>
        <w:rPr>
          <w:rFonts w:ascii="Arial" w:hAnsi="Arial" w:cs="Arial"/>
          <w:b/>
          <w:sz w:val="20"/>
          <w:szCs w:val="20"/>
        </w:rPr>
      </w:pPr>
      <w:r w:rsidRPr="00197955">
        <w:rPr>
          <w:rFonts w:ascii="Arial" w:hAnsi="Arial" w:cs="Arial"/>
          <w:b/>
          <w:sz w:val="20"/>
          <w:szCs w:val="20"/>
        </w:rPr>
        <w:t>размер (порядок определения размера) дохода по облигациям, выплачиваемого владельцам облигаций;</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Доход по Биржевым облигациям выплачивается за определенные периоды (купонные периоды).</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Доходом по Биржевым облигациям является сумма купонных доходов, начисляемых за каждый купонный период в виде процентов от непогашенной части номинальной стоимости Биржевых облигаций или определенных в виде формулы с переменными, значения которых не могут изменяться в зависимости от усмотрения Эмитента, и выплачиваемых в дату окончания соответствующего купонного периода. </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Биржевые облигации настоящего выпуска имеют 6 (Шесть) купонных периодов.</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Длительность каждого из купонных периодов устанавливается равной 182 (Ста восьмидесяти двум) дням.</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40"/>
        <w:jc w:val="both"/>
        <w:rPr>
          <w:rFonts w:ascii="Arial" w:hAnsi="Arial" w:cs="Arial"/>
          <w:b/>
          <w:sz w:val="20"/>
          <w:szCs w:val="20"/>
        </w:rPr>
      </w:pPr>
      <w:r w:rsidRPr="00197955">
        <w:rPr>
          <w:rFonts w:ascii="Arial" w:hAnsi="Arial" w:cs="Arial"/>
          <w:b/>
          <w:sz w:val="20"/>
          <w:szCs w:val="20"/>
        </w:rPr>
        <w:t>периоды выплаты доходов по облигациям (купонные периоды):</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1 (Первый)</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w:t>
      </w:r>
      <w:r w:rsidRPr="00197955">
        <w:rPr>
          <w:rFonts w:ascii="Arial" w:hAnsi="Arial" w:cs="Arial"/>
          <w:sz w:val="20"/>
          <w:szCs w:val="20"/>
        </w:rPr>
        <w:t>Дата начала размещения Биржевых облигаций</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первого купонного периода является 182 (Сто восемьдесят второй) день с даты начала размещения Биржевых облигаций выпуска.</w:t>
      </w:r>
    </w:p>
    <w:p w:rsidR="00090897" w:rsidRPr="00197955" w:rsidRDefault="00090897" w:rsidP="00090897">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первому купону в расчете на одну Биржевую облигацию определяется по формуле:</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К1 = C1 * Nom * (T(1) - T(0))/ 365/ 100 %, где</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K1 – сумма купонной выплаты по 1-му купону в расчете на одну Биржевую облигацию, в руб.;</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C1 – размер процентной ставки 1-го купона, в процентах годовых;</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T(0) – дата начала 1-го купонного периода;</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T(1) – дата окончания 1-го купонного периода.</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w:t>
      </w:r>
      <w:r w:rsidRPr="00197955">
        <w:rPr>
          <w:rFonts w:ascii="Arial" w:hAnsi="Arial" w:cs="Arial"/>
          <w:bCs/>
          <w:iCs/>
          <w:sz w:val="20"/>
          <w:szCs w:val="20"/>
        </w:rPr>
        <w:lastRenderedPageBreak/>
        <w:t>находится в промежутке от 0 до 4, и изменяется, увеличиваясь на единицу, если первая за округляемой цифра находится в промежутке от 5 до 9.</w:t>
      </w:r>
    </w:p>
    <w:p w:rsidR="00090897" w:rsidRPr="00197955" w:rsidRDefault="00090897" w:rsidP="00090897">
      <w:pPr>
        <w:adjustRightInd w:val="0"/>
        <w:spacing w:after="0" w:line="240" w:lineRule="auto"/>
        <w:ind w:firstLine="540"/>
        <w:jc w:val="both"/>
        <w:rPr>
          <w:rFonts w:ascii="Arial" w:hAnsi="Arial" w:cs="Arial"/>
          <w:bCs/>
          <w:iCs/>
          <w:sz w:val="20"/>
          <w:szCs w:val="20"/>
        </w:rPr>
      </w:pP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2 (Второй)</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Датой начала второго купонного периода является 182 (Сто восемьдесят второй) день с даты начала размещения Биржевых облигаций выпуска.</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второго купонного периода является 364 (Триста шестьдесят четвертый) день с даты начала размещения Биржевых облигаций выпуска.</w:t>
      </w:r>
    </w:p>
    <w:p w:rsidR="00090897" w:rsidRPr="00197955" w:rsidRDefault="00090897" w:rsidP="00090897">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второму купону в расчете на одну Биржевую облигацию определяется по формуле:</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К2 = C2 * Nom * (T(2) - T(1))/ 365/ 100 %, где</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K2 – сумма купонной выплаты по 2-му купону в расчете на одну Биржевую облигацию, в руб.;</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C2 – размер процентной ставки 2-го купона, в процентах годовых;</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T(1) - дата начала 2-го купонного периода;</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T(2) - дата окончания 2-го купонного периода.</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ab/>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3 (Третий)</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Датой начала третьего купонного периода является 364 (Триста шестьдесят четвертый) день с даты начала размещения Биржевых облигаций выпуска.</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третьего купонного периода является 546 (Пятьсот сорок шестой) день с даты начала размещения Биржевых облигаций выпуска.</w:t>
      </w:r>
    </w:p>
    <w:p w:rsidR="00090897" w:rsidRPr="00197955" w:rsidRDefault="00090897" w:rsidP="00090897">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третьему купону в расчете на одну Биржевую облигацию определяется по формуле:</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К3 = C3 * Nom * (T(3) - T(2))/ 365/ 100 %, где</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K3 – сумма купонной выплаты по 3-му купону в расчете на одну Биржевую облигацию, в руб.;</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C3 – размер процентной ставки 3-го купона, в процентах годовых;</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T(2) – дата начала 3-го купонного периода;</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T(3) – дата окончания 3-го купонного периода.</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090897" w:rsidRPr="00197955" w:rsidRDefault="00090897" w:rsidP="00090897">
      <w:pPr>
        <w:adjustRightInd w:val="0"/>
        <w:spacing w:after="0" w:line="240" w:lineRule="auto"/>
        <w:ind w:firstLine="540"/>
        <w:jc w:val="both"/>
        <w:rPr>
          <w:rFonts w:ascii="Arial" w:hAnsi="Arial" w:cs="Arial"/>
          <w:bCs/>
          <w:iCs/>
          <w:sz w:val="20"/>
          <w:szCs w:val="20"/>
        </w:rPr>
      </w:pP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4 (Четвертый)</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Датой начала четвертого купонного периода является 546 (Пятьсот сорок шестой) день с даты начала размещения Биржевых облигаций выпуска.</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четвертого купонного периода является 728 (Семьсот двадцать восьмой) день с даты начала размещения Биржевых облигаций.</w:t>
      </w:r>
    </w:p>
    <w:p w:rsidR="00090897" w:rsidRPr="00197955" w:rsidRDefault="00090897" w:rsidP="00090897">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четвертому купону в расчете на одну Биржевую облигацию определяется по формуле:</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К4 = C4 * Nom * (T(4) - T(3))/ 365/ 100 %, где</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K4 – сумма купонной выплаты по 4-му купону в расчете на одну Биржевую облигацию, в руб.;</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C4 – размер процентной ставки 4-го купона, в процентах годовых;</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lastRenderedPageBreak/>
        <w:t>Nom – непогашенная часть номинальной стоимости одной Биржевой облигации, руб.;</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T(3) – дата начала 4-го купонного периода;</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T(4) – дата окончания 4-го купонного периода.</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090897" w:rsidRPr="00197955" w:rsidRDefault="00090897" w:rsidP="00090897">
      <w:pPr>
        <w:adjustRightInd w:val="0"/>
        <w:spacing w:after="0" w:line="240" w:lineRule="auto"/>
        <w:ind w:firstLine="540"/>
        <w:jc w:val="both"/>
        <w:rPr>
          <w:rFonts w:ascii="Arial" w:hAnsi="Arial" w:cs="Arial"/>
          <w:bCs/>
          <w:iCs/>
          <w:sz w:val="20"/>
          <w:szCs w:val="20"/>
        </w:rPr>
      </w:pP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5 (Пятый)</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Датой начала пятого купонного периода является 728 (Семьсот двадцать восьмой) день с даты начала размещения Биржевых облигаций.</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пятого купонного периода является 910 (Девятьсот десятый) день с даты начала размещения Биржевых облигаций.</w:t>
      </w:r>
    </w:p>
    <w:p w:rsidR="00090897" w:rsidRPr="00197955" w:rsidRDefault="00090897" w:rsidP="00090897">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пятому купону в расчете на одну Биржевую облигацию определяется по формуле:</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К5 = C5 * Nom * (T(5) - T(4))/ 365/ 100 %, где</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K5 – сумма купонной выплаты по 5-му купону в расчете на одну Биржевую облигацию, в руб.;</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C5 – размер процентной ставки 5-го купона, в процентах годовых;</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T(4) – дата начала 5-го купонного периода;</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T(5) – дата окончания 5-го купонного периода.</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090897" w:rsidRPr="00197955" w:rsidRDefault="00090897" w:rsidP="00090897">
      <w:pPr>
        <w:adjustRightInd w:val="0"/>
        <w:spacing w:after="0" w:line="240" w:lineRule="auto"/>
        <w:ind w:firstLine="540"/>
        <w:jc w:val="both"/>
        <w:rPr>
          <w:rFonts w:ascii="Arial" w:hAnsi="Arial" w:cs="Arial"/>
          <w:bCs/>
          <w:iCs/>
          <w:sz w:val="20"/>
          <w:szCs w:val="20"/>
        </w:rPr>
      </w:pP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6 (Шестой)</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Датой начала шестого купонного периода является 910 (Девятьсот десятый) день с даты начала размещения Биржевых облигаций.</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шестого купонного периода является 1092 (Одна тысяча девяносто второй) день с даты начала размещения Биржевых облигаций выпуска.</w:t>
      </w:r>
    </w:p>
    <w:p w:rsidR="00090897" w:rsidRPr="00197955" w:rsidRDefault="00090897" w:rsidP="00090897">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шестому купону в расчете на одну Биржевую облигацию определяется по формуле:</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К6 = C6 * Nom * (T(6) - T(5))/ 365/ 100 %, где</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K6 – сумма купонной выплаты по 6-му купону в расчете на одну Биржевую облигацию, в руб.;</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C6 – размер процентной ставки 6-го купона, в процентах годовых;</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T(5) – дата начала 6-го купонного периода;</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T(6) – дата окончания 6-го купонного периода.</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Если дата выплаты купонного дохода по любому из купонов по Биржевым облигациям выпадает на нерабочий праздничный или выходной день, независимо от того, будет ли это государственный выходной день или выходной день для расчетных операций, то выплата надлежащей суммы производится в первый рабочий день, следующий за нерабочим праздничным или выходным днем. Владелец Биржевой облигации не имеет права требовать начисления процентов или какой-либо иной компенсации за такую задержку в платеже.</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40"/>
        <w:jc w:val="both"/>
        <w:rPr>
          <w:rFonts w:ascii="Arial" w:hAnsi="Arial" w:cs="Arial"/>
          <w:b/>
          <w:sz w:val="20"/>
          <w:szCs w:val="20"/>
        </w:rPr>
      </w:pPr>
      <w:r w:rsidRPr="00197955">
        <w:rPr>
          <w:rFonts w:ascii="Arial" w:hAnsi="Arial" w:cs="Arial"/>
          <w:b/>
          <w:sz w:val="20"/>
          <w:szCs w:val="20"/>
        </w:rPr>
        <w:lastRenderedPageBreak/>
        <w:t>Порядок определения размера процента (купона) по каждому купонному периоду и порядок раскрытия информации о размере (порядке определения размера) процента (купона) по облигациям, в том числе срок раскрытия информации и перечень средств массовой информации, в которых будет осуществлено ее раскрытие (включая адреса страниц в сети Интернет):</w:t>
      </w:r>
    </w:p>
    <w:p w:rsidR="00090897" w:rsidRPr="00197955" w:rsidRDefault="00090897" w:rsidP="00090897">
      <w:pPr>
        <w:adjustRightInd w:val="0"/>
        <w:spacing w:after="0" w:line="240" w:lineRule="auto"/>
        <w:ind w:firstLine="540"/>
        <w:jc w:val="both"/>
        <w:rPr>
          <w:rFonts w:ascii="Arial" w:hAnsi="Arial" w:cs="Arial"/>
          <w:bCs/>
          <w:iCs/>
          <w:sz w:val="20"/>
          <w:szCs w:val="20"/>
          <w:u w:val="single"/>
        </w:rPr>
      </w:pPr>
      <w:r w:rsidRPr="00197955">
        <w:rPr>
          <w:rFonts w:ascii="Arial" w:hAnsi="Arial" w:cs="Arial"/>
          <w:bCs/>
          <w:iCs/>
          <w:sz w:val="20"/>
          <w:szCs w:val="20"/>
          <w:u w:val="single"/>
        </w:rPr>
        <w:t>Процентная ставка по первому купону:</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 определяется путем проведения Конкурса по определению процентной ставки первого купона Биржевых облигаций на Бирже среди потенциальных покупателей Биржевых облигаций в дату начала размещения Биржевых облигаций </w:t>
      </w:r>
    </w:p>
    <w:p w:rsidR="00090897" w:rsidRPr="00197955" w:rsidRDefault="00090897" w:rsidP="00090897">
      <w:pPr>
        <w:pStyle w:val="TableText"/>
        <w:spacing w:before="0" w:after="0"/>
        <w:ind w:firstLine="567"/>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 xml:space="preserve">В случае размещения Биржевых облигаций в форме Конкурса по определению ставки первого купона, информация о величине процентной ставки по первому купону Биржевых облигаций, установленной единоличным исполнительным органом управления Эмитента, </w:t>
      </w:r>
      <w:r w:rsidRPr="00197955">
        <w:rPr>
          <w:rFonts w:ascii="Arial" w:hAnsi="Arial" w:cs="Arial"/>
          <w:iCs/>
        </w:rPr>
        <w:t xml:space="preserve">если иное не установлено федеральными законами или уставом (учредительными документами) Эмитента, </w:t>
      </w:r>
      <w:r w:rsidRPr="00197955">
        <w:rPr>
          <w:rStyle w:val="SUBST0"/>
          <w:rFonts w:ascii="Arial" w:hAnsi="Arial" w:cs="Arial"/>
          <w:b w:val="0"/>
          <w:bCs w:val="0"/>
          <w:i w:val="0"/>
          <w:iCs w:val="0"/>
          <w:sz w:val="20"/>
        </w:rPr>
        <w:t xml:space="preserve">по результатам проведенного Конкурса по определению процентной ставки первого купона Биржевых облигаций, раскрывается Эмитентом </w:t>
      </w:r>
      <w:r w:rsidRPr="00197955">
        <w:rPr>
          <w:rFonts w:ascii="Arial" w:hAnsi="Arial" w:cs="Arial"/>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lang w:eastAsia="en-US"/>
        </w:rPr>
        <w:t xml:space="preserve"> в следующие сроки с даты принятия решения </w:t>
      </w:r>
      <w:r w:rsidRPr="00197955">
        <w:rPr>
          <w:rStyle w:val="SUBST0"/>
          <w:rFonts w:ascii="Arial" w:hAnsi="Arial" w:cs="Arial"/>
          <w:b w:val="0"/>
          <w:bCs w:val="0"/>
          <w:i w:val="0"/>
          <w:iCs w:val="0"/>
          <w:sz w:val="20"/>
        </w:rPr>
        <w:t>единоличным исполнительным органом управления Эмитента, а</w:t>
      </w:r>
      <w:r w:rsidRPr="00197955">
        <w:rPr>
          <w:rFonts w:ascii="Arial" w:hAnsi="Arial" w:cs="Arial"/>
          <w:bCs/>
          <w:iCs/>
          <w:lang w:eastAsia="en-US"/>
        </w:rPr>
        <w:t xml:space="preserve"> </w:t>
      </w:r>
      <w:r w:rsidRPr="00197955">
        <w:rPr>
          <w:rFonts w:ascii="Arial" w:hAnsi="Arial" w:cs="Arial"/>
          <w:iCs/>
        </w:rPr>
        <w:t xml:space="preserve">в случае если федеральными законами или уставом (учредительными документами) установлен иной уполномоченный орган управления Эмитента – с даты </w:t>
      </w:r>
      <w:r w:rsidRPr="00197955">
        <w:rPr>
          <w:rFonts w:ascii="Arial" w:hAnsi="Arial" w:cs="Arial"/>
          <w:bCs/>
          <w:iCs/>
          <w:lang w:eastAsia="en-US"/>
        </w:rPr>
        <w:t>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решение об определении процентной ставки по первому купону, или с даты принятия такого решения уполномоченным органом Эмитента, если составление протокола не требуется:</w:t>
      </w:r>
      <w:r w:rsidRPr="00197955">
        <w:rPr>
          <w:rStyle w:val="SUBST0"/>
          <w:rFonts w:ascii="Arial" w:hAnsi="Arial" w:cs="Arial"/>
          <w:b w:val="0"/>
          <w:bCs w:val="0"/>
          <w:i w:val="0"/>
          <w:iCs w:val="0"/>
          <w:sz w:val="20"/>
        </w:rPr>
        <w:t xml:space="preserve"> </w:t>
      </w:r>
    </w:p>
    <w:p w:rsidR="00090897" w:rsidRPr="00197955" w:rsidRDefault="00090897" w:rsidP="00090897">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090897" w:rsidRPr="00197955" w:rsidRDefault="00090897" w:rsidP="00090897">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10"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090897" w:rsidRPr="00197955" w:rsidRDefault="00090897" w:rsidP="00090897">
      <w:pPr>
        <w:spacing w:after="0" w:line="240" w:lineRule="auto"/>
        <w:ind w:firstLine="567"/>
        <w:jc w:val="both"/>
        <w:rPr>
          <w:rStyle w:val="-0"/>
          <w:rFonts w:ascii="Arial" w:hAnsi="Arial" w:cs="Arial"/>
          <w:b w:val="0"/>
          <w:bCs/>
          <w:i w:val="0"/>
          <w:iCs/>
          <w:sz w:val="20"/>
          <w:szCs w:val="20"/>
        </w:rPr>
      </w:pPr>
      <w:r w:rsidRPr="00197955">
        <w:rPr>
          <w:rStyle w:val="-0"/>
          <w:rFonts w:ascii="Arial" w:hAnsi="Arial" w:cs="Arial"/>
          <w:b w:val="0"/>
          <w:bCs/>
          <w:i w:val="0"/>
          <w:iCs/>
          <w:sz w:val="20"/>
          <w:szCs w:val="20"/>
        </w:rPr>
        <w:t>При этом публикация в сети Интернет осуществляется после публикации в ленте новостей.</w:t>
      </w:r>
    </w:p>
    <w:p w:rsidR="00090897" w:rsidRPr="00197955" w:rsidRDefault="00090897" w:rsidP="00090897">
      <w:pPr>
        <w:adjustRightInd w:val="0"/>
        <w:spacing w:after="0" w:line="240" w:lineRule="auto"/>
        <w:ind w:firstLine="540"/>
        <w:jc w:val="both"/>
        <w:rPr>
          <w:rStyle w:val="-0"/>
          <w:rFonts w:ascii="Arial" w:hAnsi="Arial" w:cs="Arial"/>
          <w:b w:val="0"/>
          <w:bCs/>
          <w:i w:val="0"/>
          <w:iCs/>
          <w:sz w:val="20"/>
          <w:szCs w:val="20"/>
        </w:rPr>
      </w:pPr>
      <w:r w:rsidRPr="00197955">
        <w:rPr>
          <w:rFonts w:ascii="Arial" w:hAnsi="Arial" w:cs="Arial"/>
          <w:bCs/>
          <w:iCs/>
          <w:sz w:val="20"/>
          <w:szCs w:val="20"/>
        </w:rPr>
        <w:t xml:space="preserve">Эмитент информирует Биржу об определенной ставке по первому купону </w:t>
      </w:r>
      <w:r w:rsidRPr="00197955">
        <w:rPr>
          <w:rStyle w:val="-0"/>
          <w:rFonts w:ascii="Arial" w:hAnsi="Arial" w:cs="Arial"/>
          <w:b w:val="0"/>
          <w:bCs/>
          <w:i w:val="0"/>
          <w:iCs/>
          <w:sz w:val="20"/>
          <w:szCs w:val="20"/>
        </w:rPr>
        <w:t xml:space="preserve">в письменном виде. После опубликования в ленте новостей сообщения о величине процентной ставки по первому купону Эмитент информирует </w:t>
      </w:r>
      <w:r w:rsidRPr="00197955">
        <w:rPr>
          <w:rStyle w:val="SUBST0"/>
          <w:rFonts w:ascii="Arial" w:hAnsi="Arial" w:cs="Arial"/>
          <w:b w:val="0"/>
          <w:i w:val="0"/>
          <w:sz w:val="20"/>
          <w:szCs w:val="20"/>
        </w:rPr>
        <w:t>Андеррайтера</w:t>
      </w:r>
      <w:r w:rsidRPr="00197955">
        <w:rPr>
          <w:rStyle w:val="-0"/>
          <w:rFonts w:ascii="Arial" w:hAnsi="Arial" w:cs="Arial"/>
          <w:b w:val="0"/>
          <w:bCs/>
          <w:i w:val="0"/>
          <w:iCs/>
          <w:sz w:val="20"/>
          <w:szCs w:val="20"/>
        </w:rPr>
        <w:t xml:space="preserve"> о величине процентной ставки по первому купону.</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либо</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устанавливается единоличным исполнительным органом управления Эмитента перед датой начала размещения Биржевых облигаций 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Style w:val="-0"/>
          <w:rFonts w:ascii="Arial" w:hAnsi="Arial" w:cs="Arial"/>
          <w:b w:val="0"/>
          <w:bCs/>
          <w:i w:val="0"/>
          <w:iCs/>
          <w:sz w:val="20"/>
          <w:szCs w:val="20"/>
        </w:rPr>
        <w:t xml:space="preserve">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информация </w:t>
      </w:r>
      <w:r w:rsidRPr="00197955">
        <w:rPr>
          <w:rStyle w:val="SUBST0"/>
          <w:rFonts w:ascii="Arial" w:hAnsi="Arial" w:cs="Arial"/>
          <w:b w:val="0"/>
          <w:bCs w:val="0"/>
          <w:i w:val="0"/>
          <w:iCs w:val="0"/>
          <w:sz w:val="20"/>
          <w:szCs w:val="20"/>
        </w:rPr>
        <w:t xml:space="preserve">о величине процентной ставки по первому купону Биржевых облигаций, установленной уполномоченным органом управления Эмитента, раскрывается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и не позднее, чем за 1 (Один) день до даты начала размещения Биржевых облигаций, в следующие сроки с даты </w:t>
      </w:r>
      <w:r w:rsidRPr="00197955">
        <w:rPr>
          <w:rStyle w:val="SUBST0"/>
          <w:rFonts w:ascii="Arial" w:hAnsi="Arial" w:cs="Arial"/>
          <w:b w:val="0"/>
          <w:bCs w:val="0"/>
          <w:i w:val="0"/>
          <w:iCs w:val="0"/>
          <w:sz w:val="20"/>
          <w:szCs w:val="20"/>
        </w:rPr>
        <w:t xml:space="preserve">принятия решения </w:t>
      </w:r>
      <w:r w:rsidRPr="00197955">
        <w:rPr>
          <w:rFonts w:ascii="Arial" w:hAnsi="Arial" w:cs="Arial"/>
          <w:sz w:val="20"/>
          <w:szCs w:val="20"/>
        </w:rPr>
        <w:t xml:space="preserve">единоличным исполнительным органом </w:t>
      </w:r>
      <w:r w:rsidRPr="00197955">
        <w:rPr>
          <w:rStyle w:val="SUBST0"/>
          <w:rFonts w:ascii="Arial" w:hAnsi="Arial" w:cs="Arial"/>
          <w:b w:val="0"/>
          <w:i w:val="0"/>
          <w:sz w:val="20"/>
          <w:szCs w:val="20"/>
        </w:rPr>
        <w:t>управления</w:t>
      </w:r>
      <w:r w:rsidRPr="00197955">
        <w:rPr>
          <w:rFonts w:ascii="Arial" w:hAnsi="Arial" w:cs="Arial"/>
          <w:sz w:val="20"/>
          <w:szCs w:val="20"/>
        </w:rPr>
        <w:t xml:space="preserve"> Эмитента</w:t>
      </w:r>
      <w:r w:rsidRPr="00197955">
        <w:rPr>
          <w:rFonts w:ascii="Arial" w:hAnsi="Arial" w:cs="Arial"/>
          <w:iCs/>
          <w:sz w:val="20"/>
          <w:szCs w:val="20"/>
        </w:rPr>
        <w:t xml:space="preserve">, а в случае если федеральными законами или уставом (учредительными документами) установлен иной уполномоченный орган управления Эмитента – с даты </w:t>
      </w:r>
      <w:r w:rsidRPr="00197955">
        <w:rPr>
          <w:rStyle w:val="SUBST0"/>
          <w:rFonts w:ascii="Arial" w:hAnsi="Arial" w:cs="Arial"/>
          <w:b w:val="0"/>
          <w:i w:val="0"/>
          <w:sz w:val="20"/>
          <w:szCs w:val="20"/>
        </w:rPr>
        <w:t xml:space="preserve">составления протокола </w:t>
      </w:r>
      <w:r w:rsidRPr="00197955">
        <w:rPr>
          <w:rFonts w:ascii="Arial" w:hAnsi="Arial" w:cs="Arial"/>
          <w:bCs/>
          <w:iCs/>
          <w:sz w:val="20"/>
          <w:szCs w:val="20"/>
        </w:rPr>
        <w:t>(даты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w:t>
      </w:r>
      <w:r w:rsidRPr="00197955">
        <w:rPr>
          <w:rStyle w:val="SUBST0"/>
          <w:rFonts w:ascii="Arial" w:hAnsi="Arial" w:cs="Arial"/>
          <w:b w:val="0"/>
          <w:i w:val="0"/>
          <w:sz w:val="20"/>
          <w:szCs w:val="20"/>
        </w:rPr>
        <w:t xml:space="preserve">, на котором принято </w:t>
      </w:r>
      <w:r w:rsidRPr="00197955">
        <w:rPr>
          <w:rStyle w:val="SUBST0"/>
          <w:rFonts w:ascii="Arial" w:hAnsi="Arial" w:cs="Arial"/>
          <w:b w:val="0"/>
          <w:bCs w:val="0"/>
          <w:i w:val="0"/>
          <w:iCs w:val="0"/>
          <w:sz w:val="20"/>
          <w:szCs w:val="20"/>
        </w:rPr>
        <w:t xml:space="preserve">решение </w:t>
      </w:r>
      <w:r w:rsidRPr="00197955">
        <w:rPr>
          <w:rFonts w:ascii="Arial" w:hAnsi="Arial" w:cs="Arial"/>
          <w:bCs/>
          <w:iCs/>
          <w:sz w:val="20"/>
          <w:szCs w:val="20"/>
        </w:rPr>
        <w:t>об определении процентной ставки по первому купону, или с даты принятия такого решения уполномоченным органом Эмитента, если составление протокола не требуется:</w:t>
      </w:r>
    </w:p>
    <w:p w:rsidR="00090897" w:rsidRPr="00197955" w:rsidRDefault="00090897" w:rsidP="00090897">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090897" w:rsidRPr="00197955" w:rsidRDefault="00090897" w:rsidP="00090897">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11"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090897" w:rsidRPr="00197955" w:rsidRDefault="00090897" w:rsidP="00090897">
      <w:pPr>
        <w:spacing w:after="0" w:line="240" w:lineRule="auto"/>
        <w:ind w:firstLine="567"/>
        <w:jc w:val="both"/>
        <w:rPr>
          <w:rStyle w:val="-0"/>
          <w:rFonts w:ascii="Arial" w:hAnsi="Arial" w:cs="Arial"/>
          <w:b w:val="0"/>
          <w:bCs/>
          <w:i w:val="0"/>
          <w:iCs/>
          <w:sz w:val="20"/>
          <w:szCs w:val="20"/>
        </w:rPr>
      </w:pPr>
      <w:r w:rsidRPr="00197955">
        <w:rPr>
          <w:rStyle w:val="-0"/>
          <w:rFonts w:ascii="Arial" w:hAnsi="Arial" w:cs="Arial"/>
          <w:b w:val="0"/>
          <w:bCs/>
          <w:i w:val="0"/>
          <w:iCs/>
          <w:sz w:val="20"/>
          <w:szCs w:val="20"/>
        </w:rPr>
        <w:t>При этом публикация в сети Интернет осуществляется после публикации в ленте новостей.</w:t>
      </w:r>
    </w:p>
    <w:p w:rsidR="00090897" w:rsidRPr="00197955" w:rsidRDefault="00090897" w:rsidP="00090897">
      <w:pPr>
        <w:spacing w:after="0" w:line="240" w:lineRule="auto"/>
        <w:ind w:firstLine="567"/>
        <w:jc w:val="both"/>
        <w:rPr>
          <w:rStyle w:val="SUBST0"/>
          <w:rFonts w:ascii="Arial" w:hAnsi="Arial" w:cs="Arial"/>
          <w:b w:val="0"/>
          <w:bCs w:val="0"/>
          <w:i w:val="0"/>
          <w:iCs w:val="0"/>
          <w:sz w:val="20"/>
          <w:szCs w:val="20"/>
        </w:rPr>
      </w:pPr>
      <w:r w:rsidRPr="00197955">
        <w:rPr>
          <w:rFonts w:ascii="Arial" w:hAnsi="Arial" w:cs="Arial"/>
          <w:bCs/>
          <w:iCs/>
          <w:sz w:val="20"/>
          <w:szCs w:val="20"/>
        </w:rPr>
        <w:t xml:space="preserve">Эмитент в письменном виде информирует Биржу и НРД об определенной ставке по первому купону </w:t>
      </w:r>
      <w:r w:rsidRPr="00197955">
        <w:rPr>
          <w:rStyle w:val="SUBST0"/>
          <w:rFonts w:ascii="Arial" w:hAnsi="Arial" w:cs="Arial"/>
          <w:b w:val="0"/>
          <w:bCs w:val="0"/>
          <w:i w:val="0"/>
          <w:iCs w:val="0"/>
          <w:sz w:val="20"/>
          <w:szCs w:val="20"/>
        </w:rPr>
        <w:t>не позднее, чем за 1 (Один) день до даты начала размещения Биржевых облигаций.</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Порядок и условия проведения Конкурса по определению процентной ставки первого купона Биржевых облигаций и проведения размещения путем Сбора адресных заявок со стороны покупателей на приобретение Биржевых облигаций по фиксированной цене и ставке первого купона указаны в п.8.3 Решения о выпуске. </w:t>
      </w:r>
    </w:p>
    <w:p w:rsidR="00090897" w:rsidRPr="00197955" w:rsidRDefault="00090897" w:rsidP="00090897">
      <w:pPr>
        <w:adjustRightInd w:val="0"/>
        <w:spacing w:after="0" w:line="240" w:lineRule="auto"/>
        <w:ind w:firstLine="540"/>
        <w:jc w:val="both"/>
        <w:rPr>
          <w:rFonts w:ascii="Arial" w:hAnsi="Arial" w:cs="Arial"/>
          <w:bCs/>
          <w:iCs/>
          <w:sz w:val="20"/>
          <w:szCs w:val="20"/>
          <w:u w:val="single"/>
        </w:rPr>
      </w:pPr>
      <w:r w:rsidRPr="00197955">
        <w:rPr>
          <w:rFonts w:ascii="Arial" w:hAnsi="Arial" w:cs="Arial"/>
          <w:bCs/>
          <w:iCs/>
          <w:sz w:val="20"/>
          <w:szCs w:val="20"/>
          <w:u w:val="single"/>
        </w:rPr>
        <w:lastRenderedPageBreak/>
        <w:t>Порядок определения процентной ставки по купонам, начиная со второго купона:</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А) До даты начала размещения Биржевых облигаций Эмитент может принять решение о процентных ставках или порядке определения размера процентных ставок купонов в виде формулы с переменными, значения которых не могут изменяться в зависимости от усмотрения Эмитента (далее – порядок определения размера процентной ставки), любого количества идущих последовательно друг за другом купонных периодов начиная со второго по n-ый купонный период (где, n=2,3,4,5,6).</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В случае если Эмитентом не будет принято такого решения в отношении какого-либо купонного периода (i-й купонный период), Эмитент будет приобретать Биржевые облигации по требованию их владельцев, заявленным в течение последних 5 (Пяти) рабочих дней купонного периода, непосредственно предшествующего i-му купонному периоду, по которому размер купона или порядок определения размера в виде формулы с переменными, значения которых не могут изменяться в зависимости от усмотрения Эмитента, определяется Эмитентом Биржевых облигаций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Указанная информация, включая порядковые номера купонов, процентная ставка или порядок определения процентной ставки в виде формулы с переменными, значения которых не могут изменяться в зависимости от усмотрения Эмитента, по которым устанавливается Эмитентом до даты начала размещения Биржевых облигаций, а также порядковый номер купонного периода, в котором владельцы Биржевых облигаций могут требовать приобретения Биржевых облигаций Эмитентом, раскрывается Эмитентом не позднее, чем за 1 (Один) день до даты начала размещения Биржевых облигаций и в следующие сроки с момента принятия решения об установлении процентной ставки или порядка определения процентной(ых) ставки(ок) по купону(ам):</w:t>
      </w:r>
    </w:p>
    <w:p w:rsidR="00090897" w:rsidRPr="00197955" w:rsidRDefault="00090897" w:rsidP="00090897">
      <w:pPr>
        <w:tabs>
          <w:tab w:val="left" w:pos="851"/>
        </w:tabs>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w:t>
      </w:r>
      <w:r w:rsidRPr="00197955">
        <w:rPr>
          <w:rFonts w:ascii="Arial" w:hAnsi="Arial" w:cs="Arial"/>
          <w:bCs/>
          <w:iCs/>
          <w:sz w:val="20"/>
          <w:szCs w:val="20"/>
        </w:rPr>
        <w:tab/>
        <w:t>в ленте новостей - не позднее 1 (Одного) дня;</w:t>
      </w:r>
    </w:p>
    <w:p w:rsidR="00090897" w:rsidRPr="00197955" w:rsidRDefault="00090897" w:rsidP="00090897">
      <w:pPr>
        <w:tabs>
          <w:tab w:val="left" w:pos="851"/>
        </w:tabs>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w:t>
      </w:r>
      <w:r w:rsidRPr="00197955">
        <w:rPr>
          <w:rFonts w:ascii="Arial" w:hAnsi="Arial" w:cs="Arial"/>
          <w:bCs/>
          <w:iCs/>
          <w:sz w:val="20"/>
          <w:szCs w:val="20"/>
        </w:rPr>
        <w:tab/>
        <w:t xml:space="preserve">на странице Эмитента в сети Интернет по адресу </w:t>
      </w:r>
      <w:r w:rsidRPr="00197955">
        <w:rPr>
          <w:rFonts w:ascii="Arial" w:hAnsi="Arial" w:cs="Arial"/>
          <w:sz w:val="20"/>
          <w:szCs w:val="20"/>
        </w:rPr>
        <w:t xml:space="preserve">http://www.raz.ru </w:t>
      </w:r>
      <w:r w:rsidRPr="00197955">
        <w:rPr>
          <w:rFonts w:ascii="Arial" w:hAnsi="Arial" w:cs="Arial"/>
          <w:bCs/>
          <w:iCs/>
          <w:sz w:val="20"/>
          <w:szCs w:val="20"/>
        </w:rPr>
        <w:t>- не позднее 2 (Двух) дней.</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Эмитент информирует Биржу о принятых решениях, в том числе об определенных процентных ставках, либо порядке определения процентных ставок не позднее, чем за 1 (Один) день до даты начала размещения Биржевых облигаций.</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В случае если до даты начала размещения Биржевых облигаций Эмитент не принимает решение о процентной ставке или порядке определения размера процентной ставки второго купона, Эмитент будет обязан принять решение о процентной ставке второго купона или порядке определения размера процентной ставки второго купона не позднее, чем за 10 (Десять) календарных дней до даты выплаты первого купона.</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В данном случае Эмитент обязан обеспечить право владельцев Биржевых облигаций требовать от Эмитента приобретения Биржевых облигаций по цене, равной 100 (Сто) процентов непогашенной части номинальной стоимости без учета накопленного на дату приобретения купонного дохода, который уплачивается продавцу Биржевых облигаций сверх указанной цены приобретения, в течение последних 5 (Пяти) рабочих дней первого купонного периода.</w:t>
      </w:r>
    </w:p>
    <w:p w:rsidR="00090897" w:rsidRPr="00197955" w:rsidRDefault="00090897" w:rsidP="00090897">
      <w:pPr>
        <w:adjustRightInd w:val="0"/>
        <w:spacing w:after="0" w:line="240" w:lineRule="auto"/>
        <w:ind w:firstLine="540"/>
        <w:jc w:val="both"/>
        <w:rPr>
          <w:rFonts w:ascii="Arial" w:hAnsi="Arial" w:cs="Arial"/>
          <w:bCs/>
          <w:iCs/>
          <w:sz w:val="20"/>
          <w:szCs w:val="20"/>
        </w:rPr>
      </w:pP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Б) Процентная ставка или порядок определения процентной ставки по купонам, размер (порядок определения размера) которых не был установлен Эмитентом до даты начала размещения Биржевых облигаций (i=(n+1),..6), определяется Эмитентом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в дату установления i-го купона, которая наступает не позднее, чем за 10 (Десять) календарных дней до даты выплаты (i-1)-го купона. Эмитент имеет право определить в дату установления i-го купона процентную ставку или порядок определения процентной ставки любого количества следующих за i-м купоном неопределенных купонов (при этом k - номер последнего из определяемых купонов). </w:t>
      </w:r>
    </w:p>
    <w:p w:rsidR="00090897" w:rsidRPr="00197955" w:rsidRDefault="00090897" w:rsidP="00090897">
      <w:pPr>
        <w:adjustRightInd w:val="0"/>
        <w:spacing w:after="0" w:line="240" w:lineRule="auto"/>
        <w:ind w:firstLine="540"/>
        <w:jc w:val="both"/>
        <w:rPr>
          <w:rFonts w:ascii="Arial" w:hAnsi="Arial" w:cs="Arial"/>
          <w:bCs/>
          <w:iCs/>
          <w:sz w:val="20"/>
          <w:szCs w:val="20"/>
        </w:rPr>
      </w:pP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В) В случае, если после установления процентных ставок или порядка определения процентных ставок купонов (в соответствии с предыдущими подпунктами), у Биржевых облигаций останутся неопределенными процентные ставки или порядок определения процентных ставок хотя бы одного из последующих купонов, тогда одновременно с сообщением о процентных ставках либо порядке определения процентных ставок i-го и других определяемых купонов по Биржевым облигациям Эмитент обеспечит право владельцев Биржевых облигаций требовать от Эмитента приобретения Биржевых облигаций по цене, равной 100 (Ста) процентам непогашенной части номинальной стоимости Биржевых облигаций без учета накопленного купонного дохода на дату </w:t>
      </w:r>
      <w:r w:rsidRPr="00197955">
        <w:rPr>
          <w:rFonts w:ascii="Arial" w:hAnsi="Arial" w:cs="Arial"/>
          <w:bCs/>
          <w:iCs/>
          <w:sz w:val="20"/>
          <w:szCs w:val="20"/>
        </w:rPr>
        <w:lastRenderedPageBreak/>
        <w:t xml:space="preserve">приобретения, который уплачивается продавцу Биржевых облигаций сверх указанной цены приобретения, в течение последних 5 (Пяти) рабочих дней k-го купонного периода (в случае если Эмитентом определяется процентная ставка только одного i-го купона, i=k). </w:t>
      </w:r>
    </w:p>
    <w:p w:rsidR="00090897" w:rsidRPr="00197955" w:rsidRDefault="00090897" w:rsidP="00090897">
      <w:pPr>
        <w:adjustRightInd w:val="0"/>
        <w:spacing w:after="0" w:line="240" w:lineRule="auto"/>
        <w:ind w:firstLine="540"/>
        <w:jc w:val="both"/>
        <w:rPr>
          <w:rFonts w:ascii="Arial" w:hAnsi="Arial" w:cs="Arial"/>
          <w:bCs/>
          <w:iCs/>
          <w:sz w:val="20"/>
          <w:szCs w:val="20"/>
        </w:rPr>
      </w:pP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Г) Информация об определенных Эмитентом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процентных ставках либо порядке определения процентных ставок по купонам Биржевых облигаций, начиная со второго доводится до потенциальных приобретателей путем раскрытия в форме сообщения о существенных фактах предусмотренного действующим на момент наступления события законодательством РФ, не позднее, чем за 5 (Пять) рабочих дней до даты начала i-го купонного периода по Биржевым облигациям и в следующие  сроки с момента принятия решения об установлении процентной(ых) ставки(ок) либо порядке определения процентной(ых) ставки(ок) по купону(ам):</w:t>
      </w:r>
    </w:p>
    <w:p w:rsidR="00090897" w:rsidRPr="00197955" w:rsidRDefault="00090897" w:rsidP="00090897">
      <w:pPr>
        <w:tabs>
          <w:tab w:val="left" w:pos="851"/>
        </w:tabs>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w:t>
      </w:r>
      <w:r w:rsidRPr="00197955">
        <w:rPr>
          <w:rFonts w:ascii="Arial" w:hAnsi="Arial" w:cs="Arial"/>
          <w:bCs/>
          <w:iCs/>
          <w:sz w:val="20"/>
          <w:szCs w:val="20"/>
        </w:rPr>
        <w:tab/>
        <w:t>в ленте новостей - не позднее 1 (Одного) дня;</w:t>
      </w:r>
    </w:p>
    <w:p w:rsidR="00090897" w:rsidRPr="00197955" w:rsidRDefault="00090897" w:rsidP="00090897">
      <w:pPr>
        <w:tabs>
          <w:tab w:val="left" w:pos="851"/>
        </w:tabs>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w:t>
      </w:r>
      <w:r w:rsidRPr="00197955">
        <w:rPr>
          <w:rFonts w:ascii="Arial" w:hAnsi="Arial" w:cs="Arial"/>
          <w:bCs/>
          <w:iCs/>
          <w:sz w:val="20"/>
          <w:szCs w:val="20"/>
        </w:rPr>
        <w:tab/>
        <w:t xml:space="preserve">на странице Эмитента в сети Интернет по адресу </w:t>
      </w:r>
      <w:r w:rsidRPr="00197955">
        <w:rPr>
          <w:rFonts w:ascii="Arial" w:hAnsi="Arial" w:cs="Arial"/>
          <w:sz w:val="20"/>
          <w:szCs w:val="20"/>
        </w:rPr>
        <w:t xml:space="preserve">http://www.raz.ru </w:t>
      </w:r>
      <w:r w:rsidRPr="00197955">
        <w:rPr>
          <w:rFonts w:ascii="Arial" w:hAnsi="Arial" w:cs="Arial"/>
          <w:bCs/>
          <w:iCs/>
          <w:sz w:val="20"/>
          <w:szCs w:val="20"/>
        </w:rPr>
        <w:t>- не позднее 2 (Двух) дней.</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40"/>
        <w:jc w:val="both"/>
        <w:rPr>
          <w:rFonts w:ascii="Arial" w:hAnsi="Arial" w:cs="Arial"/>
          <w:b/>
          <w:sz w:val="20"/>
          <w:szCs w:val="20"/>
        </w:rPr>
      </w:pPr>
      <w:r w:rsidRPr="00197955">
        <w:rPr>
          <w:rFonts w:ascii="Arial" w:hAnsi="Arial" w:cs="Arial"/>
          <w:b/>
          <w:sz w:val="20"/>
          <w:szCs w:val="20"/>
        </w:rPr>
        <w:t>б) Порядок и условия погашения облигаций и выплаты по ним процента (купона):</w:t>
      </w:r>
    </w:p>
    <w:p w:rsidR="00090897" w:rsidRPr="00197955" w:rsidRDefault="00090897" w:rsidP="00090897">
      <w:pPr>
        <w:spacing w:after="0" w:line="240" w:lineRule="auto"/>
        <w:ind w:firstLine="540"/>
        <w:jc w:val="both"/>
        <w:rPr>
          <w:rFonts w:ascii="Arial" w:hAnsi="Arial" w:cs="Arial"/>
          <w:b/>
          <w:sz w:val="20"/>
          <w:szCs w:val="20"/>
        </w:rPr>
      </w:pPr>
      <w:r w:rsidRPr="00197955">
        <w:rPr>
          <w:rFonts w:ascii="Arial" w:hAnsi="Arial" w:cs="Arial"/>
          <w:b/>
          <w:sz w:val="20"/>
          <w:szCs w:val="20"/>
        </w:rPr>
        <w:t>Срок погашения облигаций:</w:t>
      </w:r>
    </w:p>
    <w:p w:rsidR="00090897" w:rsidRPr="00197955" w:rsidRDefault="00090897" w:rsidP="00090897">
      <w:pPr>
        <w:pStyle w:val="ConsNormal"/>
        <w:ind w:right="0" w:firstLine="540"/>
        <w:jc w:val="both"/>
      </w:pPr>
      <w:r w:rsidRPr="00197955">
        <w:t xml:space="preserve">Дата начала: </w:t>
      </w:r>
      <w:r w:rsidRPr="00197955">
        <w:rPr>
          <w:rStyle w:val="SUBST0"/>
          <w:b w:val="0"/>
          <w:bCs w:val="0"/>
          <w:i w:val="0"/>
          <w:iCs w:val="0"/>
          <w:sz w:val="20"/>
        </w:rPr>
        <w:t>1092-й (Одна тысяча девяносто второй) день с даты начала размещения Биржевых облигаций выпуска</w:t>
      </w:r>
    </w:p>
    <w:p w:rsidR="00090897" w:rsidRPr="00197955" w:rsidRDefault="00090897" w:rsidP="00090897">
      <w:pPr>
        <w:pStyle w:val="ConsNormal"/>
        <w:ind w:right="0" w:firstLine="540"/>
        <w:jc w:val="both"/>
      </w:pPr>
      <w:r w:rsidRPr="00197955">
        <w:t xml:space="preserve">Дата окончания: </w:t>
      </w:r>
      <w:r w:rsidRPr="00197955">
        <w:rPr>
          <w:rStyle w:val="SUBST0"/>
          <w:b w:val="0"/>
          <w:bCs w:val="0"/>
          <w:i w:val="0"/>
          <w:iCs w:val="0"/>
          <w:sz w:val="20"/>
        </w:rPr>
        <w:t>даты начала и окончания погашения Биржевых облигаций выпуска совпадают.</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40"/>
        <w:jc w:val="both"/>
        <w:rPr>
          <w:rFonts w:ascii="Arial" w:hAnsi="Arial" w:cs="Arial"/>
          <w:b/>
          <w:sz w:val="20"/>
          <w:szCs w:val="20"/>
        </w:rPr>
      </w:pPr>
      <w:r w:rsidRPr="00197955">
        <w:rPr>
          <w:rFonts w:ascii="Arial" w:hAnsi="Arial" w:cs="Arial"/>
          <w:b/>
          <w:sz w:val="20"/>
          <w:szCs w:val="20"/>
        </w:rPr>
        <w:t>Дата (порядок определения даты), на которую составляется список владельцев облигаций для целей их погашения:</w:t>
      </w:r>
    </w:p>
    <w:p w:rsidR="00090897" w:rsidRPr="00197955" w:rsidRDefault="00090897" w:rsidP="00090897">
      <w:pPr>
        <w:shd w:val="clear" w:color="auto" w:fill="FFFFFF"/>
        <w:spacing w:after="0" w:line="240" w:lineRule="auto"/>
        <w:ind w:right="10"/>
        <w:jc w:val="both"/>
        <w:rPr>
          <w:rFonts w:ascii="Arial" w:hAnsi="Arial" w:cs="Arial"/>
          <w:sz w:val="20"/>
          <w:szCs w:val="20"/>
        </w:rPr>
      </w:pPr>
      <w:r w:rsidRPr="00197955">
        <w:rPr>
          <w:rFonts w:ascii="Arial" w:hAnsi="Arial" w:cs="Arial"/>
          <w:sz w:val="20"/>
          <w:szCs w:val="20"/>
        </w:rPr>
        <w:t xml:space="preserve">Порядок определения даты: </w:t>
      </w:r>
      <w:r w:rsidRPr="00197955">
        <w:rPr>
          <w:rFonts w:ascii="Arial" w:hAnsi="Arial" w:cs="Arial"/>
          <w:iCs/>
          <w:sz w:val="20"/>
          <w:szCs w:val="20"/>
        </w:rPr>
        <w:t xml:space="preserve">Исполнение Эмитентом обязательств по погашению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производится на основании перечня владельцев и/или номинальных держателей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предоставленного НРД (далее по тексту - «Перечень владельцев и/или номинальных держателей </w:t>
      </w:r>
      <w:r w:rsidRPr="00197955">
        <w:rPr>
          <w:rStyle w:val="SUBST0"/>
          <w:rFonts w:ascii="Arial" w:hAnsi="Arial" w:cs="Arial"/>
          <w:b w:val="0"/>
          <w:bCs w:val="0"/>
          <w:i w:val="0"/>
          <w:iCs w:val="0"/>
          <w:sz w:val="20"/>
          <w:szCs w:val="20"/>
        </w:rPr>
        <w:t>Биржевых облигаций для выплаты сумм погашения</w:t>
      </w:r>
      <w:r w:rsidRPr="00197955">
        <w:rPr>
          <w:rFonts w:ascii="Arial" w:hAnsi="Arial" w:cs="Arial"/>
          <w:iCs/>
          <w:sz w:val="20"/>
          <w:szCs w:val="20"/>
        </w:rPr>
        <w:t>»).</w:t>
      </w:r>
    </w:p>
    <w:p w:rsidR="00090897" w:rsidRPr="00197955" w:rsidRDefault="00090897" w:rsidP="00090897">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Выплата производится в валюте Российской Федерации в безналичном порядке в пользу владельцев Биржевых облигаций, являющихся таковыми по состоянию на конец операционного дня НРД, предшествующего 5 (Пятому) рабочему дню до даты погашения Биржевых облигаций (далее по тексту - «Дата составления перечня владельцев и/или номинальных держателей Биржевых облигаций для выплаты погашения»).</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40"/>
        <w:jc w:val="both"/>
        <w:rPr>
          <w:rFonts w:ascii="Arial" w:hAnsi="Arial" w:cs="Arial"/>
          <w:b/>
          <w:sz w:val="20"/>
          <w:szCs w:val="20"/>
        </w:rPr>
      </w:pPr>
      <w:r w:rsidRPr="00197955">
        <w:rPr>
          <w:rFonts w:ascii="Arial" w:hAnsi="Arial" w:cs="Arial"/>
          <w:b/>
          <w:sz w:val="20"/>
          <w:szCs w:val="20"/>
        </w:rPr>
        <w:t xml:space="preserve">Порядок погашения облигаций: </w:t>
      </w:r>
    </w:p>
    <w:p w:rsidR="00090897" w:rsidRPr="00197955" w:rsidRDefault="00090897" w:rsidP="00090897">
      <w:pPr>
        <w:pStyle w:val="NormalPrefix"/>
        <w:spacing w:before="0" w:after="0"/>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Погашение Биржевых облигаций производится платежным агентом по поручению и за счет Эмитента (далее по тексту – «Платежный агент»). Сведения о Платежном агенте указаны в п.9.6 Решения о выпуске.</w:t>
      </w:r>
    </w:p>
    <w:p w:rsidR="00090897" w:rsidRPr="00197955" w:rsidRDefault="00090897" w:rsidP="00090897">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Если дата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w:t>
      </w:r>
      <w:r w:rsidR="0003781C" w:rsidRPr="00197955">
        <w:rPr>
          <w:rStyle w:val="SUBST0"/>
          <w:rFonts w:ascii="Arial" w:hAnsi="Arial" w:cs="Arial"/>
          <w:b w:val="0"/>
          <w:bCs w:val="0"/>
          <w:i w:val="0"/>
          <w:iCs w:val="0"/>
          <w:sz w:val="20"/>
          <w:szCs w:val="20"/>
        </w:rPr>
        <w:t xml:space="preserve"> днем</w:t>
      </w:r>
      <w:r w:rsidRPr="00197955">
        <w:rPr>
          <w:rStyle w:val="SUBST0"/>
          <w:rFonts w:ascii="Arial" w:hAnsi="Arial" w:cs="Arial"/>
          <w:b w:val="0"/>
          <w:bCs w:val="0"/>
          <w:i w:val="0"/>
          <w:iCs w:val="0"/>
          <w:sz w:val="20"/>
          <w:szCs w:val="20"/>
        </w:rPr>
        <w:t>. Владелец Биржевых облигаций не имеет права требовать начисления процентов или какой-либо иной компенсации за такую задержку в платеже.</w:t>
      </w:r>
    </w:p>
    <w:p w:rsidR="00090897" w:rsidRPr="00197955" w:rsidRDefault="00090897" w:rsidP="00090897">
      <w:pPr>
        <w:shd w:val="clear" w:color="auto" w:fill="FFFFFF"/>
        <w:spacing w:after="0" w:line="240" w:lineRule="auto"/>
        <w:ind w:right="5" w:firstLine="567"/>
        <w:jc w:val="both"/>
        <w:rPr>
          <w:rFonts w:ascii="Arial" w:hAnsi="Arial" w:cs="Arial"/>
          <w:sz w:val="20"/>
          <w:szCs w:val="20"/>
        </w:rPr>
      </w:pPr>
      <w:r w:rsidRPr="00197955">
        <w:rPr>
          <w:rFonts w:ascii="Arial" w:hAnsi="Arial" w:cs="Arial"/>
          <w:iCs/>
          <w:sz w:val="20"/>
          <w:szCs w:val="20"/>
        </w:rPr>
        <w:t xml:space="preserve">Погашение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производится по номинальной стоимости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или по остатку номинальной стоимости </w:t>
      </w:r>
      <w:r w:rsidRPr="00197955">
        <w:rPr>
          <w:rStyle w:val="SUBST0"/>
          <w:rFonts w:ascii="Arial" w:hAnsi="Arial" w:cs="Arial"/>
          <w:b w:val="0"/>
          <w:bCs w:val="0"/>
          <w:i w:val="0"/>
          <w:iCs w:val="0"/>
          <w:sz w:val="20"/>
          <w:szCs w:val="20"/>
        </w:rPr>
        <w:t>Биржевой облигации</w:t>
      </w:r>
      <w:r w:rsidRPr="00197955">
        <w:rPr>
          <w:rFonts w:ascii="Arial" w:hAnsi="Arial" w:cs="Arial"/>
          <w:iCs/>
          <w:sz w:val="20"/>
          <w:szCs w:val="20"/>
        </w:rPr>
        <w:t xml:space="preserve"> (далее по тексту – «непогашенная часть номинальной стоимости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Непогашенная часть номинальной стоимости определяется как разница между номинальной стоимостью одной </w:t>
      </w:r>
      <w:r w:rsidRPr="00197955">
        <w:rPr>
          <w:rStyle w:val="SUBST0"/>
          <w:rFonts w:ascii="Arial" w:hAnsi="Arial" w:cs="Arial"/>
          <w:b w:val="0"/>
          <w:bCs w:val="0"/>
          <w:i w:val="0"/>
          <w:iCs w:val="0"/>
          <w:sz w:val="20"/>
          <w:szCs w:val="20"/>
        </w:rPr>
        <w:t>Биржевой облигации</w:t>
      </w:r>
      <w:r w:rsidRPr="00197955">
        <w:rPr>
          <w:rFonts w:ascii="Arial" w:hAnsi="Arial" w:cs="Arial"/>
          <w:iCs/>
          <w:sz w:val="20"/>
          <w:szCs w:val="20"/>
        </w:rPr>
        <w:t xml:space="preserve"> и её частью, погашенной при частичном досрочном погашении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(в случае если решение о частичном досрочном погашении принято Эмитентом в соответствии с п.9.5 Решения о выпуске).</w:t>
      </w:r>
    </w:p>
    <w:p w:rsidR="00090897" w:rsidRPr="00197955" w:rsidRDefault="00090897" w:rsidP="00090897">
      <w:pPr>
        <w:shd w:val="clear" w:color="auto" w:fill="FFFFFF"/>
        <w:spacing w:after="0" w:line="240" w:lineRule="auto"/>
        <w:ind w:right="19" w:firstLine="567"/>
        <w:jc w:val="both"/>
        <w:rPr>
          <w:rFonts w:ascii="Arial" w:hAnsi="Arial" w:cs="Arial"/>
          <w:sz w:val="20"/>
          <w:szCs w:val="20"/>
        </w:rPr>
      </w:pPr>
      <w:r w:rsidRPr="00197955">
        <w:rPr>
          <w:rFonts w:ascii="Arial" w:hAnsi="Arial" w:cs="Arial"/>
          <w:iCs/>
          <w:sz w:val="20"/>
          <w:szCs w:val="20"/>
        </w:rPr>
        <w:t xml:space="preserve">Выплата непогашенной части номинальной стоимости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при их погашении производится в рублях Российской Федерации в безналичном порядке.</w:t>
      </w:r>
    </w:p>
    <w:p w:rsidR="00090897" w:rsidRPr="00197955" w:rsidRDefault="00090897" w:rsidP="00090897">
      <w:pPr>
        <w:shd w:val="clear" w:color="auto" w:fill="FFFFFF"/>
        <w:spacing w:after="0" w:line="240" w:lineRule="auto"/>
        <w:ind w:right="5" w:firstLine="567"/>
        <w:jc w:val="both"/>
        <w:rPr>
          <w:rFonts w:ascii="Arial" w:hAnsi="Arial" w:cs="Arial"/>
          <w:sz w:val="20"/>
          <w:szCs w:val="20"/>
        </w:rPr>
      </w:pPr>
      <w:r w:rsidRPr="00197955">
        <w:rPr>
          <w:rFonts w:ascii="Arial" w:hAnsi="Arial" w:cs="Arial"/>
          <w:sz w:val="20"/>
          <w:szCs w:val="20"/>
        </w:rPr>
        <w:t>Выплата непогашенной части номинальной стоимости Биржевых облигаций осуществляется в следующем порядке:</w:t>
      </w:r>
    </w:p>
    <w:p w:rsidR="00090897" w:rsidRPr="00197955" w:rsidRDefault="00090897" w:rsidP="00090897">
      <w:pPr>
        <w:widowControl w:val="0"/>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Презюмируется, что номинальные держатели – депоненты НРД уполномочены получать денежные средства при выплате суммы погашения по Биржевым облигациям. Депоненты НРД, являющиеся номинальными держателями и не уполномоченные своими клиентами получать </w:t>
      </w:r>
      <w:r w:rsidRPr="00197955">
        <w:rPr>
          <w:rStyle w:val="SUBST0"/>
          <w:rFonts w:ascii="Arial" w:hAnsi="Arial" w:cs="Arial"/>
          <w:b w:val="0"/>
          <w:bCs w:val="0"/>
          <w:i w:val="0"/>
          <w:iCs w:val="0"/>
          <w:sz w:val="20"/>
          <w:szCs w:val="20"/>
        </w:rPr>
        <w:lastRenderedPageBreak/>
        <w:t>денежные средства при выплате суммы погашения по Биржевым облигациям, не позднее 4 (Четвертого) рабочего дня до даты погашения Биржевых облигаций, передают в НРД список владельцев Биржевых облигаций, который должен содержать все реквизиты, указанные ниже в Перечне владельцев и/или номинальных держателей Биржевых облигаций для выплаты сумм погашения.</w:t>
      </w:r>
    </w:p>
    <w:p w:rsidR="00090897" w:rsidRPr="00197955" w:rsidRDefault="00090897" w:rsidP="00090897">
      <w:pPr>
        <w:widowControl w:val="0"/>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Владелец Биржевых облигаций, если он не является депонентом НРД, может уполномочить номинального держателя облигаций – депонента НРД получать суммы от выплаты погашения Биржевых облигаций. </w:t>
      </w:r>
    </w:p>
    <w:p w:rsidR="00090897" w:rsidRPr="00197955" w:rsidRDefault="00090897" w:rsidP="00090897">
      <w:pPr>
        <w:widowControl w:val="0"/>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если права владельца на Биржевые облигации учитываются номинальным держателем Биржевых облигаций и номинальный держатель Биржевых облигаций уполномочен на получение суммы погашения по Биржевым облигациям, то под лицом, уполномоченным получать суммы погашения по Биржевым облигациям, подразумевается номинальный держатель Биржевых облигаций.</w:t>
      </w:r>
    </w:p>
    <w:p w:rsidR="00090897" w:rsidRPr="00197955" w:rsidRDefault="00090897" w:rsidP="00090897">
      <w:pPr>
        <w:widowControl w:val="0"/>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если права владельца на Биржевые облигации не учитываются номинальным держателем Биржевых облигаций или номинальный держатель Биржевых облигаций не уполномочен владельцем на получение суммы погашения по Биржевым облигациям, то под лицом, уполномоченным получать суммы погашения по Биржевым облигациям, подразумевается владелец Биржевых облигаций.</w:t>
      </w:r>
    </w:p>
    <w:p w:rsidR="00090897" w:rsidRPr="00197955" w:rsidRDefault="00090897" w:rsidP="00090897">
      <w:pPr>
        <w:widowControl w:val="0"/>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На основании имеющихся и/или предоставленных депонентами данных НРД составляет Перечень владельцев и/или номинальных держателей Биржевых облигаций для выплаты погашения, который предоставляет Эмитенту и/или Платёжному агенту не позднее чем в 3 (Третий) рабочий день до даты погашения Биржевых облигаций. Перечень владельцев и/или номинальных держателей Биржевых облигаций для выплаты сумм погашения включает в себя следующие данные:</w:t>
      </w:r>
    </w:p>
    <w:p w:rsidR="00090897" w:rsidRPr="00197955" w:rsidRDefault="00090897" w:rsidP="00090897">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а) полное наименование (Ф.И.О. – для физического лица) лица, уполномоченного получать суммы погашения по Биржевым облигациям;</w:t>
      </w:r>
    </w:p>
    <w:p w:rsidR="00090897" w:rsidRPr="00197955" w:rsidRDefault="00090897" w:rsidP="00090897">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б) количество Биржевых облигаций, учитываемых на счете депо лица, уполномоченного владельцем получать суммы погашения по Биржевым облигациям;</w:t>
      </w:r>
    </w:p>
    <w:p w:rsidR="00090897" w:rsidRPr="00197955" w:rsidRDefault="00090897" w:rsidP="00090897">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место нахождения и почтовый адрес лица, уполномоченного получать суммы погашения по Биржевым облигациям;</w:t>
      </w:r>
    </w:p>
    <w:p w:rsidR="00090897" w:rsidRPr="00197955" w:rsidRDefault="00090897" w:rsidP="00090897">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г) реквизиты банковского счёта лица, уполномоченного владельцем получать суммы погашения по Биржевым облигациям, а именно:</w:t>
      </w:r>
    </w:p>
    <w:p w:rsidR="00090897" w:rsidRPr="00197955" w:rsidRDefault="00090897" w:rsidP="00090897">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номер счета в банке;</w:t>
      </w:r>
    </w:p>
    <w:p w:rsidR="00090897" w:rsidRPr="00197955" w:rsidRDefault="00090897" w:rsidP="00090897">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наименование банка (с указанием города банка), в котором открыт счет;</w:t>
      </w:r>
    </w:p>
    <w:p w:rsidR="00090897" w:rsidRPr="00197955" w:rsidRDefault="00090897" w:rsidP="00090897">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корреспондентский счет банка, в котором открыт счет;</w:t>
      </w:r>
    </w:p>
    <w:p w:rsidR="00090897" w:rsidRPr="00197955" w:rsidRDefault="00090897" w:rsidP="00090897">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банковский идентификационный код банка, в котором открыт счет;</w:t>
      </w:r>
    </w:p>
    <w:p w:rsidR="00090897" w:rsidRPr="00197955" w:rsidRDefault="00090897" w:rsidP="00090897">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д) идентификационный номер налогоплательщика (ИНН) лица, уполномоченного получать суммы погашения по Биржевым облигациям;</w:t>
      </w:r>
    </w:p>
    <w:p w:rsidR="00090897" w:rsidRPr="00197955" w:rsidRDefault="00090897" w:rsidP="00090897">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е) налоговый статус лица, уполномоченного получать суммы погашения по Биржевым облигациям (резидент, нерезидент с постоянным представительством в Российской Федерации, нерезидент без постоянного представительства в Российской Федерации и т.д.).</w:t>
      </w:r>
    </w:p>
    <w:p w:rsidR="00090897" w:rsidRPr="00197955" w:rsidRDefault="00090897" w:rsidP="00090897">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ж) код причины постановки на учет (КПП) лица, уполномоченного получать суммы погашения по Биржевым облигациям (при его наличии).</w:t>
      </w:r>
    </w:p>
    <w:p w:rsidR="00090897" w:rsidRPr="00197955" w:rsidRDefault="00090897" w:rsidP="00090897">
      <w:pPr>
        <w:spacing w:after="0" w:line="240" w:lineRule="auto"/>
        <w:ind w:firstLine="567"/>
        <w:jc w:val="both"/>
        <w:rPr>
          <w:rFonts w:ascii="Arial" w:hAnsi="Arial" w:cs="Arial"/>
          <w:bCs/>
          <w:iCs/>
          <w:sz w:val="20"/>
          <w:szCs w:val="20"/>
        </w:rPr>
      </w:pPr>
      <w:r w:rsidRPr="00197955">
        <w:rPr>
          <w:rStyle w:val="SUBST0"/>
          <w:rFonts w:ascii="Arial" w:hAnsi="Arial" w:cs="Arial"/>
          <w:b w:val="0"/>
          <w:bCs w:val="0"/>
          <w:i w:val="0"/>
          <w:iCs w:val="0"/>
          <w:sz w:val="20"/>
          <w:szCs w:val="20"/>
        </w:rPr>
        <w:t>При наличии среди владельцев Биржевых облигаций физических лиц или юридических лиц - нерезидентов Российской Федерации вместо указанной выше информации</w:t>
      </w:r>
      <w:r w:rsidRPr="00197955">
        <w:rPr>
          <w:rFonts w:ascii="Arial" w:hAnsi="Arial" w:cs="Arial"/>
          <w:bCs/>
          <w:iCs/>
          <w:sz w:val="20"/>
          <w:szCs w:val="20"/>
        </w:rPr>
        <w:t xml:space="preserve"> номинальный держатель обязан передать в НРД, а НРД обязан включить в Перечень владельцев и/или номинальных держателей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xml:space="preserve"> для выплаты сумм погашения следующую информацию относительно физических лиц и юридических лиц - нерезидентов Российской Федерации, являющихся владельцами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независимо от того уполномочен номинальный держатель получать суммы погашения по Биржевым облигациям или нет:</w:t>
      </w:r>
    </w:p>
    <w:p w:rsidR="00090897" w:rsidRPr="00197955" w:rsidRDefault="00090897" w:rsidP="00090897">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наименование/Ф.И.О. владельца Биржевых облигаций;</w:t>
      </w:r>
    </w:p>
    <w:p w:rsidR="00090897" w:rsidRPr="00197955" w:rsidRDefault="00090897" w:rsidP="00090897">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количество принадлежащих владельцу Биржевых облигаций;</w:t>
      </w:r>
    </w:p>
    <w:p w:rsidR="00090897" w:rsidRPr="00197955" w:rsidRDefault="00090897" w:rsidP="00090897">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 лица, уполномоченного получать суммы погашения по Биржевым облигациям;</w:t>
      </w:r>
    </w:p>
    <w:p w:rsidR="00090897" w:rsidRPr="00197955" w:rsidRDefault="00090897" w:rsidP="00090897">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место нахождения (или регистрации – для физических лиц) и почтовый адрес, включая индекс, владельца Биржевых облигаций;</w:t>
      </w:r>
    </w:p>
    <w:p w:rsidR="00090897" w:rsidRPr="00197955" w:rsidRDefault="00090897" w:rsidP="00090897">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реквизиты банковского счета лица, уполномоченного получать суммы погашения по Биржевым облигациям;</w:t>
      </w:r>
    </w:p>
    <w:p w:rsidR="00090897" w:rsidRPr="00197955" w:rsidRDefault="00090897" w:rsidP="00090897">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идентификационный номер налогоплательщика (ИНН) владельца Биржевых облигаций; </w:t>
      </w:r>
    </w:p>
    <w:p w:rsidR="00090897" w:rsidRPr="00197955" w:rsidRDefault="00090897" w:rsidP="00090897">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налоговый статус владельца Биржевых облигаций.</w:t>
      </w:r>
    </w:p>
    <w:p w:rsidR="00090897" w:rsidRPr="00197955" w:rsidRDefault="00090897" w:rsidP="00090897">
      <w:pPr>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а) в случае если владельцем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xml:space="preserve"> является юридическое лицо-нерезидент дополнительно указывается:</w:t>
      </w:r>
    </w:p>
    <w:p w:rsidR="00090897" w:rsidRPr="00197955" w:rsidRDefault="00090897" w:rsidP="00090897">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lastRenderedPageBreak/>
        <w:t>код иностранной организации (КИО) – при наличии;</w:t>
      </w:r>
    </w:p>
    <w:p w:rsidR="00090897" w:rsidRPr="00197955" w:rsidRDefault="00090897" w:rsidP="00090897">
      <w:pPr>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б) в случае если владельцем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xml:space="preserve"> является физическое лицо дополнительно указывается:</w:t>
      </w:r>
    </w:p>
    <w:p w:rsidR="00090897" w:rsidRPr="00197955" w:rsidRDefault="00090897" w:rsidP="00090897">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вид, номер, дата и место выдачи документа, удостоверяющего личность владельца, наименование органа, выдавшего документ;</w:t>
      </w:r>
    </w:p>
    <w:p w:rsidR="00090897" w:rsidRPr="00197955" w:rsidRDefault="00090897" w:rsidP="00090897">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число, месяц и год рождения владельца;</w:t>
      </w:r>
    </w:p>
    <w:p w:rsidR="00090897" w:rsidRPr="00197955" w:rsidRDefault="00090897" w:rsidP="00090897">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номер свидетельства государственного пенсионного страхования владельца (при его наличии).</w:t>
      </w:r>
    </w:p>
    <w:p w:rsidR="00483F97" w:rsidRPr="00197955" w:rsidRDefault="00483F97" w:rsidP="00483F97">
      <w:pPr>
        <w:pStyle w:val="afe"/>
        <w:adjustRightInd w:val="0"/>
        <w:ind w:left="0"/>
        <w:jc w:val="both"/>
        <w:rPr>
          <w:rFonts w:ascii="Arial" w:hAnsi="Arial" w:cs="Arial"/>
          <w:bCs/>
          <w:sz w:val="20"/>
          <w:szCs w:val="20"/>
        </w:rPr>
      </w:pPr>
      <w:r w:rsidRPr="00197955">
        <w:rPr>
          <w:rFonts w:ascii="Arial" w:hAnsi="Arial" w:cs="Arial"/>
          <w:bCs/>
          <w:iCs/>
          <w:sz w:val="20"/>
          <w:szCs w:val="20"/>
        </w:rPr>
        <w:t xml:space="preserve">Также не позднее чем в </w:t>
      </w:r>
      <w:r w:rsidRPr="00197955">
        <w:rPr>
          <w:rFonts w:ascii="Arial" w:hAnsi="Arial" w:cs="Arial"/>
          <w:sz w:val="20"/>
          <w:szCs w:val="20"/>
        </w:rPr>
        <w:t>4 (Четвертый) рабочий день</w:t>
      </w:r>
      <w:r w:rsidRPr="00197955">
        <w:rPr>
          <w:rFonts w:ascii="Arial" w:eastAsia="SimSun" w:hAnsi="Arial" w:cs="Arial"/>
          <w:sz w:val="20"/>
          <w:szCs w:val="20"/>
        </w:rPr>
        <w:t xml:space="preserve"> </w:t>
      </w:r>
      <w:r w:rsidRPr="00197955">
        <w:rPr>
          <w:rFonts w:ascii="Arial" w:hAnsi="Arial" w:cs="Arial"/>
          <w:bCs/>
          <w:iCs/>
          <w:sz w:val="20"/>
          <w:szCs w:val="20"/>
        </w:rPr>
        <w:t>до даты погашения</w:t>
      </w:r>
      <w:r w:rsidRPr="00197955">
        <w:rPr>
          <w:rFonts w:ascii="Arial" w:hAnsi="Arial" w:cs="Arial"/>
          <w:bCs/>
          <w:sz w:val="20"/>
          <w:szCs w:val="20"/>
        </w:rPr>
        <w:t xml:space="preserve">, дополнительно к информации относительно физических лиц и юридических лиц - нерезидентов Российской Федерации, являющихся владельцами Биржевых облигаций, включенной в Перечень владельцев и/или номинальных держателей, Депоненты НРД обязаны передать Эмитенту следующие документы, необходимые для применения соответствующих ставок налогообложения при налогообложении доходов, полученных по Биржевым облигациям </w:t>
      </w:r>
      <w:r w:rsidRPr="00197955">
        <w:rPr>
          <w:rFonts w:ascii="Arial" w:hAnsi="Arial" w:cs="Arial"/>
          <w:bCs/>
          <w:iCs/>
          <w:sz w:val="20"/>
          <w:szCs w:val="20"/>
        </w:rPr>
        <w:t xml:space="preserve">(номинальные держатели </w:t>
      </w:r>
      <w:r w:rsidRPr="00197955">
        <w:rPr>
          <w:rFonts w:ascii="Arial" w:hAnsi="Arial" w:cs="Arial"/>
          <w:bCs/>
          <w:sz w:val="20"/>
          <w:szCs w:val="20"/>
        </w:rPr>
        <w:t>– депоненты НРД обязаны предварительно запросить необходимые документы у владельца Биржевых облигаций</w:t>
      </w:r>
      <w:r w:rsidRPr="00197955">
        <w:rPr>
          <w:rFonts w:ascii="Arial" w:hAnsi="Arial" w:cs="Arial"/>
          <w:bCs/>
          <w:iCs/>
          <w:sz w:val="20"/>
          <w:szCs w:val="20"/>
        </w:rPr>
        <w:t>)</w:t>
      </w:r>
      <w:r w:rsidRPr="00197955">
        <w:rPr>
          <w:rFonts w:ascii="Arial" w:hAnsi="Arial" w:cs="Arial"/>
          <w:bCs/>
          <w:sz w:val="20"/>
          <w:szCs w:val="20"/>
        </w:rPr>
        <w:t>:</w:t>
      </w:r>
    </w:p>
    <w:p w:rsidR="00483F97" w:rsidRPr="00197955" w:rsidRDefault="00483F97" w:rsidP="00483F97">
      <w:pPr>
        <w:pStyle w:val="afe"/>
        <w:adjustRightInd w:val="0"/>
        <w:ind w:left="0"/>
        <w:jc w:val="both"/>
        <w:rPr>
          <w:rFonts w:ascii="Arial" w:hAnsi="Arial" w:cs="Arial"/>
          <w:bCs/>
          <w:sz w:val="20"/>
          <w:szCs w:val="20"/>
        </w:rPr>
      </w:pPr>
      <w:r w:rsidRPr="00197955">
        <w:rPr>
          <w:rFonts w:ascii="Arial" w:hAnsi="Arial" w:cs="Arial"/>
          <w:bCs/>
          <w:sz w:val="20"/>
          <w:szCs w:val="20"/>
        </w:rPr>
        <w:t>а) в случае если владельцем Биржевых облигаций является юридическое лицо-нерезидент:</w:t>
      </w:r>
    </w:p>
    <w:p w:rsidR="00483F97" w:rsidRPr="00197955" w:rsidRDefault="00483F97" w:rsidP="00483F97">
      <w:pPr>
        <w:pStyle w:val="afe"/>
        <w:adjustRightInd w:val="0"/>
        <w:ind w:left="0"/>
        <w:jc w:val="both"/>
        <w:rPr>
          <w:rFonts w:ascii="Arial" w:hAnsi="Arial" w:cs="Arial"/>
          <w:bCs/>
          <w:sz w:val="20"/>
          <w:szCs w:val="20"/>
        </w:rPr>
      </w:pPr>
      <w:r w:rsidRPr="00197955">
        <w:rPr>
          <w:rFonts w:ascii="Arial" w:hAnsi="Arial" w:cs="Arial"/>
          <w:bCs/>
          <w:sz w:val="20"/>
          <w:szCs w:val="20"/>
        </w:rPr>
        <w:t>- подтверждение того, что юридическое лицо-нерезидент имеет постоянное местонахождение в том государстве, с которым Российская Федерация имеет международный договор (соглашение), регулирующий вопросы налогообложения (при условии заключения), которое должно быть заверено компетентным органом соответствующего иностранного государства. В случае, если данное подтверждение составлено на иностранном языке, предоставляется также перевод на русский язык</w:t>
      </w:r>
      <w:r w:rsidRPr="00197955">
        <w:rPr>
          <w:rStyle w:val="af8"/>
          <w:rFonts w:ascii="Arial" w:hAnsi="Arial" w:cs="Arial"/>
          <w:bCs/>
          <w:sz w:val="20"/>
          <w:szCs w:val="20"/>
        </w:rPr>
        <w:footnoteReference w:id="1"/>
      </w:r>
      <w:r w:rsidRPr="00197955">
        <w:rPr>
          <w:rFonts w:ascii="Arial" w:hAnsi="Arial" w:cs="Arial"/>
          <w:bCs/>
          <w:sz w:val="20"/>
          <w:szCs w:val="20"/>
        </w:rPr>
        <w:t>;</w:t>
      </w:r>
    </w:p>
    <w:p w:rsidR="00483F97" w:rsidRPr="00197955" w:rsidRDefault="00483F97" w:rsidP="00483F97">
      <w:pPr>
        <w:pStyle w:val="afe"/>
        <w:adjustRightInd w:val="0"/>
        <w:ind w:left="0"/>
        <w:jc w:val="both"/>
        <w:rPr>
          <w:rFonts w:ascii="Arial" w:hAnsi="Arial" w:cs="Arial"/>
          <w:bCs/>
          <w:sz w:val="20"/>
          <w:szCs w:val="20"/>
        </w:rPr>
      </w:pPr>
      <w:r w:rsidRPr="00197955">
        <w:rPr>
          <w:rFonts w:ascii="Arial" w:hAnsi="Arial" w:cs="Arial"/>
          <w:bCs/>
          <w:sz w:val="20"/>
          <w:szCs w:val="20"/>
        </w:rPr>
        <w:t xml:space="preserve">б) в случае, если получателем дохода по Биржевым облигациям будет постоянное представительство юридического лица-нерезидента: </w:t>
      </w:r>
    </w:p>
    <w:p w:rsidR="00483F97" w:rsidRPr="00197955" w:rsidRDefault="00483F97" w:rsidP="00483F97">
      <w:pPr>
        <w:pStyle w:val="afe"/>
        <w:adjustRightInd w:val="0"/>
        <w:ind w:left="0"/>
        <w:jc w:val="both"/>
        <w:rPr>
          <w:rFonts w:ascii="Arial" w:hAnsi="Arial" w:cs="Arial"/>
          <w:bCs/>
          <w:sz w:val="20"/>
          <w:szCs w:val="20"/>
        </w:rPr>
      </w:pPr>
      <w:r w:rsidRPr="00197955">
        <w:rPr>
          <w:rFonts w:ascii="Arial" w:hAnsi="Arial" w:cs="Arial"/>
          <w:bCs/>
          <w:sz w:val="20"/>
          <w:szCs w:val="20"/>
        </w:rPr>
        <w:t>- нотариально заверенная копия свидетельства о постановке указанного представительства на учет в налоговых органах Российской Федерации, оформленная не ранее чем в предшествующем налоговом периоде (если выплачиваемый доход относится к постоянному представительству получателя дохода в Российской Федерации).</w:t>
      </w:r>
    </w:p>
    <w:p w:rsidR="00483F97" w:rsidRPr="00197955" w:rsidRDefault="00483F97" w:rsidP="00483F97">
      <w:pPr>
        <w:pStyle w:val="afe"/>
        <w:adjustRightInd w:val="0"/>
        <w:ind w:left="0"/>
        <w:jc w:val="both"/>
        <w:rPr>
          <w:rFonts w:ascii="Arial" w:hAnsi="Arial" w:cs="Arial"/>
          <w:bCs/>
          <w:iCs/>
          <w:sz w:val="20"/>
          <w:szCs w:val="20"/>
        </w:rPr>
      </w:pPr>
      <w:r w:rsidRPr="00197955">
        <w:rPr>
          <w:rFonts w:ascii="Arial" w:hAnsi="Arial" w:cs="Arial"/>
          <w:bCs/>
          <w:sz w:val="20"/>
          <w:szCs w:val="20"/>
        </w:rPr>
        <w:t xml:space="preserve">в) В случае выплат иностранным гражданам государств, которые имеют с Российской Федерацией действующие межправительственные соглашения об избежании двойного налогообложения, </w:t>
      </w:r>
      <w:r w:rsidRPr="00197955">
        <w:rPr>
          <w:rFonts w:ascii="Arial" w:hAnsi="Arial" w:cs="Arial"/>
          <w:bCs/>
          <w:iCs/>
          <w:sz w:val="20"/>
          <w:szCs w:val="20"/>
        </w:rPr>
        <w:t>номинальному держателю – депоненту НРД необходимо предоставить Эмитенту, предварительно запросив у такого иностранного гражданина документ, подтверждающий, что иностранный гражданин является налоговым резидентом иностранного государства для целей применения действующего межправительственного соглашения об избежании двойного налогообложения Российской Федерации с иностранным государством, оформленный в соответствии с требованиями российского налогового законодательства.</w:t>
      </w:r>
    </w:p>
    <w:p w:rsidR="00483F97" w:rsidRPr="00197955" w:rsidRDefault="00483F97" w:rsidP="00483F97">
      <w:pPr>
        <w:pStyle w:val="afe"/>
        <w:adjustRightInd w:val="0"/>
        <w:ind w:left="0"/>
        <w:jc w:val="both"/>
        <w:rPr>
          <w:rFonts w:ascii="Arial" w:hAnsi="Arial" w:cs="Arial"/>
          <w:bCs/>
          <w:sz w:val="20"/>
          <w:szCs w:val="20"/>
        </w:rPr>
      </w:pPr>
      <w:r w:rsidRPr="00197955">
        <w:rPr>
          <w:rFonts w:ascii="Arial" w:hAnsi="Arial" w:cs="Arial"/>
          <w:bCs/>
          <w:iCs/>
          <w:sz w:val="20"/>
          <w:szCs w:val="20"/>
        </w:rPr>
        <w:t>г) В случае выплат российским гражданам, проживающим за пределами территории Российской Федерации, номинальному держателю – депоненту НРД необходимо предоставить Эмитенту, предварительно запросив у такого российского гражданина, заявление в произвольной форме о признании им своего статуса налогового нерезидента в соответствии со статьей 207 Налогового кодекса Российской Федерации на соответствующую дату выплат.</w:t>
      </w:r>
    </w:p>
    <w:p w:rsidR="00483F97" w:rsidRPr="00197955" w:rsidRDefault="00483F97" w:rsidP="00483F97">
      <w:pPr>
        <w:pStyle w:val="afe"/>
        <w:adjustRightInd w:val="0"/>
        <w:ind w:left="0"/>
        <w:jc w:val="both"/>
        <w:rPr>
          <w:rFonts w:ascii="Arial" w:hAnsi="Arial" w:cs="Arial"/>
          <w:bCs/>
          <w:sz w:val="20"/>
          <w:szCs w:val="20"/>
        </w:rPr>
      </w:pPr>
      <w:r w:rsidRPr="00197955">
        <w:rPr>
          <w:rFonts w:ascii="Arial" w:hAnsi="Arial" w:cs="Arial"/>
          <w:bCs/>
          <w:sz w:val="20"/>
          <w:szCs w:val="20"/>
        </w:rPr>
        <w:t>В случае непредоставления или несвоевременного предоставления указанных документов Эмитент не несет ответственности перед владельцами за неприменение соответствующих ставок налогообложения.</w:t>
      </w:r>
    </w:p>
    <w:p w:rsidR="00090897" w:rsidRPr="00197955" w:rsidRDefault="00090897" w:rsidP="00090897">
      <w:pPr>
        <w:widowControl w:val="0"/>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Владельцы Биржевых облигаций, их уполномоченные лица, в том числе депоненты НРД, </w:t>
      </w:r>
      <w:r w:rsidRPr="00197955">
        <w:rPr>
          <w:rStyle w:val="SUBST0"/>
          <w:rFonts w:ascii="Arial" w:hAnsi="Arial" w:cs="Arial"/>
          <w:b w:val="0"/>
          <w:bCs w:val="0"/>
          <w:i w:val="0"/>
          <w:iCs w:val="0"/>
          <w:sz w:val="20"/>
          <w:szCs w:val="20"/>
        </w:rPr>
        <w:lastRenderedPageBreak/>
        <w:t>самостоятельно отслеживают полноту и актуальность реквизитов банковского счета, предоставленных ими в НРД. В случае непредставления или несвоевременного представления вышеуказанными лицами НРД указанных реквизитов исполнение таких обязательств производится лицу, предъявившему требование об исполнении обязательств и являющемуся владельцем Биржевых облигаций на дату предъявления требования. При этом исполнение Эмитентом обязательств по Биржевым облигациям производится на основании данных НРД,</w:t>
      </w:r>
      <w:r w:rsidRPr="00197955">
        <w:rPr>
          <w:rFonts w:ascii="Arial" w:hAnsi="Arial" w:cs="Arial"/>
          <w:bCs/>
          <w:iCs/>
          <w:sz w:val="20"/>
          <w:szCs w:val="20"/>
        </w:rPr>
        <w:t xml:space="preserve"> в этом случае обязательства Эмитента считаются исполненными в полном объеме и надлежащим образом. В том случае, если предоставленные владельцем или номинальным держателем или имеющиеся в Депозитарии реквизиты банковского счета и иная информация, необходимая для исполнения Эмитентом обязательств по Биржевым облигациям, не позволяют Платежному агенту своевременно осуществить перечисление денежных средств, то такая задержка не может рассматриваться в качестве просрочки исполнения обязательств по Биржевым облигациям, а владелец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xml:space="preserve"> не имеет права требовать начисления процентов или какой-либо иной компенсации за такую задержку в платеже</w:t>
      </w:r>
      <w:r w:rsidRPr="00197955">
        <w:rPr>
          <w:rStyle w:val="SUBST0"/>
          <w:rFonts w:ascii="Arial" w:hAnsi="Arial" w:cs="Arial"/>
          <w:b w:val="0"/>
          <w:bCs w:val="0"/>
          <w:i w:val="0"/>
          <w:iCs w:val="0"/>
          <w:sz w:val="20"/>
          <w:szCs w:val="20"/>
        </w:rPr>
        <w:t>.</w:t>
      </w:r>
    </w:p>
    <w:p w:rsidR="00090897" w:rsidRPr="00197955" w:rsidRDefault="00090897" w:rsidP="00090897">
      <w:pPr>
        <w:widowControl w:val="0"/>
        <w:spacing w:after="0" w:line="240" w:lineRule="auto"/>
        <w:ind w:firstLine="540"/>
        <w:jc w:val="both"/>
        <w:rPr>
          <w:rFonts w:ascii="Arial" w:hAnsi="Arial" w:cs="Arial"/>
          <w:bCs/>
          <w:iCs/>
          <w:sz w:val="20"/>
          <w:szCs w:val="20"/>
        </w:rPr>
      </w:pPr>
      <w:r w:rsidRPr="00197955">
        <w:rPr>
          <w:rFonts w:ascii="Arial" w:hAnsi="Arial" w:cs="Arial"/>
          <w:bCs/>
          <w:iCs/>
          <w:sz w:val="20"/>
          <w:szCs w:val="20"/>
        </w:rPr>
        <w:t>Эмитент перечисляет необходимые денежные средства для погашения Биржевых облигаций на счёт Платёжного агента в сроки и в порядке, установленные договором, заключенным между Эмитентом и Платежным агентом.</w:t>
      </w:r>
    </w:p>
    <w:p w:rsidR="00090897" w:rsidRPr="00197955" w:rsidRDefault="00090897" w:rsidP="00090897">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На основании Перечня владельцев и/или номинальных держателей Биржевых облигаций для выплаты сумм погашения Биржевых облигаций, предоставленного Депозитарием, Платёжный агент рассчитывает суммы денежных средств, подлежащих выплате каждому из лиц, уполномоченных на получение сумм погашения по Биржевым облигациям.</w:t>
      </w:r>
    </w:p>
    <w:p w:rsidR="00090897" w:rsidRPr="00197955" w:rsidRDefault="00090897" w:rsidP="00090897">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дату погашения Биржевых облигаций Платёжный агент перечисляет полученные от Эмитента денежные средства на счета лиц, уполномоченных на получение сумм погашения по Биржевым облигациям в пользу владельцев Биржевых облигаций, указанных в Перечне владельцев и/или номинальных держателей Биржевых облигаций для выплаты сумм погашения.</w:t>
      </w:r>
    </w:p>
    <w:p w:rsidR="00090897" w:rsidRPr="00197955" w:rsidRDefault="00090897" w:rsidP="00090897">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если одно лицо уполномочено на получение сумм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Номинальные держатели Биржевых облигаций, не являющиеся владельцами Биржевых облигаций, перечисляют денежные средства, полученные в погашение Биржевых облигаций,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090897" w:rsidRPr="00197955" w:rsidRDefault="00090897" w:rsidP="00090897">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Исполнение обязательств по Биржевым облигациям по отношению к лицу, включенному в Перечень владельцев и/или номинальных держателей Биржевых облигаций для выплаты сумм погашения, признается надлежащим в том числе, в случае отчуждения Биржевых облигаций после даты составления вышеуказанного Перечня.</w:t>
      </w:r>
    </w:p>
    <w:p w:rsidR="00090897" w:rsidRPr="00197955" w:rsidRDefault="00090897" w:rsidP="00090897">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Обязательства Эмитента по уплате сумм погашения по Биржевым облигациям считаются исполненными с момента зачисления соответствующих денежных средств на корреспондентский счет банка получателя платежа.</w:t>
      </w:r>
    </w:p>
    <w:p w:rsidR="00090897" w:rsidRPr="00197955" w:rsidRDefault="00090897" w:rsidP="00090897">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Списание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со счетов депо при погашении производится после исполнения Эмитентом всех обязательств перед владельцами Биржевых облигаций по выплате доходов и полной номинальной стоимости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w:t>
      </w:r>
    </w:p>
    <w:p w:rsidR="00090897" w:rsidRPr="00197955" w:rsidRDefault="00090897" w:rsidP="00090897">
      <w:pPr>
        <w:widowControl w:val="0"/>
        <w:spacing w:after="0" w:line="240" w:lineRule="auto"/>
        <w:ind w:firstLine="540"/>
        <w:jc w:val="both"/>
        <w:rPr>
          <w:rFonts w:ascii="Arial" w:hAnsi="Arial" w:cs="Arial"/>
          <w:sz w:val="20"/>
          <w:szCs w:val="20"/>
        </w:rPr>
      </w:pPr>
      <w:r w:rsidRPr="00197955">
        <w:rPr>
          <w:rStyle w:val="SUBST0"/>
          <w:rFonts w:ascii="Arial" w:hAnsi="Arial" w:cs="Arial"/>
          <w:b w:val="0"/>
          <w:bCs w:val="0"/>
          <w:i w:val="0"/>
          <w:iCs w:val="0"/>
          <w:sz w:val="20"/>
          <w:szCs w:val="20"/>
        </w:rPr>
        <w:t>Погашение Сертификата Биржевых облигаций осуществляется после списания всех Биржевых облигаций со счетов депо владельцев и номинальных держателей Биржевых облигаций в НРД.</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40"/>
        <w:jc w:val="both"/>
        <w:rPr>
          <w:rFonts w:ascii="Arial" w:hAnsi="Arial" w:cs="Arial"/>
          <w:sz w:val="20"/>
          <w:szCs w:val="20"/>
        </w:rPr>
      </w:pPr>
      <w:r w:rsidRPr="00197955">
        <w:rPr>
          <w:rFonts w:ascii="Arial" w:hAnsi="Arial" w:cs="Arial"/>
          <w:b/>
          <w:sz w:val="20"/>
          <w:szCs w:val="20"/>
        </w:rPr>
        <w:t>Форма погашения облигаций (денежные средства, имущество, конвертация и т.д.)</w:t>
      </w:r>
      <w:r w:rsidRPr="00197955">
        <w:rPr>
          <w:rFonts w:ascii="Arial" w:hAnsi="Arial" w:cs="Arial"/>
          <w:sz w:val="20"/>
          <w:szCs w:val="20"/>
        </w:rPr>
        <w:t xml:space="preserve"> Погашение Облигаций выпуска производится денежными средствами в валюте Российской Федерации в безналичном порядке;</w:t>
      </w:r>
    </w:p>
    <w:p w:rsidR="00090897" w:rsidRPr="00197955" w:rsidRDefault="00090897" w:rsidP="00090897">
      <w:pPr>
        <w:spacing w:after="0" w:line="240" w:lineRule="auto"/>
        <w:jc w:val="both"/>
        <w:rPr>
          <w:rFonts w:ascii="Arial" w:hAnsi="Arial" w:cs="Arial"/>
          <w:b/>
          <w:sz w:val="20"/>
          <w:szCs w:val="20"/>
        </w:rPr>
      </w:pPr>
    </w:p>
    <w:p w:rsidR="00090897" w:rsidRPr="00197955" w:rsidRDefault="00090897" w:rsidP="00090897">
      <w:pPr>
        <w:spacing w:after="0" w:line="240" w:lineRule="auto"/>
        <w:ind w:firstLine="540"/>
        <w:jc w:val="both"/>
        <w:rPr>
          <w:rFonts w:ascii="Arial" w:hAnsi="Arial" w:cs="Arial"/>
          <w:b/>
          <w:sz w:val="20"/>
          <w:szCs w:val="20"/>
        </w:rPr>
      </w:pPr>
      <w:r w:rsidRPr="00197955">
        <w:rPr>
          <w:rFonts w:ascii="Arial" w:hAnsi="Arial" w:cs="Arial"/>
          <w:b/>
          <w:sz w:val="20"/>
          <w:szCs w:val="20"/>
        </w:rPr>
        <w:t>Порядок и срок выплаты процентов (купона) по облигациям, включая срок выплаты каждого купона:</w:t>
      </w:r>
    </w:p>
    <w:p w:rsidR="00090897" w:rsidRPr="00197955" w:rsidRDefault="00090897" w:rsidP="00090897">
      <w:pPr>
        <w:spacing w:after="0" w:line="240" w:lineRule="auto"/>
        <w:ind w:firstLine="540"/>
        <w:jc w:val="both"/>
        <w:rPr>
          <w:rFonts w:ascii="Arial" w:hAnsi="Arial" w:cs="Arial"/>
          <w:b/>
          <w:sz w:val="20"/>
          <w:szCs w:val="20"/>
        </w:rPr>
      </w:pPr>
      <w:r w:rsidRPr="00197955">
        <w:rPr>
          <w:rFonts w:ascii="Arial" w:hAnsi="Arial" w:cs="Arial"/>
          <w:b/>
          <w:sz w:val="20"/>
          <w:szCs w:val="20"/>
        </w:rPr>
        <w:t xml:space="preserve">Срок выплаты дохода по облигациям: </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Выплата купонного дохода по Биржевым облигациям осуществляется в дату окончания соответствующего купонного периода.</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первому купону выплачивается в 182-й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второму купону выплачивается в 364-й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третьему купону выплачивается в 546-й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lastRenderedPageBreak/>
        <w:t xml:space="preserve">Купонный доход по четвертому купону выплачивается в 728-й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 xml:space="preserve">. </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пятому купону выплачивается в 910-й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 xml:space="preserve">. </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шестому купону выплачивается в 1092-й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Если дата выплаты купонного дохода по любому из купонов по Биржевым облигациям выпадает на нерабочий праздничный или выходной день, независимо от того, будет ли это государственный выходной день или выходной день для расчетных операций, то выплата надлежащей суммы производится в первый рабочий день, следующий за нерабочим праздничным или выходным днем. Владелец Биржевой облигации не имеет права требовать начисления процентов или какой-либо иной компенсации за такую задержку в платеже.</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1 (Первый)</w:t>
      </w:r>
    </w:p>
    <w:p w:rsidR="00090897" w:rsidRPr="00197955" w:rsidRDefault="00090897" w:rsidP="00090897">
      <w:pPr>
        <w:spacing w:after="0" w:line="240" w:lineRule="auto"/>
        <w:ind w:firstLine="540"/>
        <w:rPr>
          <w:rFonts w:ascii="Arial" w:hAnsi="Arial" w:cs="Arial"/>
          <w:b/>
          <w:sz w:val="20"/>
          <w:szCs w:val="20"/>
        </w:rPr>
      </w:pPr>
      <w:r w:rsidRPr="00197955">
        <w:rPr>
          <w:rFonts w:ascii="Arial" w:hAnsi="Arial" w:cs="Arial"/>
          <w:b/>
          <w:sz w:val="20"/>
          <w:szCs w:val="20"/>
        </w:rPr>
        <w:t>Порядок выплаты купонного дохода:</w:t>
      </w:r>
    </w:p>
    <w:p w:rsidR="00090897" w:rsidRPr="00197955" w:rsidRDefault="00090897" w:rsidP="00090897">
      <w:pPr>
        <w:pStyle w:val="Level2"/>
        <w:widowControl w:val="0"/>
        <w:autoSpaceDE w:val="0"/>
        <w:autoSpaceDN w:val="0"/>
        <w:spacing w:after="0" w:line="240" w:lineRule="auto"/>
        <w:ind w:firstLine="540"/>
        <w:rPr>
          <w:rStyle w:val="SUBST0"/>
          <w:b w:val="0"/>
          <w:i w:val="0"/>
          <w:kern w:val="0"/>
          <w:sz w:val="20"/>
          <w:lang w:val="ru-RU"/>
        </w:rPr>
      </w:pPr>
      <w:r w:rsidRPr="00197955">
        <w:rPr>
          <w:rStyle w:val="SUBST0"/>
          <w:b w:val="0"/>
          <w:i w:val="0"/>
          <w:kern w:val="0"/>
          <w:sz w:val="20"/>
          <w:lang w:val="ru-RU"/>
        </w:rPr>
        <w:t>Если дата выплаты купонного дохода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w:t>
      </w:r>
      <w:r w:rsidR="0003781C" w:rsidRPr="00197955">
        <w:rPr>
          <w:rStyle w:val="SUBST0"/>
          <w:b w:val="0"/>
          <w:i w:val="0"/>
          <w:kern w:val="0"/>
          <w:sz w:val="20"/>
          <w:lang w:val="ru-RU"/>
        </w:rPr>
        <w:t xml:space="preserve"> днем</w:t>
      </w:r>
      <w:r w:rsidRPr="00197955">
        <w:rPr>
          <w:rStyle w:val="SUBST0"/>
          <w:b w:val="0"/>
          <w:i w:val="0"/>
          <w:kern w:val="0"/>
          <w:sz w:val="20"/>
          <w:lang w:val="ru-RU"/>
        </w:rPr>
        <w:t>. Владелец Биржевых облигаций не имеет права требовать начисления процентов или какой-либо иной компенсации за такую задержку в платеже.</w:t>
      </w:r>
    </w:p>
    <w:p w:rsidR="00090897" w:rsidRPr="00197955" w:rsidRDefault="00090897" w:rsidP="00090897">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Исполнение Эмитентом обязательств по выплате купонного дохода по Биржевым облигациям производится на основании перечня владельцев и/или номинальных держателей Биржевых облигаций, предоставленного НРД (далее по тексту - «Перечень владельцев и/или номинальных держателей Биржевых облигаций для выплаты купонного дохода»).</w:t>
      </w:r>
    </w:p>
    <w:p w:rsidR="00090897" w:rsidRPr="00197955" w:rsidRDefault="00090897" w:rsidP="00090897">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Выплата </w:t>
      </w:r>
      <w:r w:rsidRPr="00197955">
        <w:rPr>
          <w:rFonts w:ascii="Arial" w:hAnsi="Arial" w:cs="Arial"/>
          <w:sz w:val="20"/>
          <w:szCs w:val="20"/>
        </w:rPr>
        <w:t>купонного дохода</w:t>
      </w:r>
      <w:r w:rsidRPr="00197955">
        <w:rPr>
          <w:rStyle w:val="SUBST0"/>
          <w:rFonts w:ascii="Arial" w:hAnsi="Arial" w:cs="Arial"/>
          <w:b w:val="0"/>
          <w:bCs w:val="0"/>
          <w:i w:val="0"/>
          <w:sz w:val="20"/>
          <w:szCs w:val="20"/>
        </w:rPr>
        <w:t xml:space="preserve"> </w:t>
      </w:r>
      <w:r w:rsidRPr="00197955">
        <w:rPr>
          <w:rStyle w:val="SUBST0"/>
          <w:rFonts w:ascii="Arial" w:hAnsi="Arial" w:cs="Arial"/>
          <w:b w:val="0"/>
          <w:i w:val="0"/>
          <w:sz w:val="20"/>
          <w:szCs w:val="20"/>
        </w:rPr>
        <w:t>по Биржевым облигациям производится в рублях Российской Федерации в безналичном порядке.</w:t>
      </w:r>
    </w:p>
    <w:p w:rsidR="00090897" w:rsidRPr="00197955" w:rsidRDefault="00090897" w:rsidP="00090897">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Выплата производится в валюте Российской Федерации в безналичном порядке в пользу владельцев Биржевых облигаций, являющихся таковыми по состоянию на конец операционного дня НРД, предшествующего 5 (Пятому) рабочему дню до даты выплаты дохода по Биржевым облигациям выпуска (далее по тексту - «Дата составления перечня владельцев и/или номинальных держателей Биржевых облигаций для выплаты купонного дохода»). </w:t>
      </w:r>
    </w:p>
    <w:p w:rsidR="00090897" w:rsidRPr="00197955" w:rsidRDefault="00090897" w:rsidP="00090897">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Презюмируется, что номинальные держатели – депоненты НРД уполномочены получать денежные средства при выплате купонного дохода по Биржевым облигациям. Депоненты НРД, являющиеся номинальными держателями и не уполномоченные своими клиентами получать денежные средства при выплате купонного дохода по Биржевым облигациям, не позднее 4 (Четвертого) рабочего дня до даты выплаты купонного дохода по Биржевым облигациям, передают в НРД список владельцев Биржевых облигаций, который должен содержать все реквизиты, указанные ниже в Перечне владельцев и/или номинальных держателей Биржевых облигаций для выплаты купонного дохода.</w:t>
      </w:r>
    </w:p>
    <w:p w:rsidR="00090897" w:rsidRPr="00197955" w:rsidRDefault="00090897" w:rsidP="00090897">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Владелец Биржевых облигаций, если он не является депонентом НРД, может уполномочить номинального держателя облигаций – депонента НРД получать суммы от выплаты доходов по Биржевым облигациям. </w:t>
      </w:r>
    </w:p>
    <w:p w:rsidR="00090897" w:rsidRPr="00197955" w:rsidRDefault="00090897" w:rsidP="00090897">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В случае если права владельца на Биржевые облигации учитываются номинальным держателем Биржевых облигаций и номинальный держатель Биржевых облигаций уполномочен на получение суммы купонного дохода по Биржевым облигациям, то под лицом, уполномоченным получать суммы купонного дохода по Биржевым облигациям, подразумевается номинальный держатель Биржевых облигаций.</w:t>
      </w:r>
    </w:p>
    <w:p w:rsidR="00090897" w:rsidRPr="00197955" w:rsidRDefault="00090897" w:rsidP="00090897">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В случае если права владельца на Биржевые облигации не учитываются номинальным держателем Биржевых облигаций или номинальный держатель Биржевых облигаций не уполномочен владельцем на получение суммы купонного дохода по Биржевым облигациям, то под лицом, уполномоченным получать суммы купонного дохода по Биржевым облигациям, подразумевается владелец Биржевых облигаций.</w:t>
      </w:r>
    </w:p>
    <w:p w:rsidR="00090897" w:rsidRPr="00197955" w:rsidRDefault="00090897" w:rsidP="00090897">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На основании имеющихся и/или предоставленных депонентами данных НРД составляет Перечень владельцев и/или номинальных держателей Биржевых облигаций для выплаты купонного дохода, который предоставляет Эмитенту и/или Платёжному агенту не позднее чем во 2 (Второй) рабочий день до даты выплаты дохода по Биржевым облигациям. Перечень владельцев и/или номинальных</w:t>
      </w:r>
      <w:r w:rsidRPr="00197955">
        <w:rPr>
          <w:rStyle w:val="SUBST0"/>
          <w:rFonts w:ascii="Arial" w:hAnsi="Arial" w:cs="Arial"/>
          <w:b w:val="0"/>
          <w:bCs w:val="0"/>
          <w:i w:val="0"/>
          <w:iCs w:val="0"/>
          <w:sz w:val="20"/>
          <w:szCs w:val="20"/>
        </w:rPr>
        <w:t xml:space="preserve"> </w:t>
      </w:r>
      <w:r w:rsidRPr="00197955">
        <w:rPr>
          <w:rStyle w:val="SUBST0"/>
          <w:rFonts w:ascii="Arial" w:hAnsi="Arial" w:cs="Arial"/>
          <w:b w:val="0"/>
          <w:i w:val="0"/>
          <w:sz w:val="20"/>
          <w:szCs w:val="20"/>
        </w:rPr>
        <w:t>держателей Биржевых облигаций для выплаты купонного дохода включает в себя следующие данные:</w:t>
      </w:r>
    </w:p>
    <w:p w:rsidR="00090897" w:rsidRPr="00197955" w:rsidRDefault="00090897" w:rsidP="00090897">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а) полное наименование (Ф.И.О. – для физического лица) лица, уполномоченного получать суммы дохода по Биржевым облигациям;</w:t>
      </w:r>
    </w:p>
    <w:p w:rsidR="00090897" w:rsidRPr="00197955" w:rsidRDefault="00090897" w:rsidP="00090897">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б) количество Биржевых облигаций, учитываемых на счете депо лица, уполномоченного </w:t>
      </w:r>
      <w:r w:rsidRPr="00197955">
        <w:rPr>
          <w:rStyle w:val="SUBST0"/>
          <w:rFonts w:ascii="Arial" w:hAnsi="Arial" w:cs="Arial"/>
          <w:b w:val="0"/>
          <w:i w:val="0"/>
          <w:sz w:val="20"/>
          <w:szCs w:val="20"/>
        </w:rPr>
        <w:lastRenderedPageBreak/>
        <w:t>получать суммы дохода по Биржевым облигациям;</w:t>
      </w:r>
    </w:p>
    <w:p w:rsidR="00090897" w:rsidRPr="00197955" w:rsidRDefault="00090897" w:rsidP="00090897">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в) место нахождения и почтовый адрес лица, уполномоченного владельцем получать суммы дохода по Биржевым облигациям;</w:t>
      </w:r>
    </w:p>
    <w:p w:rsidR="00090897" w:rsidRPr="00197955" w:rsidRDefault="00090897" w:rsidP="00090897">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г) реквизиты банковского счёта лица, уполномоченного владельцем получать суммы дохода по Биржевым облигациям, а именно: </w:t>
      </w:r>
    </w:p>
    <w:p w:rsidR="00090897" w:rsidRPr="00197955" w:rsidRDefault="00090897" w:rsidP="00090897">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номер счета в банке;</w:t>
      </w:r>
    </w:p>
    <w:p w:rsidR="00090897" w:rsidRPr="00197955" w:rsidRDefault="00090897" w:rsidP="00090897">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наименование банка (с указанием города банка), в котором открыт счет;</w:t>
      </w:r>
    </w:p>
    <w:p w:rsidR="00090897" w:rsidRPr="00197955" w:rsidRDefault="00090897" w:rsidP="00090897">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корреспондентский счет банка, в котором открыт счет;</w:t>
      </w:r>
    </w:p>
    <w:p w:rsidR="00090897" w:rsidRPr="00197955" w:rsidRDefault="00090897" w:rsidP="00090897">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банковский идентификационный код банка, в котором открыт счет;</w:t>
      </w:r>
    </w:p>
    <w:p w:rsidR="00090897" w:rsidRPr="00197955" w:rsidRDefault="00090897" w:rsidP="00090897">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д) идентификационный номер налогоплательщика (ИНН) лица, уполномоченного получать суммы дохода по Биржевым облигациям;</w:t>
      </w:r>
    </w:p>
    <w:p w:rsidR="00090897" w:rsidRPr="00197955" w:rsidRDefault="00090897" w:rsidP="00090897">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е) налоговый статус лица, уполномоченного получать суммы дохода по Биржевым облигациям (резидент, нерезидент с постоянным представительством в Российской Федерации, нерезидент без постоянного представительства в Российской Федерации и т.д.);</w:t>
      </w:r>
    </w:p>
    <w:p w:rsidR="00090897" w:rsidRPr="00197955" w:rsidRDefault="00090897" w:rsidP="00090897">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ж) код причины постановки на учет (КПП) лица, уполномоченного получать суммы дохода по Биржевым облигациям (при его наличии).</w:t>
      </w:r>
    </w:p>
    <w:p w:rsidR="00090897" w:rsidRPr="00197955" w:rsidRDefault="00090897" w:rsidP="00090897">
      <w:pPr>
        <w:spacing w:after="0" w:line="240" w:lineRule="auto"/>
        <w:jc w:val="both"/>
        <w:rPr>
          <w:rFonts w:ascii="Arial" w:hAnsi="Arial" w:cs="Arial"/>
          <w:sz w:val="20"/>
          <w:szCs w:val="20"/>
        </w:rPr>
      </w:pPr>
      <w:r w:rsidRPr="00197955">
        <w:rPr>
          <w:rStyle w:val="SUBST0"/>
          <w:rFonts w:ascii="Arial" w:hAnsi="Arial" w:cs="Arial"/>
          <w:b w:val="0"/>
          <w:i w:val="0"/>
          <w:sz w:val="20"/>
          <w:szCs w:val="20"/>
        </w:rPr>
        <w:t>При наличии среди владельцев Биржевых облигаций физических лиц или юридических лиц - нерезидентов Российской Федерации вместо указанной выше информации</w:t>
      </w:r>
      <w:r w:rsidRPr="00197955">
        <w:rPr>
          <w:rFonts w:ascii="Arial" w:hAnsi="Arial" w:cs="Arial"/>
          <w:sz w:val="20"/>
          <w:szCs w:val="20"/>
        </w:rPr>
        <w:t xml:space="preserve"> номинальный держатель обязан передать в НРД, а НРД обязан включить в Перечень владельцев и/или номинальных держателей Биржевых облигаций для выплаты сумм дохода следующую информацию относительно физических лиц и юридических лиц - нерезидентов Российской Федерации, являющихся владельцами Биржевых облигаций, независимо о того уполномочен номинальный держатель получать суммы дохода по Биржевым облигациям или нет:</w:t>
      </w:r>
    </w:p>
    <w:p w:rsidR="00090897" w:rsidRPr="00197955" w:rsidRDefault="00090897" w:rsidP="00090897">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полное наименование/Ф.И.О. владельца Биржевых облигаций;</w:t>
      </w:r>
    </w:p>
    <w:p w:rsidR="00090897" w:rsidRPr="00197955" w:rsidRDefault="00090897" w:rsidP="00090897">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количество принадлежащих владельцу Биржевых облигаций;</w:t>
      </w:r>
    </w:p>
    <w:p w:rsidR="00090897" w:rsidRPr="00197955" w:rsidRDefault="00090897" w:rsidP="00090897">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полное наименование лица, уполномоченного получать суммы дохода по Биржевым облигациям;</w:t>
      </w:r>
    </w:p>
    <w:p w:rsidR="00090897" w:rsidRPr="00197955" w:rsidRDefault="00090897" w:rsidP="00090897">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место нахождения (или регистрации – для физических лиц) и почтовый адрес, включая индекс, владельца Биржевых облигаций;</w:t>
      </w:r>
    </w:p>
    <w:p w:rsidR="00090897" w:rsidRPr="00197955" w:rsidRDefault="00090897" w:rsidP="00090897">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реквизиты банковского счета лица, уполномоченного получать суммы дохода по Биржевым облигациям;</w:t>
      </w:r>
    </w:p>
    <w:p w:rsidR="00090897" w:rsidRPr="00197955" w:rsidRDefault="00090897" w:rsidP="00090897">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 xml:space="preserve">идентификационный номер налогоплательщика (ИНН) владельца Биржевых облигаций; </w:t>
      </w:r>
    </w:p>
    <w:p w:rsidR="00090897" w:rsidRPr="00197955" w:rsidRDefault="00090897" w:rsidP="00090897">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налоговый статус владельца Биржевых облигаций.</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а) в случае если владельцем Биржевых облигаций является юридическое лицо-нерезидент дополнительно указывается: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 </w:t>
      </w:r>
      <w:r w:rsidRPr="00197955">
        <w:rPr>
          <w:rStyle w:val="SUBST0"/>
          <w:rFonts w:ascii="Arial" w:hAnsi="Arial" w:cs="Arial"/>
          <w:b w:val="0"/>
          <w:i w:val="0"/>
          <w:sz w:val="20"/>
          <w:szCs w:val="20"/>
        </w:rPr>
        <w:t>код иностранной организации (КИО)</w:t>
      </w:r>
      <w:r w:rsidRPr="00197955">
        <w:rPr>
          <w:rFonts w:ascii="Arial" w:hAnsi="Arial" w:cs="Arial"/>
          <w:sz w:val="20"/>
          <w:szCs w:val="20"/>
        </w:rPr>
        <w:t xml:space="preserve"> – при наличии;</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б) в случае если владельцем Биржевых облигаций является физическое лицо дополнительно указывается: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вид, номер, дата и место выдачи документа, удостоверяющего личность владельца, наименование органа, выдавшего документ;</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число, месяц и год рождения владельца;</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номер свидетельства государственного пенсионного страхования владельца (при его наличии).</w:t>
      </w:r>
    </w:p>
    <w:p w:rsidR="00090897" w:rsidRPr="00197955" w:rsidRDefault="00090897" w:rsidP="00090897">
      <w:pPr>
        <w:spacing w:after="0" w:line="240" w:lineRule="auto"/>
        <w:jc w:val="both"/>
        <w:rPr>
          <w:rFonts w:ascii="Arial" w:hAnsi="Arial" w:cs="Arial"/>
          <w:bCs/>
          <w:iCs/>
          <w:sz w:val="20"/>
          <w:szCs w:val="20"/>
        </w:rPr>
      </w:pPr>
    </w:p>
    <w:p w:rsidR="00090897" w:rsidRPr="00197955" w:rsidRDefault="00090897" w:rsidP="00090897">
      <w:pPr>
        <w:adjustRightInd w:val="0"/>
        <w:spacing w:after="0" w:line="240" w:lineRule="auto"/>
        <w:ind w:firstLine="708"/>
        <w:jc w:val="both"/>
        <w:rPr>
          <w:rFonts w:ascii="Arial" w:hAnsi="Arial" w:cs="Arial"/>
          <w:bCs/>
          <w:sz w:val="20"/>
          <w:szCs w:val="20"/>
        </w:rPr>
      </w:pPr>
      <w:r w:rsidRPr="00197955">
        <w:rPr>
          <w:rFonts w:ascii="Arial" w:hAnsi="Arial" w:cs="Arial"/>
          <w:sz w:val="20"/>
          <w:szCs w:val="20"/>
        </w:rPr>
        <w:t>Также не позднее 4</w:t>
      </w:r>
      <w:r w:rsidRPr="00197955">
        <w:rPr>
          <w:rStyle w:val="SUBST0"/>
          <w:rFonts w:ascii="Arial" w:hAnsi="Arial" w:cs="Arial"/>
          <w:b w:val="0"/>
          <w:bCs w:val="0"/>
          <w:i w:val="0"/>
          <w:iCs w:val="0"/>
          <w:sz w:val="20"/>
          <w:szCs w:val="20"/>
        </w:rPr>
        <w:t xml:space="preserve"> (Четвертого) рабочего дня до</w:t>
      </w:r>
      <w:r w:rsidRPr="00197955" w:rsidDel="004201B9">
        <w:rPr>
          <w:rFonts w:ascii="Arial" w:hAnsi="Arial" w:cs="Arial"/>
          <w:sz w:val="20"/>
          <w:szCs w:val="20"/>
        </w:rPr>
        <w:t xml:space="preserve"> </w:t>
      </w:r>
      <w:r w:rsidRPr="00197955">
        <w:rPr>
          <w:rFonts w:ascii="Arial" w:hAnsi="Arial" w:cs="Arial"/>
          <w:sz w:val="20"/>
          <w:szCs w:val="20"/>
        </w:rPr>
        <w:t xml:space="preserve">даты выплаты купонного дохода, дополнительно к информации относительно физических лиц и юридических лиц - нерезидентов Российской Федерации, являющихся владельцами Биржевых облигаций, включенной в Перечень владельцев и/или номинальных держателей, депонент НРД или номинальный держатель- депонент НРД обязан передать Эмитенту следующие документы, необходимые для применения соответствующих ставок налогообложения при налогообложении доходов, полученных по Биржевым облигациям </w:t>
      </w:r>
      <w:r w:rsidRPr="00197955">
        <w:rPr>
          <w:rFonts w:ascii="Arial" w:hAnsi="Arial" w:cs="Arial"/>
          <w:bCs/>
          <w:iCs/>
          <w:sz w:val="20"/>
          <w:szCs w:val="20"/>
        </w:rPr>
        <w:t xml:space="preserve">(номинальные держатели </w:t>
      </w:r>
      <w:r w:rsidRPr="00197955">
        <w:rPr>
          <w:rFonts w:ascii="Arial" w:hAnsi="Arial" w:cs="Arial"/>
          <w:bCs/>
          <w:sz w:val="20"/>
          <w:szCs w:val="20"/>
        </w:rPr>
        <w:t>– депоненты НРД обязаны предварительно запросить необходимые документы у владельца Биржевых облигаций</w:t>
      </w:r>
      <w:r w:rsidRPr="00197955">
        <w:rPr>
          <w:rFonts w:ascii="Arial" w:hAnsi="Arial" w:cs="Arial"/>
          <w:bCs/>
          <w:iCs/>
          <w:sz w:val="20"/>
          <w:szCs w:val="20"/>
        </w:rPr>
        <w:t>)</w:t>
      </w:r>
      <w:r w:rsidRPr="00197955">
        <w:rPr>
          <w:rFonts w:ascii="Arial" w:hAnsi="Arial" w:cs="Arial"/>
          <w:sz w:val="20"/>
          <w:szCs w:val="20"/>
        </w:rPr>
        <w:t>:</w:t>
      </w:r>
    </w:p>
    <w:p w:rsidR="00090897" w:rsidRPr="00197955" w:rsidRDefault="00090897" w:rsidP="00090897">
      <w:pPr>
        <w:adjustRightInd w:val="0"/>
        <w:spacing w:after="0" w:line="240" w:lineRule="auto"/>
        <w:ind w:firstLine="708"/>
        <w:jc w:val="both"/>
        <w:rPr>
          <w:rFonts w:ascii="Arial" w:hAnsi="Arial" w:cs="Arial"/>
          <w:bCs/>
          <w:sz w:val="20"/>
          <w:szCs w:val="20"/>
        </w:rPr>
      </w:pPr>
      <w:r w:rsidRPr="00197955">
        <w:rPr>
          <w:rFonts w:ascii="Arial" w:hAnsi="Arial" w:cs="Arial"/>
          <w:bCs/>
          <w:sz w:val="20"/>
          <w:szCs w:val="20"/>
        </w:rPr>
        <w:t>а) в случае если владельцем Биржевых облигаций является юридическое лицо-нерезидент подтверждение того, что юридическое лицо-нерезидент имеет постоянное местонахождение в том государстве, с которым Российская Федерация имеет международный договор (соглашение), регулирующий вопросы налогообложения (при условии заключения), которое должно быть заверено компетентным органом соответствующего иностранного государства. В случае, если данное подтверждение составлено на иностранном языке, предоставляется также перевод на русский язык</w:t>
      </w:r>
      <w:r w:rsidRPr="00197955">
        <w:rPr>
          <w:rStyle w:val="af8"/>
          <w:rFonts w:ascii="Arial" w:hAnsi="Arial" w:cs="Arial"/>
          <w:bCs/>
          <w:sz w:val="20"/>
          <w:szCs w:val="20"/>
        </w:rPr>
        <w:footnoteReference w:id="2"/>
      </w:r>
      <w:r w:rsidRPr="00197955">
        <w:rPr>
          <w:rFonts w:ascii="Arial" w:hAnsi="Arial" w:cs="Arial"/>
          <w:bCs/>
          <w:sz w:val="20"/>
          <w:szCs w:val="20"/>
        </w:rPr>
        <w:t>;</w:t>
      </w:r>
    </w:p>
    <w:p w:rsidR="00090897" w:rsidRPr="00197955" w:rsidRDefault="00090897" w:rsidP="00090897">
      <w:pPr>
        <w:adjustRightInd w:val="0"/>
        <w:spacing w:after="0" w:line="240" w:lineRule="auto"/>
        <w:ind w:firstLine="708"/>
        <w:jc w:val="both"/>
        <w:rPr>
          <w:rFonts w:ascii="Arial" w:hAnsi="Arial" w:cs="Arial"/>
          <w:bCs/>
          <w:sz w:val="20"/>
          <w:szCs w:val="20"/>
        </w:rPr>
      </w:pPr>
      <w:r w:rsidRPr="00197955">
        <w:rPr>
          <w:rFonts w:ascii="Arial" w:hAnsi="Arial" w:cs="Arial"/>
          <w:bCs/>
          <w:sz w:val="20"/>
          <w:szCs w:val="20"/>
        </w:rPr>
        <w:lastRenderedPageBreak/>
        <w:t>б) в случае, если получателем дохода по Биржевым облигациям будет постоянное представительство юридического лица-нерезидента нотариально заверенная копия свидетельства о постановке указанного представительства на учет в налоговых органах Российской Федерации, оформленная не ранее чем в предшествующем налоговом периоде (если выплачиваемый доход относится к постоянному представительству получателя дохода в Российской Федерации).</w:t>
      </w:r>
    </w:p>
    <w:p w:rsidR="00090897" w:rsidRPr="00197955" w:rsidRDefault="00090897" w:rsidP="00090897">
      <w:pPr>
        <w:adjustRightInd w:val="0"/>
        <w:spacing w:after="0" w:line="240" w:lineRule="auto"/>
        <w:ind w:firstLine="708"/>
        <w:jc w:val="both"/>
        <w:rPr>
          <w:rFonts w:ascii="Arial" w:hAnsi="Arial" w:cs="Arial"/>
          <w:bCs/>
          <w:iCs/>
          <w:sz w:val="20"/>
          <w:szCs w:val="20"/>
        </w:rPr>
      </w:pPr>
      <w:r w:rsidRPr="00197955">
        <w:rPr>
          <w:rFonts w:ascii="Arial" w:hAnsi="Arial" w:cs="Arial"/>
          <w:bCs/>
          <w:sz w:val="20"/>
          <w:szCs w:val="20"/>
        </w:rPr>
        <w:t xml:space="preserve">в) В случае выплат иностранным гражданам государств, которые имеют с Российской Федерацией действующие межправительственные соглашения об избежании двойного налогообложения, </w:t>
      </w:r>
      <w:r w:rsidRPr="00197955">
        <w:rPr>
          <w:rFonts w:ascii="Arial" w:hAnsi="Arial" w:cs="Arial"/>
          <w:bCs/>
          <w:iCs/>
          <w:sz w:val="20"/>
          <w:szCs w:val="20"/>
        </w:rPr>
        <w:t>номинальному держателю – депоненту НРД необходимо предоставить Эмитенту, предварительно запросив у такого иностранного гражданина документ, подтверждающий, что иностранный гражданин является налоговым резидентом иностранного государства для целей применения действующего межправительственного соглашения об избежании двойного налогообложения Российской Федерации с иностранным государством, оформленный в соответствии с требованиями российского налогового законодательства.</w:t>
      </w:r>
    </w:p>
    <w:p w:rsidR="00090897" w:rsidRPr="00197955" w:rsidRDefault="00090897" w:rsidP="00090897">
      <w:pPr>
        <w:adjustRightInd w:val="0"/>
        <w:spacing w:after="0" w:line="240" w:lineRule="auto"/>
        <w:ind w:firstLine="708"/>
        <w:jc w:val="both"/>
        <w:rPr>
          <w:rFonts w:ascii="Arial" w:hAnsi="Arial" w:cs="Arial"/>
          <w:bCs/>
          <w:sz w:val="20"/>
          <w:szCs w:val="20"/>
        </w:rPr>
      </w:pPr>
      <w:r w:rsidRPr="00197955">
        <w:rPr>
          <w:rFonts w:ascii="Arial" w:hAnsi="Arial" w:cs="Arial"/>
          <w:bCs/>
          <w:iCs/>
          <w:sz w:val="20"/>
          <w:szCs w:val="20"/>
        </w:rPr>
        <w:t>г) В случае выплат российским гражданам, проживающим за пределами территории Российской Федерации, номинальному держателю – депоненту НРД необходимо предоставить Эмитенту, предварительно запросив у такого российского гражданина, заявление в произвольной форме о признании им своего статуса налогового нерезидента в соответствии со статьей 207 Налогового кодекса Российской Федерации на соответствующую дату выплат.</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В случае непредоставления или несвоевременного предоставления указанных документов Эмитент не несет ответственности перед владельцами за неприменение соответствующих ставок налогообложения.</w:t>
      </w:r>
    </w:p>
    <w:p w:rsidR="00090897" w:rsidRPr="00197955" w:rsidRDefault="00090897" w:rsidP="00090897">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Владельцы Биржевых облигаций, их уполномоченные лица, в том числе депоненты НРД, самостоятельно отслеживают полноту и актуальность реквизитов банковского счета, предоставленных ими в НРД. В случае непредставления или несвоевременного представления вышеуказанными лицами НРД указанных реквизитов исполнение таких обязательств производится лицу, предъявившему требование об исполнении обязательств и являющемуся владельцем Биржевых облигаций на дату предъявления требования. При этом исполнение Эмитентом обязательств по Биржевым облигациям производится на основании данных НРД,</w:t>
      </w:r>
      <w:r w:rsidRPr="00197955">
        <w:rPr>
          <w:rFonts w:ascii="Arial" w:hAnsi="Arial" w:cs="Arial"/>
          <w:sz w:val="20"/>
          <w:szCs w:val="20"/>
        </w:rPr>
        <w:t xml:space="preserve"> в этом случае обязательства Эмитента считаются исполненными в полном объеме и надлежащим образом. В том случае, если предоставленные владельцем или номинальным держателем или имеющиеся в Депозитарии реквизиты банковского счета и иная информация, необходимая для исполнения Эмитентом обязательств по Биржевым облигациям, не позволяют Платежному агенту своевременно осуществить перечисление денежных средств, то такая задержка не может рассматриваться в качестве просрочки исполнения обязательств по Биржевым облигациям, а владелец Биржевых облигаций не имеет права требовать начисления процентов или </w:t>
      </w:r>
      <w:r w:rsidRPr="00197955">
        <w:rPr>
          <w:rStyle w:val="SUBST0"/>
          <w:rFonts w:ascii="Arial" w:hAnsi="Arial" w:cs="Arial"/>
          <w:b w:val="0"/>
          <w:i w:val="0"/>
          <w:sz w:val="20"/>
          <w:szCs w:val="20"/>
        </w:rPr>
        <w:t xml:space="preserve">какой-либо иной компенсации за такую задержку в платеже. </w:t>
      </w:r>
    </w:p>
    <w:p w:rsidR="00090897" w:rsidRPr="00197955" w:rsidRDefault="00090897" w:rsidP="00090897">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Эмитент перечисляет необходимые денежные средства для выплаты купонного дохода по Биржевым облигациям на счёт Платёжного агента в сроки и в порядке, установленные Договором, заключенным между Эмитентом и Платежным агентом.</w:t>
      </w:r>
    </w:p>
    <w:p w:rsidR="00090897" w:rsidRPr="00197955" w:rsidRDefault="00090897" w:rsidP="00090897">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На основании Перечня владельцев и/или номинальных держателей Биржевых облигаций для выплаты купонного дохода, предоставленного Депозитарием, Платёжный агент рассчитывает суммы денежных средств, подлежащих выплате каждому из лиц, указанных в Перечне владельцев и/или номинальных держателей Биржевых облигаций.</w:t>
      </w:r>
    </w:p>
    <w:p w:rsidR="00090897" w:rsidRPr="00197955" w:rsidRDefault="00090897" w:rsidP="00090897">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В дату выплаты доходов по Биржевым облигациям Платёжный агент перечисляет полученные от Эмитента денежные средства на счета лиц, </w:t>
      </w:r>
      <w:r w:rsidRPr="00197955">
        <w:rPr>
          <w:rStyle w:val="SUBST0"/>
          <w:rFonts w:ascii="Arial" w:hAnsi="Arial" w:cs="Arial"/>
          <w:b w:val="0"/>
          <w:bCs w:val="0"/>
          <w:i w:val="0"/>
          <w:iCs w:val="0"/>
          <w:sz w:val="20"/>
          <w:szCs w:val="20"/>
        </w:rPr>
        <w:t>уполномоченных на получение сумм купонного дохода по Биржевым облигациям в пользу владельцев Биржевых облигаций, указанных в Перечне владельцев и/или номинальных держателей Биржевых облигаций</w:t>
      </w:r>
      <w:r w:rsidRPr="00197955">
        <w:rPr>
          <w:rStyle w:val="SUBST0"/>
          <w:rFonts w:ascii="Arial" w:hAnsi="Arial" w:cs="Arial"/>
          <w:b w:val="0"/>
          <w:i w:val="0"/>
          <w:sz w:val="20"/>
          <w:szCs w:val="20"/>
        </w:rPr>
        <w:t>.</w:t>
      </w:r>
    </w:p>
    <w:p w:rsidR="00090897" w:rsidRPr="00197955" w:rsidRDefault="00090897" w:rsidP="00090897">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В случае, если одно лицо уполномочено на получение сумм доходов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090897" w:rsidRPr="00197955" w:rsidRDefault="00090897" w:rsidP="00090897">
      <w:pPr>
        <w:pStyle w:val="af"/>
        <w:ind w:firstLine="567"/>
        <w:jc w:val="both"/>
        <w:rPr>
          <w:rStyle w:val="SUBST0"/>
          <w:rFonts w:ascii="Arial" w:hAnsi="Arial" w:cs="Arial"/>
          <w:b w:val="0"/>
          <w:i w:val="0"/>
          <w:sz w:val="20"/>
        </w:rPr>
      </w:pPr>
      <w:r w:rsidRPr="00197955">
        <w:rPr>
          <w:rStyle w:val="SUBST0"/>
          <w:rFonts w:ascii="Arial" w:hAnsi="Arial" w:cs="Arial"/>
          <w:b w:val="0"/>
          <w:i w:val="0"/>
          <w:sz w:val="20"/>
        </w:rPr>
        <w:t>Номинальные держатели Биржевых облигаций, не являющиеся владельцами Биржевых облигаций, перечисляют полученные денежные средства,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090897" w:rsidRPr="00197955" w:rsidRDefault="00090897" w:rsidP="00090897">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Исполнение обязательств по Биржевым облигациям по отношению к лицу, включенному в Перечень владельцев и/или номинальных держателей Биржевых облигаций для выплаты купонного дохода, признается надлежащим в том числе, в случае отчуждения Биржевых облигаций после даты составления вышеуказанного Перечня.</w:t>
      </w:r>
    </w:p>
    <w:p w:rsidR="00090897" w:rsidRPr="00197955" w:rsidRDefault="00090897" w:rsidP="00090897">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Купонный доход по неразмещенным Биржевым облигациям или по Биржевым облигациям, переведенным на эмиссионный счет депо Эмитента в НРД, не начисляется и не выплачивается.</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Style w:val="SUBST0"/>
          <w:rFonts w:ascii="Arial" w:hAnsi="Arial" w:cs="Arial"/>
          <w:b w:val="0"/>
          <w:i w:val="0"/>
          <w:sz w:val="20"/>
          <w:szCs w:val="20"/>
        </w:rPr>
        <w:lastRenderedPageBreak/>
        <w:t>Обязательства Эмитента по выплате купонного дохода считаются исполненными с момента зачисления соответствующих денежных средств на корреспондентский счет банка получателя платежа.</w:t>
      </w:r>
    </w:p>
    <w:p w:rsidR="00090897" w:rsidRPr="00197955" w:rsidRDefault="00090897" w:rsidP="00090897">
      <w:pPr>
        <w:adjustRightInd w:val="0"/>
        <w:spacing w:after="0" w:line="240" w:lineRule="auto"/>
        <w:ind w:firstLine="540"/>
        <w:jc w:val="both"/>
        <w:rPr>
          <w:rFonts w:ascii="Arial" w:hAnsi="Arial" w:cs="Arial"/>
          <w:sz w:val="20"/>
          <w:szCs w:val="20"/>
        </w:rPr>
      </w:pPr>
    </w:p>
    <w:p w:rsidR="00090897" w:rsidRPr="00197955" w:rsidRDefault="00090897" w:rsidP="00090897">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2 (Второй)</w:t>
      </w:r>
    </w:p>
    <w:p w:rsidR="00090897" w:rsidRPr="00197955" w:rsidRDefault="00090897" w:rsidP="00090897">
      <w:pPr>
        <w:spacing w:after="0" w:line="240" w:lineRule="auto"/>
        <w:ind w:firstLine="540"/>
        <w:jc w:val="both"/>
        <w:rPr>
          <w:rFonts w:ascii="Arial" w:hAnsi="Arial" w:cs="Arial"/>
          <w:sz w:val="20"/>
          <w:szCs w:val="20"/>
        </w:rPr>
      </w:pPr>
      <w:r w:rsidRPr="00197955">
        <w:rPr>
          <w:rFonts w:ascii="Arial" w:hAnsi="Arial" w:cs="Arial"/>
          <w:b/>
          <w:sz w:val="20"/>
          <w:szCs w:val="20"/>
        </w:rPr>
        <w:t>Порядок выплаты дохода:</w:t>
      </w:r>
      <w:r w:rsidRPr="00197955">
        <w:rPr>
          <w:rFonts w:ascii="Arial" w:hAnsi="Arial" w:cs="Arial"/>
          <w:sz w:val="20"/>
          <w:szCs w:val="20"/>
        </w:rPr>
        <w:t xml:space="preserve"> порядок выплаты дохода по второму купону аналогичен порядку выплаты дохода по первому купону.</w:t>
      </w:r>
    </w:p>
    <w:p w:rsidR="00090897" w:rsidRPr="00197955" w:rsidRDefault="00090897" w:rsidP="00090897">
      <w:pPr>
        <w:spacing w:after="0" w:line="240" w:lineRule="auto"/>
        <w:ind w:firstLine="540"/>
        <w:jc w:val="both"/>
        <w:rPr>
          <w:rFonts w:ascii="Arial" w:hAnsi="Arial" w:cs="Arial"/>
          <w:sz w:val="20"/>
          <w:szCs w:val="20"/>
        </w:rPr>
      </w:pPr>
      <w:r w:rsidRPr="00197955">
        <w:rPr>
          <w:rFonts w:ascii="Arial" w:hAnsi="Arial" w:cs="Arial"/>
          <w:b/>
          <w:sz w:val="20"/>
          <w:szCs w:val="20"/>
        </w:rPr>
        <w:t>Дата или порядок ее определения, на которую составляется список владельцев облигаций для целей выплаты купонного (процентного) дохода:</w:t>
      </w:r>
      <w:r w:rsidRPr="00197955">
        <w:rPr>
          <w:rFonts w:ascii="Arial" w:hAnsi="Arial" w:cs="Arial"/>
          <w:sz w:val="20"/>
          <w:szCs w:val="20"/>
        </w:rPr>
        <w:t xml:space="preserve"> Выплата дохода по 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окончания второго купонного периода.</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3 (Третий)</w:t>
      </w:r>
    </w:p>
    <w:p w:rsidR="00090897" w:rsidRPr="00197955" w:rsidRDefault="00090897" w:rsidP="00090897">
      <w:pPr>
        <w:spacing w:after="0" w:line="240" w:lineRule="auto"/>
        <w:ind w:firstLine="540"/>
        <w:jc w:val="both"/>
        <w:rPr>
          <w:rFonts w:ascii="Arial" w:hAnsi="Arial" w:cs="Arial"/>
          <w:sz w:val="20"/>
          <w:szCs w:val="20"/>
        </w:rPr>
      </w:pPr>
      <w:r w:rsidRPr="00197955">
        <w:rPr>
          <w:rFonts w:ascii="Arial" w:hAnsi="Arial" w:cs="Arial"/>
          <w:b/>
          <w:sz w:val="20"/>
          <w:szCs w:val="20"/>
        </w:rPr>
        <w:t>Порядок выплаты дохода:</w:t>
      </w:r>
      <w:r w:rsidRPr="00197955">
        <w:rPr>
          <w:rFonts w:ascii="Arial" w:hAnsi="Arial" w:cs="Arial"/>
          <w:sz w:val="20"/>
          <w:szCs w:val="20"/>
        </w:rPr>
        <w:t xml:space="preserve"> порядок выплаты дохода по третьему купону аналогичен порядку выплаты дохода по первому купону.</w:t>
      </w:r>
    </w:p>
    <w:p w:rsidR="00090897" w:rsidRPr="00197955" w:rsidRDefault="00090897" w:rsidP="00090897">
      <w:pPr>
        <w:spacing w:after="0" w:line="240" w:lineRule="auto"/>
        <w:ind w:firstLine="540"/>
        <w:jc w:val="both"/>
        <w:rPr>
          <w:rFonts w:ascii="Arial" w:hAnsi="Arial" w:cs="Arial"/>
          <w:sz w:val="20"/>
          <w:szCs w:val="20"/>
        </w:rPr>
      </w:pPr>
      <w:r w:rsidRPr="00197955">
        <w:rPr>
          <w:rFonts w:ascii="Arial" w:hAnsi="Arial" w:cs="Arial"/>
          <w:b/>
          <w:sz w:val="20"/>
          <w:szCs w:val="20"/>
        </w:rPr>
        <w:t>Дата или порядок ее определения, на которую составляется список владельцев облигаций для целей выплаты купонного (процентного) дохода:</w:t>
      </w:r>
      <w:r w:rsidRPr="00197955">
        <w:rPr>
          <w:rFonts w:ascii="Arial" w:hAnsi="Arial" w:cs="Arial"/>
          <w:sz w:val="20"/>
          <w:szCs w:val="20"/>
        </w:rPr>
        <w:t xml:space="preserve"> Выплата дохода по 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окончания третьего купонного периода.</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4 (Четвертый)</w:t>
      </w:r>
    </w:p>
    <w:p w:rsidR="00090897" w:rsidRPr="00197955" w:rsidRDefault="00090897" w:rsidP="00090897">
      <w:pPr>
        <w:spacing w:after="0" w:line="240" w:lineRule="auto"/>
        <w:ind w:firstLine="540"/>
        <w:jc w:val="both"/>
        <w:rPr>
          <w:rFonts w:ascii="Arial" w:hAnsi="Arial" w:cs="Arial"/>
          <w:sz w:val="20"/>
          <w:szCs w:val="20"/>
        </w:rPr>
      </w:pPr>
      <w:r w:rsidRPr="00197955">
        <w:rPr>
          <w:rFonts w:ascii="Arial" w:hAnsi="Arial" w:cs="Arial"/>
          <w:b/>
          <w:sz w:val="20"/>
          <w:szCs w:val="20"/>
        </w:rPr>
        <w:t>Порядок выплаты дохода:</w:t>
      </w:r>
      <w:r w:rsidRPr="00197955">
        <w:rPr>
          <w:rFonts w:ascii="Arial" w:hAnsi="Arial" w:cs="Arial"/>
          <w:sz w:val="20"/>
          <w:szCs w:val="20"/>
        </w:rPr>
        <w:t xml:space="preserve"> порядок выплаты дохода по четвертому купону аналогичен порядку выплаты дохода по первому купону.</w:t>
      </w:r>
    </w:p>
    <w:p w:rsidR="00090897" w:rsidRPr="00197955" w:rsidRDefault="00090897" w:rsidP="00090897">
      <w:pPr>
        <w:spacing w:after="0" w:line="240" w:lineRule="auto"/>
        <w:ind w:firstLine="540"/>
        <w:jc w:val="both"/>
        <w:rPr>
          <w:rFonts w:ascii="Arial" w:hAnsi="Arial" w:cs="Arial"/>
          <w:sz w:val="20"/>
          <w:szCs w:val="20"/>
        </w:rPr>
      </w:pPr>
      <w:r w:rsidRPr="00197955">
        <w:rPr>
          <w:rFonts w:ascii="Arial" w:hAnsi="Arial" w:cs="Arial"/>
          <w:b/>
          <w:sz w:val="20"/>
          <w:szCs w:val="20"/>
        </w:rPr>
        <w:t>Дата или порядок ее определения, на которую составляется список владельцев облигаций для целей выплаты купонного (процентного) дохода:</w:t>
      </w:r>
      <w:r w:rsidRPr="00197955">
        <w:rPr>
          <w:rFonts w:ascii="Arial" w:hAnsi="Arial" w:cs="Arial"/>
          <w:sz w:val="20"/>
          <w:szCs w:val="20"/>
        </w:rPr>
        <w:t xml:space="preserve"> Выплата дохода по 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окончания четвертого купонного периода.</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5 (Пятый)</w:t>
      </w:r>
    </w:p>
    <w:p w:rsidR="00090897" w:rsidRPr="00197955" w:rsidRDefault="00090897" w:rsidP="00090897">
      <w:pPr>
        <w:spacing w:after="0" w:line="240" w:lineRule="auto"/>
        <w:ind w:firstLine="540"/>
        <w:jc w:val="both"/>
        <w:rPr>
          <w:rFonts w:ascii="Arial" w:hAnsi="Arial" w:cs="Arial"/>
          <w:sz w:val="20"/>
          <w:szCs w:val="20"/>
        </w:rPr>
      </w:pPr>
      <w:r w:rsidRPr="00197955">
        <w:rPr>
          <w:rFonts w:ascii="Arial" w:hAnsi="Arial" w:cs="Arial"/>
          <w:b/>
          <w:sz w:val="20"/>
          <w:szCs w:val="20"/>
        </w:rPr>
        <w:t>Порядок выплаты дохода:</w:t>
      </w:r>
      <w:r w:rsidRPr="00197955">
        <w:rPr>
          <w:rFonts w:ascii="Arial" w:hAnsi="Arial" w:cs="Arial"/>
          <w:sz w:val="20"/>
          <w:szCs w:val="20"/>
        </w:rPr>
        <w:t xml:space="preserve"> порядок выплаты дохода по пятому купону аналогичен порядку выплаты дохода по первому купону.</w:t>
      </w:r>
    </w:p>
    <w:p w:rsidR="00090897" w:rsidRPr="00197955" w:rsidRDefault="00090897" w:rsidP="00090897">
      <w:pPr>
        <w:spacing w:after="0" w:line="240" w:lineRule="auto"/>
        <w:ind w:firstLine="540"/>
        <w:jc w:val="both"/>
        <w:rPr>
          <w:rFonts w:ascii="Arial" w:hAnsi="Arial" w:cs="Arial"/>
          <w:sz w:val="20"/>
          <w:szCs w:val="20"/>
        </w:rPr>
      </w:pPr>
      <w:r w:rsidRPr="00197955">
        <w:rPr>
          <w:rFonts w:ascii="Arial" w:hAnsi="Arial" w:cs="Arial"/>
          <w:b/>
          <w:sz w:val="20"/>
          <w:szCs w:val="20"/>
        </w:rPr>
        <w:t>Дата или порядок ее определения, на которую составляется список владельцев облигаций для целей выплаты купонного (процентного) дохода:</w:t>
      </w:r>
      <w:r w:rsidRPr="00197955">
        <w:rPr>
          <w:rFonts w:ascii="Arial" w:hAnsi="Arial" w:cs="Arial"/>
          <w:sz w:val="20"/>
          <w:szCs w:val="20"/>
        </w:rPr>
        <w:t xml:space="preserve"> Выплата дохода по 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окончания пятого купонного периода.</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6 (Шестой)</w:t>
      </w:r>
    </w:p>
    <w:p w:rsidR="00090897" w:rsidRPr="00197955" w:rsidRDefault="00090897" w:rsidP="00090897">
      <w:pPr>
        <w:spacing w:after="0" w:line="240" w:lineRule="auto"/>
        <w:ind w:firstLine="540"/>
        <w:jc w:val="both"/>
        <w:rPr>
          <w:rFonts w:ascii="Arial" w:hAnsi="Arial" w:cs="Arial"/>
          <w:b/>
          <w:sz w:val="20"/>
          <w:szCs w:val="20"/>
        </w:rPr>
      </w:pPr>
      <w:r w:rsidRPr="00197955">
        <w:rPr>
          <w:rFonts w:ascii="Arial" w:hAnsi="Arial" w:cs="Arial"/>
          <w:b/>
          <w:sz w:val="20"/>
          <w:szCs w:val="20"/>
        </w:rPr>
        <w:t xml:space="preserve">Порядок выплаты дохода: </w:t>
      </w:r>
      <w:r w:rsidRPr="00197955">
        <w:rPr>
          <w:rFonts w:ascii="Arial" w:hAnsi="Arial" w:cs="Arial"/>
          <w:sz w:val="20"/>
          <w:szCs w:val="20"/>
        </w:rPr>
        <w:t>порядок выплаты дохода по шестому купону аналогичен порядку выплаты дохода по первому купону.</w:t>
      </w:r>
    </w:p>
    <w:p w:rsidR="00090897" w:rsidRPr="00197955" w:rsidRDefault="00090897" w:rsidP="00090897">
      <w:pPr>
        <w:spacing w:after="0" w:line="240" w:lineRule="auto"/>
        <w:ind w:firstLine="540"/>
        <w:jc w:val="both"/>
        <w:rPr>
          <w:rFonts w:ascii="Arial" w:hAnsi="Arial" w:cs="Arial"/>
          <w:sz w:val="20"/>
          <w:szCs w:val="20"/>
        </w:rPr>
      </w:pPr>
      <w:r w:rsidRPr="00197955">
        <w:rPr>
          <w:rFonts w:ascii="Arial" w:hAnsi="Arial" w:cs="Arial"/>
          <w:b/>
          <w:sz w:val="20"/>
          <w:szCs w:val="20"/>
        </w:rPr>
        <w:t>Дата или порядок ее определения, на которую составляется список владельцев облигаций для целей выплаты купонного (процентного) дохода:</w:t>
      </w:r>
      <w:r w:rsidRPr="00197955">
        <w:rPr>
          <w:rFonts w:ascii="Arial" w:hAnsi="Arial" w:cs="Arial"/>
          <w:sz w:val="20"/>
          <w:szCs w:val="20"/>
        </w:rPr>
        <w:t xml:space="preserve"> Выплата дохода по 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окончания шестого купонного периода.</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Для целей выплаты дохода по шестому купону используется Перечень владельцев и/или номинальных держателей Биржевых облигаций, составляемый для целей погашения Биржевых облигаций.</w:t>
      </w:r>
    </w:p>
    <w:p w:rsidR="00090897" w:rsidRPr="00197955" w:rsidRDefault="00090897" w:rsidP="00090897">
      <w:pPr>
        <w:spacing w:after="0" w:line="240" w:lineRule="auto"/>
        <w:jc w:val="both"/>
        <w:rPr>
          <w:rFonts w:ascii="Arial" w:hAnsi="Arial" w:cs="Arial"/>
          <w:b/>
          <w:sz w:val="20"/>
          <w:szCs w:val="20"/>
        </w:rPr>
      </w:pPr>
      <w:r w:rsidRPr="00197955">
        <w:rPr>
          <w:rFonts w:ascii="Arial" w:hAnsi="Arial" w:cs="Arial"/>
          <w:sz w:val="20"/>
          <w:szCs w:val="20"/>
        </w:rPr>
        <w:t xml:space="preserve">Доход по шестому купону выплачивается одновременно с погашением </w:t>
      </w:r>
      <w:r w:rsidRPr="00197955">
        <w:rPr>
          <w:rFonts w:ascii="Arial" w:hAnsi="Arial" w:cs="Arial"/>
          <w:iCs/>
          <w:sz w:val="20"/>
          <w:szCs w:val="20"/>
        </w:rPr>
        <w:t>непогашенной части номинальной стоимости</w:t>
      </w:r>
      <w:r w:rsidRPr="00197955">
        <w:rPr>
          <w:rFonts w:ascii="Arial" w:hAnsi="Arial" w:cs="Arial"/>
          <w:sz w:val="20"/>
          <w:szCs w:val="20"/>
        </w:rPr>
        <w:t xml:space="preserve"> Биржевых облигаций.</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708"/>
        <w:jc w:val="both"/>
        <w:rPr>
          <w:rFonts w:ascii="Arial" w:hAnsi="Arial" w:cs="Arial"/>
          <w:b/>
          <w:sz w:val="20"/>
          <w:szCs w:val="20"/>
        </w:rPr>
      </w:pPr>
      <w:r w:rsidRPr="00197955">
        <w:rPr>
          <w:rFonts w:ascii="Arial" w:hAnsi="Arial" w:cs="Arial"/>
          <w:b/>
          <w:sz w:val="20"/>
          <w:szCs w:val="20"/>
        </w:rPr>
        <w:t>Источники, за счет которых планируется исполнение обязательств по облигациям эмитента, а также прогноз эмитента в отношении наличия указанных источников на весь период обращения облигаций.</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В качестве источников средств для исполнения обязательств по Биржевым облигациям Эмитент рассматривает доходы от основной деятельности.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Эмитент предполагает, что результаты финансово-хозяйственной деятельности позволят своевременно и в полном объеме выполнять обязательства Эмитента по Биржевым облигациям на протяжении всего периода обращения Биржевых облигаций.</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708"/>
        <w:jc w:val="both"/>
        <w:rPr>
          <w:rFonts w:ascii="Arial" w:hAnsi="Arial" w:cs="Arial"/>
          <w:b/>
          <w:sz w:val="20"/>
          <w:szCs w:val="20"/>
        </w:rPr>
      </w:pPr>
      <w:r w:rsidRPr="00197955">
        <w:rPr>
          <w:rFonts w:ascii="Arial" w:hAnsi="Arial" w:cs="Arial"/>
          <w:b/>
          <w:sz w:val="20"/>
          <w:szCs w:val="20"/>
        </w:rPr>
        <w:t>в) Порядок и условия досрочного погашения облигаций:</w:t>
      </w:r>
    </w:p>
    <w:p w:rsidR="00090897" w:rsidRPr="00197955" w:rsidRDefault="00090897" w:rsidP="00090897">
      <w:pPr>
        <w:spacing w:after="0" w:line="240" w:lineRule="auto"/>
        <w:ind w:firstLine="567"/>
        <w:jc w:val="both"/>
        <w:rPr>
          <w:rFonts w:ascii="Arial" w:hAnsi="Arial" w:cs="Arial"/>
          <w:b/>
          <w:sz w:val="20"/>
          <w:szCs w:val="20"/>
        </w:rPr>
      </w:pPr>
      <w:r w:rsidRPr="00197955">
        <w:rPr>
          <w:rFonts w:ascii="Arial" w:hAnsi="Arial" w:cs="Arial"/>
          <w:b/>
          <w:sz w:val="20"/>
          <w:szCs w:val="20"/>
        </w:rPr>
        <w:t>Возможность досрочного погашения:</w:t>
      </w:r>
    </w:p>
    <w:p w:rsidR="00090897" w:rsidRPr="00197955" w:rsidRDefault="00090897" w:rsidP="00090897">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 xml:space="preserve">Предусмотрена возможность досрочного погашения Биржевых облигаций по усмотрению Эмитента и по требованию их владельцев. </w:t>
      </w:r>
    </w:p>
    <w:p w:rsidR="00090897" w:rsidRPr="00197955" w:rsidRDefault="00090897" w:rsidP="00090897">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Досрочное погашение Биржевых облигаций допускается только после их полной оплаты и завершения размещения, за исключением досрочного погашения в связи с исключением акций всех категорий и типов Эмитента Биржевых облигаций из списка ценных бумаг, допущенных к торгам на всех фондовых биржах, осуществивших допуск Биржевых облигаций к торгам.</w:t>
      </w:r>
    </w:p>
    <w:p w:rsidR="00090897" w:rsidRPr="00197955" w:rsidRDefault="00090897" w:rsidP="00090897">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Информация о завершении размещения Биржевых облигаций раскрывается в порядке, предусмотренном п.11 Решения о выпуске.</w:t>
      </w:r>
    </w:p>
    <w:p w:rsidR="00090897" w:rsidRPr="00197955" w:rsidRDefault="00090897" w:rsidP="00090897">
      <w:pPr>
        <w:spacing w:after="0" w:line="240" w:lineRule="auto"/>
        <w:ind w:firstLine="539"/>
        <w:jc w:val="both"/>
        <w:rPr>
          <w:rFonts w:ascii="Arial" w:hAnsi="Arial" w:cs="Arial"/>
          <w:sz w:val="20"/>
          <w:szCs w:val="20"/>
        </w:rPr>
      </w:pPr>
      <w:r w:rsidRPr="00197955">
        <w:rPr>
          <w:rFonts w:ascii="Arial" w:hAnsi="Arial" w:cs="Arial"/>
          <w:sz w:val="20"/>
          <w:szCs w:val="20"/>
        </w:rPr>
        <w:t>Биржевые облигации, погашенные Эмитентом досрочно, не могут быть выпущены в обращение.</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39"/>
        <w:jc w:val="both"/>
        <w:rPr>
          <w:rFonts w:ascii="Arial" w:hAnsi="Arial" w:cs="Arial"/>
          <w:b/>
          <w:sz w:val="20"/>
          <w:szCs w:val="20"/>
        </w:rPr>
      </w:pPr>
      <w:r w:rsidRPr="00197955">
        <w:rPr>
          <w:rFonts w:ascii="Arial" w:hAnsi="Arial" w:cs="Arial"/>
          <w:b/>
          <w:sz w:val="20"/>
          <w:szCs w:val="20"/>
        </w:rPr>
        <w:t>1) Тип досрочного погашения:</w:t>
      </w:r>
    </w:p>
    <w:p w:rsidR="00090897" w:rsidRPr="00197955" w:rsidRDefault="00090897" w:rsidP="00090897">
      <w:pPr>
        <w:spacing w:after="0" w:line="240" w:lineRule="auto"/>
        <w:ind w:firstLine="539"/>
        <w:jc w:val="both"/>
        <w:rPr>
          <w:rFonts w:ascii="Arial" w:hAnsi="Arial" w:cs="Arial"/>
          <w:b/>
          <w:sz w:val="20"/>
          <w:szCs w:val="20"/>
        </w:rPr>
      </w:pPr>
      <w:r w:rsidRPr="00197955">
        <w:rPr>
          <w:rFonts w:ascii="Arial" w:hAnsi="Arial" w:cs="Arial"/>
          <w:b/>
          <w:sz w:val="20"/>
          <w:szCs w:val="20"/>
        </w:rPr>
        <w:t>Досрочное погашение по требованию их владельцев</w:t>
      </w:r>
    </w:p>
    <w:p w:rsidR="00090897" w:rsidRPr="00197955" w:rsidRDefault="00090897" w:rsidP="00090897">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Владельцы Биржевых облигаций приобретут право предъявить их к досрочному погашению</w:t>
      </w:r>
      <w:r w:rsidRPr="00197955">
        <w:rPr>
          <w:rFonts w:ascii="Arial" w:hAnsi="Arial" w:cs="Arial"/>
          <w:b/>
          <w:bCs/>
          <w:i/>
          <w:iCs/>
          <w:sz w:val="20"/>
          <w:szCs w:val="20"/>
        </w:rPr>
        <w:t xml:space="preserve"> </w:t>
      </w:r>
      <w:r w:rsidRPr="00197955">
        <w:rPr>
          <w:rStyle w:val="SUBST0"/>
          <w:rFonts w:ascii="Arial" w:hAnsi="Arial" w:cs="Arial"/>
          <w:b w:val="0"/>
          <w:bCs w:val="0"/>
          <w:i w:val="0"/>
          <w:iCs w:val="0"/>
          <w:sz w:val="20"/>
          <w:szCs w:val="20"/>
        </w:rPr>
        <w:t>при наступлении любого из следующих событий</w:t>
      </w:r>
      <w:r w:rsidRPr="00197955">
        <w:rPr>
          <w:rFonts w:ascii="Arial" w:hAnsi="Arial" w:cs="Arial"/>
          <w:bCs/>
          <w:iCs/>
          <w:sz w:val="20"/>
          <w:szCs w:val="20"/>
        </w:rPr>
        <w:t xml:space="preserve">: </w:t>
      </w:r>
    </w:p>
    <w:p w:rsidR="00090897" w:rsidRPr="00197955" w:rsidRDefault="00090897" w:rsidP="00090897">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1) в случае, если акции всех категорий и типов и/или все облигации Эмитента Биржевых облигаций, допущенные к торгам на фондовых биржах, будут исключены из списка ценных бумаг, допущенных к торгам на всех фондовых биржах, осуществивших допуск Биржевых облигаций к торгам (за исключением случаев делистинга облигаций в связи с истечением срока их обращения или их погашением);</w:t>
      </w:r>
    </w:p>
    <w:p w:rsidR="00090897" w:rsidRPr="00197955" w:rsidRDefault="00090897" w:rsidP="00090897">
      <w:pPr>
        <w:pStyle w:val="31"/>
        <w:spacing w:after="0" w:line="240" w:lineRule="auto"/>
        <w:ind w:left="0" w:firstLine="567"/>
        <w:jc w:val="both"/>
        <w:rPr>
          <w:rFonts w:ascii="Arial" w:hAnsi="Arial" w:cs="Arial"/>
          <w:sz w:val="20"/>
          <w:szCs w:val="20"/>
        </w:rPr>
      </w:pPr>
      <w:r w:rsidRPr="00197955">
        <w:rPr>
          <w:rFonts w:ascii="Arial" w:hAnsi="Arial" w:cs="Arial"/>
          <w:bCs/>
          <w:iCs/>
          <w:sz w:val="20"/>
          <w:szCs w:val="20"/>
        </w:rPr>
        <w:t xml:space="preserve">2) просрочки исполнения Эмитентом своих обязательств по выплате купонного дохода </w:t>
      </w:r>
      <w:r w:rsidRPr="00197955">
        <w:rPr>
          <w:rFonts w:ascii="Arial" w:hAnsi="Arial" w:cs="Arial"/>
          <w:sz w:val="20"/>
          <w:szCs w:val="20"/>
        </w:rPr>
        <w:t xml:space="preserve">по Биржевым облигациям настоящего выпуска и/или иным обращающимся на российском фондовом рынке облигациям Эмитента </w:t>
      </w:r>
      <w:r w:rsidRPr="00197955">
        <w:rPr>
          <w:rFonts w:ascii="Arial" w:hAnsi="Arial" w:cs="Arial"/>
          <w:bCs/>
          <w:iCs/>
          <w:sz w:val="20"/>
          <w:szCs w:val="20"/>
        </w:rPr>
        <w:t xml:space="preserve">более чем на 7 (Семь) дней </w:t>
      </w:r>
      <w:r w:rsidRPr="00197955">
        <w:rPr>
          <w:rFonts w:ascii="Arial" w:hAnsi="Arial" w:cs="Arial"/>
          <w:sz w:val="20"/>
          <w:szCs w:val="20"/>
        </w:rPr>
        <w:t>с даты выплаты соответствующего купонного дохода, установленной соответствующим решением о выпуске ценных бумаг;</w:t>
      </w:r>
    </w:p>
    <w:p w:rsidR="00090897" w:rsidRPr="00197955" w:rsidRDefault="00090897" w:rsidP="00090897">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3) просрочки исполнения Эмитентом своих обязательств по приобретению, погашению (в том числе частичному) или досрочному погашению по Биржевым облигациям и/или иным обращающимся на российском фондовом рынке облигациям Эмитента более чем на 30 (Тридцать) календарных дней соответственно с даты приобретения, погашения (в том числе частичного) или досрочного погашения, установленного соответствующим решением о выпуске ценных бумаг;</w:t>
      </w:r>
    </w:p>
    <w:p w:rsidR="00090897" w:rsidRPr="00197955" w:rsidRDefault="00090897" w:rsidP="00090897">
      <w:pPr>
        <w:widowControl w:val="0"/>
        <w:spacing w:after="0" w:line="240" w:lineRule="auto"/>
        <w:ind w:firstLine="567"/>
        <w:jc w:val="both"/>
        <w:rPr>
          <w:rStyle w:val="SUBST0"/>
          <w:rFonts w:ascii="Arial" w:hAnsi="Arial" w:cs="Arial"/>
          <w:b w:val="0"/>
          <w:i w:val="0"/>
          <w:iCs w:val="0"/>
          <w:sz w:val="20"/>
          <w:szCs w:val="20"/>
        </w:rPr>
      </w:pPr>
      <w:r w:rsidRPr="00197955">
        <w:rPr>
          <w:rStyle w:val="SUBST0"/>
          <w:rFonts w:ascii="Arial" w:hAnsi="Arial" w:cs="Arial"/>
          <w:b w:val="0"/>
          <w:bCs w:val="0"/>
          <w:i w:val="0"/>
          <w:sz w:val="20"/>
          <w:szCs w:val="20"/>
        </w:rPr>
        <w:t xml:space="preserve">При досрочном погашении Биржевых облигаций Эмитент выплачивает владельцу Биржевых облигаций или иному лицу, уполномоченному на получение сумм погашения, сумму непогашенной части </w:t>
      </w:r>
      <w:r w:rsidRPr="00197955">
        <w:rPr>
          <w:rStyle w:val="SUBST0"/>
          <w:rFonts w:ascii="Arial" w:hAnsi="Arial" w:cs="Arial"/>
          <w:b w:val="0"/>
          <w:i w:val="0"/>
          <w:iCs w:val="0"/>
          <w:sz w:val="20"/>
          <w:szCs w:val="20"/>
        </w:rPr>
        <w:t xml:space="preserve">номинальной стоимости </w:t>
      </w:r>
      <w:r w:rsidRPr="00197955">
        <w:rPr>
          <w:rStyle w:val="SUBST0"/>
          <w:rFonts w:ascii="Arial" w:hAnsi="Arial" w:cs="Arial"/>
          <w:b w:val="0"/>
          <w:bCs w:val="0"/>
          <w:i w:val="0"/>
          <w:sz w:val="20"/>
          <w:szCs w:val="20"/>
        </w:rPr>
        <w:t>Биржевых облигаций. При этом дополнительно выплачивается накопленный купонный доход (далее по тексту – «НКД»), рассчитанный на дату исполнения обязательств по досрочному погашению Биржевых облигаций в порядке, установленном Решением о выпуске.</w:t>
      </w:r>
    </w:p>
    <w:p w:rsidR="00090897" w:rsidRPr="00197955" w:rsidRDefault="00090897" w:rsidP="00090897">
      <w:pPr>
        <w:pStyle w:val="NormalPrefix"/>
        <w:spacing w:before="0" w:after="0"/>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Досрочное погашение Биржевых облигаций производится платежным агентом (далее по тексту – «Платежный агент») по поручению и за счет Эмитента. </w:t>
      </w:r>
      <w:r w:rsidRPr="00197955">
        <w:rPr>
          <w:rStyle w:val="SUBST0"/>
          <w:rFonts w:ascii="Arial" w:hAnsi="Arial" w:cs="Arial"/>
          <w:b w:val="0"/>
          <w:bCs w:val="0"/>
          <w:i w:val="0"/>
          <w:iCs w:val="0"/>
          <w:sz w:val="20"/>
          <w:szCs w:val="20"/>
        </w:rPr>
        <w:t>Сведения о Платежном агенте указаны в п.9.6 Решения о выпуске</w:t>
      </w:r>
      <w:r w:rsidRPr="00197955">
        <w:rPr>
          <w:rStyle w:val="SUBST0"/>
          <w:rFonts w:ascii="Arial" w:hAnsi="Arial" w:cs="Arial"/>
          <w:b w:val="0"/>
          <w:i w:val="0"/>
          <w:sz w:val="20"/>
          <w:szCs w:val="20"/>
        </w:rPr>
        <w:t>.</w:t>
      </w:r>
    </w:p>
    <w:p w:rsidR="00090897" w:rsidRPr="00197955" w:rsidRDefault="00090897" w:rsidP="00090897">
      <w:pPr>
        <w:widowControl w:val="0"/>
        <w:spacing w:after="0" w:line="240" w:lineRule="auto"/>
        <w:ind w:firstLine="567"/>
        <w:jc w:val="both"/>
        <w:rPr>
          <w:rStyle w:val="SUBST0"/>
          <w:rFonts w:ascii="Arial" w:hAnsi="Arial" w:cs="Arial"/>
          <w:b w:val="0"/>
          <w:i w:val="0"/>
          <w:sz w:val="20"/>
          <w:szCs w:val="20"/>
        </w:rPr>
      </w:pPr>
      <w:r w:rsidRPr="00197955">
        <w:rPr>
          <w:rStyle w:val="SUBST0"/>
          <w:rFonts w:ascii="Arial" w:hAnsi="Arial" w:cs="Arial"/>
          <w:b w:val="0"/>
          <w:bCs w:val="0"/>
          <w:i w:val="0"/>
          <w:iCs w:val="0"/>
          <w:sz w:val="20"/>
          <w:szCs w:val="20"/>
        </w:rPr>
        <w:t xml:space="preserve">Платежный агент в дату досрочного погашения Биржевых облигаций, перечисляет полученные от Эмитента денежные средства на </w:t>
      </w:r>
      <w:r w:rsidRPr="00197955">
        <w:rPr>
          <w:rStyle w:val="SUBST0"/>
          <w:rFonts w:ascii="Arial" w:hAnsi="Arial" w:cs="Arial"/>
          <w:b w:val="0"/>
          <w:i w:val="0"/>
          <w:sz w:val="20"/>
          <w:szCs w:val="20"/>
        </w:rPr>
        <w:t>счета лиц, уполномоченных получать суммы досрочного погашения по Биржевым облигациям,</w:t>
      </w:r>
      <w:r w:rsidRPr="00197955">
        <w:rPr>
          <w:rStyle w:val="SUBST0"/>
          <w:rFonts w:ascii="Arial" w:hAnsi="Arial" w:cs="Arial"/>
          <w:b w:val="0"/>
          <w:bCs w:val="0"/>
          <w:i w:val="0"/>
          <w:iCs w:val="0"/>
          <w:sz w:val="20"/>
          <w:szCs w:val="20"/>
        </w:rPr>
        <w:t xml:space="preserve"> в пользу владельцев Биржевых облигаций. </w:t>
      </w:r>
      <w:r w:rsidRPr="00197955">
        <w:rPr>
          <w:rStyle w:val="SUBST0"/>
          <w:rFonts w:ascii="Arial" w:hAnsi="Arial" w:cs="Arial"/>
          <w:b w:val="0"/>
          <w:i w:val="0"/>
          <w:sz w:val="20"/>
          <w:szCs w:val="20"/>
        </w:rPr>
        <w:t>В случае, если одно лицо уполномочено на получение сумм досрочного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090897" w:rsidRPr="00197955" w:rsidRDefault="00090897" w:rsidP="00090897">
      <w:pPr>
        <w:widowControl w:val="0"/>
        <w:spacing w:after="0" w:line="240" w:lineRule="auto"/>
        <w:ind w:firstLine="567"/>
        <w:jc w:val="both"/>
        <w:rPr>
          <w:rFonts w:ascii="Arial" w:hAnsi="Arial" w:cs="Arial"/>
          <w:bCs/>
          <w:iCs/>
          <w:sz w:val="20"/>
          <w:szCs w:val="20"/>
        </w:rPr>
      </w:pPr>
      <w:r w:rsidRPr="00197955">
        <w:rPr>
          <w:rFonts w:ascii="Arial" w:hAnsi="Arial" w:cs="Arial"/>
          <w:bCs/>
          <w:iCs/>
          <w:sz w:val="20"/>
          <w:szCs w:val="20"/>
        </w:rPr>
        <w:t>Номинальные держатели Биржевых облигаций, не являющиеся владельцами Биржевых облигаций, перечисляют денежные средства, полученные в погашение Биржевых облигаций,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090897" w:rsidRPr="00197955" w:rsidRDefault="00090897" w:rsidP="00090897">
      <w:pPr>
        <w:shd w:val="clear" w:color="auto" w:fill="FFFFFF"/>
        <w:spacing w:after="0" w:line="240" w:lineRule="auto"/>
        <w:ind w:firstLine="567"/>
        <w:jc w:val="both"/>
        <w:rPr>
          <w:rFonts w:ascii="Arial" w:hAnsi="Arial" w:cs="Arial"/>
          <w:iCs/>
          <w:sz w:val="20"/>
          <w:szCs w:val="20"/>
        </w:rPr>
      </w:pPr>
      <w:r w:rsidRPr="00197955">
        <w:rPr>
          <w:rFonts w:ascii="Arial" w:hAnsi="Arial" w:cs="Arial"/>
          <w:iCs/>
          <w:sz w:val="20"/>
          <w:szCs w:val="20"/>
        </w:rPr>
        <w:t>Досрочное погашение Биржевых облигаций производится денежными средствами в валюте Российской Федерации в безналичном порядке в пользу владельцев Биржевых облигаций. Выплата непогашенной части номинальной стоимости Биржевых облигаций и купонного дохода при досрочном погашении Биржевых облигаций производятся Платежным агентом по поручению и за счет Эмитента. Возможность выбора владельцами Биржевых облигаций формы досрочного погашения Биржевых облигаций не предусмотрена.</w:t>
      </w:r>
    </w:p>
    <w:p w:rsidR="00090897" w:rsidRPr="00197955" w:rsidRDefault="00090897" w:rsidP="00090897">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Если дата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w:t>
      </w:r>
      <w:r w:rsidR="0003781C" w:rsidRPr="00197955">
        <w:rPr>
          <w:rStyle w:val="SUBST0"/>
          <w:rFonts w:ascii="Arial" w:hAnsi="Arial" w:cs="Arial"/>
          <w:b w:val="0"/>
          <w:bCs w:val="0"/>
          <w:i w:val="0"/>
          <w:iCs w:val="0"/>
          <w:sz w:val="20"/>
          <w:szCs w:val="20"/>
        </w:rPr>
        <w:t xml:space="preserve"> днем</w:t>
      </w:r>
      <w:r w:rsidRPr="00197955">
        <w:rPr>
          <w:rStyle w:val="SUBST0"/>
          <w:rFonts w:ascii="Arial" w:hAnsi="Arial" w:cs="Arial"/>
          <w:b w:val="0"/>
          <w:bCs w:val="0"/>
          <w:i w:val="0"/>
          <w:iCs w:val="0"/>
          <w:sz w:val="20"/>
          <w:szCs w:val="20"/>
        </w:rPr>
        <w:t xml:space="preserve">. Владелец Биржевых облигаций не имеет права требовать начисления процентов или какой-либо иной </w:t>
      </w:r>
      <w:r w:rsidRPr="00197955">
        <w:rPr>
          <w:rStyle w:val="SUBST0"/>
          <w:rFonts w:ascii="Arial" w:hAnsi="Arial" w:cs="Arial"/>
          <w:b w:val="0"/>
          <w:bCs w:val="0"/>
          <w:i w:val="0"/>
          <w:iCs w:val="0"/>
          <w:sz w:val="20"/>
          <w:szCs w:val="20"/>
        </w:rPr>
        <w:lastRenderedPageBreak/>
        <w:t>компенсации за такую задержку в платеже.</w:t>
      </w:r>
    </w:p>
    <w:p w:rsidR="00090897" w:rsidRPr="00197955" w:rsidRDefault="00090897" w:rsidP="00090897">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Досрочное погашение Биржевых облигаций производится по непогашенной части номинальной стоимости. При этом дополнительно выплачивается накопленный купонный доход (далее по тексту – «НКД»), рассчитанный на дату досрочного погашения Биржевых облигаций. </w:t>
      </w:r>
    </w:p>
    <w:p w:rsidR="00090897" w:rsidRPr="00197955" w:rsidRDefault="00090897" w:rsidP="00090897">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Выплата </w:t>
      </w:r>
      <w:r w:rsidRPr="00197955">
        <w:rPr>
          <w:rFonts w:ascii="Arial" w:hAnsi="Arial" w:cs="Arial"/>
          <w:bCs/>
          <w:iCs/>
          <w:sz w:val="20"/>
          <w:szCs w:val="20"/>
        </w:rPr>
        <w:t xml:space="preserve">непогашенной части номинальной стоимости </w:t>
      </w:r>
      <w:r w:rsidRPr="00197955">
        <w:rPr>
          <w:rStyle w:val="SUBST0"/>
          <w:rFonts w:ascii="Arial" w:hAnsi="Arial" w:cs="Arial"/>
          <w:b w:val="0"/>
          <w:bCs w:val="0"/>
          <w:i w:val="0"/>
          <w:iCs w:val="0"/>
          <w:sz w:val="20"/>
          <w:szCs w:val="20"/>
        </w:rPr>
        <w:t>Биржевой облигаций и накопленного купонного дохода при их досрочном погашении производится в рублях Российской Федерации в безналичном порядке.</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40"/>
        <w:jc w:val="both"/>
        <w:rPr>
          <w:rFonts w:ascii="Arial" w:hAnsi="Arial" w:cs="Arial"/>
          <w:b/>
          <w:sz w:val="20"/>
          <w:szCs w:val="20"/>
        </w:rPr>
      </w:pPr>
      <w:r w:rsidRPr="00197955">
        <w:rPr>
          <w:rFonts w:ascii="Arial" w:hAnsi="Arial" w:cs="Arial"/>
          <w:b/>
          <w:sz w:val="20"/>
          <w:szCs w:val="20"/>
        </w:rPr>
        <w:t>Срок (порядок определения срока), в течение которого облигации могут быть досрочно погашены эмитентом либо владельцами облигаций могут быть направлены (предъявлены) заявления, содержащие требование о досрочном погашении облигаций:</w:t>
      </w:r>
    </w:p>
    <w:p w:rsidR="00090897" w:rsidRPr="00197955" w:rsidRDefault="00090897" w:rsidP="00090897">
      <w:pPr>
        <w:adjustRightInd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Владельцами Биржевых облигаций могут быть поданы заявления с требованием о досрочном погашении Биржевых облигаций в течение 30 (Тридцати) дней с даты раскрытия Эмитентом информации на ленте новостей, о возникновении у владельцев Биржевых облигаций права требовать досрочного погашения таких облигаций и условиях их досрочного погашения (а</w:t>
      </w:r>
      <w:r w:rsidRPr="00197955">
        <w:rPr>
          <w:rStyle w:val="SUBST0"/>
          <w:rFonts w:ascii="Arial" w:hAnsi="Arial" w:cs="Arial"/>
          <w:b w:val="0"/>
          <w:i w:val="0"/>
          <w:sz w:val="20"/>
          <w:szCs w:val="20"/>
        </w:rPr>
        <w:t xml:space="preserve"> если такая информация не будет раскрыта Эмитентом то с даты, в которую владельцы Биржевых облигаций узнали или должны были узнать о наступлении такого события)</w:t>
      </w:r>
      <w:r w:rsidRPr="00197955">
        <w:rPr>
          <w:rStyle w:val="SUBST0"/>
          <w:rFonts w:ascii="Arial" w:hAnsi="Arial" w:cs="Arial"/>
          <w:b w:val="0"/>
          <w:bCs w:val="0"/>
          <w:i w:val="0"/>
          <w:iCs w:val="0"/>
          <w:sz w:val="20"/>
          <w:szCs w:val="20"/>
        </w:rPr>
        <w:t>, а в случае, если акции Эмитента Биржевых облигаций после их исключения не включены фондовой биржей в список ценных бумаг, допущенных к торгам, в 30-дневный срок, - заявления о досрочном погашении Биржевых облигаций могут быть поданы владельцами Биржевых облигаций до даты погашения Биржевых облигаций.</w:t>
      </w:r>
    </w:p>
    <w:p w:rsidR="00483F97" w:rsidRPr="00197955" w:rsidRDefault="00483F97" w:rsidP="00090897">
      <w:pPr>
        <w:adjustRightInd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Погашение Биржевых облигаций осуществляется не позднее 20 (Двадцати) рабочих дней с даты окончания приема Эмитентом Требований (заявлений) о досрочном погашении Биржевых облигаций.</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jc w:val="both"/>
        <w:rPr>
          <w:rFonts w:ascii="Arial" w:hAnsi="Arial" w:cs="Arial"/>
          <w:b/>
          <w:sz w:val="20"/>
          <w:szCs w:val="20"/>
        </w:rPr>
      </w:pPr>
      <w:r w:rsidRPr="00197955">
        <w:rPr>
          <w:rFonts w:ascii="Arial" w:hAnsi="Arial" w:cs="Arial"/>
          <w:b/>
          <w:sz w:val="20"/>
          <w:szCs w:val="20"/>
        </w:rPr>
        <w:t>Порядок раскрытия информации о досрочном погашении облигаций, в том числе срок раскрытия информации и перечень средств массовой информации, в которых будет осуществлено ее раскрытие (включая адреса страниц в сети Интернет):</w:t>
      </w:r>
    </w:p>
    <w:p w:rsidR="00090897" w:rsidRPr="00197955" w:rsidRDefault="00090897" w:rsidP="00090897">
      <w:pPr>
        <w:adjustRightInd w:val="0"/>
        <w:spacing w:after="0" w:line="240" w:lineRule="auto"/>
        <w:ind w:firstLine="708"/>
        <w:jc w:val="both"/>
        <w:rPr>
          <w:rFonts w:ascii="Arial" w:hAnsi="Arial" w:cs="Arial"/>
          <w:bCs/>
          <w:iCs/>
          <w:sz w:val="20"/>
          <w:szCs w:val="20"/>
        </w:rPr>
      </w:pPr>
      <w:r w:rsidRPr="00197955">
        <w:rPr>
          <w:rFonts w:ascii="Arial" w:hAnsi="Arial" w:cs="Arial"/>
          <w:bCs/>
          <w:iCs/>
          <w:sz w:val="20"/>
          <w:szCs w:val="20"/>
        </w:rPr>
        <w:t xml:space="preserve">1) Сообщение о получении Эмитентом от фондовой биржи, осуществившей допуск Биржевых облигаций к торгам, уведомления о принятии решения об исключении акций всех категорий и типов и/или всех облигаций Эмитента из списка ценных бумаг, допущенных к торгам (за исключением случаев делистинга облигаций в связи с истечением срока их обращения или их погашением), и о возникновении у владельцев Биржевых облигаций права требовать досрочного погашения </w:t>
      </w:r>
      <w:r w:rsidRPr="00197955">
        <w:rPr>
          <w:rStyle w:val="SUBST0"/>
          <w:rFonts w:ascii="Arial" w:hAnsi="Arial" w:cs="Arial"/>
          <w:b w:val="0"/>
          <w:bCs w:val="0"/>
          <w:i w:val="0"/>
          <w:iCs w:val="0"/>
          <w:sz w:val="20"/>
          <w:szCs w:val="20"/>
        </w:rPr>
        <w:t xml:space="preserve">Биржевых облигаций </w:t>
      </w:r>
      <w:r w:rsidRPr="00197955">
        <w:rPr>
          <w:rFonts w:ascii="Arial" w:hAnsi="Arial" w:cs="Arial"/>
          <w:bCs/>
          <w:iCs/>
          <w:sz w:val="20"/>
          <w:szCs w:val="20"/>
        </w:rPr>
        <w:t xml:space="preserve">публикуется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в следующие сроки с даты получения Эмитентом от фондовой биржи указанного уведомления:</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12"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090897" w:rsidRPr="00197955" w:rsidRDefault="00090897" w:rsidP="00090897">
      <w:pPr>
        <w:pStyle w:val="34"/>
        <w:spacing w:after="0"/>
        <w:jc w:val="both"/>
        <w:rPr>
          <w:rStyle w:val="SUBST0"/>
          <w:rFonts w:ascii="Arial" w:hAnsi="Arial" w:cs="Arial"/>
          <w:b w:val="0"/>
          <w:i w:val="0"/>
          <w:sz w:val="20"/>
          <w:szCs w:val="20"/>
        </w:rPr>
      </w:pPr>
      <w:r w:rsidRPr="00197955">
        <w:rPr>
          <w:rStyle w:val="SUBST0"/>
          <w:rFonts w:ascii="Arial" w:hAnsi="Arial" w:cs="Arial"/>
          <w:b w:val="0"/>
          <w:i w:val="0"/>
          <w:sz w:val="20"/>
          <w:szCs w:val="20"/>
        </w:rPr>
        <w:t>При этом публикация в сети Интернет осуществляется после публикации в ленте новостей.</w:t>
      </w:r>
    </w:p>
    <w:p w:rsidR="00090897" w:rsidRPr="00197955" w:rsidRDefault="00090897" w:rsidP="00090897">
      <w:pPr>
        <w:adjustRightInd w:val="0"/>
        <w:spacing w:after="0" w:line="240" w:lineRule="auto"/>
        <w:jc w:val="both"/>
        <w:rPr>
          <w:rFonts w:ascii="Arial" w:hAnsi="Arial" w:cs="Arial"/>
          <w:bCs/>
          <w:iCs/>
          <w:sz w:val="20"/>
          <w:szCs w:val="20"/>
        </w:rPr>
      </w:pPr>
      <w:r w:rsidRPr="00197955">
        <w:rPr>
          <w:rFonts w:ascii="Arial" w:hAnsi="Arial" w:cs="Arial"/>
          <w:sz w:val="20"/>
          <w:szCs w:val="20"/>
        </w:rPr>
        <w:t>Указанное сообщение о досрочном погашении должно содержать условия досрочного погашения (в том числе стоимость досрочного погашения, срок и порядок осуществления Эмитентом досрочного погашения).</w:t>
      </w:r>
    </w:p>
    <w:p w:rsidR="00090897" w:rsidRPr="00197955" w:rsidRDefault="00090897" w:rsidP="00090897">
      <w:pPr>
        <w:spacing w:after="0" w:line="240" w:lineRule="auto"/>
        <w:jc w:val="both"/>
        <w:rPr>
          <w:rFonts w:ascii="Arial" w:hAnsi="Arial" w:cs="Arial"/>
          <w:bCs/>
          <w:iCs/>
          <w:sz w:val="20"/>
          <w:szCs w:val="20"/>
        </w:rPr>
      </w:pPr>
      <w:r w:rsidRPr="00197955">
        <w:rPr>
          <w:rFonts w:ascii="Arial" w:hAnsi="Arial" w:cs="Arial"/>
          <w:bCs/>
          <w:iCs/>
          <w:sz w:val="20"/>
          <w:szCs w:val="20"/>
        </w:rPr>
        <w:t>Также Эмитент обязан направить в НРД уведомление о том, что фондовая биржа прислала ему уведомление о принятии решения об исключении акций всех категорий и типов и/или всех облигаций Эмитента Биржевых облигаций из списка ценных бумаг, допущенных к торгам (за исключением случаев делистинга облигаций в связи с истечением срока их обращения или их погашением) и о том, что Эмитент принимает Требования о досрочном погашении Биржевых облигаций.</w:t>
      </w:r>
    </w:p>
    <w:p w:rsidR="00090897" w:rsidRPr="00197955" w:rsidRDefault="00090897" w:rsidP="00090897">
      <w:pPr>
        <w:spacing w:after="0" w:line="240" w:lineRule="auto"/>
        <w:ind w:firstLine="540"/>
        <w:jc w:val="both"/>
        <w:rPr>
          <w:rStyle w:val="SUBST0"/>
          <w:rFonts w:ascii="Arial" w:hAnsi="Arial" w:cs="Arial"/>
          <w:b w:val="0"/>
          <w:bCs w:val="0"/>
          <w:i w:val="0"/>
          <w:iCs w:val="0"/>
          <w:sz w:val="20"/>
          <w:szCs w:val="20"/>
        </w:rPr>
      </w:pPr>
    </w:p>
    <w:p w:rsidR="00090897" w:rsidRPr="00197955" w:rsidRDefault="00090897" w:rsidP="00090897">
      <w:pPr>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bCs w:val="0"/>
          <w:i w:val="0"/>
          <w:iCs w:val="0"/>
          <w:sz w:val="20"/>
          <w:szCs w:val="20"/>
        </w:rPr>
        <w:t>2) Информация о не</w:t>
      </w:r>
      <w:r w:rsidRPr="00197955">
        <w:rPr>
          <w:rFonts w:ascii="Arial" w:hAnsi="Arial" w:cs="Arial"/>
          <w:bCs/>
          <w:iCs/>
          <w:sz w:val="20"/>
          <w:szCs w:val="20"/>
        </w:rPr>
        <w:t xml:space="preserve">исполнении/исполнении Эмитентом своих обязательств по выплате купонного дохода, приобретению, погашению (в том числе частичному) или досрочному погашению по Биржевым облигациям и/или иным обращающимся на российском фондовом рынке облигациям Эмитента раскрывается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w:t>
      </w:r>
      <w:r w:rsidRPr="00197955">
        <w:rPr>
          <w:rStyle w:val="SUBST0"/>
          <w:rFonts w:ascii="Arial" w:hAnsi="Arial" w:cs="Arial"/>
          <w:b w:val="0"/>
          <w:i w:val="0"/>
          <w:sz w:val="20"/>
          <w:szCs w:val="20"/>
        </w:rPr>
        <w:t xml:space="preserve">в следующие сроки с даты окончания срока, в течение которого обязательство </w:t>
      </w:r>
      <w:r w:rsidRPr="00197955">
        <w:rPr>
          <w:rFonts w:ascii="Arial" w:hAnsi="Arial" w:cs="Arial"/>
          <w:bCs/>
          <w:iCs/>
          <w:sz w:val="20"/>
          <w:szCs w:val="20"/>
        </w:rPr>
        <w:t xml:space="preserve">по выплате купонного дохода, приобретению, погашению (в том числе частичному) или досрочному погашению по Биржевым облигациям и/или иным обращающимся на российском фондовом рынке облигациям Эмитента </w:t>
      </w:r>
      <w:r w:rsidRPr="00197955">
        <w:rPr>
          <w:rStyle w:val="SUBST0"/>
          <w:rFonts w:ascii="Arial" w:hAnsi="Arial" w:cs="Arial"/>
          <w:b w:val="0"/>
          <w:i w:val="0"/>
          <w:sz w:val="20"/>
          <w:szCs w:val="20"/>
        </w:rPr>
        <w:t>должно быть исполнено Эмитентом:</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lastRenderedPageBreak/>
        <w:t xml:space="preserve">на странице Эмитента в сети Интернет по адресу </w:t>
      </w:r>
      <w:hyperlink r:id="rId113"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090897" w:rsidRPr="00197955" w:rsidRDefault="00090897" w:rsidP="00090897">
      <w:pPr>
        <w:spacing w:after="0" w:line="240" w:lineRule="auto"/>
        <w:jc w:val="both"/>
        <w:rPr>
          <w:rStyle w:val="SUBST0"/>
          <w:rFonts w:ascii="Arial" w:hAnsi="Arial" w:cs="Arial"/>
          <w:b w:val="0"/>
          <w:i w:val="0"/>
          <w:sz w:val="20"/>
          <w:szCs w:val="20"/>
        </w:rPr>
      </w:pPr>
      <w:r w:rsidRPr="00197955">
        <w:rPr>
          <w:rStyle w:val="SUBST0"/>
          <w:rFonts w:ascii="Arial" w:hAnsi="Arial" w:cs="Arial"/>
          <w:b w:val="0"/>
          <w:i w:val="0"/>
          <w:sz w:val="20"/>
          <w:szCs w:val="20"/>
        </w:rPr>
        <w:t>В случае публикации сообщения о просрочке исполнения указанных обязательств, такое сообщение должно включать в себя:</w:t>
      </w:r>
      <w:r w:rsidRPr="00197955">
        <w:rPr>
          <w:rFonts w:ascii="Arial" w:hAnsi="Arial" w:cs="Arial"/>
          <w:bCs/>
          <w:iCs/>
          <w:sz w:val="20"/>
          <w:szCs w:val="20"/>
        </w:rPr>
        <w:t xml:space="preserve"> </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объем неисполненных обязательств;</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причину неисполнения обязательств;</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перечисление возможных действий владельцев Биржевых облигаций по удовлетворению своих требований.</w:t>
      </w:r>
    </w:p>
    <w:p w:rsidR="00090897" w:rsidRPr="00197955" w:rsidRDefault="00090897" w:rsidP="00090897">
      <w:pPr>
        <w:adjustRightInd w:val="0"/>
        <w:spacing w:after="0" w:line="240" w:lineRule="auto"/>
        <w:ind w:firstLine="540"/>
        <w:jc w:val="both"/>
        <w:outlineLvl w:val="0"/>
        <w:rPr>
          <w:rFonts w:ascii="Arial" w:eastAsia="Calibri" w:hAnsi="Arial" w:cs="Arial"/>
          <w:sz w:val="20"/>
          <w:szCs w:val="20"/>
        </w:rPr>
      </w:pPr>
    </w:p>
    <w:p w:rsidR="00090897" w:rsidRPr="00197955" w:rsidRDefault="00090897" w:rsidP="00090897">
      <w:pPr>
        <w:pStyle w:val="NormalPrefix"/>
        <w:spacing w:before="0" w:after="0"/>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3) </w:t>
      </w:r>
      <w:bookmarkStart w:id="443" w:name="_DV_M505"/>
      <w:bookmarkEnd w:id="443"/>
      <w:r w:rsidRPr="00197955">
        <w:rPr>
          <w:rStyle w:val="SUBST0"/>
          <w:rFonts w:ascii="Arial" w:hAnsi="Arial" w:cs="Arial"/>
          <w:b w:val="0"/>
          <w:bCs w:val="0"/>
          <w:i w:val="0"/>
          <w:iCs w:val="0"/>
          <w:sz w:val="20"/>
          <w:szCs w:val="20"/>
        </w:rPr>
        <w:t xml:space="preserve">Информация об итогах досрочного погашения/частичного досрочного погашения номинальной стоимости (непогашенной части номинальной стоимости) Биржевых облигаций по требованию их владельцев, в том числе о количестве досрочно погашенных Биржевых облигаций, раскрывается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Style w:val="SUBST0"/>
          <w:rFonts w:ascii="Arial" w:hAnsi="Arial" w:cs="Arial"/>
          <w:b w:val="0"/>
          <w:bCs w:val="0"/>
          <w:i w:val="0"/>
          <w:iCs w:val="0"/>
          <w:sz w:val="20"/>
          <w:szCs w:val="20"/>
        </w:rPr>
        <w:t xml:space="preserve"> в следующие сроки с даты окончания срока исполнения обязательств:</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14"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090897" w:rsidRPr="00197955" w:rsidRDefault="00090897" w:rsidP="00090897">
      <w:pPr>
        <w:spacing w:after="0" w:line="240" w:lineRule="auto"/>
        <w:jc w:val="both"/>
        <w:rPr>
          <w:rFonts w:ascii="Arial" w:hAnsi="Arial" w:cs="Arial"/>
          <w:bCs/>
          <w:iCs/>
          <w:sz w:val="20"/>
          <w:szCs w:val="20"/>
        </w:rPr>
      </w:pPr>
      <w:r w:rsidRPr="00197955">
        <w:rPr>
          <w:rFonts w:ascii="Arial" w:hAnsi="Arial" w:cs="Arial"/>
          <w:bCs/>
          <w:sz w:val="20"/>
          <w:szCs w:val="20"/>
        </w:rPr>
        <w:t xml:space="preserve">Указанное сообщение </w:t>
      </w:r>
      <w:r w:rsidRPr="00197955">
        <w:rPr>
          <w:rFonts w:ascii="Arial" w:hAnsi="Arial" w:cs="Arial"/>
          <w:bCs/>
          <w:iCs/>
          <w:sz w:val="20"/>
          <w:szCs w:val="20"/>
        </w:rPr>
        <w:t>должно содержать следующую информацию:</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дата досрочного погашения/частичного досрочного погашения Биржевых облигаций;</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количество досрочно погашенных/частично досрочно погашенных Биржевых облигаций;</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досрочного погашения/частичного досрочного погашения в расчете на одну Биржевую облигацию выпуска;</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досрочного погашения/частичного досрочного погашения в расчете на все погашаемые Биржевые облигации.</w:t>
      </w:r>
      <w:bookmarkStart w:id="444" w:name="_DV_M507"/>
      <w:bookmarkStart w:id="445" w:name="_DV_M508"/>
      <w:bookmarkStart w:id="446" w:name="_DV_M509"/>
      <w:bookmarkStart w:id="447" w:name="_DV_M510"/>
      <w:bookmarkStart w:id="448" w:name="_DV_M511"/>
      <w:bookmarkStart w:id="449" w:name="_DV_M512"/>
      <w:bookmarkStart w:id="450" w:name="_DV_M513"/>
      <w:bookmarkStart w:id="451" w:name="_DV_M514"/>
      <w:bookmarkStart w:id="452" w:name="_DV_M515"/>
      <w:bookmarkEnd w:id="444"/>
      <w:bookmarkEnd w:id="445"/>
      <w:bookmarkEnd w:id="446"/>
      <w:bookmarkEnd w:id="447"/>
      <w:bookmarkEnd w:id="448"/>
      <w:bookmarkEnd w:id="449"/>
      <w:bookmarkEnd w:id="450"/>
      <w:bookmarkEnd w:id="451"/>
      <w:bookmarkEnd w:id="452"/>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67"/>
        <w:jc w:val="both"/>
        <w:rPr>
          <w:rFonts w:ascii="Arial" w:hAnsi="Arial" w:cs="Arial"/>
          <w:sz w:val="20"/>
          <w:szCs w:val="20"/>
        </w:rPr>
      </w:pPr>
      <w:r w:rsidRPr="00197955">
        <w:rPr>
          <w:rFonts w:ascii="Arial" w:hAnsi="Arial" w:cs="Arial"/>
          <w:b/>
          <w:sz w:val="20"/>
          <w:szCs w:val="20"/>
        </w:rPr>
        <w:t>В случае, если эмитент возложил обязанность по раскрытию информации о досрочном погашении облигаций на иное юридическое лицо, - наименование этого лица, место его нахождения:</w:t>
      </w:r>
      <w:r w:rsidRPr="00197955">
        <w:rPr>
          <w:rFonts w:ascii="Arial" w:hAnsi="Arial" w:cs="Arial"/>
          <w:sz w:val="20"/>
          <w:szCs w:val="20"/>
        </w:rPr>
        <w:t xml:space="preserve"> Раскрытие информации осуществляется Эмитентом самостоятельно.</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67"/>
        <w:jc w:val="both"/>
        <w:rPr>
          <w:rFonts w:ascii="Arial" w:hAnsi="Arial" w:cs="Arial"/>
          <w:b/>
          <w:sz w:val="20"/>
          <w:szCs w:val="20"/>
        </w:rPr>
      </w:pPr>
      <w:r w:rsidRPr="00197955">
        <w:rPr>
          <w:rFonts w:ascii="Arial" w:hAnsi="Arial" w:cs="Arial"/>
          <w:b/>
          <w:sz w:val="20"/>
          <w:szCs w:val="20"/>
        </w:rPr>
        <w:t>Иные условия и порядок досрочного погашения облигаций по требованию владельцев:</w:t>
      </w:r>
    </w:p>
    <w:p w:rsidR="00090897" w:rsidRPr="00197955" w:rsidRDefault="00090897" w:rsidP="00090897">
      <w:pPr>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Презюмируется, что депоненты НРД надлежащим образом уполномочены получать суммы досрочного погашения по Биржевым облигациям и/или совершать иные действия необходимые для досрочного погашения Биржевых облигаций в пользу владельцев Биржевых облигаций.</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Депонент НРД либо номинальный держатель - депонент НРД, уполномоченный владельцем Биржевых облигаций совершать действия, направленные на досрочное погашение Биржевых облигаций, подает в НРД поручение на перевод Биржевых облигаций, подлежащих досрочному погашению, в раздел своего счета депо, предназначенный для учета Биржевых облигаций, подлежащих досрочному погашению. </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Затем </w:t>
      </w:r>
      <w:r w:rsidRPr="00197955">
        <w:rPr>
          <w:rFonts w:ascii="Arial" w:hAnsi="Arial" w:cs="Arial"/>
          <w:bCs/>
          <w:iCs/>
          <w:sz w:val="20"/>
          <w:szCs w:val="20"/>
        </w:rPr>
        <w:t xml:space="preserve">владелец Биржевых облигаций либо лицо, уполномоченное владельцем совершать действия, направленные на досрочное погашение Биржевых облигаций (в том числе депонент НРД либо номинальный держатель - депонент НРД) </w:t>
      </w:r>
      <w:r w:rsidRPr="00197955">
        <w:rPr>
          <w:rStyle w:val="SUBST0"/>
          <w:rFonts w:ascii="Arial" w:hAnsi="Arial" w:cs="Arial"/>
          <w:b w:val="0"/>
          <w:bCs w:val="0"/>
          <w:i w:val="0"/>
          <w:iCs w:val="0"/>
          <w:sz w:val="20"/>
          <w:szCs w:val="20"/>
        </w:rPr>
        <w:t>представляет Эмитенту письменное Требование о досрочном погашении Биржевых облигаций с приложением следующих документов:</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копия отчета НРД об операциях по счету депо владельца (номинального держателя) Биржевых облигаций о переводе Биржевых облигаций в раздел своего счета депо, предназначенный для учета Биржевых облигаций, подлежащих досрочному погашению;</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копия выписки по счету депо владельца Биржевых облигаций, в том случае, если счет депо владельца открыт не в НРД;</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документов, подтверждающих полномочия лиц, подписавших требование от имени владельца Биржевых облигаций (в случае предъявления требования представителем владельца Биржевых облигаций).</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Требование должно содержать наименование события, давшее право владельцу Биржевых облигаций на досрочное погашение, а также:</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а) полное наименование (Ф.И.О. владельца – для физического лица) лица, уполномоченного получать суммы погашения по Биржевым облигациям.</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б) количество Биржевых облигаций, учитываемых на счете депо лица, уполномоченного получать суммы погашения по Биржевым облигациям;</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lastRenderedPageBreak/>
        <w:t>в) место нахождения и почтовый адрес лица, уполномоченного получать суммы погашения по Биржевым облигациям;</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г) наименование и реквизиты банковского счёта лица, уполномоченного получать суммы погашения по Биржевым облигациям, а именно:</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номер счета;</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наименование банка (с указанием города банка), в котором открыт счет;</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корреспондентский счет банка, в котором открыт счет;</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банковский идентификационный код банка, в котором открыт счет.</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д) идентификационный номер налогоплательщика (ИНН) лица, уполномоченного получать суммы погашения по Биржевым облигациям;</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е) налоговый статус лица, уполномоченного получать суммы погашения по Биржевым облигациям (резидент, нерезидент с постоянным представительством в Российской Федерации, нерезидент без постоянного представительства в Российской Федерации и т.д.);</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ж) код причины постановки на учет (КПП) лица, уполномоченного получать суммы погашения по Биржевым облигациям;</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з) код ОКПО;</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и) код ОКВЭД;</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к) БИК (для кредитных организаций).</w:t>
      </w:r>
    </w:p>
    <w:p w:rsidR="00090897" w:rsidRPr="00197955" w:rsidRDefault="00090897" w:rsidP="00090897">
      <w:pPr>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Юридические лица – нерезиденты Российской Федерации и физические лица - нерезиденты Российской Федерации обязаны указать в Требовании следующую информацию:</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наименование/Ф.И.О. владельца Биржевых облигаций;</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количество принадлежащих владельцу Биржевых облигаций;</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 лица, уполномоченного получать суммы погашения по Биржевым облигациям;</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место нахождения (или регистрации – для физических лиц) и почтовый адрес, включая индекс, владельца Биржевых облигаций;</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реквизиты банковского счета лица, уполномоченного получать суммы погашения по Биржевым облигациям;</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идентификационный номер налогоплательщика (ИНН) владельца Биржевых облигаций; </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налоговый статус владельца Биржевых облигаций;</w:t>
      </w:r>
    </w:p>
    <w:p w:rsidR="00090897" w:rsidRPr="00197955" w:rsidRDefault="00090897" w:rsidP="00090897">
      <w:pPr>
        <w:widowControl w:val="0"/>
        <w:adjustRightInd w:val="0"/>
        <w:spacing w:after="0" w:line="240" w:lineRule="auto"/>
        <w:jc w:val="both"/>
        <w:rPr>
          <w:rFonts w:ascii="Arial" w:hAnsi="Arial" w:cs="Arial"/>
          <w:bCs/>
          <w:iCs/>
          <w:sz w:val="20"/>
          <w:szCs w:val="20"/>
        </w:rPr>
      </w:pPr>
      <w:r w:rsidRPr="00197955">
        <w:rPr>
          <w:rFonts w:ascii="Arial" w:hAnsi="Arial" w:cs="Arial"/>
          <w:bCs/>
          <w:iCs/>
          <w:sz w:val="20"/>
          <w:szCs w:val="20"/>
        </w:rPr>
        <w:t>в случае если владельцем Биржевых облигаций является юридическое лицо-нерезидент дополнительно указывается:</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код иностранной организации (КИО) – при наличии</w:t>
      </w:r>
    </w:p>
    <w:p w:rsidR="00090897" w:rsidRPr="00197955" w:rsidRDefault="00090897" w:rsidP="00090897">
      <w:pPr>
        <w:widowControl w:val="0"/>
        <w:spacing w:after="0" w:line="240" w:lineRule="auto"/>
        <w:jc w:val="both"/>
        <w:rPr>
          <w:rFonts w:ascii="Arial" w:hAnsi="Arial" w:cs="Arial"/>
          <w:bCs/>
          <w:iCs/>
          <w:sz w:val="20"/>
          <w:szCs w:val="20"/>
        </w:rPr>
      </w:pPr>
      <w:r w:rsidRPr="00197955">
        <w:rPr>
          <w:rFonts w:ascii="Arial" w:hAnsi="Arial" w:cs="Arial"/>
          <w:bCs/>
          <w:iCs/>
          <w:sz w:val="20"/>
          <w:szCs w:val="20"/>
        </w:rPr>
        <w:t>в случае если владельцем Биржевых облигаций является физическое лицо дополнительно указывается:</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вид, номер, дата и место выдачи документа, удостоверяющего личность владельца Биржевых облигаций, наименование органа, выдавшего документ;</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место регистрации и почтовый адрес, включая индекс владельца Биржевых облигаций;</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число, месяц и год рождения владельца Биржевых облигаций;</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ИНН владельца Биржевых облигаций (при его наличии);</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номер свидетельства государственного пенсионного страхования владельца Биржевых облигаций (при его наличии).</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Требование, содержащее положения о выплате наличных денег, не удовлетворяется.</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Эмитент не несет обязательств по досрочному погашению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по отношению:</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 лицам, не представившим в указанный срок свои заявления;</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 лицам, представившим заявление, не соответствующее установленным требованиям.</w:t>
      </w:r>
    </w:p>
    <w:p w:rsidR="00090897" w:rsidRPr="00197955" w:rsidRDefault="00090897" w:rsidP="00090897">
      <w:pPr>
        <w:adjustRightInd w:val="0"/>
        <w:spacing w:after="0" w:line="240" w:lineRule="auto"/>
        <w:jc w:val="both"/>
        <w:rPr>
          <w:rFonts w:ascii="Arial" w:hAnsi="Arial" w:cs="Arial"/>
          <w:bCs/>
          <w:sz w:val="20"/>
          <w:szCs w:val="20"/>
        </w:rPr>
      </w:pPr>
      <w:r w:rsidRPr="00197955">
        <w:rPr>
          <w:rFonts w:ascii="Arial" w:hAnsi="Arial" w:cs="Arial"/>
          <w:bCs/>
          <w:iCs/>
          <w:sz w:val="20"/>
          <w:szCs w:val="20"/>
        </w:rPr>
        <w:t>Дополнительно к Требованию</w:t>
      </w:r>
      <w:r w:rsidRPr="00197955">
        <w:rPr>
          <w:rStyle w:val="SUBST0"/>
          <w:rFonts w:ascii="Arial" w:hAnsi="Arial" w:cs="Arial"/>
          <w:b w:val="0"/>
          <w:bCs w:val="0"/>
          <w:i w:val="0"/>
          <w:iCs w:val="0"/>
          <w:sz w:val="20"/>
          <w:szCs w:val="20"/>
        </w:rPr>
        <w:t xml:space="preserve"> о досрочном погашении Биржевых облигаций</w:t>
      </w:r>
      <w:r w:rsidRPr="00197955">
        <w:rPr>
          <w:rFonts w:ascii="Arial" w:hAnsi="Arial" w:cs="Arial"/>
          <w:bCs/>
          <w:iCs/>
          <w:sz w:val="20"/>
          <w:szCs w:val="20"/>
        </w:rPr>
        <w:t>, к информации относительно физических лиц и юридических лиц - нерезидентов Российской Федерации, являющихся владельцами Биржевых облигаций, владелец Биржевых облигаций либо лицо, уполномоченное владельцем совершать действия, направленные на досрочное погашение Биржевых облигаций (в том числе депонент НРД либо номинальный держатель - депонент НРД) обязан передать Эмитенту</w:t>
      </w:r>
      <w:r w:rsidRPr="00197955" w:rsidDel="00FB0A9D">
        <w:rPr>
          <w:rFonts w:ascii="Arial" w:hAnsi="Arial" w:cs="Arial"/>
          <w:bCs/>
          <w:iCs/>
          <w:sz w:val="20"/>
          <w:szCs w:val="20"/>
        </w:rPr>
        <w:t xml:space="preserve"> </w:t>
      </w:r>
      <w:r w:rsidRPr="00197955">
        <w:rPr>
          <w:rFonts w:ascii="Arial" w:hAnsi="Arial" w:cs="Arial"/>
          <w:bCs/>
          <w:iCs/>
          <w:sz w:val="20"/>
          <w:szCs w:val="20"/>
        </w:rPr>
        <w:t xml:space="preserve">следующие документы, необходимые для применения соответствующих ставок налогообложения при налогообложении доходов, полученных по Биржевым облигациям (номинальные держатели </w:t>
      </w:r>
      <w:r w:rsidRPr="00197955">
        <w:rPr>
          <w:rFonts w:ascii="Arial" w:hAnsi="Arial" w:cs="Arial"/>
          <w:bCs/>
          <w:sz w:val="20"/>
          <w:szCs w:val="20"/>
        </w:rPr>
        <w:t>– депоненты НРД обязаны предварительно запросить необходимые документы у владельца Биржевых облигаций</w:t>
      </w:r>
      <w:r w:rsidRPr="00197955">
        <w:rPr>
          <w:rFonts w:ascii="Arial" w:hAnsi="Arial" w:cs="Arial"/>
          <w:bCs/>
          <w:iCs/>
          <w:sz w:val="20"/>
          <w:szCs w:val="20"/>
        </w:rPr>
        <w:t>):</w:t>
      </w:r>
    </w:p>
    <w:p w:rsidR="00090897" w:rsidRPr="00197955" w:rsidRDefault="00090897" w:rsidP="00090897">
      <w:pPr>
        <w:adjustRightInd w:val="0"/>
        <w:spacing w:after="0" w:line="240" w:lineRule="auto"/>
        <w:jc w:val="both"/>
        <w:rPr>
          <w:rFonts w:ascii="Arial" w:hAnsi="Arial" w:cs="Arial"/>
          <w:bCs/>
          <w:sz w:val="20"/>
          <w:szCs w:val="20"/>
        </w:rPr>
      </w:pPr>
      <w:r w:rsidRPr="00197955">
        <w:rPr>
          <w:rFonts w:ascii="Arial" w:hAnsi="Arial" w:cs="Arial"/>
          <w:bCs/>
          <w:sz w:val="20"/>
          <w:szCs w:val="20"/>
        </w:rPr>
        <w:t xml:space="preserve">а) в случае если владельцем Биржевых облигаций является юридическое лицо-нерезидент подтверждение того, что юридическое лицо-нерезидент имеет постоянное местонахождение в том государстве, с которым Российская Федерация имеет международный договор (соглашение), регулирующий вопросы налогообложения (при условии заключения), которое должно быть заверено компетентным органом соответствующего иностранного государства. В случае, если </w:t>
      </w:r>
      <w:r w:rsidRPr="00197955">
        <w:rPr>
          <w:rFonts w:ascii="Arial" w:hAnsi="Arial" w:cs="Arial"/>
          <w:bCs/>
          <w:sz w:val="20"/>
          <w:szCs w:val="20"/>
        </w:rPr>
        <w:lastRenderedPageBreak/>
        <w:t>данное подтверждение составлено на иностранном языке, предоставляется также перевод на русский язык</w:t>
      </w:r>
      <w:r w:rsidRPr="00197955">
        <w:rPr>
          <w:rStyle w:val="af8"/>
          <w:rFonts w:ascii="Arial" w:hAnsi="Arial" w:cs="Arial"/>
          <w:bCs/>
          <w:sz w:val="20"/>
          <w:szCs w:val="20"/>
        </w:rPr>
        <w:footnoteReference w:id="3"/>
      </w:r>
      <w:r w:rsidRPr="00197955">
        <w:rPr>
          <w:rFonts w:ascii="Arial" w:hAnsi="Arial" w:cs="Arial"/>
          <w:bCs/>
          <w:sz w:val="20"/>
          <w:szCs w:val="20"/>
        </w:rPr>
        <w:t>;</w:t>
      </w:r>
    </w:p>
    <w:p w:rsidR="00090897" w:rsidRPr="00197955" w:rsidRDefault="00090897" w:rsidP="00090897">
      <w:pPr>
        <w:adjustRightInd w:val="0"/>
        <w:spacing w:after="0" w:line="240" w:lineRule="auto"/>
        <w:jc w:val="both"/>
        <w:rPr>
          <w:rFonts w:ascii="Arial" w:hAnsi="Arial" w:cs="Arial"/>
          <w:bCs/>
          <w:sz w:val="20"/>
          <w:szCs w:val="20"/>
        </w:rPr>
      </w:pPr>
      <w:r w:rsidRPr="00197955">
        <w:rPr>
          <w:rFonts w:ascii="Arial" w:hAnsi="Arial" w:cs="Arial"/>
          <w:bCs/>
          <w:sz w:val="20"/>
          <w:szCs w:val="20"/>
        </w:rPr>
        <w:t>б) в случае, если получателем дохода по Биржевым облигациям будет постоянное представительство юридического лица-нерезидента нотариально заверенная копия свидетельства о постановке указанного представительства на учет в налоговых органах Российской Федерации, оформленная не ранее чем в предшествующем налоговом периоде (если выплачиваемый доход относится к постоянному представительству получателя дохода в Российской Федерации).</w:t>
      </w:r>
    </w:p>
    <w:p w:rsidR="00090897" w:rsidRPr="00197955" w:rsidRDefault="00090897" w:rsidP="00090897">
      <w:pPr>
        <w:adjustRightInd w:val="0"/>
        <w:spacing w:after="0" w:line="240" w:lineRule="auto"/>
        <w:jc w:val="both"/>
        <w:rPr>
          <w:rFonts w:ascii="Arial" w:hAnsi="Arial" w:cs="Arial"/>
          <w:bCs/>
          <w:iCs/>
          <w:sz w:val="20"/>
          <w:szCs w:val="20"/>
        </w:rPr>
      </w:pPr>
      <w:r w:rsidRPr="00197955">
        <w:rPr>
          <w:rFonts w:ascii="Arial" w:hAnsi="Arial" w:cs="Arial"/>
          <w:bCs/>
          <w:sz w:val="20"/>
          <w:szCs w:val="20"/>
        </w:rPr>
        <w:t xml:space="preserve">в) В случае выплат иностранным гражданам государств, которые имеют с Российской Федерацией действующие межправительственные соглашения об избежании двойного налогообложения, </w:t>
      </w:r>
      <w:r w:rsidRPr="00197955">
        <w:rPr>
          <w:rFonts w:ascii="Arial" w:hAnsi="Arial" w:cs="Arial"/>
          <w:bCs/>
          <w:iCs/>
          <w:sz w:val="20"/>
          <w:szCs w:val="20"/>
        </w:rPr>
        <w:t>номинальному держателю – депоненту НРД необходимо предоставить Эмитенту, предварительно запросив у такого иностранного гражданина документ, подтверждающий, что иностранный гражданин является налоговым резидентом иностранного государства для целей применения действующего межправительственного соглашения об избежании двойного налогообложения Российской Федерации с иностранным государством, оформленный в соответствии с требованиями российского налогового законодательства.</w:t>
      </w:r>
    </w:p>
    <w:p w:rsidR="00090897" w:rsidRPr="00197955" w:rsidRDefault="00090897" w:rsidP="00090897">
      <w:pPr>
        <w:adjustRightInd w:val="0"/>
        <w:spacing w:after="0" w:line="240" w:lineRule="auto"/>
        <w:jc w:val="both"/>
        <w:rPr>
          <w:rFonts w:ascii="Arial" w:hAnsi="Arial" w:cs="Arial"/>
          <w:bCs/>
          <w:sz w:val="20"/>
          <w:szCs w:val="20"/>
        </w:rPr>
      </w:pPr>
      <w:r w:rsidRPr="00197955">
        <w:rPr>
          <w:rFonts w:ascii="Arial" w:hAnsi="Arial" w:cs="Arial"/>
          <w:bCs/>
          <w:iCs/>
          <w:sz w:val="20"/>
          <w:szCs w:val="20"/>
        </w:rPr>
        <w:t>г) В случае выплат российским гражданам, проживающим за пределами территории Российской Федерации, номинальному держателю – депоненту НРД необходимо предоставить Эмитенту, предварительно запросив у такого российского гражданина, заявление в произвольной форме о признании им своего статуса налогового нерезидента в соответствии со статьей 207 Налогового кодекса Российской Федерации на соответствующую дату выплат.</w:t>
      </w:r>
    </w:p>
    <w:p w:rsidR="00090897" w:rsidRPr="00197955" w:rsidRDefault="00090897" w:rsidP="00090897">
      <w:pPr>
        <w:widowControl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непредоставления или несвоевременного предоставления указанных документов Эмитент не несет ответственности перед владельцами за неприменение соответствующих ставок налогообложения.</w:t>
      </w:r>
    </w:p>
    <w:p w:rsidR="00090897" w:rsidRPr="00197955" w:rsidRDefault="00090897" w:rsidP="00090897">
      <w:pPr>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Требование предъявляется Эмитенту по месту нахождения Эмитента в любой рабочий день с даты, с которой у владельца Биржевых облигаций возникло право требовать досрочного погашения Биржевых облигаций или направляется по почтовому адресу Эмитента: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w:t>
      </w:r>
      <w:r w:rsidRPr="00197955">
        <w:rPr>
          <w:rStyle w:val="SUBST0"/>
          <w:rFonts w:ascii="Arial" w:hAnsi="Arial" w:cs="Arial"/>
          <w:b w:val="0"/>
          <w:bCs w:val="0"/>
          <w:i w:val="0"/>
          <w:iCs w:val="0"/>
          <w:sz w:val="20"/>
          <w:szCs w:val="20"/>
        </w:rPr>
        <w:t>.</w:t>
      </w:r>
    </w:p>
    <w:p w:rsidR="00090897" w:rsidRPr="00197955" w:rsidRDefault="00483F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течение 3</w:t>
      </w:r>
      <w:r w:rsidR="00090897" w:rsidRPr="00197955">
        <w:rPr>
          <w:rStyle w:val="SUBST0"/>
          <w:rFonts w:ascii="Arial" w:hAnsi="Arial" w:cs="Arial"/>
          <w:b w:val="0"/>
          <w:bCs w:val="0"/>
          <w:i w:val="0"/>
          <w:iCs w:val="0"/>
          <w:sz w:val="20"/>
          <w:szCs w:val="20"/>
        </w:rPr>
        <w:t xml:space="preserve"> (</w:t>
      </w:r>
      <w:r w:rsidRPr="00197955">
        <w:rPr>
          <w:rStyle w:val="SUBST0"/>
          <w:rFonts w:ascii="Arial" w:hAnsi="Arial" w:cs="Arial"/>
          <w:b w:val="0"/>
          <w:bCs w:val="0"/>
          <w:i w:val="0"/>
          <w:iCs w:val="0"/>
          <w:sz w:val="20"/>
          <w:szCs w:val="20"/>
        </w:rPr>
        <w:t>Трех</w:t>
      </w:r>
      <w:r w:rsidR="00090897" w:rsidRPr="00197955">
        <w:rPr>
          <w:rStyle w:val="SUBST0"/>
          <w:rFonts w:ascii="Arial" w:hAnsi="Arial" w:cs="Arial"/>
          <w:b w:val="0"/>
          <w:bCs w:val="0"/>
          <w:i w:val="0"/>
          <w:iCs w:val="0"/>
          <w:sz w:val="20"/>
          <w:szCs w:val="20"/>
        </w:rPr>
        <w:t>) рабочих дней с даты получения вышеуказанных документов, Эмитент осуществляет их проверку и в случае, если они удовлетворяют требованиям Эмитента, содержащимся в Решении о выпуске, в отношении таких документов по форме и содержанию не позднее 3 (Трех) рабочих дней, предшествующих дате досрочного погашения, переводит необходимые денежные средства (причитающиеся владельцу Биржевых облигаций) на счет Платежного агента и предоставляет Платежному агенту уведомление, содержащее данные указанные в Требовании о досрочном погашении Биржевых облигаций, а также все необходимые данные для проведения платежа Платежным агентом в пользу владельца Биржевых облигаций. К уведомлению Эмитент прикладывает копию отчета НРД об операциях по счетам депо владельца (номинального держателя) Биржевых облигаций о переводе Биржевых облигаций в разделы счетов депо, предназначенные для учета Биржевых облигаций, подлежащих досрочному погашению.</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 случае, если форма или содержание представленных владельцем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документов не соответствует требованиям, установленным Решением о выпуске, а также при наличии иных оснований, не позволяющих исполнить требование, Эмитент обязан направить владельцу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уведомление о причинах их непринятия не позднее 7 (Семи) рабочих дней с даты получения вышеуказанных документов. Получение указанного уведомления не лишает владельца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права, обратиться с требованиями о досрочном погашении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повторно.</w:t>
      </w:r>
    </w:p>
    <w:p w:rsidR="00090897" w:rsidRPr="00197955" w:rsidRDefault="00090897" w:rsidP="00090897">
      <w:pPr>
        <w:spacing w:after="0" w:line="240" w:lineRule="auto"/>
        <w:jc w:val="both"/>
        <w:rPr>
          <w:rFonts w:ascii="Arial" w:hAnsi="Arial" w:cs="Arial"/>
          <w:sz w:val="20"/>
          <w:szCs w:val="20"/>
        </w:rPr>
      </w:pPr>
      <w:r w:rsidRPr="00197955">
        <w:rPr>
          <w:rStyle w:val="SUBST0"/>
          <w:rFonts w:ascii="Arial" w:hAnsi="Arial" w:cs="Arial"/>
          <w:b w:val="0"/>
          <w:bCs w:val="0"/>
          <w:i w:val="0"/>
          <w:iCs w:val="0"/>
          <w:sz w:val="20"/>
          <w:szCs w:val="20"/>
        </w:rPr>
        <w:t>В случае, если предъявленное Эмитенту требование о досрочном погашении и/или необходимые документы соответствуют/не соответствуют условиям Решения о выпуске,</w:t>
      </w:r>
      <w:r w:rsidRPr="00197955">
        <w:rPr>
          <w:rFonts w:ascii="Arial" w:hAnsi="Arial" w:cs="Arial"/>
          <w:sz w:val="20"/>
          <w:szCs w:val="20"/>
        </w:rPr>
        <w:t xml:space="preserve"> </w:t>
      </w:r>
      <w:r w:rsidRPr="00197955">
        <w:rPr>
          <w:rFonts w:ascii="Arial" w:hAnsi="Arial" w:cs="Arial"/>
          <w:bCs/>
          <w:iCs/>
          <w:sz w:val="20"/>
          <w:szCs w:val="20"/>
        </w:rPr>
        <w:t>Эмитент направляет в НРД информацию об удовлетворении/отказе в удовлетворении Требования о досрочном погашении (с указанием наименования, Ф.И.О. владельца – физического лица, количества Биржевых облигаций, наименования Депозитария, в котором открыт счет депо владельцу).</w:t>
      </w:r>
    </w:p>
    <w:p w:rsidR="00090897" w:rsidRPr="00197955" w:rsidRDefault="00090897" w:rsidP="00090897">
      <w:pPr>
        <w:widowControl w:val="0"/>
        <w:spacing w:after="0" w:line="240" w:lineRule="auto"/>
        <w:jc w:val="both"/>
        <w:rPr>
          <w:rFonts w:ascii="Arial" w:hAnsi="Arial" w:cs="Arial"/>
          <w:bCs/>
          <w:iCs/>
          <w:sz w:val="20"/>
          <w:szCs w:val="20"/>
        </w:rPr>
      </w:pPr>
      <w:r w:rsidRPr="00197955">
        <w:rPr>
          <w:rFonts w:ascii="Arial" w:hAnsi="Arial" w:cs="Arial"/>
          <w:bCs/>
          <w:iCs/>
          <w:sz w:val="20"/>
          <w:szCs w:val="20"/>
        </w:rPr>
        <w:t>На основании уведомления и данных, полученных от Эмитента, Платёжный агент рассчитывает суммы денежных средств, подлежащих выплате каждому из лиц, уполномоченных на получение сумм досрочного погашения по Биржевым облигациям, в пользу которых Эмитент перечислил необходимые денежные средства.</w:t>
      </w:r>
    </w:p>
    <w:p w:rsidR="00090897" w:rsidRPr="00197955" w:rsidRDefault="00090897" w:rsidP="00090897">
      <w:pPr>
        <w:widowControl w:val="0"/>
        <w:spacing w:after="0" w:line="240" w:lineRule="auto"/>
        <w:jc w:val="both"/>
        <w:rPr>
          <w:rFonts w:ascii="Arial" w:hAnsi="Arial" w:cs="Arial"/>
          <w:bCs/>
          <w:iCs/>
          <w:sz w:val="20"/>
          <w:szCs w:val="20"/>
        </w:rPr>
      </w:pPr>
      <w:r w:rsidRPr="00197955">
        <w:rPr>
          <w:rFonts w:ascii="Arial" w:hAnsi="Arial" w:cs="Arial"/>
          <w:bCs/>
          <w:iCs/>
          <w:sz w:val="20"/>
          <w:szCs w:val="20"/>
        </w:rPr>
        <w:t xml:space="preserve">В случае, если одно лицо уполномочено на получение сумм досрочного погашения по Биржевым облигациям со стороны нескольких владельцев Биржевых облигаций, то такому лицу </w:t>
      </w:r>
      <w:r w:rsidRPr="00197955">
        <w:rPr>
          <w:rFonts w:ascii="Arial" w:hAnsi="Arial" w:cs="Arial"/>
          <w:bCs/>
          <w:iCs/>
          <w:sz w:val="20"/>
          <w:szCs w:val="20"/>
        </w:rPr>
        <w:lastRenderedPageBreak/>
        <w:t>перечисляется общая сумма без разбивки по каждому владельцу Биржевых облигаций.</w:t>
      </w:r>
    </w:p>
    <w:p w:rsidR="00090897" w:rsidRPr="00197955" w:rsidRDefault="00090897" w:rsidP="00090897">
      <w:pPr>
        <w:widowControl w:val="0"/>
        <w:spacing w:after="0" w:line="240" w:lineRule="auto"/>
        <w:jc w:val="both"/>
        <w:rPr>
          <w:rFonts w:ascii="Arial" w:hAnsi="Arial" w:cs="Arial"/>
          <w:bCs/>
          <w:iCs/>
          <w:sz w:val="20"/>
          <w:szCs w:val="20"/>
        </w:rPr>
      </w:pPr>
      <w:r w:rsidRPr="00197955">
        <w:rPr>
          <w:rFonts w:ascii="Arial" w:hAnsi="Arial" w:cs="Arial"/>
          <w:bCs/>
          <w:iCs/>
          <w:sz w:val="20"/>
          <w:szCs w:val="20"/>
        </w:rPr>
        <w:t>Номинальные держатели Биржевых облигаций, не являющиеся владельцами Биржевых облигаций, перечисляют денежные средства, полученные в погашение Биржевых облигаций,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Платежный агент в дату досрочного погашения переводит полученные от Эмитента денежные средства в пользу владельца </w:t>
      </w:r>
      <w:r w:rsidRPr="00197955">
        <w:rPr>
          <w:rStyle w:val="SUBST0"/>
          <w:rFonts w:ascii="Arial" w:hAnsi="Arial" w:cs="Arial"/>
          <w:b w:val="0"/>
          <w:i w:val="0"/>
          <w:sz w:val="20"/>
          <w:szCs w:val="20"/>
        </w:rPr>
        <w:t>Биржевых облигаций</w:t>
      </w:r>
      <w:r w:rsidRPr="00197955">
        <w:rPr>
          <w:rStyle w:val="SUBST0"/>
          <w:rFonts w:ascii="Arial" w:hAnsi="Arial" w:cs="Arial"/>
          <w:b w:val="0"/>
          <w:bCs w:val="0"/>
          <w:i w:val="0"/>
          <w:iCs w:val="0"/>
          <w:sz w:val="20"/>
          <w:szCs w:val="20"/>
        </w:rPr>
        <w:t>, согласно указанным реквизитам. Не позднее рабочего дня, следующего за датой выплаты денежных средств лицу/лицам, указанным в поручении Эмитента, Платежный агент сообщает об осуществленном переводе Эмитенту и НРД.</w:t>
      </w:r>
    </w:p>
    <w:p w:rsidR="00090897" w:rsidRPr="00197955" w:rsidRDefault="00090897" w:rsidP="00090897">
      <w:pPr>
        <w:widowControl w:val="0"/>
        <w:spacing w:after="0" w:line="240" w:lineRule="auto"/>
        <w:jc w:val="both"/>
        <w:rPr>
          <w:rFonts w:ascii="Arial" w:hAnsi="Arial" w:cs="Arial"/>
          <w:bCs/>
          <w:iCs/>
          <w:sz w:val="20"/>
          <w:szCs w:val="20"/>
        </w:rPr>
      </w:pPr>
      <w:r w:rsidRPr="00197955">
        <w:rPr>
          <w:rFonts w:ascii="Arial" w:hAnsi="Arial" w:cs="Arial"/>
          <w:bCs/>
          <w:iCs/>
          <w:sz w:val="20"/>
          <w:szCs w:val="20"/>
        </w:rPr>
        <w:t>Обязательства Эмитента по уплате сумм досрочного погашения по Биржевым облигациям считаются исполненными с момента зачисления соответствующих денежных средств на корреспондентский счет банка получателя платежа.</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После исполнения Эмитентом обязательств по досрочному погашению и уведомления об этом НРД, НРД производит списание погашенных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с соответствующего раздела счета депо депонента, предназначенного для учета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подлежащих досрочному погашению, на раздел эмиссионного счета депо Эмитента, предназначенный для учета погашенных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в порядке, определенном НРД.</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Порядок зачисления и списания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из раздела счета депо, предназначенного для учета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подлежащих досрочному погашению, устанавливается условиями осуществления депозитарной деятельности и иными внутренними документами НРД.</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Биржевые облигации, погашенные Эмитентом досрочно, не могут быть выпущены в обращение.</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67"/>
        <w:jc w:val="both"/>
        <w:rPr>
          <w:rFonts w:ascii="Arial" w:hAnsi="Arial" w:cs="Arial"/>
          <w:b/>
          <w:sz w:val="20"/>
          <w:szCs w:val="20"/>
        </w:rPr>
      </w:pPr>
      <w:r w:rsidRPr="00197955">
        <w:rPr>
          <w:rFonts w:ascii="Arial" w:hAnsi="Arial" w:cs="Arial"/>
          <w:b/>
          <w:sz w:val="20"/>
          <w:szCs w:val="20"/>
        </w:rPr>
        <w:t>2) Тип досрочного погашения:</w:t>
      </w:r>
    </w:p>
    <w:p w:rsidR="00090897" w:rsidRPr="00197955" w:rsidRDefault="00090897" w:rsidP="00090897">
      <w:pPr>
        <w:spacing w:after="0" w:line="240" w:lineRule="auto"/>
        <w:ind w:firstLine="567"/>
        <w:jc w:val="both"/>
        <w:rPr>
          <w:rFonts w:ascii="Arial" w:hAnsi="Arial" w:cs="Arial"/>
          <w:b/>
          <w:sz w:val="20"/>
          <w:szCs w:val="20"/>
        </w:rPr>
      </w:pPr>
      <w:r w:rsidRPr="00197955">
        <w:rPr>
          <w:rFonts w:ascii="Arial" w:hAnsi="Arial" w:cs="Arial"/>
          <w:b/>
          <w:sz w:val="20"/>
          <w:szCs w:val="20"/>
        </w:rPr>
        <w:t>Досрочное погашение по усмотрению эмитента:</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Предусматривается возможность досрочного погашения облигаций по усмотрению Эмитента на условиях и в порядке, предусмотренных настоящим пунктом.</w:t>
      </w:r>
    </w:p>
    <w:p w:rsidR="00090897" w:rsidRPr="00197955" w:rsidRDefault="00090897" w:rsidP="00090897">
      <w:pPr>
        <w:shd w:val="clear" w:color="auto" w:fill="FFFFFF"/>
        <w:spacing w:after="0" w:line="240" w:lineRule="auto"/>
        <w:ind w:left="14" w:right="14" w:firstLine="514"/>
        <w:jc w:val="both"/>
        <w:rPr>
          <w:rFonts w:ascii="Arial" w:hAnsi="Arial" w:cs="Arial"/>
          <w:sz w:val="20"/>
          <w:szCs w:val="20"/>
        </w:rPr>
      </w:pPr>
      <w:r w:rsidRPr="00197955">
        <w:rPr>
          <w:rFonts w:ascii="Arial" w:hAnsi="Arial" w:cs="Arial"/>
          <w:sz w:val="20"/>
          <w:szCs w:val="20"/>
        </w:rPr>
        <w:t xml:space="preserve">А) </w:t>
      </w:r>
      <w:r w:rsidRPr="00197955">
        <w:rPr>
          <w:rFonts w:ascii="Arial" w:hAnsi="Arial" w:cs="Arial"/>
          <w:iCs/>
          <w:sz w:val="20"/>
          <w:szCs w:val="20"/>
        </w:rPr>
        <w:t>До даты начала размещения Биржевых облигаций Эмитент может принять решение о частичном досрочном погашении Биржевых облигаций в дату окончания очередного(ых) купонного(ых) периода(ов). При этом Эмитент должен определить номер(а) купонного(ых) периода(ов) в дату окончания которого(ых) Эмитент будет осуществлять досрочное погашение определенной части номинальной стоимости Биржевых облигаций, а также процент от непогашенной части номинальной стоимости, подлежащий погашению в дату окончания указанного(ых) купонного(ых) периода(ов).</w:t>
      </w:r>
    </w:p>
    <w:p w:rsidR="00090897" w:rsidRPr="00197955" w:rsidRDefault="00090897" w:rsidP="00090897">
      <w:pPr>
        <w:pStyle w:val="ConsPlusNormal"/>
        <w:ind w:firstLine="540"/>
        <w:jc w:val="both"/>
        <w:rPr>
          <w:iCs/>
        </w:rPr>
      </w:pPr>
      <w:r w:rsidRPr="00197955">
        <w:rPr>
          <w:iCs/>
        </w:rPr>
        <w:t>Данное решение принимается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Биржевых облигаций.</w:t>
      </w:r>
    </w:p>
    <w:p w:rsidR="00090897" w:rsidRPr="00197955" w:rsidRDefault="00090897" w:rsidP="00090897">
      <w:pPr>
        <w:shd w:val="clear" w:color="auto" w:fill="FFFFFF"/>
        <w:spacing w:after="0" w:line="240" w:lineRule="auto"/>
        <w:ind w:left="14" w:right="24" w:firstLine="514"/>
        <w:jc w:val="both"/>
        <w:rPr>
          <w:rFonts w:ascii="Arial" w:hAnsi="Arial" w:cs="Arial"/>
          <w:iCs/>
          <w:sz w:val="20"/>
          <w:szCs w:val="20"/>
        </w:rPr>
      </w:pPr>
      <w:r w:rsidRPr="00197955">
        <w:rPr>
          <w:rFonts w:ascii="Arial" w:hAnsi="Arial" w:cs="Arial"/>
          <w:iCs/>
          <w:sz w:val="20"/>
          <w:szCs w:val="20"/>
        </w:rPr>
        <w:t>В случае принятия решения о частичном досрочном погашении Биржевых облигаций приобретение Биржевых облигаций будет означать согласие приобретателя Биржевых облигаций с возможностью их частичного досрочного погашения по усмотрению Эмитента.</w:t>
      </w:r>
    </w:p>
    <w:p w:rsidR="00090897" w:rsidRPr="00197955" w:rsidRDefault="00090897" w:rsidP="00090897">
      <w:pPr>
        <w:widowControl w:val="0"/>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Выплата определенной части номинальной стоимости Биржевых облигаций и накопленного купонного дохода при их частичном досрочном погашении производится в рублях Российской Федерации в безналичном порядке.</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hd w:val="clear" w:color="auto" w:fill="FFFFFF"/>
        <w:spacing w:after="0" w:line="240" w:lineRule="auto"/>
        <w:ind w:left="24" w:right="5" w:firstLine="562"/>
        <w:jc w:val="both"/>
        <w:rPr>
          <w:rFonts w:ascii="Arial" w:hAnsi="Arial" w:cs="Arial"/>
          <w:b/>
          <w:sz w:val="20"/>
          <w:szCs w:val="20"/>
        </w:rPr>
      </w:pPr>
      <w:r w:rsidRPr="00197955">
        <w:rPr>
          <w:rFonts w:ascii="Arial" w:hAnsi="Arial" w:cs="Arial"/>
          <w:b/>
          <w:sz w:val="20"/>
          <w:szCs w:val="20"/>
        </w:rPr>
        <w:t>Срок, в течение которого биржевые облигации могут быть частично досрочно погашены Эмитентом</w:t>
      </w:r>
    </w:p>
    <w:p w:rsidR="00090897" w:rsidRPr="00197955" w:rsidRDefault="00090897" w:rsidP="00090897">
      <w:pPr>
        <w:shd w:val="clear" w:color="auto" w:fill="FFFFFF"/>
        <w:spacing w:after="0" w:line="240" w:lineRule="auto"/>
        <w:ind w:firstLine="566"/>
        <w:jc w:val="both"/>
        <w:rPr>
          <w:rFonts w:ascii="Arial" w:hAnsi="Arial" w:cs="Arial"/>
          <w:sz w:val="20"/>
          <w:szCs w:val="20"/>
        </w:rPr>
      </w:pPr>
      <w:r w:rsidRPr="00197955">
        <w:rPr>
          <w:rFonts w:ascii="Arial" w:hAnsi="Arial" w:cs="Arial"/>
          <w:spacing w:val="-1"/>
          <w:sz w:val="20"/>
          <w:szCs w:val="20"/>
        </w:rPr>
        <w:t xml:space="preserve">Дата начала частичного досрочного погашения: </w:t>
      </w:r>
      <w:r w:rsidRPr="00197955">
        <w:rPr>
          <w:rFonts w:ascii="Arial" w:hAnsi="Arial" w:cs="Arial"/>
          <w:iCs/>
          <w:sz w:val="20"/>
          <w:szCs w:val="20"/>
        </w:rPr>
        <w:t>дата окончания купонного(ых) периода(ов), определенных Эмитентом до даты начала размещения Биржевых облигаций в решении о частичном досрочном погашении Биржевых облигаций.</w:t>
      </w:r>
    </w:p>
    <w:p w:rsidR="00090897" w:rsidRPr="00197955" w:rsidRDefault="00090897" w:rsidP="00090897">
      <w:pPr>
        <w:shd w:val="clear" w:color="auto" w:fill="FFFFFF"/>
        <w:spacing w:after="0" w:line="240" w:lineRule="auto"/>
        <w:ind w:firstLine="567"/>
        <w:jc w:val="both"/>
        <w:rPr>
          <w:rFonts w:ascii="Arial" w:hAnsi="Arial" w:cs="Arial"/>
          <w:sz w:val="20"/>
          <w:szCs w:val="20"/>
        </w:rPr>
      </w:pPr>
      <w:r w:rsidRPr="00197955">
        <w:rPr>
          <w:rFonts w:ascii="Arial" w:hAnsi="Arial" w:cs="Arial"/>
          <w:spacing w:val="-1"/>
          <w:sz w:val="20"/>
          <w:szCs w:val="20"/>
        </w:rPr>
        <w:t xml:space="preserve">Дата окончания частичного досрочного погашения: </w:t>
      </w:r>
      <w:r w:rsidRPr="00197955">
        <w:rPr>
          <w:rFonts w:ascii="Arial" w:hAnsi="Arial" w:cs="Arial"/>
          <w:iCs/>
          <w:sz w:val="20"/>
          <w:szCs w:val="20"/>
        </w:rPr>
        <w:t>даты начала и окончания частичного досрочного погашения Биржевых облигаций выпуска совпадают.</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67"/>
        <w:jc w:val="both"/>
        <w:rPr>
          <w:rFonts w:ascii="Arial" w:hAnsi="Arial" w:cs="Arial"/>
          <w:b/>
          <w:sz w:val="20"/>
          <w:szCs w:val="20"/>
        </w:rPr>
      </w:pPr>
      <w:r w:rsidRPr="00197955">
        <w:rPr>
          <w:rFonts w:ascii="Arial" w:hAnsi="Arial" w:cs="Arial"/>
          <w:b/>
          <w:sz w:val="20"/>
          <w:szCs w:val="20"/>
        </w:rPr>
        <w:t>Порядок раскрытия информации о досрочном погашении облигаций по усмотрению эмитента:</w:t>
      </w:r>
    </w:p>
    <w:p w:rsidR="00090897" w:rsidRPr="00197955" w:rsidRDefault="00090897" w:rsidP="00090897">
      <w:pPr>
        <w:shd w:val="clear" w:color="auto" w:fill="FFFFFF"/>
        <w:spacing w:after="0" w:line="240" w:lineRule="auto"/>
        <w:ind w:right="10" w:firstLine="567"/>
        <w:jc w:val="both"/>
        <w:rPr>
          <w:rFonts w:ascii="Arial" w:hAnsi="Arial" w:cs="Arial"/>
          <w:sz w:val="20"/>
          <w:szCs w:val="20"/>
        </w:rPr>
      </w:pPr>
      <w:r w:rsidRPr="00197955">
        <w:rPr>
          <w:rFonts w:ascii="Arial" w:hAnsi="Arial" w:cs="Arial"/>
          <w:iCs/>
          <w:sz w:val="20"/>
          <w:szCs w:val="20"/>
        </w:rPr>
        <w:t xml:space="preserve">1) Сообщение о принятии Эмитентом решения о частичном досрочном погашении Биржевых облигаций в дату окончания очередного(ых) купонного(ых) периода(ов) публикуется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iCs/>
          <w:sz w:val="20"/>
          <w:szCs w:val="20"/>
        </w:rPr>
        <w:t xml:space="preserve"> следующим образом:</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 с даты принятия решения о частичном досрочном погашении Биржевых облигаций в дату окончания очередного(ых) купонного(ых) периода(ов) и не позднее 1 (Одного) дня до даты начала размещения Биржевых облигаций;</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lastRenderedPageBreak/>
        <w:t xml:space="preserve">на сайте Эмитента в сети Интернет по адресу </w:t>
      </w:r>
      <w:hyperlink r:id="rId115"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 с даты принятия решения о частичном досрочном погашении Биржевых облигаций в дату окончания очередного(ых) купонного(ых) периода(ов) и не позднее 1 (Одного) дня до даты начала размещения Биржевых облигаций;</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090897" w:rsidRPr="00197955" w:rsidRDefault="00090897" w:rsidP="00090897">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Данное сообщение среди прочих сведений должно включать номер(а) купонного(ых) периода(ов) в дату окончания которого(ых) Эмитент осуществляет досрочное погашение определенной части номинальной стоимости Биржевых облигаций, а также процент от номинальной стоимости, подлежащий погашению в дату окончания указанного(ых) купонного(ых) периода(ов).</w:t>
      </w:r>
    </w:p>
    <w:p w:rsidR="00090897" w:rsidRPr="00197955" w:rsidRDefault="00090897" w:rsidP="00090897">
      <w:pPr>
        <w:shd w:val="clear" w:color="auto" w:fill="FFFFFF"/>
        <w:spacing w:after="0" w:line="240" w:lineRule="auto"/>
        <w:jc w:val="both"/>
        <w:rPr>
          <w:rFonts w:ascii="Arial" w:hAnsi="Arial" w:cs="Arial"/>
          <w:sz w:val="20"/>
          <w:szCs w:val="20"/>
        </w:rPr>
      </w:pPr>
      <w:r w:rsidRPr="00197955">
        <w:rPr>
          <w:rFonts w:ascii="Arial" w:hAnsi="Arial" w:cs="Arial"/>
          <w:iCs/>
          <w:sz w:val="20"/>
          <w:szCs w:val="20"/>
        </w:rPr>
        <w:t>Эмитент информирует Биржу и НРД о принятых решениях о дате(ах) частичного досрочного погашения Биржевых облигаций и проценте от номинальной стоимости Биржевых облигаций, подлежащей погашению, не позднее 1 (Одного) дня до даты начала размещения Биржевых облигаций.</w:t>
      </w:r>
    </w:p>
    <w:p w:rsidR="00090897" w:rsidRPr="00197955" w:rsidRDefault="00090897" w:rsidP="00090897">
      <w:pPr>
        <w:shd w:val="clear" w:color="auto" w:fill="FFFFFF"/>
        <w:spacing w:after="0" w:line="240" w:lineRule="auto"/>
        <w:ind w:left="571"/>
        <w:rPr>
          <w:rFonts w:ascii="Arial" w:hAnsi="Arial" w:cs="Arial"/>
          <w:sz w:val="20"/>
          <w:szCs w:val="20"/>
        </w:rPr>
      </w:pPr>
    </w:p>
    <w:p w:rsidR="00090897" w:rsidRPr="00197955" w:rsidRDefault="00090897" w:rsidP="00090897">
      <w:pPr>
        <w:pStyle w:val="NormalPrefix"/>
        <w:spacing w:before="0" w:after="0"/>
        <w:ind w:firstLine="708"/>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2) Информация об итогах частичного досрочного погашения номинальной стоимости (непогашенной части номинальной стоимости) Биржевых облигаций по усмотрению Эмитента раскрывается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Style w:val="SUBST0"/>
          <w:rFonts w:ascii="Arial" w:hAnsi="Arial" w:cs="Arial"/>
          <w:b w:val="0"/>
          <w:bCs w:val="0"/>
          <w:i w:val="0"/>
          <w:iCs w:val="0"/>
          <w:sz w:val="20"/>
          <w:szCs w:val="20"/>
        </w:rPr>
        <w:t xml:space="preserve"> в следующие сроки с даты окончания срока исполнения обязательств:</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16"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090897" w:rsidRPr="00197955" w:rsidRDefault="00090897" w:rsidP="00090897">
      <w:pPr>
        <w:spacing w:after="0" w:line="240" w:lineRule="auto"/>
        <w:jc w:val="both"/>
        <w:rPr>
          <w:rFonts w:ascii="Arial" w:hAnsi="Arial" w:cs="Arial"/>
          <w:bCs/>
          <w:iCs/>
          <w:sz w:val="20"/>
          <w:szCs w:val="20"/>
        </w:rPr>
      </w:pPr>
      <w:r w:rsidRPr="00197955">
        <w:rPr>
          <w:rFonts w:ascii="Arial" w:hAnsi="Arial" w:cs="Arial"/>
          <w:bCs/>
          <w:sz w:val="20"/>
          <w:szCs w:val="20"/>
        </w:rPr>
        <w:t xml:space="preserve">Указанное сообщение </w:t>
      </w:r>
      <w:r w:rsidRPr="00197955">
        <w:rPr>
          <w:rFonts w:ascii="Arial" w:hAnsi="Arial" w:cs="Arial"/>
          <w:bCs/>
          <w:iCs/>
          <w:sz w:val="20"/>
          <w:szCs w:val="20"/>
        </w:rPr>
        <w:t>должно содержать следующую информацию:</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дата частичного досрочного погашения Биржевых облигаций;</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частичного досрочного погашения в расчете на одну Биржевую облигацию выпуска;</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частичного досрочного погашения в расчете на все погашаемые Биржевые облигации.</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67"/>
        <w:jc w:val="both"/>
        <w:rPr>
          <w:rFonts w:ascii="Arial" w:hAnsi="Arial" w:cs="Arial"/>
          <w:b/>
          <w:sz w:val="20"/>
          <w:szCs w:val="20"/>
        </w:rPr>
      </w:pPr>
      <w:r w:rsidRPr="00197955">
        <w:rPr>
          <w:rFonts w:ascii="Arial" w:hAnsi="Arial" w:cs="Arial"/>
          <w:b/>
          <w:sz w:val="20"/>
          <w:szCs w:val="20"/>
        </w:rPr>
        <w:t>Иные условия и порядок досрочного погашения облигаций по усмотрению эмитента:</w:t>
      </w:r>
    </w:p>
    <w:p w:rsidR="00090897" w:rsidRPr="00197955" w:rsidRDefault="00090897" w:rsidP="00090897">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Частичное досрочное погашение Биржевых облигаций по усмотрению Эмитента осуществляется в одинаковом проценте от номинальной стоимости Биржевых облигаций в отношении всех Биржевых облигаций выпуска.</w:t>
      </w:r>
    </w:p>
    <w:p w:rsidR="00090897" w:rsidRPr="00197955" w:rsidRDefault="00090897" w:rsidP="00090897">
      <w:pPr>
        <w:shd w:val="clear" w:color="auto" w:fill="FFFFFF"/>
        <w:spacing w:after="0" w:line="240" w:lineRule="auto"/>
        <w:ind w:right="10" w:firstLine="567"/>
        <w:jc w:val="both"/>
        <w:rPr>
          <w:rFonts w:ascii="Arial" w:hAnsi="Arial" w:cs="Arial"/>
          <w:sz w:val="20"/>
          <w:szCs w:val="20"/>
        </w:rPr>
      </w:pPr>
      <w:r w:rsidRPr="00197955">
        <w:rPr>
          <w:rFonts w:ascii="Arial" w:hAnsi="Arial" w:cs="Arial"/>
          <w:sz w:val="20"/>
          <w:szCs w:val="20"/>
        </w:rPr>
        <w:t xml:space="preserve">Частичное досрочное погашение Биржевых облигаций производится платежным агентом по поручению и за счет Эмитента (далее по тексту - «Платежный агент»). </w:t>
      </w:r>
      <w:r w:rsidRPr="00197955">
        <w:rPr>
          <w:rStyle w:val="SUBST0"/>
          <w:rFonts w:ascii="Arial" w:hAnsi="Arial" w:cs="Arial"/>
          <w:b w:val="0"/>
          <w:bCs w:val="0"/>
          <w:i w:val="0"/>
          <w:iCs w:val="0"/>
          <w:sz w:val="20"/>
          <w:szCs w:val="20"/>
        </w:rPr>
        <w:t>Сведения о Платежном агенте указаны в п.9.6 Решения о выпуске.</w:t>
      </w:r>
    </w:p>
    <w:p w:rsidR="00090897" w:rsidRPr="00197955" w:rsidRDefault="00090897" w:rsidP="00090897">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Если дата частичного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w:t>
      </w:r>
      <w:r w:rsidR="0003781C" w:rsidRPr="00197955">
        <w:rPr>
          <w:rFonts w:ascii="Arial" w:hAnsi="Arial" w:cs="Arial"/>
          <w:iCs/>
          <w:sz w:val="20"/>
          <w:szCs w:val="20"/>
        </w:rPr>
        <w:t xml:space="preserve"> днем</w:t>
      </w:r>
      <w:r w:rsidRPr="00197955">
        <w:rPr>
          <w:rFonts w:ascii="Arial" w:hAnsi="Arial" w:cs="Arial"/>
          <w:iCs/>
          <w:sz w:val="20"/>
          <w:szCs w:val="20"/>
        </w:rPr>
        <w:t>. Владелец Биржевых облигаций не имеет права требовать начисления процентов или какой-либо иной компенсации за такую задержку в платеже.</w:t>
      </w:r>
    </w:p>
    <w:p w:rsidR="00090897" w:rsidRPr="00197955" w:rsidRDefault="00090897" w:rsidP="00090897">
      <w:pPr>
        <w:shd w:val="clear" w:color="auto" w:fill="FFFFFF"/>
        <w:spacing w:after="0" w:line="240" w:lineRule="auto"/>
        <w:ind w:right="5" w:firstLine="567"/>
        <w:jc w:val="both"/>
        <w:rPr>
          <w:rFonts w:ascii="Arial" w:hAnsi="Arial" w:cs="Arial"/>
          <w:iCs/>
          <w:sz w:val="20"/>
          <w:szCs w:val="20"/>
        </w:rPr>
      </w:pPr>
      <w:r w:rsidRPr="00197955">
        <w:rPr>
          <w:rFonts w:ascii="Arial" w:hAnsi="Arial" w:cs="Arial"/>
          <w:iCs/>
          <w:sz w:val="20"/>
          <w:szCs w:val="20"/>
        </w:rPr>
        <w:t xml:space="preserve">Исполнение Эмитентом обязательств по частичному досрочному погашению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производится на основании перечня владельцев и/или номинальных держателей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предоставленного НРД (далее по тексту - «Перечень владельцев и/или номинальных держателей </w:t>
      </w:r>
      <w:r w:rsidRPr="00197955">
        <w:rPr>
          <w:rStyle w:val="SUBST0"/>
          <w:rFonts w:ascii="Arial" w:hAnsi="Arial" w:cs="Arial"/>
          <w:b w:val="0"/>
          <w:bCs w:val="0"/>
          <w:i w:val="0"/>
          <w:iCs w:val="0"/>
          <w:sz w:val="20"/>
          <w:szCs w:val="20"/>
        </w:rPr>
        <w:t>Биржевых облигаций для выплаты частичного досрочного погашения</w:t>
      </w:r>
      <w:r w:rsidRPr="00197955">
        <w:rPr>
          <w:rFonts w:ascii="Arial" w:hAnsi="Arial" w:cs="Arial"/>
          <w:iCs/>
          <w:sz w:val="20"/>
          <w:szCs w:val="20"/>
        </w:rPr>
        <w:t>»).</w:t>
      </w:r>
    </w:p>
    <w:p w:rsidR="00090897" w:rsidRPr="00197955" w:rsidRDefault="00090897" w:rsidP="00090897">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 xml:space="preserve">Частичное досрочное погашение Биржевых облигаций производится в проценте от номинальной стоимости одной Биржевой облигации, определенном Эмитентом перед началом размещения Биржевых облигаций. При этом выплачивается купонный доход по </w:t>
      </w:r>
      <w:r w:rsidRPr="00197955">
        <w:rPr>
          <w:rFonts w:ascii="Arial" w:hAnsi="Arial" w:cs="Arial"/>
          <w:iCs/>
          <w:sz w:val="20"/>
          <w:szCs w:val="20"/>
          <w:lang w:val="en-US"/>
        </w:rPr>
        <w:t>i</w:t>
      </w:r>
      <w:r w:rsidRPr="00197955">
        <w:rPr>
          <w:rFonts w:ascii="Arial" w:hAnsi="Arial" w:cs="Arial"/>
          <w:iCs/>
          <w:sz w:val="20"/>
          <w:szCs w:val="20"/>
        </w:rPr>
        <w:t xml:space="preserve">-му купонному периоду, где </w:t>
      </w:r>
      <w:r w:rsidRPr="00197955">
        <w:rPr>
          <w:rFonts w:ascii="Arial" w:hAnsi="Arial" w:cs="Arial"/>
          <w:iCs/>
          <w:sz w:val="20"/>
          <w:szCs w:val="20"/>
          <w:lang w:val="en-US"/>
        </w:rPr>
        <w:t>i</w:t>
      </w:r>
      <w:r w:rsidRPr="00197955">
        <w:rPr>
          <w:rFonts w:ascii="Arial" w:hAnsi="Arial" w:cs="Arial"/>
          <w:iCs/>
          <w:sz w:val="20"/>
          <w:szCs w:val="20"/>
        </w:rPr>
        <w:t xml:space="preserve"> - порядковый номер купонного периода, в дату выплаты которого осуществляется частичное досрочное погашение облигаций выпуска.</w:t>
      </w:r>
    </w:p>
    <w:p w:rsidR="00090897" w:rsidRPr="00197955" w:rsidRDefault="00090897" w:rsidP="00090897">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Частичное досрочное погашение Биржевых облигаций и выплата купонного дохода Биржевых облигаций при их частичном досрочном погашении производится в рублях Российской Федерации в безналичном порядке в пользу владельцев Биржевых облигаций, являющихся таковыми по состоянию на конец операционного дня НРД, предшествующего 5 (Пятому) рабочему дню до даты частичного досрочного погашения Биржевых облигаций (далее по тексту - «Дата составления перечня владельцев и/или номинальных держателей Биржевых облигаций для выплаты частичного досрочного погашения»).</w:t>
      </w:r>
    </w:p>
    <w:p w:rsidR="00090897" w:rsidRPr="00197955" w:rsidRDefault="00090897" w:rsidP="00090897">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 xml:space="preserve">Презюмируется, что номинальные держатели - депоненты НРД уполномочены получать денежные средства при выплате суммы частичного досрочного погашения по Биржевым </w:t>
      </w:r>
      <w:r w:rsidRPr="00197955">
        <w:rPr>
          <w:rFonts w:ascii="Arial" w:hAnsi="Arial" w:cs="Arial"/>
          <w:iCs/>
          <w:sz w:val="20"/>
          <w:szCs w:val="20"/>
        </w:rPr>
        <w:lastRenderedPageBreak/>
        <w:t>облигациям. Депоненты НРД, являющиеся номинальными держателями и не уполномоченные своими клиентами получать денежные средства при выплате суммы частичного досрочного погашения по Биржевым облигациям, не позднее 4 (Четвертого) рабочего дня до даты частичного досрочного погашения Биржевых облигаций, передают в НРД список владельцев Биржевых облигаций, который должен содержать все реквизиты, указанные ниже в Перечне владельцев и/или номинальных держателей Биржевых облигаций для выплаты частичного досрочного погашения.</w:t>
      </w:r>
    </w:p>
    <w:p w:rsidR="00090897" w:rsidRPr="00197955" w:rsidRDefault="00090897" w:rsidP="00090897">
      <w:pPr>
        <w:shd w:val="clear" w:color="auto" w:fill="FFFFFF"/>
        <w:spacing w:after="0" w:line="240" w:lineRule="auto"/>
        <w:ind w:right="10" w:firstLine="567"/>
        <w:jc w:val="both"/>
        <w:rPr>
          <w:rFonts w:ascii="Arial" w:hAnsi="Arial" w:cs="Arial"/>
          <w:sz w:val="20"/>
          <w:szCs w:val="20"/>
        </w:rPr>
      </w:pPr>
      <w:r w:rsidRPr="00197955">
        <w:rPr>
          <w:rFonts w:ascii="Arial" w:hAnsi="Arial" w:cs="Arial"/>
          <w:iCs/>
          <w:sz w:val="20"/>
          <w:szCs w:val="20"/>
        </w:rPr>
        <w:t>Владелец Биржевых облигаций, если он не является депонентом НРД, может уполномочить номинального держателя Биржевых облигаций - депонента НРД получать суммы от выплаты частичного досрочного погашения Биржевых облигаций.</w:t>
      </w:r>
    </w:p>
    <w:p w:rsidR="00090897" w:rsidRPr="00197955" w:rsidRDefault="00090897" w:rsidP="00090897">
      <w:pPr>
        <w:shd w:val="clear" w:color="auto" w:fill="FFFFFF"/>
        <w:spacing w:after="0" w:line="240" w:lineRule="auto"/>
        <w:ind w:right="10" w:firstLine="567"/>
        <w:jc w:val="both"/>
        <w:rPr>
          <w:rFonts w:ascii="Arial" w:hAnsi="Arial" w:cs="Arial"/>
          <w:sz w:val="20"/>
          <w:szCs w:val="20"/>
        </w:rPr>
      </w:pPr>
      <w:r w:rsidRPr="00197955">
        <w:rPr>
          <w:rFonts w:ascii="Arial" w:hAnsi="Arial" w:cs="Arial"/>
          <w:iCs/>
          <w:sz w:val="20"/>
          <w:szCs w:val="20"/>
        </w:rPr>
        <w:t>В случае если права владельца на Биржевые облигации учитываются номинальным держателем Биржевых облигаций и номинальный держатель Биржевых облигаций уполномочен на получение суммы частичного досрочного погашения по Биржевым облигациям, то под лицом, уполномоченным получать суммы частичного досрочного погашения по Биржевым облигациям, подразумевается номинальный держатель Биржевых облигаций.</w:t>
      </w:r>
    </w:p>
    <w:p w:rsidR="00090897" w:rsidRPr="00197955" w:rsidRDefault="00090897" w:rsidP="00090897">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В случае если права владельца на Биржевые облигации не учитываются номинальным держателем Биржевых облигаций или номинальный держатель Биржевых облигаций не уполномочен владельцем на получение суммы частичного досрочного погашения по Биржевым облигациям, то под лицом, уполномоченным получать суммы частичного досрочного погашения по Биржевым облигациям, подразумевается владелец Биржевых облигаций.</w:t>
      </w:r>
    </w:p>
    <w:p w:rsidR="00090897" w:rsidRPr="00197955" w:rsidRDefault="00090897" w:rsidP="00090897">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На основании имеющихся и/или предоставленных депонентами данных НРД составляет Перечень владельцев и/или номинальных держателей Биржевых облигаций для выплаты частичного досрочного погашения, который предоставляет Эмитенту и/или Платёжному агенту не позднее чем в 3 (Третий) рабочий день до даты частичного досрочного погашения Биржевых облигаций. Перечень владельцев и/или номинальных держателей Биржевых облигаций для выплаты частичного досрочного погашения включает в себя следующие данные:</w:t>
      </w:r>
    </w:p>
    <w:p w:rsidR="00090897" w:rsidRPr="00197955" w:rsidRDefault="00090897" w:rsidP="00090897">
      <w:pPr>
        <w:shd w:val="clear" w:color="auto" w:fill="FFFFFF"/>
        <w:tabs>
          <w:tab w:val="left" w:pos="802"/>
        </w:tabs>
        <w:spacing w:after="0" w:line="240" w:lineRule="auto"/>
        <w:ind w:right="10"/>
        <w:jc w:val="both"/>
        <w:rPr>
          <w:rFonts w:ascii="Arial" w:hAnsi="Arial" w:cs="Arial"/>
          <w:sz w:val="20"/>
          <w:szCs w:val="20"/>
        </w:rPr>
      </w:pPr>
      <w:r w:rsidRPr="00197955">
        <w:rPr>
          <w:rFonts w:ascii="Arial" w:hAnsi="Arial" w:cs="Arial"/>
          <w:iCs/>
          <w:spacing w:val="-11"/>
          <w:sz w:val="20"/>
          <w:szCs w:val="20"/>
        </w:rPr>
        <w:t>а)</w:t>
      </w:r>
      <w:r w:rsidRPr="00197955">
        <w:rPr>
          <w:rFonts w:ascii="Arial" w:hAnsi="Arial" w:cs="Arial"/>
          <w:iCs/>
          <w:sz w:val="20"/>
          <w:szCs w:val="20"/>
          <w:lang w:val="en-US"/>
        </w:rPr>
        <w:t> </w:t>
      </w:r>
      <w:r w:rsidRPr="00197955">
        <w:rPr>
          <w:rFonts w:ascii="Arial" w:hAnsi="Arial" w:cs="Arial"/>
          <w:iCs/>
          <w:sz w:val="20"/>
          <w:szCs w:val="20"/>
        </w:rPr>
        <w:t>полное наименование (Ф.И.О. - для физического лица) лица, уполномоченного получать суммы частичного досрочного погашения по Биржевым облигациям;</w:t>
      </w:r>
    </w:p>
    <w:p w:rsidR="00090897" w:rsidRPr="00197955" w:rsidRDefault="00090897" w:rsidP="00090897">
      <w:pPr>
        <w:shd w:val="clear" w:color="auto" w:fill="FFFFFF"/>
        <w:tabs>
          <w:tab w:val="left" w:pos="802"/>
        </w:tabs>
        <w:spacing w:after="0" w:line="240" w:lineRule="auto"/>
        <w:ind w:right="5"/>
        <w:jc w:val="both"/>
        <w:rPr>
          <w:rFonts w:ascii="Arial" w:hAnsi="Arial" w:cs="Arial"/>
          <w:sz w:val="20"/>
          <w:szCs w:val="20"/>
        </w:rPr>
      </w:pPr>
      <w:r w:rsidRPr="00197955">
        <w:rPr>
          <w:rFonts w:ascii="Arial" w:hAnsi="Arial" w:cs="Arial"/>
          <w:iCs/>
          <w:spacing w:val="-11"/>
          <w:sz w:val="20"/>
          <w:szCs w:val="20"/>
        </w:rPr>
        <w:t>б)</w:t>
      </w:r>
      <w:r w:rsidRPr="00197955">
        <w:rPr>
          <w:rFonts w:ascii="Arial" w:hAnsi="Arial" w:cs="Arial"/>
          <w:iCs/>
          <w:sz w:val="20"/>
          <w:szCs w:val="20"/>
        </w:rPr>
        <w:t> количество Биржевых облигаций, учитываемых на счете депо лица, уполномоченного владельцем получать суммы частичного досрочного погашения по Биржевым облигациям;</w:t>
      </w:r>
    </w:p>
    <w:p w:rsidR="00090897" w:rsidRPr="00197955" w:rsidRDefault="00090897" w:rsidP="00090897">
      <w:pPr>
        <w:shd w:val="clear" w:color="auto" w:fill="FFFFFF"/>
        <w:tabs>
          <w:tab w:val="left" w:pos="802"/>
        </w:tabs>
        <w:spacing w:after="0" w:line="240" w:lineRule="auto"/>
        <w:ind w:right="5"/>
        <w:jc w:val="both"/>
        <w:rPr>
          <w:rFonts w:ascii="Arial" w:hAnsi="Arial" w:cs="Arial"/>
          <w:sz w:val="20"/>
          <w:szCs w:val="20"/>
        </w:rPr>
      </w:pPr>
      <w:r w:rsidRPr="00197955">
        <w:rPr>
          <w:rFonts w:ascii="Arial" w:hAnsi="Arial" w:cs="Arial"/>
          <w:iCs/>
          <w:spacing w:val="-9"/>
          <w:sz w:val="20"/>
          <w:szCs w:val="20"/>
        </w:rPr>
        <w:t>в)</w:t>
      </w:r>
      <w:r w:rsidRPr="00197955">
        <w:rPr>
          <w:rFonts w:ascii="Arial" w:hAnsi="Arial" w:cs="Arial"/>
          <w:iCs/>
          <w:sz w:val="20"/>
          <w:szCs w:val="20"/>
        </w:rPr>
        <w:t> место нахождения и почтовый адрес лица, уполномоченного получать суммы частичного досрочного погашения по Биржевым облигациям;</w:t>
      </w:r>
    </w:p>
    <w:p w:rsidR="00090897" w:rsidRPr="00197955" w:rsidRDefault="00090897" w:rsidP="00090897">
      <w:pPr>
        <w:shd w:val="clear" w:color="auto" w:fill="FFFFFF"/>
        <w:tabs>
          <w:tab w:val="left" w:pos="845"/>
        </w:tabs>
        <w:spacing w:after="0" w:line="240" w:lineRule="auto"/>
        <w:ind w:right="10"/>
        <w:jc w:val="both"/>
        <w:rPr>
          <w:rFonts w:ascii="Arial" w:hAnsi="Arial" w:cs="Arial"/>
          <w:sz w:val="20"/>
          <w:szCs w:val="20"/>
        </w:rPr>
      </w:pPr>
      <w:r w:rsidRPr="00197955">
        <w:rPr>
          <w:rFonts w:ascii="Arial" w:hAnsi="Arial" w:cs="Arial"/>
          <w:iCs/>
          <w:spacing w:val="-11"/>
          <w:sz w:val="20"/>
          <w:szCs w:val="20"/>
        </w:rPr>
        <w:t>г) </w:t>
      </w:r>
      <w:r w:rsidRPr="00197955">
        <w:rPr>
          <w:rFonts w:ascii="Arial" w:hAnsi="Arial" w:cs="Arial"/>
          <w:iCs/>
          <w:sz w:val="20"/>
          <w:szCs w:val="20"/>
        </w:rPr>
        <w:t>реквизиты банковского счёта лица, уполномоченного владельцем получать суммы частичного досрочного погашения по Биржевым облигациям, а именно:</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номер счета в банке;</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наименование банка (с указанием города банка), в котором открыт счет;</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корреспондентский счет банка, в котором открыт счет;</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банковский идентификационный код банка, в котором открыт счет;</w:t>
      </w:r>
    </w:p>
    <w:p w:rsidR="00090897" w:rsidRPr="00197955" w:rsidRDefault="00090897" w:rsidP="00090897">
      <w:pPr>
        <w:shd w:val="clear" w:color="auto" w:fill="FFFFFF"/>
        <w:tabs>
          <w:tab w:val="left" w:pos="845"/>
        </w:tabs>
        <w:spacing w:after="0" w:line="240" w:lineRule="auto"/>
        <w:ind w:right="14"/>
        <w:jc w:val="both"/>
        <w:rPr>
          <w:rFonts w:ascii="Arial" w:hAnsi="Arial" w:cs="Arial"/>
          <w:sz w:val="20"/>
          <w:szCs w:val="20"/>
        </w:rPr>
      </w:pPr>
      <w:r w:rsidRPr="00197955">
        <w:rPr>
          <w:rFonts w:ascii="Arial" w:hAnsi="Arial" w:cs="Arial"/>
          <w:iCs/>
          <w:spacing w:val="-11"/>
          <w:sz w:val="20"/>
          <w:szCs w:val="20"/>
        </w:rPr>
        <w:t>д) </w:t>
      </w:r>
      <w:r w:rsidRPr="00197955">
        <w:rPr>
          <w:rFonts w:ascii="Arial" w:hAnsi="Arial" w:cs="Arial"/>
          <w:iCs/>
          <w:sz w:val="20"/>
          <w:szCs w:val="20"/>
        </w:rPr>
        <w:t>идентификационный номер налогоплательщика (ИНН) лица, уполномоченного получать суммы частичного досрочного погашения по Биржевым облигациям;</w:t>
      </w:r>
    </w:p>
    <w:p w:rsidR="00090897" w:rsidRPr="00197955" w:rsidRDefault="00090897" w:rsidP="00090897">
      <w:pPr>
        <w:shd w:val="clear" w:color="auto" w:fill="FFFFFF"/>
        <w:tabs>
          <w:tab w:val="left" w:pos="912"/>
        </w:tabs>
        <w:spacing w:after="0" w:line="240" w:lineRule="auto"/>
        <w:ind w:right="10"/>
        <w:jc w:val="both"/>
        <w:rPr>
          <w:rFonts w:ascii="Arial" w:hAnsi="Arial" w:cs="Arial"/>
          <w:sz w:val="20"/>
          <w:szCs w:val="20"/>
        </w:rPr>
      </w:pPr>
      <w:r w:rsidRPr="00197955">
        <w:rPr>
          <w:rFonts w:ascii="Arial" w:hAnsi="Arial" w:cs="Arial"/>
          <w:iCs/>
          <w:spacing w:val="-12"/>
          <w:sz w:val="20"/>
          <w:szCs w:val="20"/>
        </w:rPr>
        <w:t>е) </w:t>
      </w:r>
      <w:r w:rsidRPr="00197955">
        <w:rPr>
          <w:rFonts w:ascii="Arial" w:hAnsi="Arial" w:cs="Arial"/>
          <w:iCs/>
          <w:sz w:val="20"/>
          <w:szCs w:val="20"/>
        </w:rPr>
        <w:t>налоговый статус лица, уполномоченного получать суммы частичного досрочного погашения по Биржевым облигациям (резидент, нерезидент с постоянным представительством в Российской Федерации, нерезидент без постоянного представительства в Российской Федерации и т.д.).</w:t>
      </w:r>
    </w:p>
    <w:p w:rsidR="00090897" w:rsidRPr="00197955" w:rsidRDefault="00090897" w:rsidP="00090897">
      <w:pPr>
        <w:shd w:val="clear" w:color="auto" w:fill="FFFFFF"/>
        <w:spacing w:after="0" w:line="240" w:lineRule="auto"/>
        <w:ind w:right="43"/>
        <w:jc w:val="both"/>
        <w:rPr>
          <w:rFonts w:ascii="Arial" w:hAnsi="Arial" w:cs="Arial"/>
          <w:sz w:val="20"/>
          <w:szCs w:val="20"/>
        </w:rPr>
      </w:pPr>
      <w:r w:rsidRPr="00197955">
        <w:rPr>
          <w:rFonts w:ascii="Arial" w:hAnsi="Arial" w:cs="Arial"/>
          <w:iCs/>
          <w:sz w:val="20"/>
          <w:szCs w:val="20"/>
        </w:rPr>
        <w:t>ж) код причины постановки на учет (КПП) лица, уполномоченного получать суммы частичного досрочного погашения по Биржевым облигациям.</w:t>
      </w:r>
    </w:p>
    <w:p w:rsidR="00090897" w:rsidRPr="00197955" w:rsidRDefault="00090897" w:rsidP="00090897">
      <w:pPr>
        <w:shd w:val="clear" w:color="auto" w:fill="FFFFFF"/>
        <w:spacing w:after="0" w:line="240" w:lineRule="auto"/>
        <w:jc w:val="both"/>
        <w:rPr>
          <w:rFonts w:ascii="Arial" w:hAnsi="Arial" w:cs="Arial"/>
          <w:sz w:val="20"/>
          <w:szCs w:val="20"/>
        </w:rPr>
      </w:pPr>
      <w:r w:rsidRPr="00197955">
        <w:rPr>
          <w:rFonts w:ascii="Arial" w:hAnsi="Arial" w:cs="Arial"/>
          <w:iCs/>
          <w:sz w:val="20"/>
          <w:szCs w:val="20"/>
        </w:rPr>
        <w:t>При наличии среди владельцев Биржевым облигаций физических лиц или юридических лиц - нерезидентов Российской Федерации вместо указанной выше информации номинальный держатель Биржевых облигаций обязан передать в НРД, а НРД обязан включить в Перечень владельцев и/или номинальных держателей Биржевых облигаций для выплаты сумм частичного досрочного погашения следующую информацию относительно физических лиц и юридических лиц - нерезидентов Российской Федерации, являющихся владельцами Биржевых облигаций, независимо от того уполномочен номинальный держатель получать суммы частичного досрочного погашения по Биржевым облигациям или нет:</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наименование/Ф.И.О. владельца Биржевых облигаций;</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количество принадлежащих владельцу Биржевых облигаций;</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 лица, уполномоченного получать суммы частичного досрочного погашения по Биржевым облигациям;</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место нахождения (или регистрации - для физических лиц) и почтовый адрес, включая индекс, владельца Биржевых облигаций;</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реквизиты банковского счета лица, уполномоченного получать суммы частичного досрочного погашения по Биржевым облигациям;</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идентификационный номер налогоплательщика (ИНН) владельца Биржевых облигаций;</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lastRenderedPageBreak/>
        <w:t>налоговый статус владельца Биржевых облигаций;</w:t>
      </w:r>
    </w:p>
    <w:p w:rsidR="00090897" w:rsidRPr="00197955" w:rsidRDefault="00090897" w:rsidP="00090897">
      <w:pPr>
        <w:shd w:val="clear" w:color="auto" w:fill="FFFFFF"/>
        <w:tabs>
          <w:tab w:val="left" w:pos="346"/>
        </w:tabs>
        <w:spacing w:after="0" w:line="240" w:lineRule="auto"/>
        <w:ind w:right="19"/>
        <w:jc w:val="both"/>
        <w:rPr>
          <w:rFonts w:ascii="Arial" w:hAnsi="Arial" w:cs="Arial"/>
          <w:sz w:val="20"/>
          <w:szCs w:val="20"/>
        </w:rPr>
      </w:pPr>
      <w:r w:rsidRPr="00197955">
        <w:rPr>
          <w:rFonts w:ascii="Arial" w:hAnsi="Arial" w:cs="Arial"/>
          <w:iCs/>
          <w:spacing w:val="-10"/>
          <w:sz w:val="20"/>
          <w:szCs w:val="20"/>
        </w:rPr>
        <w:t>а)</w:t>
      </w:r>
      <w:r w:rsidRPr="00197955">
        <w:rPr>
          <w:rFonts w:ascii="Arial" w:hAnsi="Arial" w:cs="Arial"/>
          <w:iCs/>
          <w:sz w:val="20"/>
          <w:szCs w:val="20"/>
        </w:rPr>
        <w:t> в случае если владельцем Биржевых облигаций является юридическое лицо-нерезидент дополнительно указывается:</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код иностранной организации (КИО) - при наличии;</w:t>
      </w:r>
    </w:p>
    <w:p w:rsidR="00090897" w:rsidRPr="00197955" w:rsidRDefault="00090897" w:rsidP="00090897">
      <w:pPr>
        <w:shd w:val="clear" w:color="auto" w:fill="FFFFFF"/>
        <w:tabs>
          <w:tab w:val="left" w:pos="346"/>
        </w:tabs>
        <w:spacing w:after="0" w:line="240" w:lineRule="auto"/>
        <w:ind w:right="19"/>
        <w:jc w:val="both"/>
        <w:rPr>
          <w:rFonts w:ascii="Arial" w:hAnsi="Arial" w:cs="Arial"/>
          <w:sz w:val="20"/>
          <w:szCs w:val="20"/>
        </w:rPr>
      </w:pPr>
      <w:r w:rsidRPr="00197955">
        <w:rPr>
          <w:rFonts w:ascii="Arial" w:hAnsi="Arial" w:cs="Arial"/>
          <w:iCs/>
          <w:spacing w:val="-13"/>
          <w:sz w:val="20"/>
          <w:szCs w:val="20"/>
        </w:rPr>
        <w:t>б) </w:t>
      </w:r>
      <w:r w:rsidRPr="00197955">
        <w:rPr>
          <w:rFonts w:ascii="Arial" w:hAnsi="Arial" w:cs="Arial"/>
          <w:iCs/>
          <w:sz w:val="20"/>
          <w:szCs w:val="20"/>
        </w:rPr>
        <w:t>в случае если владельцем Биржевых облигаций является физическое лицо дополнительно указывается:</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вид, номер, дата и место выдачи документа, удостоверяющего личность владельца, наименование органа, выдавшего документ;</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число, месяц и год рождения владельца;</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номер свидетельства государственного пенсионного страхования владельца (при его наличии).</w:t>
      </w:r>
    </w:p>
    <w:p w:rsidR="00090897" w:rsidRPr="00197955" w:rsidRDefault="00090897" w:rsidP="00090897">
      <w:pPr>
        <w:adjustRightInd w:val="0"/>
        <w:spacing w:after="0" w:line="240" w:lineRule="auto"/>
        <w:ind w:firstLine="708"/>
        <w:jc w:val="both"/>
        <w:rPr>
          <w:rFonts w:ascii="Arial" w:hAnsi="Arial" w:cs="Arial"/>
          <w:bCs/>
          <w:sz w:val="20"/>
          <w:szCs w:val="20"/>
        </w:rPr>
      </w:pPr>
      <w:r w:rsidRPr="00197955">
        <w:rPr>
          <w:rFonts w:ascii="Arial" w:hAnsi="Arial" w:cs="Arial"/>
          <w:bCs/>
          <w:iCs/>
          <w:sz w:val="20"/>
          <w:szCs w:val="20"/>
        </w:rPr>
        <w:t xml:space="preserve">Также не позднее чем в 4 (Четвертый) рабочий день до даты </w:t>
      </w:r>
      <w:r w:rsidRPr="00197955">
        <w:rPr>
          <w:rFonts w:ascii="Arial" w:hAnsi="Arial" w:cs="Arial"/>
          <w:bCs/>
          <w:sz w:val="20"/>
          <w:szCs w:val="20"/>
        </w:rPr>
        <w:t xml:space="preserve">выплаты сумм частичного досрочного погашения по Биржевым облигациям, дополнительно к информации относительно физических лиц и юридических лиц - нерезидентов Российской Федерации, являющихся владельцами Биржевых облигаций, включенной в Перечень владельцев и/или номинальных держателей, Депоненты НРД обязаны передать Эмитенту следующие документы, необходимые для применения соответствующих ставок налогообложения при налогообложении доходов, полученных по Биржевым облигациям </w:t>
      </w:r>
      <w:r w:rsidRPr="00197955">
        <w:rPr>
          <w:rFonts w:ascii="Arial" w:hAnsi="Arial" w:cs="Arial"/>
          <w:bCs/>
          <w:iCs/>
          <w:sz w:val="20"/>
          <w:szCs w:val="20"/>
        </w:rPr>
        <w:t xml:space="preserve">(номинальные держатели </w:t>
      </w:r>
      <w:r w:rsidRPr="00197955">
        <w:rPr>
          <w:rFonts w:ascii="Arial" w:hAnsi="Arial" w:cs="Arial"/>
          <w:bCs/>
          <w:sz w:val="20"/>
          <w:szCs w:val="20"/>
        </w:rPr>
        <w:t>– депоненты НРД обязаны предварительно запросить необходимые документы у владельца Биржевых облигаций</w:t>
      </w:r>
      <w:r w:rsidRPr="00197955">
        <w:rPr>
          <w:rFonts w:ascii="Arial" w:hAnsi="Arial" w:cs="Arial"/>
          <w:bCs/>
          <w:iCs/>
          <w:sz w:val="20"/>
          <w:szCs w:val="20"/>
        </w:rPr>
        <w:t>)</w:t>
      </w:r>
      <w:r w:rsidRPr="00197955">
        <w:rPr>
          <w:rFonts w:ascii="Arial" w:hAnsi="Arial" w:cs="Arial"/>
          <w:bCs/>
          <w:sz w:val="20"/>
          <w:szCs w:val="20"/>
        </w:rPr>
        <w:t>:</w:t>
      </w:r>
    </w:p>
    <w:p w:rsidR="00090897" w:rsidRPr="00197955" w:rsidRDefault="00090897" w:rsidP="00090897">
      <w:pPr>
        <w:adjustRightInd w:val="0"/>
        <w:spacing w:after="0" w:line="240" w:lineRule="auto"/>
        <w:ind w:firstLine="708"/>
        <w:jc w:val="both"/>
        <w:rPr>
          <w:rFonts w:ascii="Arial" w:hAnsi="Arial" w:cs="Arial"/>
          <w:bCs/>
          <w:sz w:val="20"/>
          <w:szCs w:val="20"/>
        </w:rPr>
      </w:pPr>
      <w:r w:rsidRPr="00197955">
        <w:rPr>
          <w:rFonts w:ascii="Arial" w:hAnsi="Arial" w:cs="Arial"/>
          <w:bCs/>
          <w:sz w:val="20"/>
          <w:szCs w:val="20"/>
        </w:rPr>
        <w:t>а) в случае если владельцем Биржевых облигаций является юридическое лицо-нерезидент:</w:t>
      </w:r>
    </w:p>
    <w:p w:rsidR="00090897" w:rsidRPr="00197955" w:rsidRDefault="00090897" w:rsidP="00090897">
      <w:pPr>
        <w:adjustRightInd w:val="0"/>
        <w:spacing w:after="0" w:line="240" w:lineRule="auto"/>
        <w:jc w:val="both"/>
        <w:rPr>
          <w:rFonts w:ascii="Arial" w:hAnsi="Arial" w:cs="Arial"/>
          <w:bCs/>
          <w:sz w:val="20"/>
          <w:szCs w:val="20"/>
        </w:rPr>
      </w:pPr>
      <w:r w:rsidRPr="00197955">
        <w:rPr>
          <w:rFonts w:ascii="Arial" w:hAnsi="Arial" w:cs="Arial"/>
          <w:bCs/>
          <w:sz w:val="20"/>
          <w:szCs w:val="20"/>
        </w:rPr>
        <w:t>- подтверждение того, что юридическое лицо-нерезидент имеет постоянное местонахождение в том государстве, с которым Российская Федерация имеет международный договор (соглашение), регулирующий вопросы налогообложения (при условии заключения), которое должно быть заверено компетентным органом соответствующего иностранного государства. В случае, если данное подтверждение составлено на иностранном языке, предоставляется также перевод на русский язык</w:t>
      </w:r>
      <w:r w:rsidRPr="00197955">
        <w:rPr>
          <w:rStyle w:val="af8"/>
          <w:rFonts w:ascii="Arial" w:hAnsi="Arial" w:cs="Arial"/>
          <w:bCs/>
          <w:sz w:val="20"/>
          <w:szCs w:val="20"/>
        </w:rPr>
        <w:footnoteReference w:id="4"/>
      </w:r>
      <w:r w:rsidRPr="00197955">
        <w:rPr>
          <w:rFonts w:ascii="Arial" w:hAnsi="Arial" w:cs="Arial"/>
          <w:bCs/>
          <w:sz w:val="20"/>
          <w:szCs w:val="20"/>
        </w:rPr>
        <w:t>;</w:t>
      </w:r>
    </w:p>
    <w:p w:rsidR="00090897" w:rsidRPr="00197955" w:rsidRDefault="00090897" w:rsidP="00090897">
      <w:pPr>
        <w:adjustRightInd w:val="0"/>
        <w:spacing w:after="0" w:line="240" w:lineRule="auto"/>
        <w:ind w:firstLine="708"/>
        <w:jc w:val="both"/>
        <w:rPr>
          <w:rFonts w:ascii="Arial" w:hAnsi="Arial" w:cs="Arial"/>
          <w:bCs/>
          <w:sz w:val="20"/>
          <w:szCs w:val="20"/>
        </w:rPr>
      </w:pPr>
      <w:r w:rsidRPr="00197955">
        <w:rPr>
          <w:rFonts w:ascii="Arial" w:hAnsi="Arial" w:cs="Arial"/>
          <w:bCs/>
          <w:sz w:val="20"/>
          <w:szCs w:val="20"/>
        </w:rPr>
        <w:t xml:space="preserve">б) в случае, если получателем дохода по Биржевым облигациям будет постоянное представительство юридического лица-нерезидента: </w:t>
      </w:r>
    </w:p>
    <w:p w:rsidR="00090897" w:rsidRPr="00197955" w:rsidRDefault="00090897" w:rsidP="00090897">
      <w:pPr>
        <w:adjustRightInd w:val="0"/>
        <w:spacing w:after="0" w:line="240" w:lineRule="auto"/>
        <w:jc w:val="both"/>
        <w:rPr>
          <w:rFonts w:ascii="Arial" w:hAnsi="Arial" w:cs="Arial"/>
          <w:bCs/>
          <w:sz w:val="20"/>
          <w:szCs w:val="20"/>
        </w:rPr>
      </w:pPr>
      <w:r w:rsidRPr="00197955">
        <w:rPr>
          <w:rFonts w:ascii="Arial" w:hAnsi="Arial" w:cs="Arial"/>
          <w:bCs/>
          <w:sz w:val="20"/>
          <w:szCs w:val="20"/>
        </w:rPr>
        <w:t>- нотариально заверенная копия свидетельства о постановке указанного представительства на учет в налоговых органах Российской Федерации, оформленная не ранее чем в предшествующем налоговом периоде (если выплачиваемый доход относится к постоянному представительству получателя дохода в Российской Федерации).</w:t>
      </w:r>
    </w:p>
    <w:p w:rsidR="00090897" w:rsidRPr="00197955" w:rsidRDefault="00090897" w:rsidP="00090897">
      <w:pPr>
        <w:adjustRightInd w:val="0"/>
        <w:spacing w:after="0" w:line="240" w:lineRule="auto"/>
        <w:ind w:firstLine="708"/>
        <w:jc w:val="both"/>
        <w:rPr>
          <w:rFonts w:ascii="Arial" w:hAnsi="Arial" w:cs="Arial"/>
          <w:bCs/>
          <w:iCs/>
          <w:sz w:val="20"/>
          <w:szCs w:val="20"/>
        </w:rPr>
      </w:pPr>
      <w:r w:rsidRPr="00197955">
        <w:rPr>
          <w:rFonts w:ascii="Arial" w:hAnsi="Arial" w:cs="Arial"/>
          <w:bCs/>
          <w:sz w:val="20"/>
          <w:szCs w:val="20"/>
        </w:rPr>
        <w:t xml:space="preserve">в) В случае выплат иностранным гражданам государств, которые имеют с Российской Федерацией действующие межправительственные соглашения об избежании двойного налогообложения, </w:t>
      </w:r>
      <w:r w:rsidRPr="00197955">
        <w:rPr>
          <w:rFonts w:ascii="Arial" w:hAnsi="Arial" w:cs="Arial"/>
          <w:bCs/>
          <w:iCs/>
          <w:sz w:val="20"/>
          <w:szCs w:val="20"/>
        </w:rPr>
        <w:t>номинальному держателю – депоненту НРД необходимо предоставить Эмитенту, предварительно запросив у такого иностранного гражданина документ, подтверждающий, что иностранный гражданин является налоговым резидентом иностранного государства для целей применения действующего межправительственного соглашения об избежании двойного налогообложения Российской Федерации с иностранным государством, оформленный в соответствии с требованиями российского налогового законодательства.</w:t>
      </w:r>
    </w:p>
    <w:p w:rsidR="00090897" w:rsidRPr="00197955" w:rsidRDefault="00090897" w:rsidP="00090897">
      <w:pPr>
        <w:adjustRightInd w:val="0"/>
        <w:spacing w:after="0" w:line="240" w:lineRule="auto"/>
        <w:ind w:firstLine="708"/>
        <w:jc w:val="both"/>
        <w:rPr>
          <w:rFonts w:ascii="Arial" w:hAnsi="Arial" w:cs="Arial"/>
          <w:bCs/>
          <w:sz w:val="20"/>
          <w:szCs w:val="20"/>
        </w:rPr>
      </w:pPr>
      <w:r w:rsidRPr="00197955">
        <w:rPr>
          <w:rFonts w:ascii="Arial" w:hAnsi="Arial" w:cs="Arial"/>
          <w:bCs/>
          <w:iCs/>
          <w:sz w:val="20"/>
          <w:szCs w:val="20"/>
        </w:rPr>
        <w:t>г) В случае выплат российским гражданам, проживающим за пределами территории Российской Федерации, номинальному держателю – депоненту НРД необходимо предоставить Эмитенту, предварительно запросив у такого российского гражданина, заявление в произвольной форме о признании им своего статуса налогового нерезидента в соответствии со статьей 207 Налогового кодекса Российской Федерации на соответствующую дату выплат.</w:t>
      </w:r>
    </w:p>
    <w:p w:rsidR="00090897" w:rsidRPr="00197955" w:rsidRDefault="00090897" w:rsidP="00090897">
      <w:pPr>
        <w:shd w:val="clear" w:color="auto" w:fill="FFFFFF"/>
        <w:tabs>
          <w:tab w:val="left" w:pos="264"/>
        </w:tabs>
        <w:spacing w:after="0" w:line="240" w:lineRule="auto"/>
        <w:rPr>
          <w:rFonts w:ascii="Arial" w:hAnsi="Arial" w:cs="Arial"/>
          <w:iCs/>
          <w:spacing w:val="-11"/>
          <w:sz w:val="20"/>
          <w:szCs w:val="20"/>
        </w:rPr>
      </w:pPr>
    </w:p>
    <w:p w:rsidR="00090897" w:rsidRPr="00197955" w:rsidRDefault="00090897" w:rsidP="00090897">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В случае непредоставления или несвоевременного предоставления указанных документов Эмитент не несет ответственности перед владельцами за неприменение соответствующих ставок налогообложения.</w:t>
      </w:r>
    </w:p>
    <w:p w:rsidR="00090897" w:rsidRPr="00197955" w:rsidRDefault="00090897" w:rsidP="00090897">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 xml:space="preserve">Владельцы Биржевых облигаций, их уполномоченные лица, в том числе депоненты НРД, самостоятельно отслеживают полноту и актуальность реквизитов банковского счета, предоставленных ими в НРД. В случае непредставления или несвоевременного представления вышеуказанными лицами НРД указанных реквизитов исполнение таких обязательств производится лицу, предъявившему требование об исполнении обязательств и являющемуся владельцем Биржевых облигаций на дату предъявления требования. При этом исполнение Эмитентом </w:t>
      </w:r>
      <w:r w:rsidRPr="00197955">
        <w:rPr>
          <w:rFonts w:ascii="Arial" w:hAnsi="Arial" w:cs="Arial"/>
          <w:iCs/>
          <w:sz w:val="20"/>
          <w:szCs w:val="20"/>
        </w:rPr>
        <w:lastRenderedPageBreak/>
        <w:t>обязательств по Биржевым облигациям производится на основании данных НРД, в этом случае обязательства Эмитента считаются исполненными в полном объеме и надлежащим образом. В том случае, если предоставленные владельцем или номинальным держателем или имеющиеся в Депозитарии реквизиты банковского счета и иная информация, необходимая для исполнения Эмитентом обязательств по Биржевым облигациям, не позволяют Платежному агенту своевременно осуществить перечисление денежных средств, то такая задержка не может рассматриваться в качестве просрочки исполнения обязательств по Биржевым облигациям, а владелец Биржевых облигаций не имеет права требовать начисления процентов или какой-либо иной компенсации за такую задержку в платеже.</w:t>
      </w:r>
    </w:p>
    <w:p w:rsidR="00090897" w:rsidRPr="00197955" w:rsidRDefault="00090897" w:rsidP="00090897">
      <w:pPr>
        <w:shd w:val="clear" w:color="auto" w:fill="FFFFFF"/>
        <w:spacing w:after="0" w:line="240" w:lineRule="auto"/>
        <w:ind w:right="10"/>
        <w:jc w:val="both"/>
        <w:rPr>
          <w:rFonts w:ascii="Arial" w:hAnsi="Arial" w:cs="Arial"/>
          <w:sz w:val="20"/>
          <w:szCs w:val="20"/>
        </w:rPr>
      </w:pPr>
      <w:r w:rsidRPr="00197955">
        <w:rPr>
          <w:rFonts w:ascii="Arial" w:hAnsi="Arial" w:cs="Arial"/>
          <w:iCs/>
          <w:sz w:val="20"/>
          <w:szCs w:val="20"/>
        </w:rPr>
        <w:t>Эмитент перечисляет необходимые денежные средства для досрочного погашения Биржевых облигаций на счёт Платёжного агента в сроки и в порядке, установленными Договором, заключенным между Эмитентом и Платежным агентом.</w:t>
      </w:r>
    </w:p>
    <w:p w:rsidR="00090897" w:rsidRPr="00197955" w:rsidRDefault="00090897" w:rsidP="00090897">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На основании Перечня владельцев и/или номинальных держателей Биржевых облигаций для выплаты частичного досрочного погашения Биржевых облигаций, предоставленного Депозитарием, Платёжный агент рассчитывает суммы денежных средств, подлежащих выплате каждому из лиц, уполномоченных на получение сумм частичного досрочного погашения по Биржевым облигациям.</w:t>
      </w:r>
    </w:p>
    <w:p w:rsidR="00090897" w:rsidRPr="00197955" w:rsidRDefault="00090897" w:rsidP="00090897">
      <w:pPr>
        <w:shd w:val="clear" w:color="auto" w:fill="FFFFFF"/>
        <w:spacing w:after="0" w:line="240" w:lineRule="auto"/>
        <w:jc w:val="both"/>
        <w:rPr>
          <w:rFonts w:ascii="Arial" w:hAnsi="Arial" w:cs="Arial"/>
          <w:sz w:val="20"/>
          <w:szCs w:val="20"/>
        </w:rPr>
      </w:pPr>
      <w:r w:rsidRPr="00197955">
        <w:rPr>
          <w:rFonts w:ascii="Arial" w:hAnsi="Arial" w:cs="Arial"/>
          <w:iCs/>
          <w:sz w:val="20"/>
          <w:szCs w:val="20"/>
        </w:rPr>
        <w:t>В дату частичного досрочного погашения Биржевых облигаций Платёжный агент перечисляет полученные от Эмитента необходимые денежные средства на счета лиц, уполномоченных получать суммы частичного досрочного погашения по Биржевым облигациям в пользу владельцев Биржевых облигаций, указанных в Перечне владельцев и/или номинальных держателей Биржевых облигаций для выплаты частичного досрочного погашения.</w:t>
      </w:r>
    </w:p>
    <w:p w:rsidR="00090897" w:rsidRPr="00197955" w:rsidRDefault="00090897" w:rsidP="00090897">
      <w:pPr>
        <w:shd w:val="clear" w:color="auto" w:fill="FFFFFF"/>
        <w:spacing w:after="0" w:line="240" w:lineRule="auto"/>
        <w:ind w:right="10"/>
        <w:jc w:val="both"/>
        <w:rPr>
          <w:rFonts w:ascii="Arial" w:hAnsi="Arial" w:cs="Arial"/>
          <w:sz w:val="20"/>
          <w:szCs w:val="20"/>
        </w:rPr>
      </w:pPr>
      <w:r w:rsidRPr="00197955">
        <w:rPr>
          <w:rFonts w:ascii="Arial" w:hAnsi="Arial" w:cs="Arial"/>
          <w:iCs/>
          <w:sz w:val="20"/>
          <w:szCs w:val="20"/>
        </w:rPr>
        <w:t>В случае, если одно лицо уполномочено на получение сумм частичного досрочного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090897" w:rsidRPr="00197955" w:rsidRDefault="00090897" w:rsidP="00090897">
      <w:pPr>
        <w:shd w:val="clear" w:color="auto" w:fill="FFFFFF"/>
        <w:spacing w:after="0" w:line="240" w:lineRule="auto"/>
        <w:jc w:val="both"/>
        <w:rPr>
          <w:rFonts w:ascii="Arial" w:hAnsi="Arial" w:cs="Arial"/>
          <w:sz w:val="20"/>
          <w:szCs w:val="20"/>
        </w:rPr>
      </w:pPr>
      <w:r w:rsidRPr="00197955">
        <w:rPr>
          <w:rFonts w:ascii="Arial" w:hAnsi="Arial" w:cs="Arial"/>
          <w:iCs/>
          <w:sz w:val="20"/>
          <w:szCs w:val="20"/>
        </w:rPr>
        <w:t>Номинальные держатели Биржевых облигаций, не являющиеся владельцами Биржевых облигаций, перечисляют денежные средства, полученные в погашение Биржевых облигаций,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090897" w:rsidRPr="00197955" w:rsidRDefault="00090897" w:rsidP="00090897">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Исполнение обязательств по Биржевым облигациям по отношению к лицу, включенному в Перечень владельцев и/или номинальных держателей Биржевых облигаций для выплаты частичного досрочного погашения, признается надлежащим в том числе, в случае отчуждения Биржевых облигаций после даты составления вышеуказанного Перечня.</w:t>
      </w:r>
    </w:p>
    <w:p w:rsidR="00090897" w:rsidRPr="00197955" w:rsidRDefault="00090897" w:rsidP="00090897">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Обязательства Эмитента по уплате сумм частичного досрочного погашения по Биржевым облигациям считаются исполненными с момента зачисления соответствующих денежных средств на корреспондентский счет банка получателя платежа.</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39"/>
        <w:jc w:val="both"/>
        <w:rPr>
          <w:rStyle w:val="SUBST0"/>
          <w:rFonts w:ascii="Arial" w:hAnsi="Arial" w:cs="Arial"/>
          <w:b w:val="0"/>
          <w:bCs w:val="0"/>
          <w:i w:val="0"/>
          <w:iCs w:val="0"/>
          <w:sz w:val="20"/>
          <w:szCs w:val="20"/>
        </w:rPr>
      </w:pPr>
      <w:r w:rsidRPr="00197955">
        <w:rPr>
          <w:rFonts w:ascii="Arial" w:hAnsi="Arial" w:cs="Arial"/>
          <w:sz w:val="20"/>
          <w:szCs w:val="20"/>
        </w:rPr>
        <w:t xml:space="preserve">Б) </w:t>
      </w:r>
      <w:r w:rsidRPr="00197955">
        <w:rPr>
          <w:rFonts w:ascii="Arial" w:hAnsi="Arial" w:cs="Arial"/>
          <w:bCs/>
          <w:iCs/>
          <w:sz w:val="20"/>
          <w:szCs w:val="20"/>
        </w:rPr>
        <w:t>Эмитент</w:t>
      </w:r>
      <w:r w:rsidRPr="00197955">
        <w:rPr>
          <w:rFonts w:ascii="Arial" w:hAnsi="Arial" w:cs="Arial"/>
          <w:sz w:val="20"/>
          <w:szCs w:val="20"/>
        </w:rPr>
        <w:t xml:space="preserve"> </w:t>
      </w:r>
      <w:r w:rsidRPr="00197955">
        <w:rPr>
          <w:rFonts w:ascii="Arial" w:hAnsi="Arial" w:cs="Arial"/>
          <w:bCs/>
          <w:iCs/>
          <w:sz w:val="20"/>
          <w:szCs w:val="20"/>
        </w:rPr>
        <w:t>имеет право принять решение о досрочном погашении Биржевых облигаций в случае, если 100 (Сто) процентов Биржевых облигаций Эмитента были приобретены Эмитентом в соответствии с п.10 Решения о выпуске и зачислены на эмиссионный счет депо Эмитента в НРД.</w:t>
      </w:r>
    </w:p>
    <w:p w:rsidR="00090897" w:rsidRPr="00197955" w:rsidRDefault="00090897" w:rsidP="00090897">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Решение о досрочном погашении Биржевых облигаций принимается единоличным исполнительным органом управления Эмитента Биржевых облигаций, если иное не установлено федеральными законами или уставом (учредительными документами) Эмитента Биржевых облигаций.</w:t>
      </w:r>
    </w:p>
    <w:p w:rsidR="00090897" w:rsidRPr="00197955" w:rsidRDefault="00090897" w:rsidP="00090897">
      <w:pPr>
        <w:spacing w:after="0" w:line="240" w:lineRule="auto"/>
        <w:ind w:firstLine="539"/>
        <w:jc w:val="both"/>
        <w:rPr>
          <w:rFonts w:ascii="Arial" w:hAnsi="Arial" w:cs="Arial"/>
          <w:bCs/>
          <w:iCs/>
          <w:sz w:val="20"/>
          <w:szCs w:val="20"/>
        </w:rPr>
      </w:pPr>
      <w:r w:rsidRPr="00197955">
        <w:rPr>
          <w:rFonts w:ascii="Arial" w:hAnsi="Arial" w:cs="Arial"/>
          <w:bCs/>
          <w:iCs/>
          <w:sz w:val="20"/>
          <w:szCs w:val="20"/>
        </w:rPr>
        <w:t>Приобретение Биржевых облигаций означает согласие приобретателя Биржевых облигаций с возможностью их досрочного погашения по усмотрению Эмитента.</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39"/>
        <w:jc w:val="both"/>
        <w:rPr>
          <w:rStyle w:val="SUBST0"/>
          <w:rFonts w:ascii="Arial" w:hAnsi="Arial" w:cs="Arial"/>
          <w:i w:val="0"/>
          <w:sz w:val="20"/>
          <w:szCs w:val="20"/>
        </w:rPr>
      </w:pPr>
      <w:r w:rsidRPr="00197955">
        <w:rPr>
          <w:rStyle w:val="SUBST0"/>
          <w:rFonts w:ascii="Arial" w:hAnsi="Arial" w:cs="Arial"/>
          <w:i w:val="0"/>
          <w:sz w:val="20"/>
          <w:szCs w:val="20"/>
        </w:rPr>
        <w:t>Срок, в течение которого Биржевые облигации могут быть досрочно погашены Эмитентом:</w:t>
      </w:r>
    </w:p>
    <w:p w:rsidR="00090897" w:rsidRPr="00197955" w:rsidRDefault="00090897" w:rsidP="00090897">
      <w:pPr>
        <w:spacing w:after="0" w:line="240" w:lineRule="auto"/>
        <w:ind w:firstLine="539"/>
        <w:jc w:val="both"/>
        <w:rPr>
          <w:rFonts w:ascii="Arial" w:hAnsi="Arial" w:cs="Arial"/>
          <w:bCs/>
          <w:iCs/>
          <w:sz w:val="20"/>
          <w:szCs w:val="20"/>
        </w:rPr>
      </w:pPr>
      <w:r w:rsidRPr="00197955">
        <w:rPr>
          <w:rStyle w:val="SUBST0"/>
          <w:rFonts w:ascii="Arial" w:hAnsi="Arial" w:cs="Arial"/>
          <w:i w:val="0"/>
          <w:sz w:val="20"/>
          <w:szCs w:val="20"/>
        </w:rPr>
        <w:t>Дата начала досрочного погашения:</w:t>
      </w:r>
      <w:r w:rsidRPr="00197955">
        <w:rPr>
          <w:rStyle w:val="SUBST0"/>
          <w:rFonts w:ascii="Arial" w:hAnsi="Arial" w:cs="Arial"/>
          <w:b w:val="0"/>
          <w:i w:val="0"/>
          <w:sz w:val="20"/>
          <w:szCs w:val="20"/>
        </w:rPr>
        <w:t xml:space="preserve"> </w:t>
      </w:r>
      <w:r w:rsidRPr="00197955">
        <w:rPr>
          <w:rFonts w:ascii="Arial" w:hAnsi="Arial" w:cs="Arial"/>
          <w:bCs/>
          <w:iCs/>
          <w:sz w:val="20"/>
          <w:szCs w:val="20"/>
        </w:rPr>
        <w:t>в случае принятия Эмитентом решения о досрочном погашении по усмотрению Эмитента</w:t>
      </w:r>
      <w:r w:rsidRPr="00197955">
        <w:rPr>
          <w:rStyle w:val="SUBST0"/>
          <w:rFonts w:ascii="Arial" w:hAnsi="Arial" w:cs="Arial"/>
          <w:b w:val="0"/>
          <w:bCs w:val="0"/>
          <w:i w:val="0"/>
          <w:iCs w:val="0"/>
          <w:sz w:val="20"/>
          <w:szCs w:val="20"/>
        </w:rPr>
        <w:t xml:space="preserve"> Биржевые облигации будут досрочно погашены в </w:t>
      </w:r>
      <w:r w:rsidRPr="00197955">
        <w:rPr>
          <w:rFonts w:ascii="Arial" w:hAnsi="Arial" w:cs="Arial"/>
          <w:bCs/>
          <w:iCs/>
          <w:sz w:val="20"/>
          <w:szCs w:val="20"/>
        </w:rPr>
        <w:t xml:space="preserve">дату досрочного погашения Биржевых облигаций, установленную в соответствии с пп.Б) пункта 9.5.2 Решения о выпуске, но не ранее даты </w:t>
      </w:r>
      <w:r w:rsidRPr="00197955">
        <w:rPr>
          <w:rStyle w:val="SUBST0"/>
          <w:rFonts w:ascii="Arial" w:hAnsi="Arial" w:cs="Arial"/>
          <w:b w:val="0"/>
          <w:bCs w:val="0"/>
          <w:i w:val="0"/>
          <w:iCs w:val="0"/>
          <w:sz w:val="20"/>
          <w:szCs w:val="20"/>
        </w:rPr>
        <w:t>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w:t>
      </w:r>
      <w:r w:rsidRPr="00197955">
        <w:rPr>
          <w:rFonts w:ascii="Arial" w:hAnsi="Arial" w:cs="Arial"/>
          <w:bCs/>
          <w:iCs/>
          <w:sz w:val="20"/>
          <w:szCs w:val="20"/>
        </w:rPr>
        <w:t>.</w:t>
      </w:r>
    </w:p>
    <w:p w:rsidR="00090897" w:rsidRPr="00197955" w:rsidRDefault="00090897" w:rsidP="00090897">
      <w:pPr>
        <w:pStyle w:val="ConsNormal"/>
        <w:ind w:right="0" w:firstLine="539"/>
        <w:jc w:val="both"/>
        <w:rPr>
          <w:rStyle w:val="SUBST0"/>
          <w:b w:val="0"/>
          <w:bCs w:val="0"/>
          <w:i w:val="0"/>
          <w:iCs w:val="0"/>
          <w:sz w:val="20"/>
        </w:rPr>
      </w:pPr>
      <w:r w:rsidRPr="00197955">
        <w:rPr>
          <w:b/>
        </w:rPr>
        <w:t xml:space="preserve">Дата окончания досрочного погашения: </w:t>
      </w:r>
      <w:r w:rsidRPr="00197955">
        <w:rPr>
          <w:rStyle w:val="SUBST0"/>
          <w:b w:val="0"/>
          <w:bCs w:val="0"/>
          <w:i w:val="0"/>
          <w:iCs w:val="0"/>
          <w:sz w:val="20"/>
        </w:rPr>
        <w:t>даты начала и окончания досрочного погашения Биржевых облигаций выпуска совпадают.</w:t>
      </w:r>
    </w:p>
    <w:p w:rsidR="00090897" w:rsidRPr="00197955" w:rsidRDefault="00090897" w:rsidP="00090897">
      <w:pPr>
        <w:widowControl w:val="0"/>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Если дата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w:t>
      </w:r>
      <w:r w:rsidR="0003781C" w:rsidRPr="00197955">
        <w:rPr>
          <w:rStyle w:val="SUBST0"/>
          <w:rFonts w:ascii="Arial" w:hAnsi="Arial" w:cs="Arial"/>
          <w:b w:val="0"/>
          <w:bCs w:val="0"/>
          <w:i w:val="0"/>
          <w:iCs w:val="0"/>
          <w:sz w:val="20"/>
          <w:szCs w:val="20"/>
        </w:rPr>
        <w:t xml:space="preserve"> днем</w:t>
      </w:r>
      <w:r w:rsidRPr="00197955">
        <w:rPr>
          <w:rStyle w:val="SUBST0"/>
          <w:rFonts w:ascii="Arial" w:hAnsi="Arial" w:cs="Arial"/>
          <w:b w:val="0"/>
          <w:bCs w:val="0"/>
          <w:i w:val="0"/>
          <w:iCs w:val="0"/>
          <w:sz w:val="20"/>
          <w:szCs w:val="20"/>
        </w:rPr>
        <w:t xml:space="preserve">. Владелец Биржевой облигации не имеет права требовать начисления процентов или какой-либо иной </w:t>
      </w:r>
      <w:r w:rsidRPr="00197955">
        <w:rPr>
          <w:rStyle w:val="SUBST0"/>
          <w:rFonts w:ascii="Arial" w:hAnsi="Arial" w:cs="Arial"/>
          <w:b w:val="0"/>
          <w:bCs w:val="0"/>
          <w:i w:val="0"/>
          <w:iCs w:val="0"/>
          <w:sz w:val="20"/>
          <w:szCs w:val="20"/>
        </w:rPr>
        <w:lastRenderedPageBreak/>
        <w:t>компенсации за такую задержку в платеже.</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39"/>
        <w:jc w:val="both"/>
        <w:rPr>
          <w:rFonts w:ascii="Arial" w:hAnsi="Arial" w:cs="Arial"/>
          <w:b/>
          <w:sz w:val="20"/>
          <w:szCs w:val="20"/>
        </w:rPr>
      </w:pPr>
      <w:r w:rsidRPr="00197955">
        <w:rPr>
          <w:rFonts w:ascii="Arial" w:hAnsi="Arial" w:cs="Arial"/>
          <w:b/>
          <w:sz w:val="20"/>
          <w:szCs w:val="20"/>
        </w:rPr>
        <w:t>Порядок раскрытия информации о принятии решения о досрочном погашении Биржевых облигаций по усмотрению Эмитента</w:t>
      </w:r>
    </w:p>
    <w:p w:rsidR="00090897" w:rsidRPr="00197955" w:rsidRDefault="00090897" w:rsidP="00090897">
      <w:pPr>
        <w:adjustRightInd w:val="0"/>
        <w:spacing w:after="0" w:line="240" w:lineRule="auto"/>
        <w:ind w:firstLine="539"/>
        <w:jc w:val="both"/>
        <w:rPr>
          <w:rFonts w:ascii="Arial" w:hAnsi="Arial" w:cs="Arial"/>
          <w:bCs/>
          <w:iCs/>
          <w:sz w:val="20"/>
          <w:szCs w:val="20"/>
        </w:rPr>
      </w:pPr>
      <w:r w:rsidRPr="00197955">
        <w:rPr>
          <w:rFonts w:ascii="Arial" w:hAnsi="Arial" w:cs="Arial"/>
          <w:bCs/>
          <w:iCs/>
          <w:sz w:val="20"/>
          <w:szCs w:val="20"/>
        </w:rPr>
        <w:t xml:space="preserve">1) Уведомление о принятии Эмитентом решения о досрочном погашении Биржевых облигаций публикуется Эмитентом </w:t>
      </w:r>
      <w:r w:rsidRPr="00197955">
        <w:rPr>
          <w:rStyle w:val="SUBST0"/>
          <w:rFonts w:ascii="Arial" w:hAnsi="Arial" w:cs="Arial"/>
          <w:b w:val="0"/>
          <w:bCs w:val="0"/>
          <w:i w:val="0"/>
          <w:iCs w:val="0"/>
          <w:sz w:val="20"/>
          <w:szCs w:val="20"/>
        </w:rPr>
        <w:t xml:space="preserve">не позднее, чем за 14 (Четырнадцать) дней до даты досрочного погашения </w:t>
      </w:r>
      <w:r w:rsidRPr="00197955">
        <w:rPr>
          <w:rStyle w:val="SUBST0"/>
          <w:rFonts w:ascii="Arial" w:hAnsi="Arial" w:cs="Arial"/>
          <w:b w:val="0"/>
          <w:i w:val="0"/>
          <w:sz w:val="20"/>
          <w:szCs w:val="20"/>
        </w:rPr>
        <w:t>Биржевых облигаций</w:t>
      </w:r>
      <w:r w:rsidRPr="00197955">
        <w:rPr>
          <w:rFonts w:ascii="Arial" w:hAnsi="Arial" w:cs="Arial"/>
          <w:bCs/>
          <w:iCs/>
          <w:sz w:val="20"/>
          <w:szCs w:val="20"/>
        </w:rPr>
        <w:t xml:space="preserve">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w:t>
      </w:r>
      <w:r w:rsidRPr="00197955">
        <w:rPr>
          <w:rStyle w:val="SUBST0"/>
          <w:rFonts w:ascii="Arial" w:hAnsi="Arial" w:cs="Arial"/>
          <w:b w:val="0"/>
          <w:i w:val="0"/>
          <w:sz w:val="20"/>
          <w:szCs w:val="20"/>
        </w:rPr>
        <w:t>в следующие сроки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решение о досрочном погашении Биржевых облигаций, или с даты принятия такого решения уполномоченным органом управления Эмитента, если составление протокола не требуется:</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17"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Данное уведомление среди прочих сведений должно включать в себя также стоимость досрочного погашения (непогашенную часть номинальной стоимости всех Биржевых облигаций), срок (дату начала и окончания досрочного погашения Биржевых облигаций) и порядок осуществления Эмитентом досрочного погашения </w:t>
      </w:r>
      <w:r w:rsidRPr="00197955">
        <w:rPr>
          <w:rFonts w:ascii="Arial" w:hAnsi="Arial" w:cs="Arial"/>
          <w:bCs/>
          <w:iCs/>
          <w:sz w:val="20"/>
          <w:szCs w:val="20"/>
        </w:rPr>
        <w:t>Биржевых облигаций, а также содержать информацию о том, что досрочное погашение осуществляется в отношении всех Биржевых облигаций</w:t>
      </w:r>
      <w:r w:rsidRPr="00197955">
        <w:rPr>
          <w:rStyle w:val="SUBST0"/>
          <w:rFonts w:ascii="Arial" w:hAnsi="Arial" w:cs="Arial"/>
          <w:b w:val="0"/>
          <w:bCs w:val="0"/>
          <w:i w:val="0"/>
          <w:iCs w:val="0"/>
          <w:sz w:val="20"/>
          <w:szCs w:val="20"/>
        </w:rPr>
        <w:t>.</w:t>
      </w:r>
    </w:p>
    <w:p w:rsidR="00090897" w:rsidRPr="00197955" w:rsidRDefault="00090897" w:rsidP="00090897">
      <w:pPr>
        <w:adjustRightInd w:val="0"/>
        <w:spacing w:after="0" w:line="240" w:lineRule="auto"/>
        <w:jc w:val="both"/>
        <w:rPr>
          <w:rFonts w:ascii="Arial" w:hAnsi="Arial" w:cs="Arial"/>
          <w:sz w:val="20"/>
          <w:szCs w:val="20"/>
        </w:rPr>
      </w:pPr>
      <w:r w:rsidRPr="00197955">
        <w:rPr>
          <w:rFonts w:ascii="Arial" w:hAnsi="Arial" w:cs="Arial"/>
          <w:bCs/>
          <w:iCs/>
          <w:spacing w:val="-4"/>
          <w:sz w:val="20"/>
          <w:szCs w:val="20"/>
        </w:rPr>
        <w:t>Эмитент информирует Биржу и НРД о принятых решениях не позднее 2 (Второго) рабочего дня после даты принятия соответствующего решения</w:t>
      </w:r>
      <w:r w:rsidRPr="00197955">
        <w:rPr>
          <w:rFonts w:ascii="Arial" w:hAnsi="Arial" w:cs="Arial"/>
          <w:bCs/>
          <w:iCs/>
          <w:sz w:val="20"/>
          <w:szCs w:val="20"/>
        </w:rPr>
        <w:t xml:space="preserve">, но не позднее, чем за 14 (Четырнадцать) дней до даты досрочного погашения Биржевых облигаций. </w:t>
      </w:r>
    </w:p>
    <w:p w:rsidR="00090897" w:rsidRPr="00197955" w:rsidRDefault="00090897" w:rsidP="00090897">
      <w:pPr>
        <w:pStyle w:val="NormalPrefix"/>
        <w:spacing w:before="0" w:after="0"/>
        <w:ind w:firstLine="708"/>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2) Информация об итогах досрочного погашения Биржевых облигаций по усмотрению Эмитента раскрывается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Style w:val="SUBST0"/>
          <w:rFonts w:ascii="Arial" w:hAnsi="Arial" w:cs="Arial"/>
          <w:b w:val="0"/>
          <w:bCs w:val="0"/>
          <w:i w:val="0"/>
          <w:iCs w:val="0"/>
          <w:sz w:val="20"/>
          <w:szCs w:val="20"/>
        </w:rPr>
        <w:t xml:space="preserve"> в следующие сроки с даты окончания срока исполнения обязательств:</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18"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090897" w:rsidRPr="00197955" w:rsidRDefault="00090897" w:rsidP="00090897">
      <w:pPr>
        <w:spacing w:after="0" w:line="240" w:lineRule="auto"/>
        <w:jc w:val="both"/>
        <w:rPr>
          <w:rFonts w:ascii="Arial" w:hAnsi="Arial" w:cs="Arial"/>
          <w:bCs/>
          <w:iCs/>
          <w:sz w:val="20"/>
          <w:szCs w:val="20"/>
        </w:rPr>
      </w:pPr>
      <w:r w:rsidRPr="00197955">
        <w:rPr>
          <w:rFonts w:ascii="Arial" w:hAnsi="Arial" w:cs="Arial"/>
          <w:bCs/>
          <w:sz w:val="20"/>
          <w:szCs w:val="20"/>
        </w:rPr>
        <w:t xml:space="preserve">Указанное сообщение </w:t>
      </w:r>
      <w:r w:rsidRPr="00197955">
        <w:rPr>
          <w:rFonts w:ascii="Arial" w:hAnsi="Arial" w:cs="Arial"/>
          <w:bCs/>
          <w:iCs/>
          <w:sz w:val="20"/>
          <w:szCs w:val="20"/>
        </w:rPr>
        <w:t>должно содержать следующую информацию:</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дата досрочного погашения Биржевых облигаций;</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досрочного погашения в расчете на одну Биржевую облигацию выпуска;</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досрочного погашения в расчете на все погашаемые Биржевые облигации.</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Иные условия и порядок досрочного погашения облигаций по усмотрению эмитента:</w:t>
      </w:r>
    </w:p>
    <w:p w:rsidR="00090897" w:rsidRPr="00197955" w:rsidRDefault="00090897" w:rsidP="00090897">
      <w:pPr>
        <w:adjustRightInd w:val="0"/>
        <w:spacing w:after="0" w:line="240" w:lineRule="auto"/>
        <w:jc w:val="both"/>
        <w:rPr>
          <w:rStyle w:val="SUBST0"/>
          <w:rFonts w:ascii="Arial" w:hAnsi="Arial" w:cs="Arial"/>
          <w:b w:val="0"/>
          <w:bCs w:val="0"/>
          <w:i w:val="0"/>
          <w:iCs w:val="0"/>
          <w:sz w:val="20"/>
          <w:szCs w:val="20"/>
        </w:rPr>
      </w:pPr>
      <w:r w:rsidRPr="00197955">
        <w:rPr>
          <w:rFonts w:ascii="Arial" w:hAnsi="Arial" w:cs="Arial"/>
          <w:bCs/>
          <w:iCs/>
          <w:sz w:val="20"/>
          <w:szCs w:val="20"/>
        </w:rPr>
        <w:t xml:space="preserve">Досрочное погашение Биржевых облигаций по усмотрению Эмитента осуществляется в отношении всех Биржевых облигаций выпуска по непогашенной части номинальной стоимости </w:t>
      </w:r>
      <w:r w:rsidRPr="00197955">
        <w:rPr>
          <w:rStyle w:val="SUBST0"/>
          <w:rFonts w:ascii="Arial" w:hAnsi="Arial" w:cs="Arial"/>
          <w:b w:val="0"/>
          <w:i w:val="0"/>
          <w:sz w:val="20"/>
          <w:szCs w:val="20"/>
        </w:rPr>
        <w:t>Биржевых облигаций.</w:t>
      </w:r>
    </w:p>
    <w:p w:rsidR="00090897" w:rsidRPr="00197955" w:rsidRDefault="00090897" w:rsidP="00090897">
      <w:pPr>
        <w:adjustRightInd w:val="0"/>
        <w:spacing w:after="0" w:line="240" w:lineRule="auto"/>
        <w:jc w:val="both"/>
        <w:rPr>
          <w:rFonts w:ascii="Arial" w:hAnsi="Arial" w:cs="Arial"/>
          <w:bCs/>
          <w:iCs/>
          <w:sz w:val="20"/>
          <w:szCs w:val="20"/>
        </w:rPr>
      </w:pPr>
      <w:r w:rsidRPr="00197955">
        <w:rPr>
          <w:rFonts w:ascii="Arial" w:hAnsi="Arial" w:cs="Arial"/>
          <w:bCs/>
          <w:iCs/>
          <w:sz w:val="20"/>
          <w:szCs w:val="20"/>
        </w:rPr>
        <w:t>В дату досрочного погашения Биржевых облигаций, при условии, что весь объем выпуска Биржевых облигаций учитывается на эмиссионном счете депо Эмитента в НРД, НРД осуществляет снятие Сертификата Биржевых облигаций с хранения.</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67"/>
        <w:jc w:val="both"/>
        <w:rPr>
          <w:rFonts w:ascii="Arial" w:hAnsi="Arial" w:cs="Arial"/>
          <w:b/>
          <w:sz w:val="20"/>
          <w:szCs w:val="20"/>
        </w:rPr>
      </w:pPr>
      <w:r w:rsidRPr="00197955">
        <w:rPr>
          <w:rFonts w:ascii="Arial" w:hAnsi="Arial" w:cs="Arial"/>
          <w:b/>
          <w:sz w:val="20"/>
          <w:szCs w:val="20"/>
        </w:rPr>
        <w:t>г) Порядок и условия приобретения облигаций эмитентом с возможностью их последующего обращения:</w:t>
      </w:r>
    </w:p>
    <w:p w:rsidR="00090897" w:rsidRPr="00197955" w:rsidRDefault="00090897" w:rsidP="00090897">
      <w:pPr>
        <w:spacing w:after="0" w:line="240" w:lineRule="auto"/>
        <w:ind w:firstLine="567"/>
        <w:jc w:val="both"/>
        <w:rPr>
          <w:rFonts w:ascii="Arial" w:hAnsi="Arial" w:cs="Arial"/>
          <w:b/>
          <w:sz w:val="20"/>
          <w:szCs w:val="20"/>
        </w:rPr>
      </w:pPr>
      <w:r w:rsidRPr="00197955">
        <w:rPr>
          <w:rFonts w:ascii="Arial" w:hAnsi="Arial" w:cs="Arial"/>
          <w:b/>
          <w:sz w:val="20"/>
          <w:szCs w:val="20"/>
        </w:rPr>
        <w:t>Возможность приобретения облигаций;</w:t>
      </w:r>
    </w:p>
    <w:p w:rsidR="00090897" w:rsidRPr="00197955" w:rsidRDefault="00090897" w:rsidP="00090897">
      <w:pPr>
        <w:spacing w:after="0" w:line="240" w:lineRule="auto"/>
        <w:ind w:firstLine="567"/>
        <w:jc w:val="both"/>
        <w:rPr>
          <w:rFonts w:ascii="Arial" w:hAnsi="Arial" w:cs="Arial"/>
          <w:sz w:val="20"/>
          <w:szCs w:val="20"/>
        </w:rPr>
      </w:pPr>
      <w:r w:rsidRPr="00197955">
        <w:rPr>
          <w:rFonts w:ascii="Arial" w:hAnsi="Arial" w:cs="Arial"/>
          <w:sz w:val="20"/>
          <w:szCs w:val="20"/>
        </w:rPr>
        <w:t>Существует возможность приобретения Биржевых облигаций Эмитентом по соглашению с их владельцами и по требованию владельцев с возможностью их последующего обращения до истечения срока погашения.</w:t>
      </w:r>
    </w:p>
    <w:p w:rsidR="00090897" w:rsidRPr="00197955" w:rsidRDefault="00090897" w:rsidP="00090897">
      <w:pPr>
        <w:spacing w:after="0" w:line="240" w:lineRule="auto"/>
        <w:ind w:firstLine="567"/>
        <w:jc w:val="both"/>
        <w:rPr>
          <w:rFonts w:ascii="Arial" w:hAnsi="Arial" w:cs="Arial"/>
          <w:sz w:val="20"/>
          <w:szCs w:val="20"/>
        </w:rPr>
      </w:pPr>
    </w:p>
    <w:p w:rsidR="00090897" w:rsidRPr="00197955" w:rsidRDefault="00090897" w:rsidP="00090897">
      <w:pPr>
        <w:spacing w:after="0" w:line="240" w:lineRule="auto"/>
        <w:ind w:firstLine="567"/>
        <w:jc w:val="both"/>
        <w:rPr>
          <w:rFonts w:ascii="Arial" w:hAnsi="Arial" w:cs="Arial"/>
          <w:b/>
          <w:sz w:val="20"/>
          <w:szCs w:val="20"/>
        </w:rPr>
      </w:pPr>
      <w:r w:rsidRPr="00197955">
        <w:rPr>
          <w:rFonts w:ascii="Arial" w:hAnsi="Arial" w:cs="Arial"/>
          <w:b/>
          <w:sz w:val="20"/>
          <w:szCs w:val="20"/>
        </w:rPr>
        <w:t xml:space="preserve">Тип приобретения облигаций </w:t>
      </w:r>
    </w:p>
    <w:p w:rsidR="00090897" w:rsidRPr="00197955" w:rsidRDefault="00090897" w:rsidP="00090897">
      <w:pPr>
        <w:spacing w:after="0" w:line="240" w:lineRule="auto"/>
        <w:ind w:firstLine="567"/>
        <w:jc w:val="both"/>
        <w:rPr>
          <w:rFonts w:ascii="Arial" w:hAnsi="Arial" w:cs="Arial"/>
          <w:sz w:val="20"/>
          <w:szCs w:val="20"/>
        </w:rPr>
      </w:pPr>
      <w:r w:rsidRPr="00197955">
        <w:rPr>
          <w:rFonts w:ascii="Arial" w:hAnsi="Arial" w:cs="Arial"/>
          <w:sz w:val="20"/>
          <w:szCs w:val="20"/>
        </w:rPr>
        <w:t>Приобретение эмитентом облигаций по соглашению с их владельцем (владельцами)</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Предусматривается возможность приобретения Эмитентом Биржевых облигаций по соглашению с их владельцем (владельцами) с возможностью их последующего обращения. </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Эмитент имеет право приобретать Биржевые облигации путем заключения договоров купли-продажи Биржевых облигаций в соответствии с законодательством РФ, в том числе на основании публичных безотзывных оферт Эмитента, публикуемых в средствах массовой информации и/или в </w:t>
      </w:r>
      <w:r w:rsidRPr="00197955">
        <w:rPr>
          <w:rFonts w:ascii="Arial" w:hAnsi="Arial" w:cs="Arial"/>
          <w:bCs/>
          <w:iCs/>
          <w:sz w:val="20"/>
          <w:szCs w:val="20"/>
        </w:rPr>
        <w:lastRenderedPageBreak/>
        <w:t>ленте новостей и на странице Эмитента в сети Интернет по адресу http://www.raz.ru. Решение о приобретении Биржевых облигаций, в том числе на основании публичных безотзывных оферт, принимается уполномоченным органом управления Эмитента. При принятии указанного решения уполномоченным органом управления Эмитента должны быть установлены условия, порядок и сроки приобретения Биржевых облигаций, которые будут опубликованы в ленте новостей и на странице Эмитента в сети Интернет по адресу: http://www.raz.ru. При этом срок приобретения Биржевых облигаций не может наступить ранее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может назначать агентов по приобретению Биржевых облигаций по соглашению с их владельцами и отменять такие назначения. Информация о назначенном агенте (наименование агента, уполномоченного Эмитентом на приобретение (выкуп) Биржевых облигаций, его местонахождение, почтовый адрес, сведения о реквизитах его лицензии профессионального участника рынка ценных бумаг) раскрывается Эмитентом в сообщении, публикуемом в соответствии с п.11 Решения о выпуске ценных бумаг.</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 случае, если сделка или несколько сделок по приобретению Эмитентом Биржевых облигаций по соглашению с владельцем (владельцами) будут признаваться крупными сделками или сделками, в совершении которых имеется заинтересованность, такие сделки должны быть одобрены в соответствии с законодательством Российской Федерации.</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Приобретение Эмитентом Биржевых облигаций осуществляется на Бирже в соответствии с Правилами Биржи и нормативными документами, регулирующими деятельность организатора торговли на рынке ценных бумаг, с использованием системы торгов Биржи и системы клиринга клиринговой организации, обслуживающей расчеты по сделкам, заключенным на Бирже.</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В случае реорганизации/ликвидации Биржи, изменения требований законодательства Российской Федерации или Правил Биржи, в результате которых приобретение Эмитентом Биржевых облигаций на Бирже в порядке, предусмотренном Решением о выпуске, окажется невозможным, Эмитент принимает решение об ином организаторе торговли на рынке ценных бумаг, через которого Эмитент будет заключать сделки по приобретению Биржевых облигаций. В таком случае приобретение Биржевых облигаций Эмитентом будет осуществляться в соответствии с нормативными документами, регулирующими деятельность такого организатора торговли на рынке ценных бумаг. </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При смене организатора торговли на рынке ценных бумаг, через которого будут заключаться сделки по приобретению Биржевых облигаций, Эмитент должен опубликовать информацию о новом организаторе торговли на рынке ценных бумаг, через которого Эмитент будет заключать сделки по приобретению Биржевых облигаций не позднее, чем за 1 (Один) день до наступления периода предъявления Биржевых облигаций к приобретению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в следующие сроки, со дня принятия решения о смене организатора торговли на рынке ценных бумаг, через которого будут заключаться сделки по приобретению Биржевых облигаций: </w:t>
      </w:r>
    </w:p>
    <w:p w:rsidR="00090897" w:rsidRPr="00197955" w:rsidRDefault="00090897" w:rsidP="00090897">
      <w:pPr>
        <w:numPr>
          <w:ilvl w:val="0"/>
          <w:numId w:val="31"/>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в ленте новостей - не позднее 1 (Одного) дня;</w:t>
      </w:r>
    </w:p>
    <w:p w:rsidR="00090897" w:rsidRPr="00197955" w:rsidRDefault="00090897" w:rsidP="00090897">
      <w:pPr>
        <w:numPr>
          <w:ilvl w:val="0"/>
          <w:numId w:val="31"/>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на странице Эмитента в сети Интернет по адресу http://www.raz.ru - не позднее 2 (Двух) дней.</w:t>
      </w:r>
    </w:p>
    <w:p w:rsidR="00090897" w:rsidRPr="00197955" w:rsidRDefault="00090897" w:rsidP="00090897">
      <w:pPr>
        <w:adjustRightInd w:val="0"/>
        <w:spacing w:after="0" w:line="240" w:lineRule="auto"/>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Указанная информация будет включать в себя:</w:t>
      </w:r>
    </w:p>
    <w:p w:rsidR="00090897" w:rsidRPr="00197955" w:rsidRDefault="00090897" w:rsidP="00090897">
      <w:pPr>
        <w:numPr>
          <w:ilvl w:val="0"/>
          <w:numId w:val="32"/>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полное и сокращенное наименования нового организатора торговли на рынке ценных бумаг;</w:t>
      </w:r>
    </w:p>
    <w:p w:rsidR="00090897" w:rsidRPr="00197955" w:rsidRDefault="00090897" w:rsidP="00090897">
      <w:pPr>
        <w:numPr>
          <w:ilvl w:val="0"/>
          <w:numId w:val="32"/>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его место нахождения;</w:t>
      </w:r>
    </w:p>
    <w:p w:rsidR="00090897" w:rsidRPr="00197955" w:rsidRDefault="00090897" w:rsidP="00090897">
      <w:pPr>
        <w:numPr>
          <w:ilvl w:val="0"/>
          <w:numId w:val="32"/>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сведения о лицензии: номер, дата выдачи, срок действия, орган, выдавший лицензию;</w:t>
      </w:r>
    </w:p>
    <w:p w:rsidR="00090897" w:rsidRPr="00197955" w:rsidRDefault="00090897" w:rsidP="00090897">
      <w:pPr>
        <w:numPr>
          <w:ilvl w:val="0"/>
          <w:numId w:val="32"/>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порядок приобретения Биржевых облигаций в соответствии с правилами нового организатора торговли.</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67"/>
        <w:jc w:val="both"/>
        <w:rPr>
          <w:rFonts w:ascii="Arial" w:hAnsi="Arial" w:cs="Arial"/>
          <w:b/>
          <w:sz w:val="20"/>
          <w:szCs w:val="20"/>
        </w:rPr>
      </w:pPr>
      <w:r w:rsidRPr="00197955">
        <w:rPr>
          <w:rFonts w:ascii="Arial" w:hAnsi="Arial" w:cs="Arial"/>
          <w:b/>
          <w:sz w:val="20"/>
          <w:szCs w:val="20"/>
        </w:rPr>
        <w:t>Срок, не ранее которого облигации могут быть приобретены, а если такой срок определяется указанием на определенное событие, - порядок раскрытия информации о наступлении такого события, в том числе срок раскрытия информации и перечень средств массовой информации, в которых будет осуществлено ее раскрытие (включая адреса страниц в сети Интернет);</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Эмитент осуществляет приобретение Биржевых облигаций  по соглашению с их владельцами в течение срока, определяемого согласно соответствующему решению уполномоченного органа управления Эмитента. </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Приобретение Эмитентом Биржевых облигаций возможно только после их полной оплаты и даты раскрытия ФБ ММВБ информации об итогах выпуска Биржевых облигаций и уведомления об </w:t>
      </w:r>
      <w:r w:rsidRPr="00197955">
        <w:rPr>
          <w:rFonts w:ascii="Arial" w:hAnsi="Arial" w:cs="Arial"/>
          <w:bCs/>
          <w:iCs/>
          <w:sz w:val="20"/>
          <w:szCs w:val="20"/>
        </w:rPr>
        <w:lastRenderedPageBreak/>
        <w:t xml:space="preserve">этом федерального органа исполнительной власти по рынку ценных бумаг в установленном им порядке. </w:t>
      </w:r>
    </w:p>
    <w:p w:rsidR="00090897" w:rsidRPr="00197955" w:rsidRDefault="00090897" w:rsidP="00090897">
      <w:pPr>
        <w:spacing w:after="0" w:line="240" w:lineRule="auto"/>
        <w:ind w:firstLine="567"/>
        <w:jc w:val="both"/>
        <w:rPr>
          <w:rFonts w:ascii="Arial" w:hAnsi="Arial" w:cs="Arial"/>
          <w:sz w:val="20"/>
          <w:szCs w:val="20"/>
        </w:rPr>
      </w:pPr>
      <w:r w:rsidRPr="00197955">
        <w:rPr>
          <w:rFonts w:ascii="Arial" w:hAnsi="Arial" w:cs="Arial"/>
          <w:sz w:val="20"/>
          <w:szCs w:val="20"/>
        </w:rPr>
        <w:t>Порядок раскрытия информации указан в п. 2.9 Проспекта ценных бумаг и п.11 Решения о выпуске ценных бумаг.</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67"/>
        <w:jc w:val="both"/>
        <w:rPr>
          <w:rFonts w:ascii="Arial" w:hAnsi="Arial" w:cs="Arial"/>
          <w:b/>
          <w:sz w:val="20"/>
          <w:szCs w:val="20"/>
        </w:rPr>
      </w:pPr>
      <w:r w:rsidRPr="00197955">
        <w:rPr>
          <w:rFonts w:ascii="Arial" w:hAnsi="Arial" w:cs="Arial"/>
          <w:b/>
          <w:sz w:val="20"/>
          <w:szCs w:val="20"/>
        </w:rPr>
        <w:t>Порядок раскрытия информации о приобретении облигаций, в том числе срок раскрытия информации и перечень средств массовой информации, в которых будет осуществлено ее раскрытие (включая адреса страниц в сети Интернет);</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В случае принятия Эмитентом решения о приобретении Биржевых облигаций по соглашению с их владельцем (владельцами), в том числе на основании публичных безотзывных оферт, сообщение о соответствующем решении раскрывается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не позднее, чем за 7 (Семь) дней до даты начала срока принятия Эмитентом письменных уведомлений от владельцев Биржевых облигаций о намерении продать определенное количество Биржевых облигаций и в следующие сроки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решение о приобретении Биржевых облигаций, или с даты принятия такого решения уполномоченным органом Эмитента, если составление протокола не требуется:</w:t>
      </w:r>
    </w:p>
    <w:p w:rsidR="00090897" w:rsidRPr="00197955" w:rsidRDefault="00090897" w:rsidP="00090897">
      <w:pPr>
        <w:numPr>
          <w:ilvl w:val="0"/>
          <w:numId w:val="29"/>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в ленте новостей - не позднее 1 (Одного) дня;</w:t>
      </w:r>
    </w:p>
    <w:p w:rsidR="00090897" w:rsidRPr="00197955" w:rsidRDefault="00090897" w:rsidP="00090897">
      <w:pPr>
        <w:numPr>
          <w:ilvl w:val="0"/>
          <w:numId w:val="29"/>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на странице Эмитента в сети Интернет по адресу http://www.raz.ru - не позднее 2 (Двух) дней.</w:t>
      </w:r>
    </w:p>
    <w:p w:rsidR="00090897" w:rsidRPr="00197955" w:rsidRDefault="00090897" w:rsidP="00090897">
      <w:pPr>
        <w:adjustRightInd w:val="0"/>
        <w:spacing w:after="0" w:line="240" w:lineRule="auto"/>
        <w:ind w:firstLine="708"/>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090897" w:rsidRPr="00197955" w:rsidRDefault="00090897" w:rsidP="00090897">
      <w:pPr>
        <w:adjustRightInd w:val="0"/>
        <w:spacing w:after="0" w:line="240" w:lineRule="auto"/>
        <w:ind w:firstLine="708"/>
        <w:jc w:val="both"/>
        <w:rPr>
          <w:rFonts w:ascii="Arial" w:hAnsi="Arial" w:cs="Arial"/>
          <w:bCs/>
          <w:iCs/>
          <w:sz w:val="20"/>
          <w:szCs w:val="20"/>
        </w:rPr>
      </w:pPr>
      <w:r w:rsidRPr="00197955">
        <w:rPr>
          <w:rFonts w:ascii="Arial" w:hAnsi="Arial" w:cs="Arial"/>
          <w:bCs/>
          <w:iCs/>
          <w:sz w:val="20"/>
          <w:szCs w:val="20"/>
        </w:rPr>
        <w:t>Данное сообщение включает в себя следующую информацию:</w:t>
      </w:r>
    </w:p>
    <w:p w:rsidR="00090897" w:rsidRPr="00197955" w:rsidRDefault="00090897" w:rsidP="00090897">
      <w:pPr>
        <w:adjustRightInd w:val="0"/>
        <w:spacing w:after="0" w:line="240" w:lineRule="auto"/>
        <w:jc w:val="both"/>
        <w:rPr>
          <w:rFonts w:ascii="Arial" w:hAnsi="Arial" w:cs="Arial"/>
          <w:bCs/>
          <w:iCs/>
          <w:sz w:val="20"/>
          <w:szCs w:val="20"/>
        </w:rPr>
      </w:pPr>
      <w:r w:rsidRPr="00197955">
        <w:rPr>
          <w:rFonts w:ascii="Arial" w:hAnsi="Arial" w:cs="Arial"/>
          <w:bCs/>
          <w:iCs/>
          <w:sz w:val="20"/>
          <w:szCs w:val="20"/>
        </w:rPr>
        <w:t>дату принятия решения о приобретении (выкупе) Биржевых облигаций;</w:t>
      </w:r>
    </w:p>
    <w:p w:rsidR="00090897" w:rsidRPr="00197955" w:rsidRDefault="00090897" w:rsidP="00090897">
      <w:pPr>
        <w:adjustRightInd w:val="0"/>
        <w:spacing w:after="0" w:line="240" w:lineRule="auto"/>
        <w:jc w:val="both"/>
        <w:rPr>
          <w:rFonts w:ascii="Arial" w:hAnsi="Arial" w:cs="Arial"/>
          <w:bCs/>
          <w:iCs/>
          <w:sz w:val="20"/>
          <w:szCs w:val="20"/>
        </w:rPr>
      </w:pPr>
      <w:r w:rsidRPr="00197955">
        <w:rPr>
          <w:rFonts w:ascii="Arial" w:hAnsi="Arial" w:cs="Arial"/>
          <w:bCs/>
          <w:iCs/>
          <w:sz w:val="20"/>
          <w:szCs w:val="20"/>
        </w:rPr>
        <w:t>серию и форму Биржевых облигаций, идентификационный номер и дату допуска Биржевых облигаций к торгам на фондовой бирже в процессе размещения;</w:t>
      </w:r>
    </w:p>
    <w:p w:rsidR="00090897" w:rsidRPr="00197955" w:rsidRDefault="00090897" w:rsidP="00090897">
      <w:pPr>
        <w:adjustRightInd w:val="0"/>
        <w:spacing w:after="0" w:line="240" w:lineRule="auto"/>
        <w:jc w:val="both"/>
        <w:rPr>
          <w:rFonts w:ascii="Arial" w:hAnsi="Arial" w:cs="Arial"/>
          <w:bCs/>
          <w:iCs/>
          <w:sz w:val="20"/>
          <w:szCs w:val="20"/>
        </w:rPr>
      </w:pPr>
      <w:r w:rsidRPr="00197955">
        <w:rPr>
          <w:rFonts w:ascii="Arial" w:hAnsi="Arial" w:cs="Arial"/>
          <w:bCs/>
          <w:iCs/>
          <w:sz w:val="20"/>
          <w:szCs w:val="20"/>
        </w:rPr>
        <w:t>количество приобретаемых Биржевых облигаций;</w:t>
      </w:r>
    </w:p>
    <w:p w:rsidR="00090897" w:rsidRPr="00197955" w:rsidRDefault="00090897" w:rsidP="00090897">
      <w:pPr>
        <w:adjustRightInd w:val="0"/>
        <w:spacing w:after="0" w:line="240" w:lineRule="auto"/>
        <w:jc w:val="both"/>
        <w:rPr>
          <w:rFonts w:ascii="Arial" w:hAnsi="Arial" w:cs="Arial"/>
          <w:bCs/>
          <w:iCs/>
          <w:sz w:val="20"/>
          <w:szCs w:val="20"/>
        </w:rPr>
      </w:pPr>
      <w:r w:rsidRPr="00197955">
        <w:rPr>
          <w:rFonts w:ascii="Arial" w:hAnsi="Arial" w:cs="Arial"/>
          <w:bCs/>
          <w:iCs/>
          <w:sz w:val="20"/>
          <w:szCs w:val="20"/>
        </w:rPr>
        <w:t xml:space="preserve">срок, в течение которого держатель Биржевых облигаций может передать Агенту Эмитента письменное уведомление о намерении продать Эмитенту определенное количество Биржевых облигаций на установленных в решении Эмитента о приобретении Биржевых облигаций и изложенных в опубликованном сообщении о приобретении Биржевых облигаций условиях; </w:t>
      </w:r>
    </w:p>
    <w:p w:rsidR="00090897" w:rsidRPr="00197955" w:rsidRDefault="00090897" w:rsidP="00090897">
      <w:pPr>
        <w:adjustRightInd w:val="0"/>
        <w:spacing w:after="0" w:line="240" w:lineRule="auto"/>
        <w:jc w:val="both"/>
        <w:rPr>
          <w:rFonts w:ascii="Arial" w:hAnsi="Arial" w:cs="Arial"/>
          <w:bCs/>
          <w:iCs/>
          <w:sz w:val="20"/>
          <w:szCs w:val="20"/>
        </w:rPr>
      </w:pPr>
      <w:r w:rsidRPr="00197955">
        <w:rPr>
          <w:rFonts w:ascii="Arial" w:hAnsi="Arial" w:cs="Arial"/>
          <w:bCs/>
          <w:iCs/>
          <w:sz w:val="20"/>
          <w:szCs w:val="20"/>
        </w:rPr>
        <w:t>дату приобретения Эмитентом Биржевых облигаций;</w:t>
      </w:r>
    </w:p>
    <w:p w:rsidR="00090897" w:rsidRPr="00197955" w:rsidRDefault="00090897" w:rsidP="00090897">
      <w:pPr>
        <w:adjustRightInd w:val="0"/>
        <w:spacing w:after="0" w:line="240" w:lineRule="auto"/>
        <w:jc w:val="both"/>
        <w:rPr>
          <w:rFonts w:ascii="Arial" w:hAnsi="Arial" w:cs="Arial"/>
          <w:bCs/>
          <w:iCs/>
          <w:sz w:val="20"/>
          <w:szCs w:val="20"/>
        </w:rPr>
      </w:pPr>
      <w:r w:rsidRPr="00197955">
        <w:rPr>
          <w:rFonts w:ascii="Arial" w:hAnsi="Arial" w:cs="Arial"/>
          <w:bCs/>
          <w:iCs/>
          <w:sz w:val="20"/>
          <w:szCs w:val="20"/>
        </w:rPr>
        <w:t>цену приобретения Биржевых облигаций или порядок ее определения;</w:t>
      </w:r>
    </w:p>
    <w:p w:rsidR="00090897" w:rsidRPr="00197955" w:rsidRDefault="00090897" w:rsidP="00090897">
      <w:pPr>
        <w:adjustRightInd w:val="0"/>
        <w:spacing w:after="0" w:line="240" w:lineRule="auto"/>
        <w:jc w:val="both"/>
        <w:rPr>
          <w:rFonts w:ascii="Arial" w:hAnsi="Arial" w:cs="Arial"/>
          <w:bCs/>
          <w:iCs/>
          <w:sz w:val="20"/>
          <w:szCs w:val="20"/>
        </w:rPr>
      </w:pPr>
      <w:r w:rsidRPr="00197955">
        <w:rPr>
          <w:rFonts w:ascii="Arial" w:hAnsi="Arial" w:cs="Arial"/>
          <w:bCs/>
          <w:iCs/>
          <w:sz w:val="20"/>
          <w:szCs w:val="20"/>
        </w:rPr>
        <w:t>порядок приобретения Биржевых облигаций;</w:t>
      </w:r>
    </w:p>
    <w:p w:rsidR="00090897" w:rsidRPr="00197955" w:rsidRDefault="00090897" w:rsidP="00090897">
      <w:pPr>
        <w:adjustRightInd w:val="0"/>
        <w:spacing w:after="0" w:line="240" w:lineRule="auto"/>
        <w:jc w:val="both"/>
        <w:rPr>
          <w:rFonts w:ascii="Arial" w:hAnsi="Arial" w:cs="Arial"/>
          <w:bCs/>
          <w:iCs/>
          <w:sz w:val="20"/>
          <w:szCs w:val="20"/>
        </w:rPr>
      </w:pPr>
      <w:r w:rsidRPr="00197955">
        <w:rPr>
          <w:rFonts w:ascii="Arial" w:hAnsi="Arial" w:cs="Arial"/>
          <w:bCs/>
          <w:iCs/>
          <w:sz w:val="20"/>
          <w:szCs w:val="20"/>
        </w:rPr>
        <w:t>форму и срок оплаты;</w:t>
      </w:r>
    </w:p>
    <w:p w:rsidR="00090897" w:rsidRPr="00197955" w:rsidRDefault="00090897" w:rsidP="00090897">
      <w:pPr>
        <w:adjustRightInd w:val="0"/>
        <w:spacing w:after="0" w:line="240" w:lineRule="auto"/>
        <w:jc w:val="both"/>
        <w:rPr>
          <w:rFonts w:ascii="Arial" w:hAnsi="Arial" w:cs="Arial"/>
          <w:bCs/>
          <w:iCs/>
          <w:sz w:val="20"/>
          <w:szCs w:val="20"/>
        </w:rPr>
      </w:pPr>
      <w:r w:rsidRPr="00197955">
        <w:rPr>
          <w:rFonts w:ascii="Arial" w:hAnsi="Arial" w:cs="Arial"/>
          <w:bCs/>
          <w:iCs/>
          <w:sz w:val="20"/>
          <w:szCs w:val="20"/>
        </w:rPr>
        <w:t>наименование Агента, уполномоченного Эмитентом на приобретение (выкуп) Биржевых облигаций, его место нахождения, сведения о реквизитах его лицензии профессионального участника рынка ценных бумаг.</w:t>
      </w:r>
    </w:p>
    <w:p w:rsidR="00090897" w:rsidRPr="00197955" w:rsidRDefault="00090897" w:rsidP="00090897">
      <w:pPr>
        <w:adjustRightInd w:val="0"/>
        <w:spacing w:after="0" w:line="240" w:lineRule="auto"/>
        <w:ind w:firstLine="567"/>
        <w:jc w:val="both"/>
        <w:rPr>
          <w:rFonts w:ascii="Arial" w:hAnsi="Arial" w:cs="Arial"/>
          <w:bCs/>
          <w:iCs/>
          <w:sz w:val="20"/>
          <w:szCs w:val="20"/>
        </w:rPr>
      </w:pP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Информация об исполнении Эмитентом обязательств по приобретению Биржевых облигаций по соглашению с их владельцем (владельцами), в том числе о количестве приобретенных Биржевых облигаций, раскрывается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в следующие сроки с даты приобретения Биржевых облигаций:</w:t>
      </w:r>
    </w:p>
    <w:p w:rsidR="00090897" w:rsidRPr="00197955" w:rsidRDefault="00090897" w:rsidP="00090897">
      <w:pPr>
        <w:numPr>
          <w:ilvl w:val="0"/>
          <w:numId w:val="30"/>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в ленте новостей - не позднее 1 (Одного) дня;</w:t>
      </w:r>
    </w:p>
    <w:p w:rsidR="00090897" w:rsidRPr="00197955" w:rsidRDefault="00090897" w:rsidP="00090897">
      <w:pPr>
        <w:numPr>
          <w:ilvl w:val="0"/>
          <w:numId w:val="30"/>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на странице Эмитента в сети Интернет по адресу http://www.raz.ru - не позднее 2 (Двух) дней.</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
          <w:sz w:val="20"/>
          <w:szCs w:val="20"/>
        </w:rPr>
        <w:t xml:space="preserve">В случае, если эмитент возложил обязанность по раскрытию информации о приобретении облигаций на иное юридическое лицо, - наименование этого лица, место его нахождения: </w:t>
      </w:r>
      <w:r w:rsidRPr="00197955">
        <w:rPr>
          <w:rFonts w:ascii="Arial" w:hAnsi="Arial" w:cs="Arial"/>
          <w:bCs/>
          <w:iCs/>
          <w:sz w:val="20"/>
          <w:szCs w:val="20"/>
        </w:rPr>
        <w:t>Раскрытие указанной информации эмитентом иному юридическому лицу не поручалось.</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67"/>
        <w:jc w:val="both"/>
        <w:rPr>
          <w:rFonts w:ascii="Arial" w:hAnsi="Arial" w:cs="Arial"/>
          <w:b/>
          <w:sz w:val="20"/>
          <w:szCs w:val="20"/>
        </w:rPr>
      </w:pPr>
      <w:r w:rsidRPr="00197955">
        <w:rPr>
          <w:rFonts w:ascii="Arial" w:hAnsi="Arial" w:cs="Arial"/>
          <w:b/>
          <w:sz w:val="20"/>
          <w:szCs w:val="20"/>
        </w:rPr>
        <w:t>Иные условия приобретения облигаций их эмитентом:</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Приобретение Биржевых облигаций по соглашению с их владельцем (владельцами) с возможностью их последующего обращения осуществляется в следующем порядке:</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а) Решение о приобретении Биржевых облигаций принимается уполномоченным органом управления Эмитента с учетом положений Решения о выпуске, Устава Эмитента и действующего </w:t>
      </w:r>
      <w:r w:rsidRPr="00197955">
        <w:rPr>
          <w:rFonts w:ascii="Arial" w:hAnsi="Arial" w:cs="Arial"/>
          <w:bCs/>
          <w:iCs/>
          <w:sz w:val="20"/>
          <w:szCs w:val="20"/>
        </w:rPr>
        <w:lastRenderedPageBreak/>
        <w:t>законодательства РФ. Возможно принятие нескольких решений о приобретении Биржевых облигаций по соглашению с их владельцем (владельцами).</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б) Эмитент приобретает Биржевые облигации у владельцев Биржевых облигаций путем совершения сделок купли-продажи с использованием системы торгов Биржи в соответствии со сроками, условиями и порядком приобретения Биржевых облигаций, опубликованными в ленте новостей и на странице Эмитента в сети Интернет по адресу: http://www.raz.ru. </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Владелец Биржевых облигаций, являющийся Участником торгов Биржи и желающий продать Биржевые облигации Эмитенту, действует самостоятельно. В случае, если владелец Биржевых облигаций не является Участником торгов Биржи, он заключает соответствующий договор с любым брокером, являющимся Участником торгов, и дает ему поручение осуществить все необходимые действия для продажи Биржевых облигаций Эмитенту. Участник торгов, действующий за счет и по поручению владельцев Биржевых облигаций, а также действующий от своего имени и за свой счет, далее именуется «Держатель» или «Держатель Биржевых облигаций».</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Держатель Биржевых облигаций в срок, указанный в опубликованном сообщении о приобретении Биржевых облигаций, должен передать Агенту Эмитента письменное уведомление о намерении продать определенное количество Биржевых облигаций (далее по тексту – «Уведомление») на изложенных в опубликованном сообщении о приобретении Биржевых облигаций условиях. Уведомление должно быть подписано уполномоченным лицом Держателя Биржевых облигаций (в случае подписания Уведомления по доверенности с приложением соответствующей доверенности) и содержать информацию о полном наименовании Держателя, серии и количестве Биржевых облигаций предлагаемых к продаже, адресе Держателя для направления корреспонденции, контактном телефоне и факсе.</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Уведомление должно быть направлено заказным письмом, или срочной курьерской службой, или доставлено лично по адресу местонахождению Агента</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Уведомление считается полученным Агентом с даты проставления отметки о вручении оригинала Уведомления адресату, при условии соответствия Уведомления всем требованиям, установленным сообщением о приобретении Биржевых облигаций. </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не несет обязательств по приобретению Биржевых облигаций по отношению:</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к лицам, не представившим в указанный срок свои Уведомления;</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к лицам, представившим Уведомление, не соответствующее установленным требованиям.</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 С 11 часов 00 минут до 13 часов 00 минут по московскому времени в соответствующую дату приобретения Эмитентом Биржевых облигаций, указанную в сообщении, Держатель, ранее передавший Уведомление Агенту, подает адресную заявку (далее по тексту – «Заявка») на продажу определенного количества Биржевых облигаций в Систему торгов Биржи в соответствии с Правилами торгов, адресованную Агенту Эмитента, с указанием цены Биржевой облигации, определенной в сообщении о приобретении Биржевых облигаций. Количество Биржевых облигаций в Заявке должно совпадать с количеством Биржевых облигаций, указанных в Уведомлении. Количество Биржевых облигаций, находящееся на счете депо Держателя в НРД по состоянию на момент подачи заявки Эмитентом Биржевых облигаций, не может быть меньше количества Биржевых облигаций, указанного в Уведомлении. Достаточным свидетельством выставления Держателем Заявки на продажу Биржевых облигаций признается выписка из реестра заявок, составленная по форме соответствующего Приложения к Правилам проведения торгов по ценным бумагам на Бирже, заверенная подписью уполномоченного лица Биржи.</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обязуется в срок с 14 часов 00 минут до 18 часов 00 минут по московскому времени в соответствующую дату приобретения Биржевых облигаций, указанную в сообщении о приобретении Биржевых облигаций, подать через своего Агента встречные адресные заявки к Заявкам, поданным в соответствии с условиями, опубликованными в сообщении о приобретении Биржевых облигаций и находящимся в Системе торгов к моменту подачи встречных заявок.</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 случае принятия владельцами Биржевых облигаций предложения об их приобретении Эмитентом в отношении большего количества Биржевых облигаций, чем указано в таком предложении, Эмитент приобретает Биржевые облигации у владельцев пропорционально заявленным требованиям при соблюдении условия о приобретении только целого количества Биржевых облигаций.</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Порядок принятия уполномоченным органом эмитента решения о приобретении облигаций: Уполномоченный орган управления Эмитента в соответствии с его Уставом может принимать отдельные решения о приобретении Биржевых облигаций с учетом положений Решения о выпуске и Проспекта ценных бумаг. Такое решение принимается уполномоченным органом управления Эмитента с утверждением количества, цены, срока и порядка приобретения Биржевых облигаций, включая порядок оплаты приобретаемых Биржевых облигаций.</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Возможно принятие нескольких решений о приобретении Биржевых облигаций в течение срока их обращения. Информация о принятом уполномоченным органом управления Эмитента </w:t>
      </w:r>
      <w:r w:rsidRPr="00197955">
        <w:rPr>
          <w:rFonts w:ascii="Arial" w:hAnsi="Arial" w:cs="Arial"/>
          <w:bCs/>
          <w:iCs/>
          <w:sz w:val="20"/>
          <w:szCs w:val="20"/>
        </w:rPr>
        <w:lastRenderedPageBreak/>
        <w:t>решении о приобретении Биржевых облигаций по соглашению с владельцами Биржевых облигаций доводится до сведения владельцев Биржевых облигаций в указанном ниже порядке.</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67"/>
        <w:jc w:val="both"/>
        <w:rPr>
          <w:rFonts w:ascii="Arial" w:hAnsi="Arial" w:cs="Arial"/>
          <w:b/>
          <w:sz w:val="20"/>
          <w:szCs w:val="20"/>
        </w:rPr>
      </w:pPr>
      <w:r w:rsidRPr="00197955">
        <w:rPr>
          <w:rFonts w:ascii="Arial" w:hAnsi="Arial" w:cs="Arial"/>
          <w:b/>
          <w:sz w:val="20"/>
          <w:szCs w:val="20"/>
        </w:rPr>
        <w:t>Тип приобретения облигаций:</w:t>
      </w:r>
    </w:p>
    <w:p w:rsidR="00090897" w:rsidRPr="00197955" w:rsidRDefault="00090897" w:rsidP="00090897">
      <w:pPr>
        <w:spacing w:after="0" w:line="240" w:lineRule="auto"/>
        <w:ind w:firstLine="567"/>
        <w:jc w:val="both"/>
        <w:rPr>
          <w:rFonts w:ascii="Arial" w:hAnsi="Arial" w:cs="Arial"/>
          <w:b/>
          <w:sz w:val="20"/>
          <w:szCs w:val="20"/>
        </w:rPr>
      </w:pPr>
      <w:r w:rsidRPr="00197955">
        <w:rPr>
          <w:rFonts w:ascii="Arial" w:hAnsi="Arial" w:cs="Arial"/>
          <w:b/>
          <w:sz w:val="20"/>
          <w:szCs w:val="20"/>
        </w:rPr>
        <w:t>Приобретение эмитентом облигаций по требованию их владельца (владельцев)</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Предусматривается возможность приобретения Биржевых облигаций Эмитентом по требованию владельца (владельцев) Биржевых облигаций с возможностью их дальнейшего обращения до истечения срока погашения.</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 случае, если сделка или несколько сделок по приобретению Эмитентом Биржевых облигаций по требованию владельца (владельцев) будут признаваться крупными сделками или сделками, в совершении которых имеется заинтересованность, такие сделки должны быть одобрены в соответствии с законодательством Российской Федерации.</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Приобретение Эмитентом Биржевых облигаций осуществляется на Бирже в соответствии с Правилами Биржи и нормативными документами, регулирующими деятельность организатора торговли на рынке ценных бумаг, с использованием системы торгов Биржи и системы клиринга клиринговой организации, обслуживающей расчеты по сделкам, заключенным на Бирже.</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В случае реорганизации/ликвидации Биржи, изменения требований законодательства Российской Федерации или Правил Биржи, в результате которых приобретение Эмитентом Биржевых облигаций на Бирже в порядке, предусмотренном Решением о выпуске, окажется невозможным, Эмитент принимает решение об ином организаторе торговли на рынке ценных бумаг, через которого Эмитент будет заключать сделки по приобретению Биржевых облигаций. В таком случае приобретение Биржевых облигаций Эмитентом будет осуществляться в соответствии с нормативными документами, регулирующими деятельность такого организатора торговли на рынке ценных бумаг. </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При смене организатора торговли на рынке ценных бумаг, через которого будут заключаться сделки по приобретению Биржевых облигаций, Эмитент должен опубликовать информацию о новом организаторе торговли на рынке ценных бумаг, через которого Эмитент будет заключать сделки по приобретению Биржевых облигаций не позднее, чем за 1 (Один) день до наступления Периода предъявления Биржевых облигаций к приобретению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в следующие сроки, со дня принятия решения о смене организатора торговли на рынке ценных бумаг, через которого будут заключаться сделки по приобретению Биржевых облигаций: </w:t>
      </w:r>
    </w:p>
    <w:p w:rsidR="00090897" w:rsidRPr="00197955" w:rsidRDefault="00090897" w:rsidP="00090897">
      <w:pPr>
        <w:numPr>
          <w:ilvl w:val="0"/>
          <w:numId w:val="34"/>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в ленте новостей - не позднее 1 (Одного) дня;</w:t>
      </w:r>
    </w:p>
    <w:p w:rsidR="00090897" w:rsidRPr="00197955" w:rsidRDefault="00090897" w:rsidP="00090897">
      <w:pPr>
        <w:numPr>
          <w:ilvl w:val="0"/>
          <w:numId w:val="34"/>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на странице Эмитента в сети Интернет по адресу http://www.raz.ru - не позднее 2 (Двух) дней.</w:t>
      </w:r>
    </w:p>
    <w:p w:rsidR="00090897" w:rsidRPr="00197955" w:rsidRDefault="00090897" w:rsidP="00090897">
      <w:pPr>
        <w:adjustRightInd w:val="0"/>
        <w:spacing w:after="0" w:line="240" w:lineRule="auto"/>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Указанная информация будет включать в себя:</w:t>
      </w:r>
    </w:p>
    <w:p w:rsidR="00090897" w:rsidRPr="00197955" w:rsidRDefault="00090897" w:rsidP="00090897">
      <w:pPr>
        <w:numPr>
          <w:ilvl w:val="0"/>
          <w:numId w:val="35"/>
        </w:numPr>
        <w:autoSpaceDE w:val="0"/>
        <w:autoSpaceDN w:val="0"/>
        <w:adjustRightInd w:val="0"/>
        <w:spacing w:after="0" w:line="240" w:lineRule="auto"/>
        <w:jc w:val="both"/>
        <w:rPr>
          <w:rFonts w:ascii="Arial" w:hAnsi="Arial" w:cs="Arial"/>
          <w:bCs/>
          <w:iCs/>
          <w:sz w:val="20"/>
          <w:szCs w:val="20"/>
        </w:rPr>
      </w:pPr>
      <w:r w:rsidRPr="00197955">
        <w:rPr>
          <w:rFonts w:ascii="Arial" w:hAnsi="Arial" w:cs="Arial"/>
          <w:bCs/>
          <w:iCs/>
          <w:sz w:val="20"/>
          <w:szCs w:val="20"/>
        </w:rPr>
        <w:t>полное и сокращенное наименования нового организатора торговли на рынке ценных бумаг;</w:t>
      </w:r>
    </w:p>
    <w:p w:rsidR="00090897" w:rsidRPr="00197955" w:rsidRDefault="00090897" w:rsidP="00090897">
      <w:pPr>
        <w:numPr>
          <w:ilvl w:val="0"/>
          <w:numId w:val="35"/>
        </w:numPr>
        <w:autoSpaceDE w:val="0"/>
        <w:autoSpaceDN w:val="0"/>
        <w:adjustRightInd w:val="0"/>
        <w:spacing w:after="0" w:line="240" w:lineRule="auto"/>
        <w:jc w:val="both"/>
        <w:rPr>
          <w:rFonts w:ascii="Arial" w:hAnsi="Arial" w:cs="Arial"/>
          <w:bCs/>
          <w:iCs/>
          <w:sz w:val="20"/>
          <w:szCs w:val="20"/>
        </w:rPr>
      </w:pPr>
      <w:r w:rsidRPr="00197955">
        <w:rPr>
          <w:rFonts w:ascii="Arial" w:hAnsi="Arial" w:cs="Arial"/>
          <w:bCs/>
          <w:iCs/>
          <w:sz w:val="20"/>
          <w:szCs w:val="20"/>
        </w:rPr>
        <w:t>его место нахождения;</w:t>
      </w:r>
    </w:p>
    <w:p w:rsidR="00090897" w:rsidRPr="00197955" w:rsidRDefault="00090897" w:rsidP="00090897">
      <w:pPr>
        <w:numPr>
          <w:ilvl w:val="0"/>
          <w:numId w:val="35"/>
        </w:numPr>
        <w:autoSpaceDE w:val="0"/>
        <w:autoSpaceDN w:val="0"/>
        <w:adjustRightInd w:val="0"/>
        <w:spacing w:after="0" w:line="240" w:lineRule="auto"/>
        <w:jc w:val="both"/>
        <w:rPr>
          <w:rFonts w:ascii="Arial" w:hAnsi="Arial" w:cs="Arial"/>
          <w:bCs/>
          <w:iCs/>
          <w:sz w:val="20"/>
          <w:szCs w:val="20"/>
        </w:rPr>
      </w:pPr>
      <w:r w:rsidRPr="00197955">
        <w:rPr>
          <w:rFonts w:ascii="Arial" w:hAnsi="Arial" w:cs="Arial"/>
          <w:bCs/>
          <w:iCs/>
          <w:sz w:val="20"/>
          <w:szCs w:val="20"/>
        </w:rPr>
        <w:t>сведения о лицензии: номер, дата выдачи, срок действия, орган, выдавший лицензию;</w:t>
      </w:r>
    </w:p>
    <w:p w:rsidR="00090897" w:rsidRPr="00197955" w:rsidRDefault="00090897" w:rsidP="00090897">
      <w:pPr>
        <w:numPr>
          <w:ilvl w:val="0"/>
          <w:numId w:val="35"/>
        </w:numPr>
        <w:autoSpaceDE w:val="0"/>
        <w:autoSpaceDN w:val="0"/>
        <w:adjustRightInd w:val="0"/>
        <w:spacing w:after="0" w:line="240" w:lineRule="auto"/>
        <w:jc w:val="both"/>
        <w:rPr>
          <w:rFonts w:ascii="Arial" w:hAnsi="Arial" w:cs="Arial"/>
          <w:bCs/>
          <w:iCs/>
          <w:sz w:val="20"/>
          <w:szCs w:val="20"/>
        </w:rPr>
      </w:pPr>
      <w:r w:rsidRPr="00197955">
        <w:rPr>
          <w:rFonts w:ascii="Arial" w:hAnsi="Arial" w:cs="Arial"/>
          <w:bCs/>
          <w:iCs/>
          <w:sz w:val="20"/>
          <w:szCs w:val="20"/>
        </w:rPr>
        <w:t>порядок приобретения Биржевых облигаций в соответствии с правилами нового организатора торговли.</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39"/>
        <w:jc w:val="both"/>
        <w:rPr>
          <w:rFonts w:ascii="Arial" w:hAnsi="Arial" w:cs="Arial"/>
          <w:b/>
          <w:sz w:val="20"/>
          <w:szCs w:val="20"/>
        </w:rPr>
      </w:pPr>
      <w:r w:rsidRPr="00197955">
        <w:rPr>
          <w:rFonts w:ascii="Arial" w:hAnsi="Arial" w:cs="Arial"/>
          <w:b/>
          <w:sz w:val="20"/>
          <w:szCs w:val="20"/>
        </w:rPr>
        <w:t>Срок, не ранее которого облигации могут быть досрочно приобретены:</w:t>
      </w:r>
    </w:p>
    <w:p w:rsidR="00090897" w:rsidRPr="00197955" w:rsidRDefault="00090897" w:rsidP="00090897">
      <w:pPr>
        <w:adjustRightInd w:val="0"/>
        <w:spacing w:after="0" w:line="240" w:lineRule="auto"/>
        <w:ind w:firstLine="539"/>
        <w:jc w:val="both"/>
        <w:rPr>
          <w:rFonts w:ascii="Arial" w:hAnsi="Arial" w:cs="Arial"/>
          <w:bCs/>
          <w:iCs/>
          <w:sz w:val="20"/>
          <w:szCs w:val="20"/>
        </w:rPr>
      </w:pPr>
      <w:r w:rsidRPr="00197955">
        <w:rPr>
          <w:rFonts w:ascii="Arial" w:hAnsi="Arial" w:cs="Arial"/>
          <w:bCs/>
          <w:iCs/>
          <w:sz w:val="20"/>
          <w:szCs w:val="20"/>
        </w:rPr>
        <w:t>Порядок определения срока:</w:t>
      </w:r>
    </w:p>
    <w:p w:rsidR="00090897" w:rsidRPr="00197955" w:rsidRDefault="00090897" w:rsidP="00090897">
      <w:pPr>
        <w:adjustRightInd w:val="0"/>
        <w:spacing w:after="0" w:line="240" w:lineRule="auto"/>
        <w:ind w:firstLine="539"/>
        <w:jc w:val="both"/>
        <w:rPr>
          <w:rFonts w:ascii="Arial" w:hAnsi="Arial" w:cs="Arial"/>
          <w:bCs/>
          <w:iCs/>
          <w:sz w:val="20"/>
          <w:szCs w:val="20"/>
        </w:rPr>
      </w:pPr>
      <w:r w:rsidRPr="00197955">
        <w:rPr>
          <w:rFonts w:ascii="Arial" w:hAnsi="Arial" w:cs="Arial"/>
          <w:bCs/>
          <w:iCs/>
          <w:sz w:val="20"/>
          <w:szCs w:val="20"/>
        </w:rPr>
        <w:t>Датой приобретения Биржевых облигаций является 5 (Пятый) рабочий день с даты окончания Периода предъявления Биржевых облигаций к приобретению Эмитентом.</w:t>
      </w:r>
    </w:p>
    <w:p w:rsidR="00090897" w:rsidRPr="00197955" w:rsidRDefault="00090897" w:rsidP="00090897">
      <w:pPr>
        <w:adjustRightInd w:val="0"/>
        <w:spacing w:after="0" w:line="240" w:lineRule="auto"/>
        <w:ind w:firstLine="539"/>
        <w:jc w:val="both"/>
        <w:rPr>
          <w:rFonts w:ascii="Arial" w:hAnsi="Arial" w:cs="Arial"/>
          <w:bCs/>
          <w:iCs/>
          <w:sz w:val="20"/>
          <w:szCs w:val="20"/>
        </w:rPr>
      </w:pPr>
      <w:r w:rsidRPr="00197955">
        <w:rPr>
          <w:rFonts w:ascii="Arial" w:hAnsi="Arial" w:cs="Arial"/>
          <w:bCs/>
          <w:iCs/>
          <w:sz w:val="20"/>
          <w:szCs w:val="20"/>
        </w:rPr>
        <w:t xml:space="preserve">Приобретение Эмитентом Биржевых облигаций возможно только после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090897" w:rsidRPr="00197955" w:rsidRDefault="00090897" w:rsidP="00090897">
      <w:pPr>
        <w:spacing w:after="0" w:line="240" w:lineRule="auto"/>
        <w:ind w:firstLine="539"/>
        <w:jc w:val="both"/>
        <w:rPr>
          <w:rFonts w:ascii="Arial" w:hAnsi="Arial" w:cs="Arial"/>
          <w:sz w:val="20"/>
          <w:szCs w:val="20"/>
        </w:rPr>
      </w:pPr>
      <w:r w:rsidRPr="00197955">
        <w:rPr>
          <w:rFonts w:ascii="Arial" w:hAnsi="Arial" w:cs="Arial"/>
          <w:sz w:val="20"/>
          <w:szCs w:val="20"/>
        </w:rPr>
        <w:t>Порядок раскрытия информации указан в п. 2.9 Проспекта ценных бумаг и п.11 Решения о выпуске ценных бумаг.</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67"/>
        <w:jc w:val="both"/>
        <w:rPr>
          <w:rFonts w:ascii="Arial" w:hAnsi="Arial" w:cs="Arial"/>
          <w:b/>
          <w:sz w:val="20"/>
          <w:szCs w:val="20"/>
        </w:rPr>
      </w:pPr>
      <w:r w:rsidRPr="00197955">
        <w:rPr>
          <w:rFonts w:ascii="Arial" w:hAnsi="Arial" w:cs="Arial"/>
          <w:b/>
          <w:sz w:val="20"/>
          <w:szCs w:val="20"/>
        </w:rPr>
        <w:t>Порядок раскрытия эмитентом информации о приобретении облигаций:</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Условия приобретения Биржевых облигаций по требованию их владельца (владельцев) раскрываются в тексте Решения о выпуске, которое публикуется Эмитентом в срок не более 2 (Двух) дней с даты допуска Биржевых облигаций к торгам в процессе их размещения и не позднее чем за 7 (Семь) дней до даты начала размещения Биржевых облигаций на странице Эмитента в сети Интернет. При опубликовании текста Решения о выпуске на странице в сети Интернет </w:t>
      </w:r>
      <w:r w:rsidRPr="00197955">
        <w:rPr>
          <w:rFonts w:ascii="Arial" w:hAnsi="Arial" w:cs="Arial"/>
          <w:bCs/>
          <w:iCs/>
          <w:sz w:val="20"/>
          <w:szCs w:val="20"/>
        </w:rPr>
        <w:lastRenderedPageBreak/>
        <w:t>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 Текст Решения о выпуске должен быть доступен в сети Интернет по адресу: http://www.raz.ru с даты его опубликования в сети Интернет и до погашения (аннулирования) всех ценных бумаг этого выпуска.</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Все заинтересованные лица могут ознакомиться с решением о выпуске и получить его копии за плату, не превышающую затраты на их изготовление по следующему адресу Эмитента: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w:t>
      </w:r>
      <w:r w:rsidRPr="00197955">
        <w:rPr>
          <w:rFonts w:ascii="Arial" w:hAnsi="Arial" w:cs="Arial"/>
          <w:bCs/>
          <w:iCs/>
          <w:sz w:val="20"/>
          <w:szCs w:val="20"/>
        </w:rPr>
        <w:t>. Эмитент обязан предоставить копии Решения о выпуске владельцам Биржевых облигаций и иным заинтересованным лицам по их требованию за плату, не превышающую расходы по изготовлению такой копии, в срок не более 7 (Семи) дней с даты предъявления требования.</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Информация об исполнении Эмитентом обязательств по приобретению Биржевых облигаций по требованию их владельца (владельцев), в том числе о количестве приобретенных Биржевых облигаций, раскрывается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в следующие сроки с даты приобретения Биржевых облигаций:</w:t>
      </w:r>
    </w:p>
    <w:p w:rsidR="00090897" w:rsidRPr="00197955" w:rsidRDefault="00090897" w:rsidP="00090897">
      <w:pPr>
        <w:numPr>
          <w:ilvl w:val="0"/>
          <w:numId w:val="33"/>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в ленте новостей - не позднее 1 (Одного) дня;</w:t>
      </w:r>
    </w:p>
    <w:p w:rsidR="00090897" w:rsidRPr="00197955" w:rsidRDefault="00090897" w:rsidP="00090897">
      <w:pPr>
        <w:numPr>
          <w:ilvl w:val="0"/>
          <w:numId w:val="33"/>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на странице Эмитента в сети Интернет по адресу http://www.raz.ru - не позднее 2 (Двух) дней.</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090897" w:rsidRPr="00197955" w:rsidRDefault="00090897" w:rsidP="00090897">
      <w:pPr>
        <w:adjustRightInd w:val="0"/>
        <w:spacing w:after="0" w:line="240" w:lineRule="auto"/>
        <w:ind w:firstLine="567"/>
        <w:jc w:val="both"/>
        <w:rPr>
          <w:rFonts w:ascii="Arial" w:hAnsi="Arial" w:cs="Arial"/>
          <w:sz w:val="20"/>
          <w:szCs w:val="20"/>
        </w:rPr>
      </w:pP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sz w:val="20"/>
          <w:szCs w:val="20"/>
        </w:rPr>
        <w:t xml:space="preserve">в случае, если эмитент возложил обязанность по раскрытию информации о приобретении облигаций на иное юридическое лицо, - наименование этого лица, место его нахождения: </w:t>
      </w:r>
      <w:r w:rsidRPr="00197955">
        <w:rPr>
          <w:rFonts w:ascii="Arial" w:hAnsi="Arial" w:cs="Arial"/>
          <w:bCs/>
          <w:iCs/>
          <w:sz w:val="20"/>
          <w:szCs w:val="20"/>
        </w:rPr>
        <w:t>Раскрытие указанной информации эмитентом иному юридическому лицу не поручалось.</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67"/>
        <w:jc w:val="both"/>
        <w:rPr>
          <w:rFonts w:ascii="Arial" w:hAnsi="Arial" w:cs="Arial"/>
          <w:b/>
          <w:sz w:val="20"/>
          <w:szCs w:val="20"/>
        </w:rPr>
      </w:pPr>
      <w:r w:rsidRPr="00197955">
        <w:rPr>
          <w:rFonts w:ascii="Arial" w:hAnsi="Arial" w:cs="Arial"/>
          <w:b/>
          <w:sz w:val="20"/>
          <w:szCs w:val="20"/>
        </w:rPr>
        <w:t>Иные условия приобретения облигаций их эмитентом.</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Эмитент обязан обеспечить право владельцев Биржевых облигаций требовать от Эмитента приобретения Биржевых облигаций у их владельцев, направивших соответствующие требования (уведомления) в течение последних 5 (Пяти) рабочих дней последнего купонного периода, по которому Эмитентом установлена процентная ставка в порядке, предусмотренном п.9.3 Решения о выпуске и за которым следуют купоны с неопределенными процентными ставками. </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Для целей настоящего пункта вводятся следующие определения:</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«Период предъявления Биржевых облигаций к приобретению Эмитентом» - последние 5 (Пять) рабочих дней последнего купонного периода, по которому Эмитентом установлена процентная ставка в порядке, предусмотренном п.9.3. Решения о выпуске. </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«Агент» или «Агент Эмитента» – участник торгов, уполномоченный Эмитентом на приобретение Биржевых облигаций. Информация о назначенном Агенте (наименование Агента, уполномоченного Эмитентом на приобретение (выкуп) Облигаций, его местонахождение, сведения о почтовом адресе,  сведения о реквизитах его лицензии профессионального участника рынка ценных бумаг) раскрывается Эмитентом в сообщении, публикуемом в соответствии с п.11 Решения о выпуске ценных бумаг.</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Приобретение Биржевых облигаций по требованию владельца (владельцев) с возможностью их последующего обращения осуществляется в следующем порядке:</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1) Владелец Биржевых облигаций, являющийся Участником торгов Биржи, действует самостоятельно. В случае, если владелец Биржевых облигаций не является Участником торгов, он заключает соответствующий договор с любым брокером, являющимся Участником торгов, и дает ему поручение осуществить все необходимые действия для продажи Биржевых облигаций Эмитенту. Участник торгов, действующий за счет и по поручению владельцев Биржевых облигаций, а также действующий от своего имени и за свой счет, далее именуется «Держатель» или «Держатель Биржевых облигаций».</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2) В течение Периода предъявления Биржевых облигаций к приобретению Эмитентом Держатель Биржевых облигаций должен передать Агенту Эмитента письменное уведомление о намерении продать определенное количество Биржевых облигаций (далее по тексту – «Уведомление»). Уведомление должно быть подписано уполномоченным лицом Держателя Биржевых облигаций (в случае подписания Уведомления по доверенности с приложением соответствующей доверенности). </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Уведомление должно быть направлено Агенту заказным письмом, или срочной курьерской службой, или доставлено лично по адресу местонахождения Агента. </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Уведомление считается полученным Агентом с даты проставления отметки о вручении оригинала Уведомления адресату, при условии соответствия Уведомления всем требованиям, установленным сообщением о приобретении Биржевых облигаций. </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lastRenderedPageBreak/>
        <w:t>Эмитент не несет обязательств по приобретению Биржевых облигаций по отношению:</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к лицам, не представившим в указанный срок свои Уведомления;</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к лицам, представившим Уведомление, не соответствующее установленным требованиям.</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Удовлетворению подлежат только те Уведомления, которые были надлежаще оформлены и фактически получены Агентом Эмитента в течение Периода предъявления Биржевых облигаций к приобретению Эмитентом. Независимо от даты отправления Уведомления, полученные Агентом Эмитента по окончании Периода предъявления Биржевых облигаций к приобретению Эмитентом, удовлетворению не подлежат.</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 Уведомление должно быть составлено на фирменном бланке Держателя по следующей форме:</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«Настоящим ____________________ (полное наименование Держателя Биржевых облигаций) сообщает о намерении продать Открытому акционерному обществу «Группа «РАЗГУЛЯЙ» документарные процентные неконвертируемые Биржевые облигации на предъявителя с обязательным централизованным хранением, идентификационный номер выпуска _________________, принадлежащие __________________ (полное наименование владельца Биржевых облигаций) в соответствии с условиями Проспекта ценных бумаг и Решения о выпуске ценных бумаг.</w:t>
      </w:r>
    </w:p>
    <w:p w:rsidR="00090897" w:rsidRPr="00197955" w:rsidRDefault="00090897" w:rsidP="00090897">
      <w:pPr>
        <w:adjustRightInd w:val="0"/>
        <w:spacing w:after="0" w:line="240" w:lineRule="auto"/>
        <w:ind w:firstLine="567"/>
        <w:jc w:val="both"/>
        <w:rPr>
          <w:rFonts w:ascii="Arial" w:hAnsi="Arial" w:cs="Arial"/>
          <w:bCs/>
          <w:iCs/>
          <w:sz w:val="20"/>
          <w:szCs w:val="20"/>
        </w:rPr>
      </w:pP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______________________________________________________________________</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Полное наименование Держателя; почтовый адрес; номер телефона, факса; фамилия, имя, отчество контактного лица:</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_________________________________________________________</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Количество предлагаемых к продаже Биржевых облигаций (цифрами и прописью).</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_________________________________________________________</w:t>
      </w:r>
    </w:p>
    <w:p w:rsidR="00090897" w:rsidRPr="00197955" w:rsidRDefault="00090897" w:rsidP="00090897">
      <w:pPr>
        <w:adjustRightInd w:val="0"/>
        <w:spacing w:after="0" w:line="240" w:lineRule="auto"/>
        <w:ind w:firstLine="567"/>
        <w:jc w:val="both"/>
        <w:rPr>
          <w:rFonts w:ascii="Arial" w:hAnsi="Arial" w:cs="Arial"/>
          <w:bCs/>
          <w:iCs/>
          <w:sz w:val="20"/>
          <w:szCs w:val="20"/>
        </w:rPr>
      </w:pP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Подпись, Печать Держателя.»</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3) После передачи Уведомления Держатель Биржевых облигаций подает адресную заявку на продажу указанного в Уведомлении количества Биржевых облигаций в Систему торгов Биржи в соответствии с ее Правилами торгов и другими нормативными документами, регулирующими проведение торгов по ценным бумагам, адресованную Агенту Эмитента, являющемуся Участником торгов Биржи, с указанием цены приобретения Биржевых облигаций (как определено ниже). Данная заявка должна быть выставлена Держателем в систему торгов с 11 часов 00 минут до 13 часов 00 минут по московскому времени в дату приобретения Биржевых облигаций Эмитентом.</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Цена приобретения Биржевых облигаций определяется как 100% (Сто процентов) от непогашенной части номинальной стоимости Биржевых облигаций. При этом дополнительно выплачивается накопленный купонный доход, рассчитанный на дату приобретения Биржевых облигаций.</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4) Сделки по приобретению Эмитентом Биржевых облигаций у Держателей Биржевых облигаций совершаются на Бирже в соответствии с Правилами торгов.</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обязуется в срок с 14 часов 00 минут до 18 часов 00 минут по московскому времени в Дату приобретения Биржевых облигаций Эмитентом подать через Агента встречные адресные заявки к заявкам Держателей Биржевых облигаций, от которых Эмитент (Агент Эмитента) получил Уведомления, поданным в соответствии с настоящим пунктом и находящимся в Системе торгов Биржи к моменту заключения сделки.</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обязуется приобрести все Биржевые облигации, Уведомления и заявки на продажу которых поступили от Держателей в срок, при условии соблюдения Держателями установленного порядка предъявления требований о продаже Биржевых облигаций.</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 случае приобретения Эмитентом Биржевых облигаций по требованию их владельца (владельцев) или по соглашению с их владельцем (владельцами) они поступают на эмиссионный счет депо Эмитента в НРД.</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 последующем приобретенные Эмитентом Биржевые облигации могут быть вновь выпущены в обращение на вторичный рынок (при условии соблюдения Эмитентом требований законодательства Российской Федерации).</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Порядок принятия уполномоченным органом эмитента решения о приобретении облигаций: </w:t>
      </w:r>
    </w:p>
    <w:p w:rsidR="00090897" w:rsidRPr="00197955" w:rsidRDefault="00090897" w:rsidP="00090897">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Принятие уполномоченным органом управления Эмитента решения о приобретении Биржевых облигаций не требуется, так как порядок приобретения Биржевых облигаций Эмитентом по требованию их владельца (владельцев) изложен в Решении о выпуске. </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67"/>
        <w:jc w:val="both"/>
        <w:rPr>
          <w:rFonts w:ascii="Arial" w:hAnsi="Arial" w:cs="Arial"/>
          <w:b/>
          <w:sz w:val="20"/>
          <w:szCs w:val="20"/>
        </w:rPr>
      </w:pPr>
      <w:r w:rsidRPr="00197955">
        <w:rPr>
          <w:rFonts w:ascii="Arial" w:hAnsi="Arial" w:cs="Arial"/>
          <w:b/>
          <w:sz w:val="20"/>
          <w:szCs w:val="20"/>
        </w:rPr>
        <w:t>д) Сведения о платежных агентах по облигациям:</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Погашение, досрочное погашение/частичное досрочное погашение и/или выплата доходов по Биржевым облигациям осуществляется Платежным агентом, функции которого выполняет:</w:t>
      </w:r>
    </w:p>
    <w:p w:rsidR="00090897" w:rsidRPr="00197955" w:rsidRDefault="00090897" w:rsidP="00090897">
      <w:pPr>
        <w:pStyle w:val="Normal1"/>
        <w:rPr>
          <w:rFonts w:ascii="Arial" w:hAnsi="Arial" w:cs="Arial"/>
          <w:sz w:val="20"/>
        </w:rPr>
      </w:pPr>
      <w:r w:rsidRPr="00197955">
        <w:rPr>
          <w:rFonts w:ascii="Arial" w:hAnsi="Arial" w:cs="Arial"/>
          <w:b/>
          <w:sz w:val="20"/>
        </w:rPr>
        <w:lastRenderedPageBreak/>
        <w:t>Полное фирменное наименование:</w:t>
      </w:r>
      <w:r w:rsidRPr="00197955">
        <w:rPr>
          <w:rFonts w:ascii="Arial" w:hAnsi="Arial" w:cs="Arial"/>
          <w:sz w:val="20"/>
        </w:rPr>
        <w:t xml:space="preserve"> Небанковская кредитная организация закрытое акционерное общество «Национальный расчетный депозитарий».</w:t>
      </w:r>
    </w:p>
    <w:p w:rsidR="00090897" w:rsidRPr="00197955" w:rsidRDefault="00090897" w:rsidP="00090897">
      <w:pPr>
        <w:pStyle w:val="Normal1"/>
        <w:rPr>
          <w:rFonts w:ascii="Arial" w:hAnsi="Arial" w:cs="Arial"/>
          <w:sz w:val="20"/>
        </w:rPr>
      </w:pPr>
      <w:r w:rsidRPr="00197955">
        <w:rPr>
          <w:rFonts w:ascii="Arial" w:hAnsi="Arial" w:cs="Arial"/>
          <w:b/>
          <w:sz w:val="20"/>
        </w:rPr>
        <w:t>Сокращенное фирменное наименование:</w:t>
      </w:r>
      <w:r w:rsidRPr="00197955">
        <w:rPr>
          <w:rFonts w:ascii="Arial" w:hAnsi="Arial" w:cs="Arial"/>
          <w:sz w:val="20"/>
        </w:rPr>
        <w:t xml:space="preserve"> НКО ЗАО НРД.</w:t>
      </w:r>
    </w:p>
    <w:p w:rsidR="00090897" w:rsidRPr="00197955" w:rsidRDefault="00090897" w:rsidP="00090897">
      <w:pPr>
        <w:pStyle w:val="Normal1"/>
        <w:rPr>
          <w:rFonts w:ascii="Arial" w:hAnsi="Arial" w:cs="Arial"/>
          <w:sz w:val="20"/>
        </w:rPr>
      </w:pPr>
      <w:r w:rsidRPr="00197955">
        <w:rPr>
          <w:rFonts w:ascii="Arial" w:hAnsi="Arial" w:cs="Arial"/>
          <w:b/>
          <w:sz w:val="20"/>
        </w:rPr>
        <w:t>Место нахождения:</w:t>
      </w:r>
      <w:r w:rsidRPr="00197955">
        <w:rPr>
          <w:rFonts w:ascii="Arial" w:hAnsi="Arial" w:cs="Arial"/>
          <w:sz w:val="20"/>
        </w:rPr>
        <w:t xml:space="preserve"> 125009, Москва, Средний Кисловский переулок, дом 1/13, строение 8.</w:t>
      </w:r>
    </w:p>
    <w:p w:rsidR="00090897" w:rsidRPr="00197955" w:rsidRDefault="00090897" w:rsidP="00090897">
      <w:pPr>
        <w:spacing w:after="0" w:line="240" w:lineRule="auto"/>
        <w:jc w:val="both"/>
        <w:rPr>
          <w:rFonts w:ascii="Arial" w:hAnsi="Arial" w:cs="Arial"/>
          <w:b/>
          <w:sz w:val="20"/>
          <w:szCs w:val="20"/>
        </w:rPr>
      </w:pPr>
      <w:r w:rsidRPr="00197955">
        <w:rPr>
          <w:rFonts w:ascii="Arial" w:hAnsi="Arial" w:cs="Arial"/>
          <w:b/>
          <w:sz w:val="20"/>
          <w:szCs w:val="20"/>
        </w:rPr>
        <w:t>Реквизиты лицензии, на основании которой лицо может осуществлять функции платежного агента:</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Номер лицензии на право осуществления банковских операций:</w:t>
      </w:r>
      <w:r w:rsidRPr="00197955">
        <w:rPr>
          <w:rFonts w:ascii="Arial" w:hAnsi="Arial" w:cs="Arial"/>
          <w:sz w:val="20"/>
          <w:szCs w:val="20"/>
        </w:rPr>
        <w:t xml:space="preserve"> № 3294</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03 ноября 2010 года</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Орган, выдавший указанную лицензию:</w:t>
      </w:r>
      <w:r w:rsidRPr="00197955">
        <w:rPr>
          <w:rFonts w:ascii="Arial" w:hAnsi="Arial" w:cs="Arial"/>
          <w:sz w:val="20"/>
          <w:szCs w:val="20"/>
        </w:rPr>
        <w:t xml:space="preserve"> ЦБ РФ</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БИК:</w:t>
      </w:r>
      <w:r w:rsidRPr="00197955">
        <w:rPr>
          <w:rFonts w:ascii="Arial" w:hAnsi="Arial" w:cs="Arial"/>
          <w:sz w:val="20"/>
          <w:szCs w:val="20"/>
        </w:rPr>
        <w:t xml:space="preserve"> 044583505</w:t>
      </w:r>
    </w:p>
    <w:p w:rsidR="00090897" w:rsidRPr="00197955" w:rsidRDefault="00090897" w:rsidP="00090897">
      <w:pPr>
        <w:pStyle w:val="Normal1"/>
        <w:ind w:firstLine="540"/>
        <w:rPr>
          <w:rFonts w:ascii="Arial" w:hAnsi="Arial" w:cs="Arial"/>
          <w:sz w:val="20"/>
        </w:rPr>
      </w:pPr>
    </w:p>
    <w:p w:rsidR="00090897" w:rsidRPr="00197955" w:rsidRDefault="00090897" w:rsidP="00090897">
      <w:pPr>
        <w:pStyle w:val="Normal1"/>
        <w:ind w:firstLine="540"/>
        <w:rPr>
          <w:rFonts w:ascii="Arial" w:hAnsi="Arial" w:cs="Arial"/>
          <w:b/>
          <w:sz w:val="20"/>
        </w:rPr>
      </w:pPr>
      <w:r w:rsidRPr="00197955">
        <w:rPr>
          <w:rFonts w:ascii="Arial" w:hAnsi="Arial" w:cs="Arial"/>
          <w:b/>
          <w:sz w:val="20"/>
        </w:rPr>
        <w:t>Обязанности и функции платежного агента:</w:t>
      </w:r>
    </w:p>
    <w:p w:rsidR="00415FFC" w:rsidRPr="00197955" w:rsidRDefault="00415FFC" w:rsidP="00415FFC">
      <w:pPr>
        <w:numPr>
          <w:ilvl w:val="0"/>
          <w:numId w:val="9"/>
        </w:numPr>
        <w:tabs>
          <w:tab w:val="clear" w:pos="720"/>
          <w:tab w:val="num" w:pos="1352"/>
        </w:tabs>
        <w:spacing w:after="0" w:line="240" w:lineRule="auto"/>
        <w:ind w:left="567"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От имени и за счет Эмитента осуществлять перечисление денежных средств лицам, указанным в Перечне держателей Биржевых облигаций для выплаты купонного дохода/погашения/частичного досрочного погашения, в размере, в сроки и в порядке, установленными Решением о выпуске ценных бумаг, договором, заключенным между Эмитентом и Платежным агентом;</w:t>
      </w:r>
    </w:p>
    <w:p w:rsidR="00415FFC" w:rsidRPr="00197955" w:rsidRDefault="00415FFC" w:rsidP="00415FFC">
      <w:pPr>
        <w:numPr>
          <w:ilvl w:val="0"/>
          <w:numId w:val="9"/>
        </w:numPr>
        <w:tabs>
          <w:tab w:val="clear" w:pos="720"/>
          <w:tab w:val="num" w:pos="1352"/>
        </w:tabs>
        <w:spacing w:after="0" w:line="240" w:lineRule="auto"/>
        <w:ind w:left="567"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 xml:space="preserve">В случае наступления условий для досрочного погашения по требованию владельцев Биржевых облигаций согласно Решению о выпуске ценных бумаг, от имени и за счет Эмитента осуществлять перечисление денежных средств указанным Эмитентом лицам, в соответствии с предоставленными Эмитентом данными, необходимыми для осуществления соответствующих платежей в пользу владельцев Биржевых облигаций, в порядке, установленном Договором. </w:t>
      </w:r>
    </w:p>
    <w:p w:rsidR="00415FFC" w:rsidRPr="00197955" w:rsidRDefault="00415FFC" w:rsidP="00415FFC">
      <w:pPr>
        <w:numPr>
          <w:ilvl w:val="0"/>
          <w:numId w:val="9"/>
        </w:numPr>
        <w:tabs>
          <w:tab w:val="clear" w:pos="720"/>
          <w:tab w:val="num" w:pos="1352"/>
        </w:tabs>
        <w:spacing w:after="0" w:line="240" w:lineRule="auto"/>
        <w:ind w:left="567"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При этом денежные средства Эмитента, предназначенные для проведения Платежным агентом погашения Биржевых облигаций, досрочного погашения/частичного досрочного погашения Биржевых облигаций или выплаты купонного дохода по Биржевым облигациям, должны быть предварительно перечислены Эмитентом по указанным Платежным агентом реквизитам банковского счета в порядке и в сроки, установленные Решением о выпуске, договором, заключенным между Эмитентом и Платежным агентом.</w:t>
      </w:r>
    </w:p>
    <w:p w:rsidR="00415FFC" w:rsidRPr="00197955" w:rsidRDefault="00415FFC" w:rsidP="00415FFC">
      <w:pPr>
        <w:numPr>
          <w:ilvl w:val="0"/>
          <w:numId w:val="9"/>
        </w:numPr>
        <w:tabs>
          <w:tab w:val="clear" w:pos="720"/>
          <w:tab w:val="num" w:pos="1352"/>
        </w:tabs>
        <w:spacing w:after="0" w:line="240" w:lineRule="auto"/>
        <w:ind w:left="567"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Соблюдать конфиденциальность информации, полученной Платежным агентом в процессе исполнения обязательств, если эта информация не является общедоступной или не подлежит раскрытию в соответствии с нормативно-правовыми актами Российской Федерации.</w:t>
      </w:r>
    </w:p>
    <w:p w:rsidR="00415FFC" w:rsidRPr="00197955" w:rsidRDefault="00415FFC" w:rsidP="00415FFC">
      <w:pPr>
        <w:numPr>
          <w:ilvl w:val="0"/>
          <w:numId w:val="9"/>
        </w:numPr>
        <w:tabs>
          <w:tab w:val="clear" w:pos="720"/>
          <w:tab w:val="num" w:pos="1352"/>
        </w:tabs>
        <w:autoSpaceDE w:val="0"/>
        <w:autoSpaceDN w:val="0"/>
        <w:spacing w:after="0" w:line="240" w:lineRule="auto"/>
        <w:ind w:left="567"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Платежный агент не несет ответственности за неисполнение Эмитентом принятых на себя обязательств по Биржевым облигациям.</w:t>
      </w:r>
    </w:p>
    <w:p w:rsidR="00090897" w:rsidRPr="00197955" w:rsidRDefault="00090897" w:rsidP="00090897">
      <w:pPr>
        <w:spacing w:after="0" w:line="240" w:lineRule="auto"/>
        <w:jc w:val="both"/>
        <w:rPr>
          <w:rStyle w:val="SUBST0"/>
          <w:rFonts w:ascii="Arial" w:hAnsi="Arial" w:cs="Arial"/>
          <w:b w:val="0"/>
          <w:bCs w:val="0"/>
          <w:i w:val="0"/>
          <w:iCs w:val="0"/>
          <w:sz w:val="20"/>
          <w:szCs w:val="20"/>
        </w:rPr>
      </w:pPr>
    </w:p>
    <w:p w:rsidR="00415FFC" w:rsidRPr="00197955" w:rsidRDefault="00090897" w:rsidP="00090897">
      <w:pPr>
        <w:tabs>
          <w:tab w:val="left" w:pos="567"/>
        </w:tabs>
        <w:adjustRightInd w:val="0"/>
        <w:spacing w:after="0" w:line="240" w:lineRule="auto"/>
        <w:jc w:val="both"/>
        <w:rPr>
          <w:rFonts w:ascii="Arial" w:hAnsi="Arial" w:cs="Arial"/>
          <w:bCs/>
          <w:iCs/>
          <w:sz w:val="20"/>
          <w:szCs w:val="20"/>
        </w:rPr>
      </w:pPr>
      <w:r w:rsidRPr="00197955">
        <w:rPr>
          <w:rFonts w:ascii="Arial" w:hAnsi="Arial" w:cs="Arial"/>
          <w:bCs/>
          <w:iCs/>
          <w:sz w:val="20"/>
          <w:szCs w:val="20"/>
        </w:rPr>
        <w:t xml:space="preserve">Эмитент может назначать иных платёжных агентов и отменять такие назначения. </w:t>
      </w:r>
    </w:p>
    <w:p w:rsidR="00415FFC" w:rsidRPr="00197955" w:rsidRDefault="00415FFC" w:rsidP="00090897">
      <w:pPr>
        <w:tabs>
          <w:tab w:val="left" w:pos="567"/>
        </w:tabs>
        <w:adjustRightInd w:val="0"/>
        <w:spacing w:after="0" w:line="240" w:lineRule="auto"/>
        <w:jc w:val="both"/>
        <w:rPr>
          <w:rFonts w:ascii="Arial" w:hAnsi="Arial" w:cs="Arial"/>
          <w:bCs/>
          <w:iCs/>
          <w:sz w:val="20"/>
          <w:szCs w:val="20"/>
        </w:rPr>
      </w:pPr>
      <w:r w:rsidRPr="00197955">
        <w:rPr>
          <w:rFonts w:ascii="Arial" w:hAnsi="Arial" w:cs="Arial"/>
          <w:bCs/>
          <w:iCs/>
          <w:sz w:val="20"/>
          <w:szCs w:val="20"/>
        </w:rPr>
        <w:t>Презюмируется, что Эмитент не может одновременно назначить нескольких платежных агентов.</w:t>
      </w:r>
    </w:p>
    <w:p w:rsidR="00090897" w:rsidRPr="00197955" w:rsidRDefault="00090897" w:rsidP="00090897">
      <w:pPr>
        <w:tabs>
          <w:tab w:val="left" w:pos="567"/>
        </w:tabs>
        <w:adjustRightInd w:val="0"/>
        <w:spacing w:after="0" w:line="240" w:lineRule="auto"/>
        <w:jc w:val="both"/>
        <w:rPr>
          <w:rFonts w:ascii="Arial" w:hAnsi="Arial" w:cs="Arial"/>
          <w:bCs/>
          <w:iCs/>
          <w:sz w:val="20"/>
          <w:szCs w:val="20"/>
        </w:rPr>
      </w:pPr>
      <w:r w:rsidRPr="00197955">
        <w:rPr>
          <w:rFonts w:ascii="Arial" w:hAnsi="Arial" w:cs="Arial"/>
          <w:bCs/>
          <w:iCs/>
          <w:sz w:val="20"/>
          <w:szCs w:val="20"/>
        </w:rPr>
        <w:t xml:space="preserve">Официальное сообщение Эмитента об указанных действиях публикуется Эмитентом в сроки: </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в течение 1 (Одного) дня с даты совершения таких назначений либо их отмены;</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19" w:history="1">
        <w:r w:rsidRPr="00197955">
          <w:rPr>
            <w:rStyle w:val="ac"/>
            <w:rFonts w:ascii="Arial" w:hAnsi="Arial" w:cs="Arial"/>
            <w:color w:val="auto"/>
            <w:sz w:val="20"/>
            <w:szCs w:val="20"/>
          </w:rPr>
          <w:t>http://www.</w:t>
        </w:r>
        <w:r w:rsidRPr="00197955">
          <w:rPr>
            <w:rStyle w:val="ac"/>
            <w:rFonts w:ascii="Arial" w:hAnsi="Arial" w:cs="Arial"/>
            <w:color w:val="auto"/>
            <w:sz w:val="20"/>
            <w:szCs w:val="20"/>
            <w:lang w:val="en-US"/>
          </w:rPr>
          <w:t>raz</w:t>
        </w:r>
        <w:r w:rsidRPr="00197955">
          <w:rPr>
            <w:rStyle w:val="ac"/>
            <w:rFonts w:ascii="Arial" w:hAnsi="Arial" w:cs="Arial"/>
            <w:color w:val="auto"/>
            <w:sz w:val="20"/>
            <w:szCs w:val="20"/>
          </w:rPr>
          <w:t>.</w:t>
        </w:r>
        <w:r w:rsidRPr="00197955">
          <w:rPr>
            <w:rStyle w:val="ac"/>
            <w:rFonts w:ascii="Arial" w:hAnsi="Arial" w:cs="Arial"/>
            <w:color w:val="auto"/>
            <w:sz w:val="20"/>
            <w:szCs w:val="20"/>
            <w:lang w:val="en-US"/>
          </w:rPr>
          <w:t>ru</w:t>
        </w:r>
      </w:hyperlink>
      <w:r w:rsidRPr="00197955">
        <w:rPr>
          <w:rStyle w:val="SUBST0"/>
          <w:rFonts w:ascii="Arial" w:hAnsi="Arial" w:cs="Arial"/>
          <w:b w:val="0"/>
          <w:i w:val="0"/>
          <w:sz w:val="20"/>
          <w:szCs w:val="20"/>
        </w:rPr>
        <w:t xml:space="preserve"> - в течение 2 (Двух) дней с даты совершения таких назначений либо их отмены.</w:t>
      </w:r>
    </w:p>
    <w:p w:rsidR="00090897" w:rsidRPr="00197955" w:rsidRDefault="00090897" w:rsidP="00090897">
      <w:pPr>
        <w:spacing w:after="0" w:line="240" w:lineRule="auto"/>
        <w:jc w:val="both"/>
        <w:rPr>
          <w:rStyle w:val="SUBST0"/>
          <w:rFonts w:ascii="Arial" w:hAnsi="Arial" w:cs="Arial"/>
          <w:b w:val="0"/>
          <w:i w:val="0"/>
          <w:sz w:val="20"/>
          <w:szCs w:val="20"/>
        </w:rPr>
      </w:pPr>
      <w:r w:rsidRPr="00197955">
        <w:rPr>
          <w:rStyle w:val="SUBST0"/>
          <w:rFonts w:ascii="Arial" w:hAnsi="Arial" w:cs="Arial"/>
          <w:b w:val="0"/>
          <w:i w:val="0"/>
          <w:sz w:val="20"/>
          <w:szCs w:val="20"/>
        </w:rPr>
        <w:t>В сообщении указываются полное и сокращенное фирменные наименования, место нахождения и почтовый адрес назначенного платежного агента (платежного агента, чье назначение отменено), а также дата, начиная с которой указанное лицо начинает (прекращает) осуществлять функции платежного агента.</w:t>
      </w:r>
      <w:r w:rsidRPr="00197955">
        <w:rPr>
          <w:rStyle w:val="SUBST0"/>
          <w:rFonts w:ascii="Arial" w:hAnsi="Arial" w:cs="Arial"/>
          <w:b w:val="0"/>
          <w:bCs w:val="0"/>
          <w:i w:val="0"/>
          <w:sz w:val="20"/>
          <w:szCs w:val="20"/>
        </w:rPr>
        <w:t xml:space="preserve"> </w:t>
      </w:r>
    </w:p>
    <w:p w:rsidR="00090897" w:rsidRPr="00197955" w:rsidRDefault="00090897" w:rsidP="00090897">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39"/>
        <w:jc w:val="both"/>
        <w:rPr>
          <w:rFonts w:ascii="Arial" w:hAnsi="Arial" w:cs="Arial"/>
          <w:b/>
          <w:sz w:val="20"/>
          <w:szCs w:val="20"/>
        </w:rPr>
      </w:pPr>
      <w:r w:rsidRPr="00197955">
        <w:rPr>
          <w:rFonts w:ascii="Arial" w:hAnsi="Arial" w:cs="Arial"/>
          <w:b/>
          <w:sz w:val="20"/>
          <w:szCs w:val="20"/>
        </w:rPr>
        <w:t>е) Действия владельцев облигаций в случае неисполнения или ненадлежащего исполнения эмитентом обязательств по облигациям:</w:t>
      </w:r>
    </w:p>
    <w:p w:rsidR="00090897" w:rsidRPr="00197955" w:rsidRDefault="00090897" w:rsidP="00090897">
      <w:pPr>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 соответствии со статьями 810 и 811 Гражданского кодекса Российской Федерации Эмитент обязан возвратить владельцам при погашении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их номинальную стоимость (непогашенную часть номинальной стоимости) в срок и в порядке, предусмотренные условиями Решения о выпуске.</w:t>
      </w:r>
    </w:p>
    <w:p w:rsidR="00090897" w:rsidRPr="00197955" w:rsidRDefault="00090897" w:rsidP="00090897">
      <w:pPr>
        <w:pStyle w:val="36"/>
        <w:tabs>
          <w:tab w:val="left" w:pos="1077"/>
        </w:tabs>
        <w:ind w:left="0" w:firstLine="0"/>
        <w:jc w:val="both"/>
        <w:rPr>
          <w:rFonts w:ascii="Arial" w:eastAsia="MS Mincho" w:hAnsi="Arial" w:cs="Arial"/>
          <w:bCs/>
          <w:iCs/>
        </w:rPr>
      </w:pPr>
      <w:r w:rsidRPr="00197955">
        <w:rPr>
          <w:rFonts w:ascii="Arial" w:eastAsia="MS Mincho" w:hAnsi="Arial" w:cs="Arial"/>
          <w:bCs/>
          <w:iCs/>
          <w:u w:val="single"/>
        </w:rPr>
        <w:t xml:space="preserve">Дефолт </w:t>
      </w:r>
      <w:r w:rsidRPr="00197955">
        <w:rPr>
          <w:rFonts w:ascii="Arial" w:eastAsia="MS Mincho" w:hAnsi="Arial" w:cs="Arial"/>
          <w:bCs/>
          <w:iCs/>
        </w:rPr>
        <w:t>- неисполнение обязательств Эмитента по Биржевым облигациям в случае:</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просрочки исполнения обязательства по выплате купонного дохода по Биржевым облигациям в порядке и сроки, указанные в Решении о выпуске на срок более 7 (Семи) дней или отказа от исполнения указанного обязательства;</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lastRenderedPageBreak/>
        <w:t xml:space="preserve">просрочки исполнения обязательства по выплате номинальной стоимости (непогашенной части номинальной стоимости) по Биржевым облигациям в порядке и сроки, указанные в Решении о выпуске на срок более 30 (Тридцати) дней или отказа от исполнения указанного обязательства. </w:t>
      </w:r>
    </w:p>
    <w:p w:rsidR="00090897" w:rsidRPr="00197955" w:rsidRDefault="00090897" w:rsidP="00090897">
      <w:pPr>
        <w:pStyle w:val="36"/>
        <w:tabs>
          <w:tab w:val="left" w:pos="1077"/>
        </w:tabs>
        <w:ind w:left="0" w:firstLine="0"/>
        <w:jc w:val="both"/>
        <w:rPr>
          <w:rFonts w:ascii="Arial" w:eastAsia="MS Mincho" w:hAnsi="Arial" w:cs="Arial"/>
          <w:bCs/>
          <w:iCs/>
        </w:rPr>
      </w:pPr>
      <w:r w:rsidRPr="00197955">
        <w:rPr>
          <w:rFonts w:ascii="Arial" w:eastAsia="MS Mincho" w:hAnsi="Arial" w:cs="Arial"/>
          <w:bCs/>
          <w:iCs/>
        </w:rPr>
        <w:t xml:space="preserve">Исполнение соответствующих обязательств с просрочкой, однако, в течение указанных в настоящем пункте сроков, составляет </w:t>
      </w:r>
      <w:r w:rsidRPr="00197955">
        <w:rPr>
          <w:rFonts w:ascii="Arial" w:eastAsia="MS Mincho" w:hAnsi="Arial" w:cs="Arial"/>
          <w:bCs/>
          <w:iCs/>
          <w:u w:val="single"/>
        </w:rPr>
        <w:t>технический дефолт</w:t>
      </w:r>
      <w:r w:rsidRPr="00197955">
        <w:rPr>
          <w:rFonts w:ascii="Arial" w:eastAsia="MS Mincho" w:hAnsi="Arial" w:cs="Arial"/>
          <w:bCs/>
          <w:iCs/>
        </w:rPr>
        <w:t>.</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67"/>
        <w:jc w:val="both"/>
        <w:rPr>
          <w:rFonts w:ascii="Arial" w:hAnsi="Arial" w:cs="Arial"/>
          <w:b/>
          <w:sz w:val="20"/>
          <w:szCs w:val="20"/>
        </w:rPr>
      </w:pPr>
      <w:r w:rsidRPr="00197955">
        <w:rPr>
          <w:rFonts w:ascii="Arial" w:hAnsi="Arial" w:cs="Arial"/>
          <w:b/>
          <w:sz w:val="20"/>
          <w:szCs w:val="20"/>
        </w:rPr>
        <w:t>Санкции, налагаемые на эмитента в случае неисполнения, ненадлежащего исполнения эмитентом обязательств по облигациям:</w:t>
      </w:r>
    </w:p>
    <w:p w:rsidR="00090897" w:rsidRPr="00197955" w:rsidRDefault="00090897" w:rsidP="00090897">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В случае наступления дефолта или технического дефолта Эмитента по Биржевым облигациям владельцы Биржевых облигаций, уполномоченные ими лица вправе обратиться к Эмитенту с требованием выплатить:</w:t>
      </w:r>
    </w:p>
    <w:p w:rsidR="00090897" w:rsidRPr="00197955" w:rsidRDefault="00090897" w:rsidP="00090897">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1) в случае дефолта - номинальную стоимость (непогашенную часть номинальной стоимости) Биржевой облигации и/или выплатить предусмотренный ею доход, а также уплатить проценты за несвоевременное погашение Биржевых облигаций и/или выплату доходов по ним в соответствии со статьями 395 и 811 Гражданского кодекса Российской Федерации.</w:t>
      </w:r>
    </w:p>
    <w:p w:rsidR="00090897" w:rsidRPr="00197955" w:rsidRDefault="00090897" w:rsidP="00090897">
      <w:pPr>
        <w:pStyle w:val="36"/>
        <w:tabs>
          <w:tab w:val="left" w:pos="567"/>
        </w:tabs>
        <w:ind w:left="0" w:firstLine="0"/>
        <w:jc w:val="both"/>
        <w:rPr>
          <w:rFonts w:ascii="Arial" w:hAnsi="Arial" w:cs="Arial"/>
        </w:rPr>
      </w:pPr>
      <w:r w:rsidRPr="00197955">
        <w:rPr>
          <w:rFonts w:ascii="Arial" w:eastAsia="MS Mincho" w:hAnsi="Arial" w:cs="Arial"/>
          <w:bCs/>
          <w:iCs/>
        </w:rPr>
        <w:tab/>
        <w:t>2) в случае технического дефолта - проценты за несвоевременное исполнение обязательств по Биржевым облигациям в соответствии со статьями 395 и 811 Гражданского кодекса Российской Федерации.</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67"/>
        <w:jc w:val="both"/>
        <w:rPr>
          <w:rFonts w:ascii="Arial" w:hAnsi="Arial" w:cs="Arial"/>
          <w:b/>
          <w:sz w:val="20"/>
          <w:szCs w:val="20"/>
        </w:rPr>
      </w:pPr>
      <w:r w:rsidRPr="00197955">
        <w:rPr>
          <w:rFonts w:ascii="Arial" w:hAnsi="Arial" w:cs="Arial"/>
          <w:b/>
          <w:sz w:val="20"/>
          <w:szCs w:val="20"/>
        </w:rPr>
        <w:t xml:space="preserve">Порядок обращения с требованием к эмитенту, лицам, несущим солидарную или субсидиарную ответственность по облигациям эмитента: </w:t>
      </w:r>
    </w:p>
    <w:p w:rsidR="00090897" w:rsidRPr="00197955" w:rsidRDefault="00090897" w:rsidP="00090897">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Требование к Эмитенту должно быть предъявлено в письменной форме, поименовано «Претензия» и подписано владельцем Биржевой облигации, уполномоченным им лицом, в том числе уполномоченным лицом номинального держателя Биржевых облигаций.</w:t>
      </w:r>
    </w:p>
    <w:p w:rsidR="00090897" w:rsidRPr="00197955" w:rsidRDefault="00090897" w:rsidP="00090897">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Претензия, в обязательном порядке должно содержать следующие сведения:</w:t>
      </w:r>
    </w:p>
    <w:p w:rsidR="00090897" w:rsidRPr="00197955" w:rsidRDefault="00090897" w:rsidP="00090897">
      <w:pPr>
        <w:pStyle w:val="NormalPrefix"/>
        <w:numPr>
          <w:ilvl w:val="0"/>
          <w:numId w:val="10"/>
        </w:numPr>
        <w:spacing w:before="0" w:after="0"/>
        <w:ind w:left="0" w:firstLine="0"/>
        <w:jc w:val="both"/>
        <w:rPr>
          <w:rStyle w:val="SUBST0"/>
          <w:rFonts w:ascii="Arial" w:hAnsi="Arial" w:cs="Arial"/>
          <w:b w:val="0"/>
          <w:bCs w:val="0"/>
          <w:i w:val="0"/>
          <w:iCs w:val="0"/>
          <w:sz w:val="20"/>
          <w:szCs w:val="20"/>
        </w:rPr>
      </w:pPr>
      <w:r w:rsidRPr="00197955">
        <w:rPr>
          <w:rFonts w:ascii="Arial" w:hAnsi="Arial" w:cs="Arial"/>
          <w:bCs/>
          <w:iCs/>
          <w:sz w:val="20"/>
          <w:szCs w:val="20"/>
        </w:rPr>
        <w:t xml:space="preserve">полное наименование (Ф.И.О.) владельца </w:t>
      </w:r>
      <w:r w:rsidRPr="00197955">
        <w:rPr>
          <w:rStyle w:val="SUBST0"/>
          <w:rFonts w:ascii="Arial" w:hAnsi="Arial" w:cs="Arial"/>
          <w:b w:val="0"/>
          <w:bCs w:val="0"/>
          <w:i w:val="0"/>
          <w:iCs w:val="0"/>
          <w:sz w:val="20"/>
          <w:szCs w:val="20"/>
        </w:rPr>
        <w:t>Биржевых облигаций;</w:t>
      </w:r>
    </w:p>
    <w:p w:rsidR="00090897" w:rsidRPr="00197955" w:rsidRDefault="00090897" w:rsidP="00090897">
      <w:pPr>
        <w:pStyle w:val="NormalPrefix"/>
        <w:numPr>
          <w:ilvl w:val="0"/>
          <w:numId w:val="10"/>
        </w:numPr>
        <w:spacing w:before="0" w:after="0"/>
        <w:ind w:left="0" w:firstLine="0"/>
        <w:jc w:val="both"/>
        <w:rPr>
          <w:rFonts w:ascii="Arial" w:hAnsi="Arial" w:cs="Arial"/>
          <w:bCs/>
          <w:iCs/>
          <w:sz w:val="20"/>
          <w:szCs w:val="20"/>
        </w:rPr>
      </w:pPr>
      <w:r w:rsidRPr="00197955">
        <w:rPr>
          <w:rFonts w:ascii="Arial" w:hAnsi="Arial" w:cs="Arial"/>
          <w:bCs/>
          <w:iCs/>
          <w:sz w:val="20"/>
          <w:szCs w:val="20"/>
        </w:rPr>
        <w:t xml:space="preserve">полное наименование (Ф.И.О.) </w:t>
      </w:r>
      <w:r w:rsidRPr="00197955">
        <w:rPr>
          <w:rFonts w:ascii="Arial" w:hAnsi="Arial" w:cs="Arial"/>
          <w:sz w:val="20"/>
          <w:szCs w:val="20"/>
        </w:rPr>
        <w:t xml:space="preserve">уполномоченного на предъявление (подписание) Претензии владельцем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w:t>
      </w:r>
    </w:p>
    <w:p w:rsidR="00090897" w:rsidRPr="00197955" w:rsidRDefault="00090897" w:rsidP="00090897">
      <w:pPr>
        <w:pStyle w:val="NormalPrefix"/>
        <w:numPr>
          <w:ilvl w:val="0"/>
          <w:numId w:val="10"/>
        </w:numPr>
        <w:spacing w:before="0" w:after="0"/>
        <w:ind w:left="0" w:firstLine="0"/>
        <w:rPr>
          <w:rFonts w:ascii="Arial" w:hAnsi="Arial" w:cs="Arial"/>
          <w:bCs/>
          <w:iCs/>
          <w:sz w:val="20"/>
          <w:szCs w:val="20"/>
        </w:rPr>
      </w:pPr>
      <w:r w:rsidRPr="00197955">
        <w:rPr>
          <w:rFonts w:ascii="Arial" w:hAnsi="Arial" w:cs="Arial"/>
          <w:bCs/>
          <w:iCs/>
          <w:sz w:val="20"/>
          <w:szCs w:val="20"/>
        </w:rPr>
        <w:t>идентификационный номер Биржевых облигаций;</w:t>
      </w:r>
    </w:p>
    <w:p w:rsidR="00090897" w:rsidRPr="00197955" w:rsidRDefault="00090897" w:rsidP="00090897">
      <w:pPr>
        <w:pStyle w:val="NormalPrefix"/>
        <w:numPr>
          <w:ilvl w:val="0"/>
          <w:numId w:val="10"/>
        </w:numPr>
        <w:spacing w:before="0" w:after="0"/>
        <w:ind w:left="0" w:firstLine="0"/>
        <w:jc w:val="both"/>
        <w:rPr>
          <w:rStyle w:val="SUBST0"/>
          <w:rFonts w:ascii="Arial" w:hAnsi="Arial" w:cs="Arial"/>
          <w:b w:val="0"/>
          <w:bCs w:val="0"/>
          <w:i w:val="0"/>
          <w:iCs w:val="0"/>
          <w:sz w:val="20"/>
          <w:szCs w:val="20"/>
        </w:rPr>
      </w:pPr>
      <w:r w:rsidRPr="00197955">
        <w:rPr>
          <w:rFonts w:ascii="Arial" w:hAnsi="Arial" w:cs="Arial"/>
          <w:bCs/>
          <w:iCs/>
          <w:sz w:val="20"/>
          <w:szCs w:val="20"/>
        </w:rPr>
        <w:t xml:space="preserve">количество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xml:space="preserve"> (цифрами и прописью) принадлежащих владельцу </w:t>
      </w:r>
      <w:r w:rsidRPr="00197955">
        <w:rPr>
          <w:rStyle w:val="SUBST0"/>
          <w:rFonts w:ascii="Arial" w:hAnsi="Arial" w:cs="Arial"/>
          <w:b w:val="0"/>
          <w:bCs w:val="0"/>
          <w:i w:val="0"/>
          <w:iCs w:val="0"/>
          <w:sz w:val="20"/>
          <w:szCs w:val="20"/>
        </w:rPr>
        <w:t>Биржевых облигаций;</w:t>
      </w:r>
    </w:p>
    <w:p w:rsidR="00090897" w:rsidRPr="00197955" w:rsidRDefault="00090897" w:rsidP="00090897">
      <w:pPr>
        <w:pStyle w:val="NormalPrefix"/>
        <w:numPr>
          <w:ilvl w:val="0"/>
          <w:numId w:val="10"/>
        </w:numPr>
        <w:spacing w:before="0" w:after="0"/>
        <w:ind w:left="0" w:firstLine="567"/>
        <w:jc w:val="both"/>
        <w:rPr>
          <w:rFonts w:ascii="Arial" w:hAnsi="Arial" w:cs="Arial"/>
          <w:bCs/>
          <w:iCs/>
          <w:sz w:val="20"/>
          <w:szCs w:val="20"/>
        </w:rPr>
      </w:pPr>
      <w:r w:rsidRPr="00197955">
        <w:rPr>
          <w:rStyle w:val="SUBST0"/>
          <w:rFonts w:ascii="Arial" w:hAnsi="Arial" w:cs="Arial"/>
          <w:b w:val="0"/>
          <w:bCs w:val="0"/>
          <w:i w:val="0"/>
          <w:iCs w:val="0"/>
          <w:sz w:val="20"/>
          <w:szCs w:val="20"/>
        </w:rPr>
        <w:t xml:space="preserve">суть требований владельца Биржевых облигаций (выплатить </w:t>
      </w:r>
      <w:r w:rsidRPr="00197955">
        <w:rPr>
          <w:rFonts w:ascii="Arial" w:eastAsia="MS Mincho" w:hAnsi="Arial" w:cs="Arial"/>
          <w:bCs/>
          <w:iCs/>
          <w:sz w:val="20"/>
          <w:szCs w:val="20"/>
        </w:rPr>
        <w:t>номинальную стоимость (непогашенную часть номинальной стоимости) Биржевой облигации и/или выплатить предусмотренный ею доход и/или уплатить проценты за несвоевременное погашение Биржевых облигаций и/или выплату доходов по ним в соответствии со статьями 395 и 811 Гражданского кодекса Российской Федерации)</w:t>
      </w:r>
      <w:r w:rsidRPr="00197955">
        <w:rPr>
          <w:rFonts w:ascii="Arial" w:hAnsi="Arial" w:cs="Arial"/>
          <w:bCs/>
          <w:iCs/>
          <w:sz w:val="20"/>
          <w:szCs w:val="20"/>
        </w:rPr>
        <w:t>.</w:t>
      </w:r>
    </w:p>
    <w:p w:rsidR="00090897" w:rsidRPr="00197955" w:rsidRDefault="00090897" w:rsidP="00090897">
      <w:pPr>
        <w:shd w:val="clear" w:color="auto" w:fill="FFFFFF"/>
        <w:spacing w:after="0" w:line="240" w:lineRule="auto"/>
        <w:ind w:right="5" w:firstLine="567"/>
        <w:jc w:val="both"/>
        <w:rPr>
          <w:rFonts w:ascii="Arial" w:hAnsi="Arial" w:cs="Arial"/>
          <w:sz w:val="20"/>
          <w:szCs w:val="20"/>
        </w:rPr>
      </w:pPr>
      <w:r w:rsidRPr="00197955">
        <w:rPr>
          <w:rFonts w:ascii="Arial" w:hAnsi="Arial" w:cs="Arial"/>
          <w:iCs/>
          <w:sz w:val="20"/>
          <w:szCs w:val="20"/>
        </w:rPr>
        <w:t>Претензия направляется заказным письмом с уведомлением о вручении и описью вложения по почтовому адресу Эмитента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w:t>
      </w:r>
      <w:r w:rsidRPr="00197955">
        <w:rPr>
          <w:rFonts w:ascii="Arial" w:hAnsi="Arial" w:cs="Arial"/>
          <w:iCs/>
          <w:sz w:val="20"/>
          <w:szCs w:val="20"/>
        </w:rPr>
        <w:t>) или вручается под расписку уполномоченному лицу Эмитента.</w:t>
      </w:r>
    </w:p>
    <w:p w:rsidR="00090897" w:rsidRPr="00197955" w:rsidRDefault="00090897" w:rsidP="00090897">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Если в случае технического дефолта по выплате очередного процента (купона) Эмитент в течение 7 (Семи) дней с даты, в которую обязательство должно было быть исполнено, выплатил причитающуюся сумму купонного дохода, но не выплатил проценты за несвоевременную выплату доходов по ним в соответствии со статьей 395 Гражданского кодекса Российской Федерации, то владельцы Биржевых облигаций или уполномоченные ими лица вправе предъявить требование к Эмитенту об уплате таких процентов. В этом случае Эмитент в течение 5 (Пяти) дней с даты получения Претензии владельцев Биржевых облигаций рассматривает такую Претензию и в течение 3 (Трех) рабочих дней с даты акцепта Претензии перечисляет причитающиеся суммы в адрес владельцев Биржевых облигаций, предъявивших Претензию.</w:t>
      </w:r>
    </w:p>
    <w:p w:rsidR="00090897" w:rsidRPr="00197955" w:rsidRDefault="00090897" w:rsidP="00090897">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В случае просрочки исполнения обязательства по выплате номинальной стоимости (непогашенной части номинальной стоимости) Биржевой облигации (далее по тексту также именуется «основной долг по Биржевым облигациям») или отказа от исполнения указанного обязательства владельцы Биржевых облигаций или уполномоченные ими лица вправе предъявить требование об уплате суммы основного долга по Биржевым облигациям и проценты за несвоевременное погашение Биржевых облигаций в соответствии со статьей 395 Гражданского кодекса Российской Федерации, начиная со дня, следующего за датой, в которую обязательство должно было быть исполнено. В этом случае Эмитент в течение 5 (Пяти) дней с даты получения Претензии владельцев Биржевых облигаций рассматривает такую Претензию и перечисляет причитающиеся суммы в адрес владельцев Биржевых облигаций, предъявивших Претензию, не позднее 30 (Тридцати) дней с даты, в которую обязательство по выплате суммы основного долга должно было быть исполнено.</w:t>
      </w:r>
    </w:p>
    <w:p w:rsidR="00090897" w:rsidRPr="00197955" w:rsidRDefault="00090897" w:rsidP="00090897">
      <w:pPr>
        <w:pStyle w:val="ad"/>
        <w:adjustRightInd w:val="0"/>
        <w:spacing w:before="0" w:after="0"/>
        <w:ind w:left="0" w:firstLine="567"/>
        <w:jc w:val="both"/>
        <w:rPr>
          <w:rFonts w:ascii="Arial" w:hAnsi="Arial" w:cs="Arial"/>
          <w:sz w:val="20"/>
          <w:szCs w:val="20"/>
        </w:rPr>
      </w:pPr>
      <w:r w:rsidRPr="00197955">
        <w:rPr>
          <w:rFonts w:ascii="Arial" w:eastAsia="MS Mincho" w:hAnsi="Arial" w:cs="Arial"/>
          <w:sz w:val="20"/>
          <w:szCs w:val="20"/>
        </w:rPr>
        <w:t xml:space="preserve">В случае, если уполномоченное лицо Эмитента отказалось получить под роспись Претензию или заказное письмо с Претензией либо Претензия, направленная по почтовому адресу Эмитента </w:t>
      </w:r>
      <w:r w:rsidRPr="00197955">
        <w:rPr>
          <w:rFonts w:ascii="Arial" w:eastAsia="MS Mincho" w:hAnsi="Arial" w:cs="Arial"/>
          <w:sz w:val="20"/>
          <w:szCs w:val="20"/>
        </w:rPr>
        <w:lastRenderedPageBreak/>
        <w:t>(</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w:t>
      </w:r>
      <w:r w:rsidRPr="00197955">
        <w:rPr>
          <w:rFonts w:ascii="Arial" w:eastAsia="MS Mincho" w:hAnsi="Arial" w:cs="Arial"/>
          <w:sz w:val="20"/>
          <w:szCs w:val="20"/>
        </w:rPr>
        <w:t xml:space="preserve">, не вручена в связи с отсутствием Эмитента по указанному адресу, либо отказа Эмитента удовлетворить Претензию, владельцы Биржевых облигаций, уполномоченные ими лица, вправе обратиться в суд или арбитражный суд с иском к Эмитенту о взыскании соответствующих сумм. </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67"/>
        <w:jc w:val="both"/>
        <w:rPr>
          <w:rFonts w:ascii="Arial" w:hAnsi="Arial" w:cs="Arial"/>
          <w:b/>
          <w:sz w:val="20"/>
          <w:szCs w:val="20"/>
        </w:rPr>
      </w:pPr>
      <w:r w:rsidRPr="00197955">
        <w:rPr>
          <w:rFonts w:ascii="Arial" w:hAnsi="Arial" w:cs="Arial"/>
          <w:b/>
          <w:sz w:val="20"/>
          <w:szCs w:val="20"/>
        </w:rPr>
        <w:t>Порядок обращения с требованием к лицам, несущим солидарную или субсидиарную ответственность по облигациям эмитента:</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Обеспечение по настоящему выпуску не предусмотрено.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Лица, несущие солидарную или субсидиарную ответственность по Биржевым облигациям эмитента отсутствуют.</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67"/>
        <w:jc w:val="both"/>
        <w:rPr>
          <w:rFonts w:ascii="Arial" w:hAnsi="Arial" w:cs="Arial"/>
          <w:b/>
          <w:sz w:val="20"/>
          <w:szCs w:val="20"/>
        </w:rPr>
      </w:pPr>
      <w:r w:rsidRPr="00197955">
        <w:rPr>
          <w:rFonts w:ascii="Arial" w:hAnsi="Arial" w:cs="Arial"/>
          <w:b/>
          <w:sz w:val="20"/>
          <w:szCs w:val="20"/>
        </w:rPr>
        <w:t>Порядок обращения с иском в суд или арбитражный суд (подведомственность и срок исковой давности)</w:t>
      </w:r>
    </w:p>
    <w:p w:rsidR="00090897" w:rsidRPr="00197955" w:rsidRDefault="00090897" w:rsidP="00090897">
      <w:pPr>
        <w:pStyle w:val="36"/>
        <w:tabs>
          <w:tab w:val="left" w:pos="1077"/>
        </w:tabs>
        <w:ind w:left="0" w:firstLine="540"/>
        <w:jc w:val="both"/>
        <w:rPr>
          <w:rStyle w:val="SUBST0"/>
          <w:rFonts w:ascii="Arial" w:hAnsi="Arial" w:cs="Arial"/>
          <w:b w:val="0"/>
          <w:bCs w:val="0"/>
          <w:i w:val="0"/>
          <w:iCs w:val="0"/>
          <w:sz w:val="20"/>
        </w:rPr>
      </w:pPr>
      <w:r w:rsidRPr="00197955">
        <w:rPr>
          <w:rFonts w:ascii="Arial" w:eastAsia="MS Mincho" w:hAnsi="Arial" w:cs="Arial"/>
          <w:bCs/>
          <w:iCs/>
        </w:rPr>
        <w:t>В случае неперечисления или перечисления не в полном объеме Эмитентом причитающихся владельцам Биржевых облигаций сумм по выплате основного долга по Биржевым облигациям и процентов за несвоевременное погашение Биржевых облигаций в соответствии со статьей 395 Гражданского кодекса Российской Федерации в течение 30 (Тридцати) дней с даты, в которую обязательство по выплате суммы основного долга должно было быть исполнено, владельцы Биржевых облигаций или уполномоченные ими лица вправе обратиться в суд или арбитражный суд с иском к Эмитенту о взыскании соответствующих сумм.</w:t>
      </w:r>
    </w:p>
    <w:p w:rsidR="00090897" w:rsidRPr="00197955" w:rsidRDefault="00090897" w:rsidP="00090897">
      <w:pPr>
        <w:pStyle w:val="36"/>
        <w:tabs>
          <w:tab w:val="left" w:pos="1077"/>
        </w:tabs>
        <w:ind w:left="0"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 xml:space="preserve">В случае невозможности получения владельцами </w:t>
      </w:r>
      <w:r w:rsidRPr="00197955">
        <w:rPr>
          <w:rFonts w:ascii="Arial" w:hAnsi="Arial" w:cs="Arial"/>
          <w:bCs/>
          <w:iCs/>
        </w:rPr>
        <w:t>Биржевых облигаций</w:t>
      </w:r>
      <w:r w:rsidRPr="00197955">
        <w:rPr>
          <w:rStyle w:val="SUBST0"/>
          <w:rFonts w:ascii="Arial" w:hAnsi="Arial" w:cs="Arial"/>
          <w:b w:val="0"/>
          <w:bCs w:val="0"/>
          <w:i w:val="0"/>
          <w:iCs w:val="0"/>
          <w:sz w:val="20"/>
        </w:rPr>
        <w:t xml:space="preserve"> удовлетворения требований по принадлежащим им Биржевым облигациям, предъявленных Эмитенту, владельцы </w:t>
      </w:r>
      <w:r w:rsidRPr="00197955">
        <w:rPr>
          <w:rFonts w:ascii="Arial" w:hAnsi="Arial" w:cs="Arial"/>
          <w:bCs/>
          <w:iCs/>
        </w:rPr>
        <w:t>Биржевых облигаций</w:t>
      </w:r>
      <w:r w:rsidRPr="00197955">
        <w:rPr>
          <w:rStyle w:val="SUBST0"/>
          <w:rFonts w:ascii="Arial" w:hAnsi="Arial" w:cs="Arial"/>
          <w:b w:val="0"/>
          <w:bCs w:val="0"/>
          <w:i w:val="0"/>
          <w:iCs w:val="0"/>
          <w:sz w:val="20"/>
        </w:rPr>
        <w:t xml:space="preserve"> вправе обратиться в суд (арбитражный суд или суд общей юрисдикции) с иском к Эмитенту. </w:t>
      </w:r>
    </w:p>
    <w:p w:rsidR="00090897" w:rsidRPr="00197955" w:rsidRDefault="00090897" w:rsidP="00090897">
      <w:pPr>
        <w:pStyle w:val="36"/>
        <w:tabs>
          <w:tab w:val="left" w:pos="1077"/>
        </w:tabs>
        <w:ind w:left="0"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Общий срок исковой давности согласно статье 196 Гражданского кодекса Российской Федерации устанавливается в три года. В соответствии со статьей 200 Гражданского кодекса Российской Федерации течение срока исковой давности начинается по окончании срока исполнения обязательств Эмитента.</w:t>
      </w:r>
    </w:p>
    <w:p w:rsidR="00090897" w:rsidRPr="00197955" w:rsidRDefault="00090897" w:rsidP="00090897">
      <w:pPr>
        <w:pStyle w:val="36"/>
        <w:tabs>
          <w:tab w:val="left" w:pos="1077"/>
        </w:tabs>
        <w:ind w:left="0" w:firstLine="540"/>
        <w:jc w:val="both"/>
        <w:rPr>
          <w:rFonts w:ascii="Arial" w:hAnsi="Arial" w:cs="Arial"/>
          <w:bCs/>
          <w:iCs/>
        </w:rPr>
      </w:pPr>
      <w:r w:rsidRPr="00197955">
        <w:rPr>
          <w:rFonts w:ascii="Arial" w:hAnsi="Arial" w:cs="Arial"/>
          <w:bCs/>
          <w:iCs/>
        </w:rPr>
        <w:t>Подведомственность гражданских дел судам установлена статьей 22 Гражданского процессуального кодекса Российской Федерации. В соответствии с указанной статьей суды общей юрисдикции рассматривают и разрешают исковые дела с участием граждан, организаций, органов государственной власти, органов местного самоуправления о защите нарушенных или оспариваемых прав, свобод и законных интересов, по спорам, возникающим из гражданских, семейных, трудовых, жилищных, земельных, экологических и иных правоотношений.</w:t>
      </w:r>
    </w:p>
    <w:p w:rsidR="00090897" w:rsidRPr="00197955" w:rsidRDefault="00090897" w:rsidP="00090897">
      <w:pPr>
        <w:pStyle w:val="36"/>
        <w:tabs>
          <w:tab w:val="left" w:pos="1077"/>
        </w:tabs>
        <w:ind w:left="0" w:firstLine="540"/>
        <w:jc w:val="both"/>
        <w:rPr>
          <w:rStyle w:val="SUBST0"/>
          <w:rFonts w:ascii="Arial" w:hAnsi="Arial" w:cs="Arial"/>
          <w:b w:val="0"/>
          <w:i w:val="0"/>
          <w:sz w:val="20"/>
        </w:rPr>
      </w:pPr>
      <w:r w:rsidRPr="00197955">
        <w:rPr>
          <w:rFonts w:ascii="Arial" w:hAnsi="Arial" w:cs="Arial"/>
          <w:bCs/>
          <w:iCs/>
        </w:rPr>
        <w:t>Подведомственность дел арбитражному суду установлена статьей 27 Арбитражного процессуального кодекса Российской Федерации (далее по тексту – «АПК РФ»). В соответствии с указанной статьей арбитражному суду подведомственны дела по экономическим спорам и другие дела, связанные с осуществлением предпринимательской и иной экономической деятельности. Арбитражные суды разрешают экономические споры и рассматривают иные дела с участием организаций, являющихся юридическими лицами, граждан, осуществляющих предпринимательскую деятельность без образования юридического лица и имеющих статус индивидуального предпринимателя, приобретенный в установленном законом порядке (далее по тексту – «индивидуальные предприниматели»), а в случаях, предусмотренных АПК РФ и иными федеральными законами, с участием Российской Федерации, субъектов Российской Федерации, муниципальных образований, государственных органов, органов местного самоуправления, иных органов, должностных лиц, образований, не имеющих статуса юридического лица, и граждан, не имеющих статуса индивидуального предпринимателя (далее по тексту – «организации и граждане»).</w:t>
      </w:r>
    </w:p>
    <w:p w:rsidR="00090897" w:rsidRPr="00197955" w:rsidRDefault="00090897" w:rsidP="00090897">
      <w:pPr>
        <w:adjustRightInd w:val="0"/>
        <w:spacing w:after="0" w:line="240" w:lineRule="auto"/>
        <w:jc w:val="both"/>
        <w:rPr>
          <w:rStyle w:val="SUBST0"/>
          <w:rFonts w:ascii="Arial" w:hAnsi="Arial" w:cs="Arial"/>
          <w:b w:val="0"/>
          <w:i w:val="0"/>
          <w:sz w:val="20"/>
          <w:szCs w:val="20"/>
        </w:rPr>
      </w:pPr>
      <w:r w:rsidRPr="00197955">
        <w:rPr>
          <w:rStyle w:val="SUBST0"/>
          <w:rFonts w:ascii="Arial" w:hAnsi="Arial" w:cs="Arial"/>
          <w:b w:val="0"/>
          <w:i w:val="0"/>
          <w:sz w:val="20"/>
          <w:szCs w:val="20"/>
        </w:rPr>
        <w:t>Порядок раскрытия информации о неисполнении или ненадлежащем исполнении обязательств по погашению и выплате доходов по Биржевым облигациям:</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40"/>
        <w:jc w:val="both"/>
        <w:rPr>
          <w:rFonts w:ascii="Arial" w:hAnsi="Arial" w:cs="Arial"/>
          <w:b/>
          <w:sz w:val="20"/>
          <w:szCs w:val="20"/>
        </w:rPr>
      </w:pPr>
      <w:r w:rsidRPr="00197955">
        <w:rPr>
          <w:rFonts w:ascii="Arial" w:hAnsi="Arial" w:cs="Arial"/>
          <w:b/>
          <w:sz w:val="20"/>
          <w:szCs w:val="20"/>
        </w:rPr>
        <w:t>Порядок раскрытия информации о неисполнении или ненадлежащем исполнении обязательств по облигациям</w:t>
      </w:r>
    </w:p>
    <w:p w:rsidR="00090897" w:rsidRPr="00197955" w:rsidRDefault="00090897" w:rsidP="00090897">
      <w:pPr>
        <w:widowControl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 случае дефолта и/или технического дефолта Эмитент раскрывает информацию об этом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Style w:val="SUBST0"/>
          <w:rFonts w:ascii="Arial" w:hAnsi="Arial" w:cs="Arial"/>
          <w:b w:val="0"/>
          <w:bCs w:val="0"/>
          <w:i w:val="0"/>
          <w:iCs w:val="0"/>
          <w:sz w:val="20"/>
          <w:szCs w:val="20"/>
        </w:rPr>
        <w:t xml:space="preserve">. Раскрытие информации Эмитентом происходит в следующие сроки </w:t>
      </w:r>
      <w:r w:rsidRPr="00197955">
        <w:rPr>
          <w:rStyle w:val="SUBST0"/>
          <w:rFonts w:ascii="Arial" w:hAnsi="Arial" w:cs="Arial"/>
          <w:b w:val="0"/>
          <w:i w:val="0"/>
          <w:sz w:val="20"/>
          <w:szCs w:val="20"/>
        </w:rPr>
        <w:t>с даты окончания срока, в течение которого обязательство по погашению (досрочному погашению) номинальной стоимости (непогашенной части номинальной стоимости) Биржевых облигаций и/или выплате дохода по ним должно быть исполнено Эмитентом</w:t>
      </w:r>
      <w:r w:rsidRPr="00197955">
        <w:rPr>
          <w:rStyle w:val="SUBST0"/>
          <w:rFonts w:ascii="Arial" w:hAnsi="Arial" w:cs="Arial"/>
          <w:b w:val="0"/>
          <w:bCs w:val="0"/>
          <w:i w:val="0"/>
          <w:iCs w:val="0"/>
          <w:sz w:val="20"/>
          <w:szCs w:val="20"/>
        </w:rPr>
        <w:t>:</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lastRenderedPageBreak/>
        <w:t xml:space="preserve">на странице Эмитента в сети Интернет по адресу </w:t>
      </w:r>
      <w:hyperlink r:id="rId120" w:history="1">
        <w:r w:rsidRPr="00197955">
          <w:rPr>
            <w:rStyle w:val="ac"/>
            <w:rFonts w:ascii="Arial" w:hAnsi="Arial" w:cs="Arial"/>
            <w:color w:val="auto"/>
            <w:sz w:val="20"/>
            <w:szCs w:val="20"/>
          </w:rPr>
          <w:t>http://www.</w:t>
        </w:r>
        <w:r w:rsidRPr="00197955">
          <w:rPr>
            <w:rStyle w:val="ac"/>
            <w:rFonts w:ascii="Arial" w:hAnsi="Arial" w:cs="Arial"/>
            <w:color w:val="auto"/>
            <w:sz w:val="20"/>
            <w:szCs w:val="20"/>
            <w:lang w:val="en-US"/>
          </w:rPr>
          <w:t>raz</w:t>
        </w:r>
        <w:r w:rsidRPr="00197955">
          <w:rPr>
            <w:rStyle w:val="ac"/>
            <w:rFonts w:ascii="Arial" w:hAnsi="Arial" w:cs="Arial"/>
            <w:color w:val="auto"/>
            <w:sz w:val="20"/>
            <w:szCs w:val="20"/>
          </w:rPr>
          <w:t>.</w:t>
        </w:r>
        <w:r w:rsidRPr="00197955">
          <w:rPr>
            <w:rStyle w:val="ac"/>
            <w:rFonts w:ascii="Arial" w:hAnsi="Arial" w:cs="Arial"/>
            <w:color w:val="auto"/>
            <w:sz w:val="20"/>
            <w:szCs w:val="20"/>
            <w:lang w:val="en-US"/>
          </w:rPr>
          <w:t>ru</w:t>
        </w:r>
      </w:hyperlink>
      <w:r w:rsidRPr="00197955">
        <w:rPr>
          <w:rStyle w:val="SUBST0"/>
          <w:rFonts w:ascii="Arial" w:hAnsi="Arial" w:cs="Arial"/>
          <w:b w:val="0"/>
          <w:i w:val="0"/>
          <w:sz w:val="20"/>
          <w:szCs w:val="20"/>
        </w:rPr>
        <w:t xml:space="preserve"> - не позднее 2 (Двух) дней.</w:t>
      </w:r>
    </w:p>
    <w:p w:rsidR="00090897" w:rsidRPr="00197955" w:rsidRDefault="00090897" w:rsidP="00090897">
      <w:pPr>
        <w:pStyle w:val="36"/>
        <w:tabs>
          <w:tab w:val="left" w:pos="1077"/>
        </w:tabs>
        <w:ind w:left="0" w:firstLine="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Данное сообщение должно включать в себя:</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объем неисполненных обязательств;</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причину неисполнения обязательств;</w:t>
      </w:r>
    </w:p>
    <w:p w:rsidR="00090897" w:rsidRPr="00197955" w:rsidRDefault="00090897" w:rsidP="00090897">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перечисление возможных действий владельцев Биржевых облигаций по удовлетворению своих требований.</w:t>
      </w:r>
    </w:p>
    <w:p w:rsidR="00090897" w:rsidRPr="00197955" w:rsidRDefault="00090897" w:rsidP="00090897">
      <w:pPr>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в случае, если эмитент возложил обязанность по раскрытию указанной информации на иное юридическое лицо, указывается наименование этого лица, место его нахождения. Раскрытие информации о неисполнении или ненадлежащем исполнении обязательств по Биржевым облигациям Эмитентом иному юридическому лицу не поручалось.</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540"/>
        <w:jc w:val="both"/>
        <w:rPr>
          <w:rFonts w:ascii="Arial" w:hAnsi="Arial" w:cs="Arial"/>
          <w:b/>
          <w:sz w:val="20"/>
          <w:szCs w:val="20"/>
        </w:rPr>
      </w:pPr>
      <w:bookmarkStart w:id="453" w:name="_Toc283737585"/>
      <w:r w:rsidRPr="00197955">
        <w:rPr>
          <w:rFonts w:ascii="Arial" w:hAnsi="Arial" w:cs="Arial"/>
          <w:b/>
          <w:sz w:val="20"/>
          <w:szCs w:val="20"/>
        </w:rPr>
        <w:t>ж) Сведения о лице, предоставляющем обеспечение:</w:t>
      </w:r>
    </w:p>
    <w:p w:rsidR="00090897" w:rsidRPr="00197955" w:rsidRDefault="00090897" w:rsidP="00090897">
      <w:pPr>
        <w:spacing w:after="0" w:line="240" w:lineRule="auto"/>
        <w:ind w:firstLine="540"/>
        <w:jc w:val="both"/>
        <w:rPr>
          <w:rFonts w:ascii="Arial" w:hAnsi="Arial" w:cs="Arial"/>
          <w:sz w:val="20"/>
          <w:szCs w:val="20"/>
        </w:rPr>
      </w:pPr>
      <w:r w:rsidRPr="00197955">
        <w:rPr>
          <w:rFonts w:ascii="Arial" w:hAnsi="Arial" w:cs="Arial"/>
          <w:sz w:val="20"/>
          <w:szCs w:val="20"/>
        </w:rPr>
        <w:t>Обеспечение по Биржевым облигациям не предоставляется.</w:t>
      </w:r>
    </w:p>
    <w:p w:rsidR="00090897" w:rsidRPr="00197955" w:rsidRDefault="00090897" w:rsidP="00090897">
      <w:pPr>
        <w:spacing w:after="0" w:line="240" w:lineRule="auto"/>
        <w:ind w:firstLine="540"/>
        <w:jc w:val="both"/>
        <w:rPr>
          <w:rFonts w:ascii="Arial" w:hAnsi="Arial" w:cs="Arial"/>
          <w:sz w:val="20"/>
          <w:szCs w:val="20"/>
        </w:rPr>
      </w:pPr>
      <w:r w:rsidRPr="00197955">
        <w:rPr>
          <w:rFonts w:ascii="Arial" w:hAnsi="Arial" w:cs="Arial"/>
          <w:sz w:val="20"/>
          <w:szCs w:val="20"/>
        </w:rPr>
        <w:t>Расчет суммы величин, предусмотренных подпунктами "а" - "д" пункта 3.13 «Положения о раскрытии информации эмитентами эмиссионных ценных бумаг»  N 06-117/пз-н от 10.10.2006 г., и в случае, когда такая сумма меньше суммарной величины обязательств эмитента по биржевым облигациям, указывается на то, что приобретение таких биржевых облигаций относится к категории инвестиций с повышенным риском:</w:t>
      </w:r>
    </w:p>
    <w:p w:rsidR="00090897" w:rsidRPr="00197955" w:rsidRDefault="00090897" w:rsidP="00090897">
      <w:pPr>
        <w:spacing w:after="0" w:line="240" w:lineRule="auto"/>
        <w:ind w:firstLine="540"/>
        <w:jc w:val="both"/>
        <w:rPr>
          <w:rFonts w:ascii="Arial" w:hAnsi="Arial" w:cs="Arial"/>
          <w:sz w:val="20"/>
          <w:szCs w:val="20"/>
        </w:rPr>
      </w:pPr>
      <w:r w:rsidRPr="00197955">
        <w:rPr>
          <w:rFonts w:ascii="Arial" w:hAnsi="Arial" w:cs="Arial"/>
          <w:sz w:val="20"/>
          <w:szCs w:val="20"/>
        </w:rPr>
        <w:t>В соответствии с п. 3.13 «Положения о раскрытии информации эмитентами эмиссионных ценных бумаг» № 06-117/пз-н от 10.10.2006 г. требования настоящего пункта не распространяются на биржевые облигации.</w:t>
      </w:r>
    </w:p>
    <w:p w:rsidR="00090897" w:rsidRPr="00197955" w:rsidRDefault="00090897" w:rsidP="00090897">
      <w:pPr>
        <w:spacing w:after="0" w:line="240" w:lineRule="auto"/>
        <w:ind w:firstLine="540"/>
        <w:jc w:val="both"/>
        <w:rPr>
          <w:rFonts w:ascii="Arial" w:hAnsi="Arial" w:cs="Arial"/>
          <w:sz w:val="20"/>
          <w:szCs w:val="20"/>
        </w:rPr>
      </w:pPr>
      <w:r w:rsidRPr="00197955">
        <w:rPr>
          <w:rFonts w:ascii="Arial" w:hAnsi="Arial" w:cs="Arial"/>
          <w:sz w:val="20"/>
          <w:szCs w:val="20"/>
        </w:rPr>
        <w:t>Поскольку настоящий выпуск ценных бумаг является выпуском Биржевых облигаций, информация не предоставляется.</w:t>
      </w:r>
    </w:p>
    <w:p w:rsidR="00090897" w:rsidRPr="00197955" w:rsidRDefault="00090897" w:rsidP="00090897">
      <w:pPr>
        <w:spacing w:after="0" w:line="240" w:lineRule="auto"/>
        <w:ind w:firstLine="540"/>
        <w:jc w:val="both"/>
        <w:rPr>
          <w:rFonts w:ascii="Arial" w:hAnsi="Arial" w:cs="Arial"/>
          <w:sz w:val="20"/>
          <w:szCs w:val="20"/>
        </w:rPr>
      </w:pPr>
    </w:p>
    <w:p w:rsidR="00090897" w:rsidRPr="00197955" w:rsidRDefault="00090897" w:rsidP="00090897">
      <w:pPr>
        <w:spacing w:after="0" w:line="240" w:lineRule="auto"/>
        <w:ind w:firstLine="540"/>
        <w:jc w:val="both"/>
        <w:rPr>
          <w:rFonts w:ascii="Arial" w:hAnsi="Arial" w:cs="Arial"/>
          <w:b/>
          <w:sz w:val="20"/>
          <w:szCs w:val="20"/>
        </w:rPr>
      </w:pPr>
      <w:r w:rsidRPr="00197955">
        <w:rPr>
          <w:rFonts w:ascii="Arial" w:hAnsi="Arial" w:cs="Arial"/>
          <w:b/>
          <w:sz w:val="20"/>
          <w:szCs w:val="20"/>
        </w:rPr>
        <w:t>з) Условия обеспечения исполнения обязательств по облигациям:</w:t>
      </w:r>
    </w:p>
    <w:p w:rsidR="00090897" w:rsidRPr="00197955" w:rsidRDefault="00090897" w:rsidP="00090897">
      <w:pPr>
        <w:spacing w:after="0" w:line="240" w:lineRule="auto"/>
        <w:ind w:firstLine="540"/>
        <w:jc w:val="both"/>
        <w:rPr>
          <w:rFonts w:ascii="Arial" w:hAnsi="Arial" w:cs="Arial"/>
          <w:b/>
          <w:sz w:val="20"/>
          <w:szCs w:val="20"/>
        </w:rPr>
      </w:pPr>
      <w:r w:rsidRPr="00197955">
        <w:rPr>
          <w:rFonts w:ascii="Arial" w:hAnsi="Arial" w:cs="Arial"/>
          <w:b/>
          <w:sz w:val="20"/>
          <w:szCs w:val="20"/>
        </w:rPr>
        <w:t>В случае размещения облигаций с обеспечением по каждому случаю предоставления обеспечения указываются: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Обеспечение по настоящему выпуску не предусмотрено. </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7D2C0C">
      <w:pPr>
        <w:pStyle w:val="3"/>
      </w:pPr>
      <w:bookmarkStart w:id="454" w:name="_Toc299620842"/>
      <w:bookmarkStart w:id="455" w:name="_Toc309135035"/>
      <w:r w:rsidRPr="00197955">
        <w:t>9.1.3. Дополнительные сведения о конвертируемых ценных бумагах</w:t>
      </w:r>
      <w:bookmarkEnd w:id="453"/>
      <w:bookmarkEnd w:id="454"/>
      <w:bookmarkEnd w:id="455"/>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Биржевые облигации не являются конвертируемыми ценными бумагами.</w:t>
      </w:r>
    </w:p>
    <w:p w:rsidR="00090897" w:rsidRPr="00197955" w:rsidRDefault="00090897" w:rsidP="00090897">
      <w:pPr>
        <w:spacing w:after="0" w:line="240" w:lineRule="auto"/>
        <w:jc w:val="both"/>
        <w:rPr>
          <w:rFonts w:ascii="Arial" w:hAnsi="Arial" w:cs="Arial"/>
          <w:sz w:val="20"/>
          <w:szCs w:val="20"/>
        </w:rPr>
      </w:pPr>
      <w:bookmarkStart w:id="456" w:name="_Toc283737586"/>
    </w:p>
    <w:p w:rsidR="00090897" w:rsidRPr="00197955" w:rsidRDefault="00090897" w:rsidP="007D2C0C">
      <w:pPr>
        <w:pStyle w:val="3"/>
      </w:pPr>
      <w:bookmarkStart w:id="457" w:name="_Toc299620843"/>
      <w:bookmarkStart w:id="458" w:name="_Toc309135036"/>
      <w:r w:rsidRPr="00197955">
        <w:t>9.1.4. Дополнительные сведения о размещаемых опционах эмитента</w:t>
      </w:r>
      <w:bookmarkEnd w:id="456"/>
      <w:bookmarkEnd w:id="457"/>
      <w:bookmarkEnd w:id="458"/>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Сведения не указываются для выпуска ценных бумаг данного вида.</w:t>
      </w:r>
    </w:p>
    <w:p w:rsidR="00090897" w:rsidRPr="00197955" w:rsidRDefault="00090897" w:rsidP="00090897">
      <w:pPr>
        <w:spacing w:after="0" w:line="240" w:lineRule="auto"/>
        <w:jc w:val="both"/>
        <w:rPr>
          <w:rFonts w:ascii="Arial" w:hAnsi="Arial" w:cs="Arial"/>
          <w:sz w:val="20"/>
          <w:szCs w:val="20"/>
        </w:rPr>
      </w:pPr>
      <w:bookmarkStart w:id="459" w:name="_Toc283737587"/>
    </w:p>
    <w:p w:rsidR="00090897" w:rsidRPr="00197955" w:rsidRDefault="00090897" w:rsidP="007D2C0C">
      <w:pPr>
        <w:pStyle w:val="3"/>
      </w:pPr>
      <w:bookmarkStart w:id="460" w:name="_Toc299620844"/>
      <w:bookmarkStart w:id="461" w:name="_Toc309135037"/>
      <w:r w:rsidRPr="00197955">
        <w:t>9.1.5. Дополнительные сведения о размещаемых облигациях с ипотечным покрытием</w:t>
      </w:r>
      <w:bookmarkEnd w:id="459"/>
      <w:bookmarkEnd w:id="460"/>
      <w:bookmarkEnd w:id="461"/>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Размещаемые ценные бумаги не являются облигациями с ипотечным покрытием.</w:t>
      </w:r>
    </w:p>
    <w:p w:rsidR="00090897" w:rsidRPr="00197955" w:rsidRDefault="00090897" w:rsidP="00090897">
      <w:pPr>
        <w:spacing w:after="0" w:line="240" w:lineRule="auto"/>
        <w:jc w:val="both"/>
        <w:rPr>
          <w:rFonts w:ascii="Arial" w:hAnsi="Arial" w:cs="Arial"/>
          <w:sz w:val="20"/>
          <w:szCs w:val="20"/>
        </w:rPr>
      </w:pPr>
      <w:bookmarkStart w:id="462" w:name="_Toc283737588"/>
    </w:p>
    <w:p w:rsidR="00090897" w:rsidRPr="00197955" w:rsidRDefault="00090897" w:rsidP="007D2C0C">
      <w:pPr>
        <w:pStyle w:val="3"/>
      </w:pPr>
      <w:bookmarkStart w:id="463" w:name="_Toc299620845"/>
      <w:bookmarkStart w:id="464" w:name="_Toc309135038"/>
      <w:r w:rsidRPr="00197955">
        <w:t>9.1.6. Дополнительные сведения о размещаемых российских депозитарных расписках</w:t>
      </w:r>
      <w:bookmarkEnd w:id="462"/>
      <w:bookmarkEnd w:id="463"/>
      <w:bookmarkEnd w:id="464"/>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Сведения не указываются для выпуска ценных бумаг данного вида.</w:t>
      </w:r>
    </w:p>
    <w:p w:rsidR="00090897" w:rsidRPr="00197955" w:rsidRDefault="00090897" w:rsidP="00090897">
      <w:pPr>
        <w:spacing w:after="0" w:line="240" w:lineRule="auto"/>
        <w:jc w:val="both"/>
        <w:rPr>
          <w:rFonts w:ascii="Arial" w:hAnsi="Arial" w:cs="Arial"/>
          <w:sz w:val="20"/>
          <w:szCs w:val="20"/>
        </w:rPr>
      </w:pPr>
      <w:bookmarkStart w:id="465" w:name="_Toc283737589"/>
    </w:p>
    <w:p w:rsidR="00090897" w:rsidRPr="00197955" w:rsidRDefault="00090897" w:rsidP="007D2C0C">
      <w:pPr>
        <w:pStyle w:val="3"/>
      </w:pPr>
      <w:bookmarkStart w:id="466" w:name="_Toc299620846"/>
      <w:bookmarkStart w:id="467" w:name="_Toc309135039"/>
      <w:r w:rsidRPr="00197955">
        <w:t>9.2. Цена (порядок определения цены) размещения эмиссионных ценных бумаг</w:t>
      </w:r>
      <w:bookmarkEnd w:id="465"/>
      <w:bookmarkEnd w:id="466"/>
      <w:bookmarkEnd w:id="467"/>
    </w:p>
    <w:p w:rsidR="00090897" w:rsidRPr="00197955" w:rsidRDefault="00090897" w:rsidP="00090897">
      <w:pPr>
        <w:adjustRightInd w:val="0"/>
        <w:spacing w:after="0" w:line="240" w:lineRule="auto"/>
        <w:ind w:firstLine="540"/>
        <w:jc w:val="both"/>
        <w:rPr>
          <w:rStyle w:val="SUBST0"/>
          <w:rFonts w:ascii="Arial" w:hAnsi="Arial" w:cs="Arial"/>
          <w:b w:val="0"/>
          <w:bCs w:val="0"/>
          <w:i w:val="0"/>
          <w:iCs w:val="0"/>
          <w:sz w:val="20"/>
          <w:szCs w:val="20"/>
        </w:rPr>
      </w:pPr>
      <w:bookmarkStart w:id="468" w:name="_Toc283737590"/>
      <w:r w:rsidRPr="00197955">
        <w:rPr>
          <w:rStyle w:val="SUBST0"/>
          <w:rFonts w:ascii="Arial" w:hAnsi="Arial" w:cs="Arial"/>
          <w:b w:val="0"/>
          <w:bCs w:val="0"/>
          <w:i w:val="0"/>
          <w:iCs w:val="0"/>
          <w:sz w:val="20"/>
          <w:szCs w:val="20"/>
        </w:rPr>
        <w:t>Цена размещения Биржевых облигаций устанавливается равной 1000 (Одна тысяча) рублей за Биржевую облигацию (100% от номинальной стоимости).</w:t>
      </w:r>
    </w:p>
    <w:p w:rsidR="00090897" w:rsidRPr="00197955" w:rsidRDefault="00090897" w:rsidP="00090897">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Начиная со второго дня размещения Биржевых облигаций выпуска, покупатель при совершении сделки купли-продажи Биржевых облигаций также уплачивает накопленный купонный доход по Биржевым облигациям (НКД), определяемый по следующей формуле:</w:t>
      </w:r>
    </w:p>
    <w:p w:rsidR="00090897" w:rsidRPr="00197955" w:rsidRDefault="00090897" w:rsidP="00090897">
      <w:pPr>
        <w:spacing w:after="0" w:line="240" w:lineRule="auto"/>
        <w:ind w:firstLine="540"/>
        <w:jc w:val="both"/>
        <w:rPr>
          <w:rStyle w:val="SUBST0"/>
          <w:rFonts w:ascii="Arial" w:hAnsi="Arial" w:cs="Arial"/>
          <w:b w:val="0"/>
          <w:bCs w:val="0"/>
          <w:i w:val="0"/>
          <w:iCs w:val="0"/>
          <w:sz w:val="20"/>
          <w:szCs w:val="20"/>
          <w:lang w:val="fr-FR"/>
        </w:rPr>
      </w:pPr>
      <w:r w:rsidRPr="00197955">
        <w:rPr>
          <w:rStyle w:val="SUBST0"/>
          <w:rFonts w:ascii="Arial" w:hAnsi="Arial" w:cs="Arial"/>
          <w:b w:val="0"/>
          <w:bCs w:val="0"/>
          <w:i w:val="0"/>
          <w:iCs w:val="0"/>
          <w:sz w:val="20"/>
          <w:szCs w:val="20"/>
        </w:rPr>
        <w:t>НКД</w:t>
      </w:r>
      <w:r w:rsidRPr="00197955">
        <w:rPr>
          <w:rStyle w:val="SUBST0"/>
          <w:rFonts w:ascii="Arial" w:hAnsi="Arial" w:cs="Arial"/>
          <w:b w:val="0"/>
          <w:bCs w:val="0"/>
          <w:i w:val="0"/>
          <w:iCs w:val="0"/>
          <w:sz w:val="20"/>
          <w:szCs w:val="20"/>
          <w:lang w:val="fr-FR"/>
        </w:rPr>
        <w:t xml:space="preserve"> = Nom * C * ((T - T0) / 365)/ 100%, </w:t>
      </w:r>
      <w:r w:rsidRPr="00197955">
        <w:rPr>
          <w:rStyle w:val="SUBST0"/>
          <w:rFonts w:ascii="Arial" w:hAnsi="Arial" w:cs="Arial"/>
          <w:b w:val="0"/>
          <w:bCs w:val="0"/>
          <w:i w:val="0"/>
          <w:iCs w:val="0"/>
          <w:sz w:val="20"/>
          <w:szCs w:val="20"/>
        </w:rPr>
        <w:t>где</w:t>
      </w:r>
    </w:p>
    <w:p w:rsidR="00090897" w:rsidRPr="00197955" w:rsidRDefault="00090897" w:rsidP="00090897">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НКД - накопленный купонный доход, руб.</w:t>
      </w:r>
    </w:p>
    <w:p w:rsidR="00090897" w:rsidRPr="00197955" w:rsidRDefault="00090897" w:rsidP="00090897">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Nom - номинальная стоимость одной Биржевой облигации, руб.;</w:t>
      </w:r>
    </w:p>
    <w:p w:rsidR="00090897" w:rsidRPr="00197955" w:rsidRDefault="00090897" w:rsidP="00090897">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С - размер процентной ставки первого купонного периода, процентов годовых;</w:t>
      </w:r>
    </w:p>
    <w:p w:rsidR="00090897" w:rsidRPr="00197955" w:rsidRDefault="00090897" w:rsidP="00090897">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T – текущая дата размещения Биржевых облигаций;</w:t>
      </w:r>
    </w:p>
    <w:p w:rsidR="00090897" w:rsidRPr="00197955" w:rsidRDefault="00090897" w:rsidP="00090897">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T0 - дата начала размещения Биржевых облигаций.</w:t>
      </w:r>
    </w:p>
    <w:p w:rsidR="00090897" w:rsidRPr="00197955" w:rsidRDefault="00090897" w:rsidP="00090897">
      <w:pPr>
        <w:pStyle w:val="af5"/>
        <w:spacing w:after="0"/>
        <w:ind w:firstLine="567"/>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Величина накопленного купонного дохода в расчете на одну Биржевую облигацию определяется с точностью до одной копейки (округление производится по правилам математического округления</w:t>
      </w:r>
      <w:r w:rsidRPr="00197955">
        <w:rPr>
          <w:rStyle w:val="SUBST0"/>
          <w:rFonts w:ascii="Arial" w:hAnsi="Arial" w:cs="Arial"/>
          <w:b w:val="0"/>
          <w:i w:val="0"/>
          <w:sz w:val="20"/>
        </w:rPr>
        <w:t xml:space="preserve">. </w:t>
      </w:r>
      <w:r w:rsidRPr="00197955">
        <w:rPr>
          <w:rStyle w:val="SUBST0"/>
          <w:rFonts w:ascii="Arial" w:hAnsi="Arial" w:cs="Arial"/>
          <w:b w:val="0"/>
          <w:bCs w:val="0"/>
          <w:i w:val="0"/>
          <w:iCs w:val="0"/>
          <w:sz w:val="20"/>
        </w:rPr>
        <w:t xml:space="preserve">При этом под правилом математического округления следует понимать метод округления, при котором значение целой копейки (целых копеек) не изменяется, </w:t>
      </w:r>
      <w:r w:rsidRPr="00197955">
        <w:rPr>
          <w:rStyle w:val="SUBST0"/>
          <w:rFonts w:ascii="Arial" w:hAnsi="Arial" w:cs="Arial"/>
          <w:b w:val="0"/>
          <w:bCs w:val="0"/>
          <w:i w:val="0"/>
          <w:iCs w:val="0"/>
          <w:sz w:val="20"/>
        </w:rPr>
        <w:lastRenderedPageBreak/>
        <w:t>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090897" w:rsidRPr="00197955" w:rsidRDefault="00090897" w:rsidP="00090897">
      <w:pPr>
        <w:adjustRightInd w:val="0"/>
        <w:spacing w:after="0" w:line="240" w:lineRule="auto"/>
        <w:ind w:firstLine="567"/>
        <w:jc w:val="both"/>
        <w:rPr>
          <w:rFonts w:ascii="Arial" w:hAnsi="Arial" w:cs="Arial"/>
          <w:sz w:val="20"/>
          <w:szCs w:val="20"/>
        </w:rPr>
      </w:pPr>
      <w:r w:rsidRPr="00197955">
        <w:rPr>
          <w:rFonts w:ascii="Arial" w:hAnsi="Arial" w:cs="Arial"/>
          <w:sz w:val="20"/>
          <w:szCs w:val="20"/>
        </w:rPr>
        <w:t>В случае, если при размещении ценных бумаг предоставляется преимущественное право приобретения ценных бумаг, дополнительно указывается цена или порядок определения цены размещения ценных бумаг лицам, имеющим такое преимущественное право: п</w:t>
      </w:r>
      <w:r w:rsidRPr="00197955">
        <w:rPr>
          <w:rStyle w:val="SUBST0"/>
          <w:rFonts w:ascii="Arial" w:hAnsi="Arial" w:cs="Arial"/>
          <w:b w:val="0"/>
          <w:bCs w:val="0"/>
          <w:i w:val="0"/>
          <w:iCs w:val="0"/>
          <w:sz w:val="20"/>
          <w:szCs w:val="20"/>
        </w:rPr>
        <w:t>реимущественное право не предоставляется.</w:t>
      </w:r>
    </w:p>
    <w:p w:rsidR="00090897" w:rsidRPr="00197955" w:rsidRDefault="00090897" w:rsidP="00090897">
      <w:pPr>
        <w:spacing w:after="0" w:line="240" w:lineRule="auto"/>
        <w:jc w:val="both"/>
        <w:rPr>
          <w:rFonts w:ascii="Arial" w:hAnsi="Arial" w:cs="Arial"/>
          <w:szCs w:val="20"/>
        </w:rPr>
      </w:pPr>
    </w:p>
    <w:p w:rsidR="00090897" w:rsidRPr="00197955" w:rsidRDefault="00090897" w:rsidP="007D2C0C">
      <w:pPr>
        <w:pStyle w:val="3"/>
      </w:pPr>
      <w:bookmarkStart w:id="469" w:name="_Toc299620847"/>
      <w:bookmarkStart w:id="470" w:name="_Toc309135040"/>
      <w:r w:rsidRPr="00197955">
        <w:t>9.3. Наличие преимущественных прав на приобретение размещаемых эмиссионных ценных бумаг</w:t>
      </w:r>
      <w:bookmarkEnd w:id="468"/>
      <w:bookmarkEnd w:id="469"/>
      <w:bookmarkEnd w:id="470"/>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Преимущественное право приобретения размещаемых ценных бумаг не предусмотрено.</w:t>
      </w:r>
    </w:p>
    <w:p w:rsidR="00090897" w:rsidRPr="00197955" w:rsidRDefault="00090897" w:rsidP="00090897">
      <w:pPr>
        <w:spacing w:after="0" w:line="240" w:lineRule="auto"/>
        <w:jc w:val="both"/>
        <w:rPr>
          <w:rFonts w:ascii="Arial" w:hAnsi="Arial" w:cs="Arial"/>
          <w:sz w:val="20"/>
          <w:szCs w:val="20"/>
        </w:rPr>
      </w:pPr>
      <w:bookmarkStart w:id="471" w:name="_Toc283737591"/>
    </w:p>
    <w:p w:rsidR="00090897" w:rsidRPr="00197955" w:rsidRDefault="00090897" w:rsidP="007D2C0C">
      <w:pPr>
        <w:pStyle w:val="3"/>
      </w:pPr>
      <w:bookmarkStart w:id="472" w:name="_Toc299620848"/>
      <w:bookmarkStart w:id="473" w:name="_Toc309135041"/>
      <w:r w:rsidRPr="00197955">
        <w:t>9.4. Наличие ограничений на приобретение и обращение размещаемых эмиссионных ценных бумаг</w:t>
      </w:r>
      <w:bookmarkEnd w:id="471"/>
      <w:bookmarkEnd w:id="472"/>
      <w:bookmarkEnd w:id="473"/>
    </w:p>
    <w:p w:rsidR="00090897" w:rsidRPr="00197955" w:rsidRDefault="00090897" w:rsidP="00090897">
      <w:pPr>
        <w:spacing w:after="0" w:line="240" w:lineRule="auto"/>
        <w:jc w:val="both"/>
        <w:rPr>
          <w:rFonts w:ascii="Arial" w:hAnsi="Arial" w:cs="Arial"/>
          <w:sz w:val="20"/>
          <w:szCs w:val="20"/>
        </w:rPr>
      </w:pPr>
      <w:bookmarkStart w:id="474" w:name="_Toc283737592"/>
      <w:r w:rsidRPr="00197955">
        <w:rPr>
          <w:rFonts w:ascii="Arial" w:hAnsi="Arial" w:cs="Arial"/>
          <w:sz w:val="20"/>
          <w:szCs w:val="20"/>
        </w:rPr>
        <w:t>Биржевые облигации допускаются к свободному обращению на биржевом рынке.</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Нерезиденты могут приобретать Биржевые облигации в соответствии с действующим законодательством и нормативными актами Российской Федерации.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Ограничения, устанавливаемые акционерным обществом в соответствии с его уставом на максимальное количество акций или их номинальную стоимость, принадлежащих одному акционеру:</w:t>
      </w:r>
      <w:r w:rsidRPr="00197955">
        <w:rPr>
          <w:rFonts w:ascii="Arial" w:hAnsi="Arial" w:cs="Arial"/>
          <w:sz w:val="20"/>
          <w:szCs w:val="20"/>
        </w:rPr>
        <w:t xml:space="preserve"> такие ограничения уставом Эмитента не установлены.</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Ограничения, предусмотренные уставом эмитента и законодательством Российской Федерации, для потенциальных приобретателей-нерезидентов, в том числе ограничения на размер доли участия иностранных лиц в уставном капитале эмитента:</w:t>
      </w:r>
      <w:r w:rsidRPr="00197955">
        <w:rPr>
          <w:rFonts w:ascii="Arial" w:hAnsi="Arial" w:cs="Arial"/>
          <w:sz w:val="20"/>
          <w:szCs w:val="20"/>
        </w:rPr>
        <w:t xml:space="preserve"> такие ограничения для потенциальных приобретателей-нерезидентов не установлены уставом Эмитента и не предусмотрены законодательство Российской Федерации.</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В соответствии с Федеральным законом «О рынке ценных бумаг» и Федеральным законом «О защите прав и законных интересов инвесторов на рынке ценных бумаг» запрещается: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обращение биржевых облигаций до их полной оплаты и окончания размещения;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рекламировать и/или предлагать неограниченному кругу лиц ценные бумаги эмитентов, не раскрывающих информацию в объеме и порядке, которые предусмотрены законодательством Российской Федерации о ценных бумагах и нормативными правовыми актами федерального органа исполнительной власти по рынку ценных бумаг.</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Иные ограничения, установленные законодательством Российской Федерации, учредительными документами эмитента на обращение размещаемых ценных бумаг:</w:t>
      </w:r>
      <w:r w:rsidRPr="00197955">
        <w:rPr>
          <w:rFonts w:ascii="Arial" w:hAnsi="Arial" w:cs="Arial"/>
          <w:sz w:val="20"/>
          <w:szCs w:val="20"/>
        </w:rPr>
        <w:t xml:space="preserve"> такие ограничения не установлены.</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7D2C0C">
      <w:pPr>
        <w:pStyle w:val="3"/>
      </w:pPr>
      <w:bookmarkStart w:id="475" w:name="_Toc299620849"/>
      <w:bookmarkStart w:id="476" w:name="_Toc309135042"/>
      <w:r w:rsidRPr="00197955">
        <w:t>9.5. Сведения о динамике изменения цен на эмиссионные ценные бумаги эмитента</w:t>
      </w:r>
      <w:bookmarkEnd w:id="474"/>
      <w:bookmarkEnd w:id="475"/>
      <w:bookmarkEnd w:id="476"/>
    </w:p>
    <w:p w:rsidR="00090897" w:rsidRPr="00197955" w:rsidRDefault="00090897" w:rsidP="00090897">
      <w:pPr>
        <w:spacing w:after="0" w:line="240" w:lineRule="auto"/>
        <w:jc w:val="both"/>
        <w:rPr>
          <w:rFonts w:ascii="Arial" w:hAnsi="Arial" w:cs="Arial"/>
          <w:sz w:val="20"/>
          <w:szCs w:val="20"/>
        </w:rPr>
      </w:pPr>
      <w:bookmarkStart w:id="477" w:name="_Toc283737593"/>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У Эмитента имеются два выпуска ценных бумаг того же вида, что и размещаемые ценные бумаги, допущенные к обращению одним организатором торговли на рынке ценных бумаг: </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F27BA8">
      <w:pPr>
        <w:jc w:val="both"/>
        <w:rPr>
          <w:rFonts w:ascii="Arial" w:hAnsi="Arial" w:cs="Arial"/>
          <w:sz w:val="20"/>
          <w:szCs w:val="20"/>
        </w:rPr>
      </w:pPr>
      <w:r w:rsidRPr="00197955">
        <w:rPr>
          <w:rFonts w:ascii="Arial" w:hAnsi="Arial" w:cs="Arial"/>
          <w:sz w:val="20"/>
          <w:szCs w:val="20"/>
        </w:rPr>
        <w:t>Неконвертируемые дисконтные документарные биржевые облигации на предъявителя серии БО-13 с обязательным централизованным, имеющие идентификационный номер выпуска 4B02-13-33886-H, присвоенный ЗАО «ФБ ММВБ» 06 ноября 2008 года, допущенные к торгам в процессе обращения в ЗАО «ФБ ММВБ» 16 июня 2011 года</w:t>
      </w:r>
    </w:p>
    <w:tbl>
      <w:tblPr>
        <w:tblW w:w="964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250"/>
        <w:gridCol w:w="4394"/>
      </w:tblGrid>
      <w:tr w:rsidR="00090897" w:rsidRPr="00197955" w:rsidTr="00C079D1">
        <w:trPr>
          <w:trHeight w:val="300"/>
        </w:trPr>
        <w:tc>
          <w:tcPr>
            <w:tcW w:w="5250"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Вид</w:t>
            </w:r>
          </w:p>
        </w:tc>
        <w:tc>
          <w:tcPr>
            <w:tcW w:w="4394"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биржевые облигации</w:t>
            </w:r>
          </w:p>
        </w:tc>
      </w:tr>
      <w:tr w:rsidR="00090897" w:rsidRPr="00197955" w:rsidTr="00C079D1">
        <w:trPr>
          <w:trHeight w:val="300"/>
        </w:trPr>
        <w:tc>
          <w:tcPr>
            <w:tcW w:w="5250"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Категория</w:t>
            </w:r>
          </w:p>
        </w:tc>
        <w:tc>
          <w:tcPr>
            <w:tcW w:w="4394"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w:t>
            </w:r>
          </w:p>
        </w:tc>
      </w:tr>
      <w:tr w:rsidR="00090897" w:rsidRPr="00197955" w:rsidTr="00C079D1">
        <w:trPr>
          <w:trHeight w:val="300"/>
        </w:trPr>
        <w:tc>
          <w:tcPr>
            <w:tcW w:w="5250"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Тип</w:t>
            </w:r>
          </w:p>
        </w:tc>
        <w:tc>
          <w:tcPr>
            <w:tcW w:w="4394"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w:t>
            </w:r>
          </w:p>
        </w:tc>
      </w:tr>
      <w:tr w:rsidR="00090897" w:rsidRPr="00197955" w:rsidTr="00C079D1">
        <w:trPr>
          <w:trHeight w:val="300"/>
        </w:trPr>
        <w:tc>
          <w:tcPr>
            <w:tcW w:w="5250"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Форма</w:t>
            </w:r>
          </w:p>
        </w:tc>
        <w:tc>
          <w:tcPr>
            <w:tcW w:w="4394" w:type="dxa"/>
            <w:vAlign w:val="center"/>
          </w:tcPr>
          <w:p w:rsidR="00090897" w:rsidRPr="00197955" w:rsidRDefault="00090897" w:rsidP="00090897">
            <w:pPr>
              <w:spacing w:after="0" w:line="240" w:lineRule="auto"/>
              <w:rPr>
                <w:rFonts w:ascii="Arial" w:hAnsi="Arial" w:cs="Arial"/>
                <w:sz w:val="20"/>
                <w:szCs w:val="20"/>
              </w:rPr>
            </w:pPr>
            <w:r w:rsidRPr="00197955">
              <w:rPr>
                <w:rFonts w:ascii="Arial" w:eastAsia="Calibri" w:hAnsi="Arial" w:cs="Arial"/>
                <w:sz w:val="20"/>
                <w:szCs w:val="20"/>
              </w:rPr>
              <w:t>д</w:t>
            </w:r>
            <w:r w:rsidRPr="00197955">
              <w:rPr>
                <w:rFonts w:ascii="Arial" w:hAnsi="Arial" w:cs="Arial"/>
                <w:sz w:val="20"/>
                <w:szCs w:val="20"/>
              </w:rPr>
              <w:t>окументарные на предъявителя с обязательным централизованным хранением</w:t>
            </w:r>
          </w:p>
        </w:tc>
      </w:tr>
      <w:tr w:rsidR="00090897" w:rsidRPr="00197955" w:rsidTr="00C079D1">
        <w:trPr>
          <w:trHeight w:val="300"/>
        </w:trPr>
        <w:tc>
          <w:tcPr>
            <w:tcW w:w="5250"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Серия</w:t>
            </w:r>
          </w:p>
        </w:tc>
        <w:tc>
          <w:tcPr>
            <w:tcW w:w="4394"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 xml:space="preserve">серии БО-13 </w:t>
            </w:r>
          </w:p>
        </w:tc>
      </w:tr>
      <w:tr w:rsidR="00090897" w:rsidRPr="00197955" w:rsidTr="00C079D1">
        <w:trPr>
          <w:trHeight w:val="660"/>
        </w:trPr>
        <w:tc>
          <w:tcPr>
            <w:tcW w:w="5250"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Иные идентификационные признаки ценных бумаг</w:t>
            </w:r>
          </w:p>
        </w:tc>
        <w:tc>
          <w:tcPr>
            <w:tcW w:w="4394" w:type="dxa"/>
            <w:vAlign w:val="center"/>
          </w:tcPr>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неконвертируемые дисконтные документарные биржевые облигации на предъявителя ОАО «Группа «РАЗГУЛЯЙ» серии БО-13 с обязательным централизованным хранением в количестве 1 000 000 (Один миллион) штук номинальной стоимостью 1 000 (Одна </w:t>
            </w:r>
            <w:r w:rsidRPr="00197955">
              <w:rPr>
                <w:rFonts w:ascii="Arial" w:hAnsi="Arial" w:cs="Arial"/>
                <w:sz w:val="20"/>
                <w:szCs w:val="20"/>
              </w:rPr>
              <w:lastRenderedPageBreak/>
              <w:t>тысяча) рублей со сроком погашения в 364 (Триста шестьдесят четвертый) день с даты начала размещения биржевых облигаций выпуска</w:t>
            </w:r>
          </w:p>
        </w:tc>
      </w:tr>
      <w:tr w:rsidR="00090897" w:rsidRPr="00197955" w:rsidTr="00C079D1">
        <w:trPr>
          <w:trHeight w:val="549"/>
        </w:trPr>
        <w:tc>
          <w:tcPr>
            <w:tcW w:w="5250"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lastRenderedPageBreak/>
              <w:t>2 квартал 2011 года – 3 квартал 2011 года</w:t>
            </w:r>
          </w:p>
        </w:tc>
        <w:tc>
          <w:tcPr>
            <w:tcW w:w="4394"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В % от номинальной стоимости</w:t>
            </w:r>
          </w:p>
        </w:tc>
      </w:tr>
      <w:tr w:rsidR="00090897" w:rsidRPr="00197955" w:rsidTr="00C079D1">
        <w:trPr>
          <w:trHeight w:val="675"/>
        </w:trPr>
        <w:tc>
          <w:tcPr>
            <w:tcW w:w="5250"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Наибольшая цена сделки совершенной в отчетном квартале с ценными бумагами через организатора торговли на рынке ценных бумаг</w:t>
            </w:r>
          </w:p>
        </w:tc>
        <w:tc>
          <w:tcPr>
            <w:tcW w:w="4394"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Сделок с указанными ценными бумагами  в течение отчетных кварталов не заключалось</w:t>
            </w:r>
          </w:p>
        </w:tc>
      </w:tr>
      <w:tr w:rsidR="00090897" w:rsidRPr="00197955" w:rsidTr="00C079D1">
        <w:trPr>
          <w:trHeight w:val="735"/>
        </w:trPr>
        <w:tc>
          <w:tcPr>
            <w:tcW w:w="5250"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Наименьшая цена сделки, совершенной в отчетном квартале с ценными бумагами через организатора торговли на рынке ценных бумаг</w:t>
            </w:r>
          </w:p>
        </w:tc>
        <w:tc>
          <w:tcPr>
            <w:tcW w:w="4394"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Сделок с указанными ценными бумагами  в течение отчетных кварталов не заключалось</w:t>
            </w:r>
          </w:p>
        </w:tc>
      </w:tr>
      <w:tr w:rsidR="00090897" w:rsidRPr="00197955" w:rsidTr="00C079D1">
        <w:trPr>
          <w:trHeight w:val="960"/>
        </w:trPr>
        <w:tc>
          <w:tcPr>
            <w:tcW w:w="5250" w:type="dxa"/>
            <w:vAlign w:val="center"/>
          </w:tcPr>
          <w:p w:rsidR="00090897" w:rsidRPr="00197955" w:rsidRDefault="00415FFC" w:rsidP="00090897">
            <w:pPr>
              <w:spacing w:after="0" w:line="240" w:lineRule="auto"/>
              <w:rPr>
                <w:rFonts w:ascii="Arial" w:hAnsi="Arial" w:cs="Arial"/>
                <w:sz w:val="20"/>
                <w:szCs w:val="20"/>
              </w:rPr>
            </w:pPr>
            <w:r w:rsidRPr="00197955">
              <w:rPr>
                <w:rFonts w:ascii="Arial" w:hAnsi="Arial" w:cs="Arial"/>
                <w:sz w:val="20"/>
                <w:szCs w:val="20"/>
              </w:rPr>
              <w:t>Рыночная цена одной ценной бумаги, раскрытая организатором торговли на рынке ценных бумаг и определенная в соответствии с Порядком определения рыночной цены ценных бумаг, расчетной цены ценных бумаг, а также предельной границы колебаний рыночной цены ценных бумаг в целях 23 главы Налогового кодекса Российской Федерации, утвержденным Приказом Федеральной службы по финансовым рынкам от 09.11.2010 N 10-65/пз-н</w:t>
            </w:r>
          </w:p>
        </w:tc>
        <w:tc>
          <w:tcPr>
            <w:tcW w:w="4394"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Не рассчитывалась, в связи с отсутствием сделок с указанными ценными бумагами  в течение отчетных кварталов</w:t>
            </w:r>
          </w:p>
        </w:tc>
      </w:tr>
      <w:tr w:rsidR="00090897" w:rsidRPr="00197955" w:rsidTr="00C079D1">
        <w:trPr>
          <w:trHeight w:val="1313"/>
        </w:trPr>
        <w:tc>
          <w:tcPr>
            <w:tcW w:w="5250"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Полное фирменное наименование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Закрытое акционерное общество «Фондовая биржа ММВБ»</w:t>
            </w:r>
          </w:p>
        </w:tc>
      </w:tr>
      <w:tr w:rsidR="00090897" w:rsidRPr="00197955" w:rsidTr="00C079D1">
        <w:trPr>
          <w:trHeight w:val="1244"/>
        </w:trPr>
        <w:tc>
          <w:tcPr>
            <w:tcW w:w="5250"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Место нахождения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125009, г. Москва, Большой Кисловский пер., дом 13</w:t>
            </w:r>
          </w:p>
        </w:tc>
      </w:tr>
    </w:tbl>
    <w:p w:rsidR="00090897" w:rsidRPr="00197955" w:rsidRDefault="00090897" w:rsidP="00090897">
      <w:pPr>
        <w:spacing w:after="0" w:line="240" w:lineRule="auto"/>
        <w:rPr>
          <w:rFonts w:ascii="Arial" w:hAnsi="Arial" w:cs="Arial"/>
          <w:sz w:val="20"/>
          <w:szCs w:val="20"/>
        </w:rPr>
      </w:pP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документарные процентные неконвертируемые биржевые облигации на предъявителя серии БО-16 с обязательным централизованным хранением имеющие идентификационный номер выпуска 4B02-16-33886-H, присвоенный ЗАО «ФБ ММВБ» 08 апреля 2011 года, допущенные к торгам в процессе обращения в ЗАО «ФБ ММВБ» 17 мая 2011 года</w:t>
      </w:r>
    </w:p>
    <w:p w:rsidR="00090897" w:rsidRPr="00197955" w:rsidRDefault="00090897" w:rsidP="00090897">
      <w:pPr>
        <w:spacing w:after="0" w:line="240" w:lineRule="auto"/>
        <w:rPr>
          <w:rFonts w:ascii="Arial" w:hAnsi="Arial" w:cs="Arial"/>
          <w:sz w:val="20"/>
          <w:szCs w:val="2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245"/>
        <w:gridCol w:w="4394"/>
      </w:tblGrid>
      <w:tr w:rsidR="00090897" w:rsidRPr="00197955" w:rsidTr="00C079D1">
        <w:trPr>
          <w:trHeight w:val="300"/>
        </w:trPr>
        <w:tc>
          <w:tcPr>
            <w:tcW w:w="5245"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Вид</w:t>
            </w:r>
          </w:p>
        </w:tc>
        <w:tc>
          <w:tcPr>
            <w:tcW w:w="4394"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биржевые облигации</w:t>
            </w:r>
          </w:p>
        </w:tc>
      </w:tr>
      <w:tr w:rsidR="00090897" w:rsidRPr="00197955" w:rsidTr="00C079D1">
        <w:trPr>
          <w:trHeight w:val="300"/>
        </w:trPr>
        <w:tc>
          <w:tcPr>
            <w:tcW w:w="5245"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Категория</w:t>
            </w:r>
          </w:p>
        </w:tc>
        <w:tc>
          <w:tcPr>
            <w:tcW w:w="4394"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w:t>
            </w:r>
          </w:p>
        </w:tc>
      </w:tr>
      <w:tr w:rsidR="00090897" w:rsidRPr="00197955" w:rsidTr="00C079D1">
        <w:trPr>
          <w:trHeight w:val="300"/>
        </w:trPr>
        <w:tc>
          <w:tcPr>
            <w:tcW w:w="5245"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Тип</w:t>
            </w:r>
          </w:p>
        </w:tc>
        <w:tc>
          <w:tcPr>
            <w:tcW w:w="4394"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w:t>
            </w:r>
          </w:p>
        </w:tc>
      </w:tr>
      <w:tr w:rsidR="00090897" w:rsidRPr="00197955" w:rsidTr="00C079D1">
        <w:trPr>
          <w:trHeight w:val="300"/>
        </w:trPr>
        <w:tc>
          <w:tcPr>
            <w:tcW w:w="5245"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Форма</w:t>
            </w:r>
          </w:p>
        </w:tc>
        <w:tc>
          <w:tcPr>
            <w:tcW w:w="4394" w:type="dxa"/>
            <w:vAlign w:val="center"/>
          </w:tcPr>
          <w:p w:rsidR="00090897" w:rsidRPr="00197955" w:rsidRDefault="00090897" w:rsidP="00090897">
            <w:pPr>
              <w:spacing w:after="0" w:line="240" w:lineRule="auto"/>
              <w:rPr>
                <w:rFonts w:ascii="Arial" w:hAnsi="Arial" w:cs="Arial"/>
                <w:sz w:val="20"/>
                <w:szCs w:val="20"/>
              </w:rPr>
            </w:pPr>
            <w:r w:rsidRPr="00197955">
              <w:rPr>
                <w:rFonts w:ascii="Arial" w:eastAsia="Calibri" w:hAnsi="Arial" w:cs="Arial"/>
                <w:sz w:val="20"/>
                <w:szCs w:val="20"/>
              </w:rPr>
              <w:t>д</w:t>
            </w:r>
            <w:r w:rsidRPr="00197955">
              <w:rPr>
                <w:rFonts w:ascii="Arial" w:hAnsi="Arial" w:cs="Arial"/>
                <w:sz w:val="20"/>
                <w:szCs w:val="20"/>
              </w:rPr>
              <w:t>окументарные на предъявителя с обязательным централизованным хранением</w:t>
            </w:r>
          </w:p>
        </w:tc>
      </w:tr>
      <w:tr w:rsidR="00090897" w:rsidRPr="00197955" w:rsidTr="00C079D1">
        <w:trPr>
          <w:trHeight w:val="300"/>
        </w:trPr>
        <w:tc>
          <w:tcPr>
            <w:tcW w:w="5245"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Серия</w:t>
            </w:r>
          </w:p>
        </w:tc>
        <w:tc>
          <w:tcPr>
            <w:tcW w:w="4394"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 xml:space="preserve">серии БО-16 </w:t>
            </w:r>
          </w:p>
        </w:tc>
      </w:tr>
      <w:tr w:rsidR="00090897" w:rsidRPr="00197955" w:rsidTr="00C079D1">
        <w:trPr>
          <w:trHeight w:val="660"/>
        </w:trPr>
        <w:tc>
          <w:tcPr>
            <w:tcW w:w="5245"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Иные идентификационные признаки ценных бумаг</w:t>
            </w:r>
          </w:p>
        </w:tc>
        <w:tc>
          <w:tcPr>
            <w:tcW w:w="4394" w:type="dxa"/>
            <w:vAlign w:val="center"/>
          </w:tcPr>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документарные процентные неконвертируемые биржевые облигации на предъявителя серии БО-16 с обязательным централизованным хранением в количестве 3 000 000 (Три миллиона) штук номинальной стоимостью 1 000 (Одна тысяча) рублей каждая общей номинальной стоимостью 3 000 000 000 (Три миллиарда) рублей со сроком погашения в 1092-й (Одна тысяча девяносто второй) день с даты начала размещения биржевых облигаций выпуска, c возможностью досрочного погашения по требованию владельцев и по усмотрению эмитента, размещенные по </w:t>
            </w:r>
            <w:r w:rsidRPr="00197955">
              <w:rPr>
                <w:rFonts w:ascii="Arial" w:hAnsi="Arial" w:cs="Arial"/>
                <w:sz w:val="20"/>
                <w:szCs w:val="20"/>
              </w:rPr>
              <w:lastRenderedPageBreak/>
              <w:t>открытой подписке</w:t>
            </w:r>
          </w:p>
        </w:tc>
      </w:tr>
      <w:tr w:rsidR="00090897" w:rsidRPr="00197955" w:rsidTr="00C079D1">
        <w:trPr>
          <w:trHeight w:val="481"/>
        </w:trPr>
        <w:tc>
          <w:tcPr>
            <w:tcW w:w="5245"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lastRenderedPageBreak/>
              <w:t xml:space="preserve">2 квартал 2011 года </w:t>
            </w:r>
          </w:p>
        </w:tc>
        <w:tc>
          <w:tcPr>
            <w:tcW w:w="4394"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В % от номинальной стоимости</w:t>
            </w:r>
          </w:p>
        </w:tc>
      </w:tr>
      <w:tr w:rsidR="00090897" w:rsidRPr="00197955" w:rsidTr="00C079D1">
        <w:trPr>
          <w:trHeight w:val="675"/>
        </w:trPr>
        <w:tc>
          <w:tcPr>
            <w:tcW w:w="5245"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Наибольшая цена сделки совершенной в отчетном квартале с ценными бумагами через организатора торговли на рынке ценных бумаг</w:t>
            </w:r>
          </w:p>
        </w:tc>
        <w:tc>
          <w:tcPr>
            <w:tcW w:w="4394"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100,50%</w:t>
            </w:r>
          </w:p>
        </w:tc>
      </w:tr>
      <w:tr w:rsidR="00090897" w:rsidRPr="00197955" w:rsidTr="00C079D1">
        <w:trPr>
          <w:trHeight w:val="735"/>
        </w:trPr>
        <w:tc>
          <w:tcPr>
            <w:tcW w:w="5245"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Наименьшая цена сделки, совершенной в отчетном квартале с ценными бумагами через организатора торговли на рынке ценных бумаг</w:t>
            </w:r>
          </w:p>
        </w:tc>
        <w:tc>
          <w:tcPr>
            <w:tcW w:w="4394"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100,00%</w:t>
            </w:r>
          </w:p>
        </w:tc>
      </w:tr>
      <w:tr w:rsidR="00090897" w:rsidRPr="00197955" w:rsidTr="00C079D1">
        <w:trPr>
          <w:trHeight w:val="960"/>
        </w:trPr>
        <w:tc>
          <w:tcPr>
            <w:tcW w:w="5245" w:type="dxa"/>
            <w:vAlign w:val="center"/>
          </w:tcPr>
          <w:p w:rsidR="00090897"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Рыночная цена одной ценной бумаги, раскрытая организатором торговли на рынке ценных бумаг и определенная в соответствии с Порядком определения рыночной цены ценных бумаг, расчетной цены ценных бумаг, а также предельной границы колебаний рыночной цены ценных бумаг в целях 23 главы Налогового кодекса Российской Федерации, утвержденным Приказом Федеральной службы по финансовым рынкам от 09.11.2010 N 10-65/пз-н</w:t>
            </w:r>
          </w:p>
        </w:tc>
        <w:tc>
          <w:tcPr>
            <w:tcW w:w="4394"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100,00%</w:t>
            </w:r>
          </w:p>
        </w:tc>
      </w:tr>
      <w:tr w:rsidR="00090897" w:rsidRPr="00197955" w:rsidTr="00C079D1">
        <w:trPr>
          <w:trHeight w:val="1313"/>
        </w:trPr>
        <w:tc>
          <w:tcPr>
            <w:tcW w:w="5245"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Полное фирменное наименование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Закрытое акционерное общество «Фондовая биржа ММВБ»</w:t>
            </w:r>
          </w:p>
        </w:tc>
      </w:tr>
      <w:tr w:rsidR="00090897" w:rsidRPr="00197955" w:rsidTr="00C079D1">
        <w:trPr>
          <w:trHeight w:val="1244"/>
        </w:trPr>
        <w:tc>
          <w:tcPr>
            <w:tcW w:w="5245"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Место нахождения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125009, г. Москва, Большой Кисловский пер., дом 13</w:t>
            </w:r>
          </w:p>
        </w:tc>
      </w:tr>
      <w:tr w:rsidR="00090897" w:rsidRPr="00197955" w:rsidTr="00C079D1">
        <w:trPr>
          <w:trHeight w:val="360"/>
        </w:trPr>
        <w:tc>
          <w:tcPr>
            <w:tcW w:w="5245" w:type="dxa"/>
            <w:tcBorders>
              <w:top w:val="single" w:sz="4" w:space="0" w:color="auto"/>
              <w:left w:val="single" w:sz="4" w:space="0" w:color="auto"/>
              <w:bottom w:val="single" w:sz="4" w:space="0" w:color="auto"/>
              <w:right w:val="single" w:sz="4" w:space="0" w:color="auto"/>
            </w:tcBorders>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 xml:space="preserve">3 квартал 2011 года </w:t>
            </w:r>
          </w:p>
        </w:tc>
        <w:tc>
          <w:tcPr>
            <w:tcW w:w="4394" w:type="dxa"/>
            <w:tcBorders>
              <w:top w:val="single" w:sz="4" w:space="0" w:color="auto"/>
              <w:left w:val="single" w:sz="4" w:space="0" w:color="auto"/>
              <w:bottom w:val="single" w:sz="4" w:space="0" w:color="auto"/>
              <w:right w:val="single" w:sz="4" w:space="0" w:color="auto"/>
            </w:tcBorders>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В % от номинальной стоимости</w:t>
            </w:r>
          </w:p>
        </w:tc>
      </w:tr>
      <w:tr w:rsidR="00090897" w:rsidRPr="00197955" w:rsidTr="00C079D1">
        <w:trPr>
          <w:trHeight w:val="974"/>
        </w:trPr>
        <w:tc>
          <w:tcPr>
            <w:tcW w:w="5245" w:type="dxa"/>
            <w:tcBorders>
              <w:top w:val="single" w:sz="4" w:space="0" w:color="auto"/>
              <w:left w:val="single" w:sz="4" w:space="0" w:color="auto"/>
              <w:bottom w:val="single" w:sz="4" w:space="0" w:color="auto"/>
              <w:right w:val="single" w:sz="4" w:space="0" w:color="auto"/>
            </w:tcBorders>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Наибольшая цена сделки совершенной в отчетном квартале с ценными бумагами через организатора торговли на рынке ценных бумаг</w:t>
            </w:r>
          </w:p>
        </w:tc>
        <w:tc>
          <w:tcPr>
            <w:tcW w:w="4394" w:type="dxa"/>
            <w:tcBorders>
              <w:top w:val="single" w:sz="4" w:space="0" w:color="auto"/>
              <w:left w:val="single" w:sz="4" w:space="0" w:color="auto"/>
              <w:bottom w:val="single" w:sz="4" w:space="0" w:color="auto"/>
              <w:right w:val="single" w:sz="4" w:space="0" w:color="auto"/>
            </w:tcBorders>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100,50%</w:t>
            </w:r>
          </w:p>
        </w:tc>
      </w:tr>
      <w:tr w:rsidR="00090897" w:rsidRPr="00197955" w:rsidTr="00C079D1">
        <w:trPr>
          <w:trHeight w:val="846"/>
        </w:trPr>
        <w:tc>
          <w:tcPr>
            <w:tcW w:w="5245" w:type="dxa"/>
            <w:tcBorders>
              <w:top w:val="single" w:sz="4" w:space="0" w:color="auto"/>
              <w:left w:val="single" w:sz="4" w:space="0" w:color="auto"/>
              <w:bottom w:val="single" w:sz="4" w:space="0" w:color="auto"/>
              <w:right w:val="single" w:sz="4" w:space="0" w:color="auto"/>
            </w:tcBorders>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Наименьшая цена сделки, совершенной в отчетном квартале с ценными бумагами через организатора торговли на рынке ценных бумаг</w:t>
            </w:r>
          </w:p>
        </w:tc>
        <w:tc>
          <w:tcPr>
            <w:tcW w:w="4394" w:type="dxa"/>
            <w:tcBorders>
              <w:top w:val="single" w:sz="4" w:space="0" w:color="auto"/>
              <w:left w:val="single" w:sz="4" w:space="0" w:color="auto"/>
              <w:bottom w:val="single" w:sz="4" w:space="0" w:color="auto"/>
              <w:right w:val="single" w:sz="4" w:space="0" w:color="auto"/>
            </w:tcBorders>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98,51%</w:t>
            </w:r>
          </w:p>
        </w:tc>
      </w:tr>
      <w:tr w:rsidR="00090897" w:rsidRPr="00197955" w:rsidTr="00C079D1">
        <w:trPr>
          <w:trHeight w:val="1244"/>
        </w:trPr>
        <w:tc>
          <w:tcPr>
            <w:tcW w:w="5245" w:type="dxa"/>
            <w:tcBorders>
              <w:top w:val="single" w:sz="4" w:space="0" w:color="auto"/>
              <w:left w:val="single" w:sz="4" w:space="0" w:color="auto"/>
              <w:bottom w:val="single" w:sz="4" w:space="0" w:color="auto"/>
              <w:right w:val="single" w:sz="4" w:space="0" w:color="auto"/>
            </w:tcBorders>
            <w:vAlign w:val="center"/>
          </w:tcPr>
          <w:p w:rsidR="00090897"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Рыночная цена одной ценной бумаги, раскрытая организатором торговли на рынке ценных бумаг и определенная в соответствии с Порядком определения рыночной цены ценных бумаг, расчетной цены ценных бумаг, а также предельной границы колебаний рыночной цены ценных бумаг в целях 23 главы Налогового кодекса Российской Федерации, утвержденным Приказом Федеральной службы по финансовым рынкам от 09.11.2010 N 10-65/пз-н</w:t>
            </w:r>
          </w:p>
        </w:tc>
        <w:tc>
          <w:tcPr>
            <w:tcW w:w="4394" w:type="dxa"/>
            <w:tcBorders>
              <w:top w:val="single" w:sz="4" w:space="0" w:color="auto"/>
              <w:left w:val="single" w:sz="4" w:space="0" w:color="auto"/>
              <w:bottom w:val="single" w:sz="4" w:space="0" w:color="auto"/>
              <w:right w:val="single" w:sz="4" w:space="0" w:color="auto"/>
            </w:tcBorders>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99,60%</w:t>
            </w:r>
          </w:p>
        </w:tc>
      </w:tr>
      <w:tr w:rsidR="00090897" w:rsidRPr="00197955" w:rsidTr="00C079D1">
        <w:trPr>
          <w:trHeight w:val="1244"/>
        </w:trPr>
        <w:tc>
          <w:tcPr>
            <w:tcW w:w="5245" w:type="dxa"/>
            <w:tcBorders>
              <w:top w:val="single" w:sz="4" w:space="0" w:color="auto"/>
              <w:left w:val="single" w:sz="4" w:space="0" w:color="auto"/>
              <w:bottom w:val="single" w:sz="4" w:space="0" w:color="auto"/>
              <w:right w:val="single" w:sz="4" w:space="0" w:color="auto"/>
            </w:tcBorders>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Полное фирменное наименование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tcBorders>
              <w:top w:val="single" w:sz="4" w:space="0" w:color="auto"/>
              <w:left w:val="single" w:sz="4" w:space="0" w:color="auto"/>
              <w:bottom w:val="single" w:sz="4" w:space="0" w:color="auto"/>
              <w:right w:val="single" w:sz="4" w:space="0" w:color="auto"/>
            </w:tcBorders>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Закрытое акционерное общество «Фондовая биржа ММВБ»</w:t>
            </w:r>
          </w:p>
        </w:tc>
      </w:tr>
      <w:tr w:rsidR="00090897" w:rsidRPr="00197955" w:rsidTr="00C079D1">
        <w:trPr>
          <w:trHeight w:val="1244"/>
        </w:trPr>
        <w:tc>
          <w:tcPr>
            <w:tcW w:w="5245" w:type="dxa"/>
            <w:tcBorders>
              <w:top w:val="single" w:sz="4" w:space="0" w:color="auto"/>
              <w:left w:val="single" w:sz="4" w:space="0" w:color="auto"/>
              <w:bottom w:val="single" w:sz="4" w:space="0" w:color="auto"/>
              <w:right w:val="single" w:sz="4" w:space="0" w:color="auto"/>
            </w:tcBorders>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lastRenderedPageBreak/>
              <w:t>Место нахождения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tcBorders>
              <w:top w:val="single" w:sz="4" w:space="0" w:color="auto"/>
              <w:left w:val="single" w:sz="4" w:space="0" w:color="auto"/>
              <w:bottom w:val="single" w:sz="4" w:space="0" w:color="auto"/>
              <w:right w:val="single" w:sz="4" w:space="0" w:color="auto"/>
            </w:tcBorders>
            <w:vAlign w:val="center"/>
          </w:tcPr>
          <w:p w:rsidR="00090897" w:rsidRPr="00197955" w:rsidRDefault="00090897" w:rsidP="00090897">
            <w:pPr>
              <w:spacing w:after="0" w:line="240" w:lineRule="auto"/>
              <w:rPr>
                <w:rFonts w:ascii="Arial" w:hAnsi="Arial" w:cs="Arial"/>
                <w:sz w:val="20"/>
                <w:szCs w:val="20"/>
              </w:rPr>
            </w:pPr>
            <w:r w:rsidRPr="00197955">
              <w:rPr>
                <w:rFonts w:ascii="Arial" w:hAnsi="Arial" w:cs="Arial"/>
                <w:sz w:val="20"/>
                <w:szCs w:val="20"/>
              </w:rPr>
              <w:t>125009, г. Москва, Большой Кисловский пер., дом 13</w:t>
            </w:r>
          </w:p>
        </w:tc>
      </w:tr>
    </w:tbl>
    <w:p w:rsidR="00090897" w:rsidRPr="00197955" w:rsidRDefault="00090897" w:rsidP="00090897">
      <w:pPr>
        <w:spacing w:after="0" w:line="240" w:lineRule="auto"/>
        <w:jc w:val="both"/>
        <w:rPr>
          <w:rFonts w:ascii="Arial" w:hAnsi="Arial" w:cs="Arial"/>
          <w:sz w:val="20"/>
          <w:szCs w:val="20"/>
        </w:rPr>
      </w:pPr>
    </w:p>
    <w:p w:rsidR="00090897" w:rsidRPr="00197955" w:rsidRDefault="00090897" w:rsidP="007D2C0C">
      <w:pPr>
        <w:pStyle w:val="3"/>
      </w:pPr>
      <w:bookmarkStart w:id="478" w:name="_Toc299620850"/>
      <w:bookmarkStart w:id="479" w:name="_Toc309135043"/>
      <w:r w:rsidRPr="00197955">
        <w:t>9.6. Сведения о лицах, оказывающих услуги по организации размещения и/или по размещению эмиссионных ценных бумаг</w:t>
      </w:r>
      <w:bookmarkEnd w:id="477"/>
      <w:bookmarkEnd w:id="478"/>
      <w:bookmarkEnd w:id="479"/>
    </w:p>
    <w:p w:rsidR="00090897" w:rsidRPr="00197955" w:rsidRDefault="00090897" w:rsidP="00090897">
      <w:pPr>
        <w:spacing w:after="0" w:line="240" w:lineRule="auto"/>
        <w:ind w:firstLine="708"/>
        <w:jc w:val="both"/>
        <w:rPr>
          <w:rFonts w:ascii="Arial" w:hAnsi="Arial" w:cs="Arial"/>
          <w:b/>
          <w:sz w:val="20"/>
          <w:szCs w:val="20"/>
        </w:rPr>
      </w:pPr>
      <w:bookmarkStart w:id="480" w:name="_Toc283737594"/>
    </w:p>
    <w:p w:rsidR="00090897" w:rsidRPr="00197955" w:rsidRDefault="00090897" w:rsidP="00090897">
      <w:pPr>
        <w:spacing w:after="0" w:line="240" w:lineRule="auto"/>
        <w:ind w:firstLine="708"/>
        <w:jc w:val="both"/>
        <w:rPr>
          <w:rFonts w:ascii="Arial" w:hAnsi="Arial" w:cs="Arial"/>
          <w:b/>
          <w:sz w:val="20"/>
          <w:szCs w:val="20"/>
        </w:rPr>
      </w:pPr>
      <w:r w:rsidRPr="00197955">
        <w:rPr>
          <w:rFonts w:ascii="Arial" w:hAnsi="Arial" w:cs="Arial"/>
          <w:b/>
          <w:sz w:val="20"/>
          <w:szCs w:val="20"/>
        </w:rPr>
        <w:t>Размещение ценных бумаг осуществляется Эмитентом с привлечением профессиональных участников рынка ценных бумаг, оказывающих Эмитенту услуги по размещению ценных бумаг и/или организации размещения ценных бумаг.</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Организациями, оказывающими Эмитенту услуги по размещению Биржевых облигаций (Андеррайтер) и/или оказывающими Эмитенту услуги по организации размещения Биржевых облигаций могут выступить:</w:t>
      </w:r>
    </w:p>
    <w:p w:rsidR="00415FFC" w:rsidRPr="00197955" w:rsidRDefault="00415FFC" w:rsidP="00415FFC">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Банк «ОТКРЫТИЕ»;</w:t>
      </w:r>
    </w:p>
    <w:p w:rsidR="00415FFC" w:rsidRPr="00197955" w:rsidRDefault="00415FFC" w:rsidP="00415FFC">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«Альфа-Банк»;</w:t>
      </w:r>
    </w:p>
    <w:p w:rsidR="00415FFC" w:rsidRPr="00197955" w:rsidRDefault="00415FFC" w:rsidP="00415FFC">
      <w:pPr>
        <w:pStyle w:val="afe"/>
        <w:numPr>
          <w:ilvl w:val="0"/>
          <w:numId w:val="40"/>
        </w:numPr>
        <w:jc w:val="both"/>
        <w:rPr>
          <w:rFonts w:ascii="Arial" w:hAnsi="Arial" w:cs="Arial"/>
          <w:sz w:val="20"/>
          <w:szCs w:val="20"/>
        </w:rPr>
      </w:pPr>
      <w:r w:rsidRPr="00197955">
        <w:rPr>
          <w:rFonts w:ascii="Arial" w:hAnsi="Arial" w:cs="Arial"/>
          <w:sz w:val="20"/>
          <w:szCs w:val="20"/>
        </w:rPr>
        <w:t xml:space="preserve">Акционерный коммерческий банк «Банк Москвы» (открытое акционерное общество); </w:t>
      </w:r>
    </w:p>
    <w:p w:rsidR="00415FFC" w:rsidRPr="00197955" w:rsidRDefault="00415FFC" w:rsidP="00415FFC">
      <w:pPr>
        <w:pStyle w:val="afe"/>
        <w:numPr>
          <w:ilvl w:val="0"/>
          <w:numId w:val="40"/>
        </w:numPr>
        <w:jc w:val="both"/>
        <w:rPr>
          <w:rFonts w:ascii="Arial" w:hAnsi="Arial" w:cs="Arial"/>
          <w:sz w:val="20"/>
          <w:szCs w:val="20"/>
        </w:rPr>
      </w:pPr>
      <w:r w:rsidRPr="00197955">
        <w:rPr>
          <w:rFonts w:ascii="Arial" w:hAnsi="Arial" w:cs="Arial"/>
          <w:sz w:val="20"/>
          <w:szCs w:val="20"/>
        </w:rPr>
        <w:t xml:space="preserve">Закрытое акционерное общество «ВТБ Капитал»; </w:t>
      </w:r>
    </w:p>
    <w:p w:rsidR="00415FFC" w:rsidRPr="00197955" w:rsidRDefault="00415FFC" w:rsidP="00415FFC">
      <w:pPr>
        <w:pStyle w:val="afe"/>
        <w:numPr>
          <w:ilvl w:val="0"/>
          <w:numId w:val="40"/>
        </w:numPr>
        <w:jc w:val="both"/>
        <w:rPr>
          <w:rFonts w:ascii="Arial" w:hAnsi="Arial" w:cs="Arial"/>
          <w:sz w:val="20"/>
          <w:szCs w:val="20"/>
        </w:rPr>
      </w:pPr>
      <w:r w:rsidRPr="00197955">
        <w:rPr>
          <w:rFonts w:ascii="Arial" w:hAnsi="Arial" w:cs="Arial"/>
          <w:sz w:val="20"/>
          <w:szCs w:val="20"/>
        </w:rPr>
        <w:t>Банк ВТБ (открытое акционерное общество);</w:t>
      </w:r>
    </w:p>
    <w:p w:rsidR="00415FFC" w:rsidRPr="00197955" w:rsidRDefault="00415FFC" w:rsidP="00415FFC">
      <w:pPr>
        <w:pStyle w:val="afe"/>
        <w:numPr>
          <w:ilvl w:val="0"/>
          <w:numId w:val="40"/>
        </w:numPr>
        <w:jc w:val="both"/>
        <w:rPr>
          <w:rFonts w:ascii="Arial" w:hAnsi="Arial" w:cs="Arial"/>
          <w:sz w:val="20"/>
          <w:szCs w:val="20"/>
        </w:rPr>
      </w:pPr>
      <w:r w:rsidRPr="00197955">
        <w:rPr>
          <w:rFonts w:ascii="Arial" w:hAnsi="Arial" w:cs="Arial"/>
          <w:sz w:val="20"/>
          <w:szCs w:val="20"/>
        </w:rPr>
        <w:t xml:space="preserve">«Газпромбанк» (Открытое акционерное общество); </w:t>
      </w:r>
    </w:p>
    <w:p w:rsidR="00415FFC" w:rsidRPr="00197955" w:rsidRDefault="00415FFC" w:rsidP="00415FFC">
      <w:pPr>
        <w:pStyle w:val="afe"/>
        <w:numPr>
          <w:ilvl w:val="0"/>
          <w:numId w:val="40"/>
        </w:numPr>
        <w:jc w:val="both"/>
        <w:rPr>
          <w:rFonts w:ascii="Arial" w:hAnsi="Arial" w:cs="Arial"/>
          <w:sz w:val="20"/>
          <w:szCs w:val="20"/>
        </w:rPr>
      </w:pPr>
      <w:r w:rsidRPr="00197955">
        <w:rPr>
          <w:rFonts w:ascii="Arial" w:hAnsi="Arial" w:cs="Arial"/>
          <w:sz w:val="20"/>
          <w:szCs w:val="20"/>
        </w:rPr>
        <w:t xml:space="preserve">Общество с ограниченной ответственностью «Ренессанс Брокер»; </w:t>
      </w:r>
    </w:p>
    <w:p w:rsidR="00415FFC" w:rsidRPr="00197955" w:rsidRDefault="00415FFC" w:rsidP="00415FFC">
      <w:pPr>
        <w:pStyle w:val="afe"/>
        <w:numPr>
          <w:ilvl w:val="0"/>
          <w:numId w:val="40"/>
        </w:numPr>
        <w:jc w:val="both"/>
        <w:rPr>
          <w:rFonts w:ascii="Arial" w:hAnsi="Arial" w:cs="Arial"/>
          <w:sz w:val="20"/>
          <w:szCs w:val="20"/>
        </w:rPr>
      </w:pPr>
      <w:r w:rsidRPr="00197955">
        <w:rPr>
          <w:rFonts w:ascii="Arial" w:hAnsi="Arial" w:cs="Arial"/>
          <w:sz w:val="20"/>
          <w:szCs w:val="20"/>
        </w:rPr>
        <w:t xml:space="preserve">Открытое Акционерное Общество «ТрансКредитБанк»; </w:t>
      </w:r>
    </w:p>
    <w:p w:rsidR="00415FFC" w:rsidRPr="00197955" w:rsidRDefault="00415FFC" w:rsidP="00415FFC">
      <w:pPr>
        <w:pStyle w:val="afe"/>
        <w:numPr>
          <w:ilvl w:val="0"/>
          <w:numId w:val="40"/>
        </w:numPr>
        <w:jc w:val="both"/>
        <w:rPr>
          <w:rFonts w:ascii="Arial" w:hAnsi="Arial" w:cs="Arial"/>
          <w:sz w:val="20"/>
          <w:szCs w:val="20"/>
        </w:rPr>
      </w:pPr>
      <w:r w:rsidRPr="00197955">
        <w:rPr>
          <w:rFonts w:ascii="Arial" w:hAnsi="Arial" w:cs="Arial"/>
          <w:sz w:val="20"/>
          <w:szCs w:val="20"/>
        </w:rPr>
        <w:t xml:space="preserve">Закрытое акционерное общество «Инвестиционная компания «Тройка Диалог»; </w:t>
      </w:r>
    </w:p>
    <w:p w:rsidR="00415FFC" w:rsidRPr="00197955" w:rsidRDefault="00415FFC" w:rsidP="00415FFC">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«ИНВЕСТИЦИОННАЯ КОМПАНИЯ «ЕВРОФИНАНСЫ»;</w:t>
      </w:r>
    </w:p>
    <w:p w:rsidR="00415FFC" w:rsidRPr="00197955" w:rsidRDefault="00415FFC" w:rsidP="00415FFC">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Коммерческий банк «Петрокоммерц»;</w:t>
      </w:r>
    </w:p>
    <w:p w:rsidR="00415FFC" w:rsidRPr="00197955" w:rsidRDefault="00415FFC" w:rsidP="00415FFC">
      <w:pPr>
        <w:pStyle w:val="afe"/>
        <w:numPr>
          <w:ilvl w:val="0"/>
          <w:numId w:val="40"/>
        </w:numPr>
        <w:jc w:val="both"/>
        <w:rPr>
          <w:rFonts w:ascii="Arial" w:hAnsi="Arial" w:cs="Arial"/>
          <w:sz w:val="20"/>
          <w:szCs w:val="20"/>
        </w:rPr>
      </w:pPr>
      <w:r w:rsidRPr="00197955">
        <w:rPr>
          <w:rFonts w:ascii="Arial" w:hAnsi="Arial" w:cs="Arial"/>
          <w:sz w:val="20"/>
          <w:szCs w:val="20"/>
        </w:rPr>
        <w:t>Банк ЗЕНИТ (открытое акционерное общество).</w:t>
      </w:r>
    </w:p>
    <w:p w:rsidR="00415FFC" w:rsidRPr="00197955" w:rsidRDefault="00415FFC" w:rsidP="00415FFC">
      <w:pPr>
        <w:pStyle w:val="afe"/>
        <w:numPr>
          <w:ilvl w:val="0"/>
          <w:numId w:val="40"/>
        </w:numPr>
        <w:jc w:val="both"/>
        <w:rPr>
          <w:rFonts w:ascii="Arial" w:hAnsi="Arial" w:cs="Arial"/>
          <w:sz w:val="20"/>
          <w:szCs w:val="20"/>
        </w:rPr>
      </w:pPr>
      <w:r w:rsidRPr="00197955">
        <w:rPr>
          <w:rFonts w:ascii="Arial" w:hAnsi="Arial" w:cs="Arial"/>
          <w:sz w:val="20"/>
          <w:szCs w:val="20"/>
        </w:rPr>
        <w:t>Общество с ограниченной ответственностью «Инвестиционная компания Внешэкономбанка («ВЭБ Капитал»)»</w:t>
      </w:r>
    </w:p>
    <w:p w:rsidR="00415FFC" w:rsidRPr="00197955" w:rsidRDefault="00415FFC" w:rsidP="00415FFC">
      <w:pPr>
        <w:pStyle w:val="afe"/>
        <w:numPr>
          <w:ilvl w:val="0"/>
          <w:numId w:val="40"/>
        </w:numPr>
        <w:autoSpaceDE w:val="0"/>
        <w:autoSpaceDN w:val="0"/>
        <w:jc w:val="both"/>
        <w:rPr>
          <w:rFonts w:ascii="Arial" w:hAnsi="Arial" w:cs="Arial"/>
          <w:sz w:val="20"/>
        </w:rPr>
      </w:pPr>
      <w:r w:rsidRPr="00197955">
        <w:rPr>
          <w:rFonts w:ascii="Arial" w:hAnsi="Arial" w:cs="Arial"/>
          <w:sz w:val="20"/>
        </w:rPr>
        <w:t>Открытое акционерное общество «Промсвязьбанк»</w:t>
      </w:r>
    </w:p>
    <w:p w:rsidR="00415FFC" w:rsidRPr="00197955" w:rsidRDefault="00415FFC" w:rsidP="00415FFC">
      <w:pPr>
        <w:pStyle w:val="afe"/>
        <w:numPr>
          <w:ilvl w:val="0"/>
          <w:numId w:val="40"/>
        </w:numPr>
        <w:autoSpaceDE w:val="0"/>
        <w:autoSpaceDN w:val="0"/>
        <w:jc w:val="both"/>
        <w:rPr>
          <w:rFonts w:ascii="Arial" w:hAnsi="Arial" w:cs="Arial"/>
          <w:sz w:val="20"/>
        </w:rPr>
      </w:pPr>
      <w:r w:rsidRPr="00197955">
        <w:rPr>
          <w:rFonts w:ascii="Arial" w:hAnsi="Arial" w:cs="Arial"/>
          <w:sz w:val="20"/>
        </w:rPr>
        <w:t>Общество с ограниченной ответственностью «АТОН»</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Банк «ОТКРЫТИЕ»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 xml:space="preserve">Сокращенное фирменное наименование: </w:t>
      </w:r>
      <w:r w:rsidRPr="00197955">
        <w:rPr>
          <w:rFonts w:ascii="Arial" w:hAnsi="Arial" w:cs="Arial"/>
          <w:sz w:val="20"/>
          <w:szCs w:val="20"/>
        </w:rPr>
        <w:t>ОАО Банк «ОТКРЫТИЕ»</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119021, Москва, ул. Тимура Фрунзе, дом 11, строение 13</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 177-03454-100000</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7 декабря 2000 г.</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 xml:space="preserve">Полное фирменное наименование: </w:t>
      </w:r>
      <w:r w:rsidRPr="00197955">
        <w:rPr>
          <w:rFonts w:ascii="Arial" w:hAnsi="Arial" w:cs="Arial"/>
          <w:sz w:val="20"/>
          <w:szCs w:val="20"/>
        </w:rPr>
        <w:t>Открытое акционерное общество «Альфа-Банк»</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«Альфа-Банк»</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107078, г. Москва, ул. Каланчевская, д. 27</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177-03471-100000</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7 декабря 2000 г.</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Акционерный коммерческий банк «Банк Москвы» (открытое акционерное общество)</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Москвы»</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107996, г. Москва, ул. Рождественка, д. 8/15, строение 3</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177-03211-100000</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29 ноября 2000 г.</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w:t>
      </w:r>
      <w:r w:rsidRPr="00197955">
        <w:rPr>
          <w:rFonts w:ascii="Arial" w:hAnsi="Arial" w:cs="Arial"/>
          <w:sz w:val="20"/>
          <w:szCs w:val="20"/>
        </w:rPr>
        <w:t>без ограничения срока действия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 xml:space="preserve"> ФКЦБ России</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lastRenderedPageBreak/>
        <w:t>Полное фирменное наименование:</w:t>
      </w:r>
      <w:r w:rsidRPr="00197955">
        <w:rPr>
          <w:rFonts w:ascii="Arial" w:hAnsi="Arial" w:cs="Arial"/>
          <w:sz w:val="20"/>
          <w:szCs w:val="20"/>
        </w:rPr>
        <w:t xml:space="preserve"> Закрытое акционерное общество «ВТБ Капитал»</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ЗАО «ВТБ Капитал»</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123022, г. Москва, Столярный переулок, дом 3, корпус 34, комн. 410</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Почтовый адрес:</w:t>
      </w:r>
      <w:r w:rsidRPr="00197955">
        <w:rPr>
          <w:rFonts w:ascii="Arial" w:hAnsi="Arial" w:cs="Arial"/>
          <w:sz w:val="20"/>
          <w:szCs w:val="20"/>
        </w:rPr>
        <w:t xml:space="preserve"> 125047, г. Москва, 4-Лесной переулок, д.4</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177-11463-100000</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31 июля 2008 года</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w:t>
      </w:r>
      <w:r w:rsidRPr="00197955">
        <w:rPr>
          <w:rFonts w:ascii="Arial" w:hAnsi="Arial" w:cs="Arial"/>
          <w:sz w:val="20"/>
          <w:szCs w:val="20"/>
        </w:rPr>
        <w:t>без ограничения срока действия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Банк ВТБ (открытое акционерное общество)</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ВТБ</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190000, г. Санкт-Петербург, ул. Большая Морская, д. 29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177-06492-100000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25 марта 2003 г.</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лицензии: </w:t>
      </w:r>
      <w:r w:rsidRPr="00197955">
        <w:rPr>
          <w:rFonts w:ascii="Arial" w:hAnsi="Arial" w:cs="Arial"/>
          <w:sz w:val="20"/>
          <w:szCs w:val="20"/>
        </w:rPr>
        <w:t>без ограничения срока действия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«Газпромбанк» (Открытое акционерное общество)</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ГПБ (ОАО)</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117420, Москва, ул. Наметкина, дом 16, корпус 1</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177-04229-100000</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27 декабря 2000 г.</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Общество с ограниченной ответственностью «Ренессанс Брокер»</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«Ренессанс Брокер»</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123317, город Москва, Пресненская набережная, дом 10.</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177-06459-100000</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 xml:space="preserve">Дата выдачи: </w:t>
      </w:r>
      <w:r w:rsidRPr="00197955">
        <w:rPr>
          <w:rFonts w:ascii="Arial" w:hAnsi="Arial" w:cs="Arial"/>
          <w:sz w:val="20"/>
          <w:szCs w:val="20"/>
        </w:rPr>
        <w:t>07 марта 2003 года</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ФКЦБ России</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«ТрансКредитБанк»</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«ТрансКредитБанк»</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105066, г. Москва, ул. Новая Басманная, д. 37 А</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177-06328-100000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20 декабря 2002 г.</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 xml:space="preserve"> Федеральная комиссия по рынку ценных бумаг</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«Инвестиционная компания «Тройка Диалог»</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ЗАО ИК «Тройка Диалог»</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125009, город Москва, Романов переулок, д. 4</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177-06514-100000</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08 апреля 2003 года</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«ИНВЕСТИЦИОННАЯ КОМПАНИЯ «ЕВРОФИНАНСЫ»</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«ИК «ЕВРОФИНАНСЫ»</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115054, г. Москва, Павелецкая площадь, д.2 стр.1</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lastRenderedPageBreak/>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 077-06234-100000</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09 сентября 2003 г.</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ФКЦБ России</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Коммерческий банк «Петрокоммерц»</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«Петрокоммерц»</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127051, Москва, ул. Петровка, дом 24, стр. 1</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177-05414-100000</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19 июля 2001 г.</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Федеральная служба по финансовым рынкам.</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Банк ЗЕНИТ (открытое акционерное общество)</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ЗЕНИТ</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129110, г. Москва, Банный переулок, д. 9.</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177-02954-100000</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ноября 2000 г.</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Общество с ограниченной ответственностью «Инвестиционная компания Внешэкономбанка («ВЭБ Капитал»)»</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«ВЭБ Капитал»</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Россия, ГСП-6, 107996, город Москва, проспект Академика Сахарова, дом 9</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Почтовый адрес:</w:t>
      </w:r>
      <w:r w:rsidRPr="00197955">
        <w:rPr>
          <w:rFonts w:ascii="Arial" w:hAnsi="Arial" w:cs="Arial"/>
          <w:sz w:val="20"/>
          <w:szCs w:val="20"/>
        </w:rPr>
        <w:t xml:space="preserve"> Россия, 107078, город Москва, ул. Маши Порываевой, дом 7</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077-13226-100000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июля 2010 г.</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090897" w:rsidRPr="00197955" w:rsidRDefault="00090897" w:rsidP="00090897">
      <w:pPr>
        <w:spacing w:after="0" w:line="240" w:lineRule="auto"/>
        <w:jc w:val="both"/>
        <w:rPr>
          <w:rFonts w:ascii="Arial" w:hAnsi="Arial" w:cs="Arial"/>
          <w:sz w:val="20"/>
          <w:szCs w:val="20"/>
        </w:rPr>
      </w:pP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«Промсвязьбанк»</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«Промсвязьбанк»</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Россия, 109052, г. Москва, ул. Смирновская, д. 10, строение 22</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 xml:space="preserve"> 177-03816-100000</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 xml:space="preserve">Дата выдачи лицензии: </w:t>
      </w:r>
      <w:r w:rsidRPr="00197955">
        <w:rPr>
          <w:rFonts w:ascii="Arial" w:hAnsi="Arial" w:cs="Arial"/>
          <w:sz w:val="20"/>
          <w:szCs w:val="20"/>
        </w:rPr>
        <w:t xml:space="preserve"> 13 декабря 2000 г.</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 xml:space="preserve">Полное фирменное наименование: </w:t>
      </w:r>
      <w:r w:rsidRPr="00197955">
        <w:rPr>
          <w:rFonts w:ascii="Arial" w:hAnsi="Arial" w:cs="Arial"/>
          <w:sz w:val="20"/>
          <w:szCs w:val="20"/>
        </w:rPr>
        <w:t>Общество с ограниченной ответственностью «АТОН»</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«АТОН»</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115035, Российская Федерация, г. Москва, Овчинниковская наб., дом 20, строение 1</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177-02896-100000</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ноября 2000 г.</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415FFC" w:rsidRPr="00197955" w:rsidRDefault="00415FFC" w:rsidP="00415FFC">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sz w:val="20"/>
          <w:szCs w:val="20"/>
        </w:rPr>
        <w:t>До даты начала размещения Биржевых облигаций Эмитент назначит одного или нескольких профессиональных участников рынка ценных бумаг указанных в настоящем пункте в качестве лиц, оказывающих Эмитенту услуги по размещению Биржевых облигаций (Андеррайтер) и/или оказывающих Эмитенту услуги по организации размещения Биржевых облигаций</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Информация о принятом Эмитентом решении раскрывается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090897" w:rsidRPr="00197955" w:rsidRDefault="00090897" w:rsidP="00090897">
      <w:pPr>
        <w:pStyle w:val="afe"/>
        <w:numPr>
          <w:ilvl w:val="0"/>
          <w:numId w:val="38"/>
        </w:numPr>
        <w:ind w:left="0" w:firstLine="0"/>
        <w:jc w:val="both"/>
        <w:rPr>
          <w:rFonts w:ascii="Arial" w:hAnsi="Arial" w:cs="Arial"/>
          <w:sz w:val="20"/>
          <w:szCs w:val="20"/>
        </w:rPr>
      </w:pPr>
      <w:r w:rsidRPr="00197955">
        <w:rPr>
          <w:rFonts w:ascii="Arial" w:hAnsi="Arial" w:cs="Arial"/>
          <w:sz w:val="20"/>
          <w:szCs w:val="20"/>
        </w:rPr>
        <w:lastRenderedPageBreak/>
        <w:t xml:space="preserve">в ленте новостей – не позднее, чем за 5 (Пять) дней до даты начала размещения ценных бумаг; </w:t>
      </w:r>
    </w:p>
    <w:p w:rsidR="00090897" w:rsidRPr="00197955" w:rsidRDefault="00090897" w:rsidP="00090897">
      <w:pPr>
        <w:pStyle w:val="afe"/>
        <w:numPr>
          <w:ilvl w:val="0"/>
          <w:numId w:val="38"/>
        </w:numPr>
        <w:ind w:left="0" w:firstLine="0"/>
        <w:jc w:val="both"/>
        <w:rPr>
          <w:rFonts w:ascii="Arial" w:hAnsi="Arial" w:cs="Arial"/>
          <w:sz w:val="20"/>
          <w:szCs w:val="20"/>
        </w:rPr>
      </w:pPr>
      <w:r w:rsidRPr="00197955">
        <w:rPr>
          <w:rFonts w:ascii="Arial" w:hAnsi="Arial" w:cs="Arial"/>
          <w:sz w:val="20"/>
          <w:szCs w:val="20"/>
        </w:rPr>
        <w:t>на странице  Эмитента в сети Интернет по адресу: http://www.raz.ru - не позднее, чем за 4 (Четыре) дня до даты начала размещения ценных бумаг.</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Эмитент информирует Биржу о принятых решениях не позднее, чем за 5 (Пять) дней до даты начала размещения ценных бумаг.</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Указанное сообщение должно содержать также реквизиты счета, на который должны перечисляться денежные средства, поступающие в оплату Биржевых облигаций.</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708"/>
        <w:jc w:val="both"/>
        <w:rPr>
          <w:rFonts w:ascii="Arial" w:hAnsi="Arial" w:cs="Arial"/>
          <w:b/>
          <w:sz w:val="20"/>
          <w:szCs w:val="20"/>
        </w:rPr>
      </w:pPr>
      <w:r w:rsidRPr="00197955">
        <w:rPr>
          <w:rFonts w:ascii="Arial" w:hAnsi="Arial" w:cs="Arial"/>
          <w:b/>
          <w:sz w:val="20"/>
          <w:szCs w:val="20"/>
        </w:rPr>
        <w:t>Основные функции, лица оказывающего Эмитенту услуги по размещению Биржевых облигаций (Андеррайтер):</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удовлетворение заявок на покупку Биржевых облигаций по поручению и за счет Эмитента в соответствии с условиями договора и процедурой, установленной Решением о выпуске ценных бумаг и Проспектом ценных бумаг;</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 совершение от имени и за счет Эмитента действий, связанных с допуском Биржевых облигаций к торгам в процессе размещения на Бирже;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информирование Эмитента о количестве фактических размещенных Биржевых облигаций, а также о размере полученных от продажи Биржевых облигаций денежных средств;</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 перечисление денежных средств, получаемых Андеррайтером от приобретателей Биржевых облигаций в счет их оплаты, на расчетный счет Эмитента в соответствии с условиями договора между Эмитентом и Андеррайтером;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осуществление иных действий, необходимых для исполнения своих обязательств по размещению Облигаций, в соответствии с законодательством Российской Федерации и договором между Эмитентом и Андеррайтером.</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708"/>
        <w:jc w:val="both"/>
        <w:rPr>
          <w:rFonts w:ascii="Arial" w:hAnsi="Arial" w:cs="Arial"/>
          <w:b/>
          <w:sz w:val="20"/>
          <w:szCs w:val="20"/>
        </w:rPr>
      </w:pPr>
      <w:r w:rsidRPr="00197955">
        <w:rPr>
          <w:rFonts w:ascii="Arial" w:hAnsi="Arial" w:cs="Arial"/>
          <w:b/>
          <w:sz w:val="20"/>
          <w:szCs w:val="20"/>
        </w:rPr>
        <w:t xml:space="preserve">Основные функции, лиц (лица) оказывающих Эмитенту услуги по организации размещения Биржевых облигаций будут установлены соответствующим соглашением, заключаемым Эмитентом с указанным лицом (лицами). </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обязанностей по приобретению не размещенных в срок ценных бумаг, а при наличии такой обязанности - также количество (порядок определения количества) не размещенных в срок ценных бумаг, которое обязано приобрести указанное лицо, и срок (порядок определения срока), по истечении которого указанное лицо обязано приобрести такое количество ценных бумаг: </w:t>
      </w:r>
      <w:r w:rsidRPr="00197955">
        <w:rPr>
          <w:rFonts w:ascii="Arial" w:hAnsi="Arial" w:cs="Arial"/>
          <w:sz w:val="20"/>
          <w:szCs w:val="20"/>
        </w:rPr>
        <w:t xml:space="preserve">У лиц, оказывающих услуги по размещению и/или организации размещения ценных бумаг отсутствует обязанность по приобретению не размещенных в срок ценных бумаг. </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обязанностей, связанных с поддержанием цен на размещаемые ценные бумаги на определенном уровне в течение определенного срока после завершения их размещения (стабилизация), в том числе обязанностей, связанных с оказанием услуг маркет-мейкера: </w:t>
      </w:r>
      <w:r w:rsidRPr="00197955">
        <w:rPr>
          <w:rFonts w:ascii="Arial" w:hAnsi="Arial" w:cs="Arial"/>
          <w:sz w:val="20"/>
          <w:szCs w:val="20"/>
        </w:rPr>
        <w:t xml:space="preserve">Обязанность, связанная с поддержанием цен на размещаемые ценные бумаги на определенном уровне в течение определенного срока после завершения их размещения (стабилизация), не установлена. </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708"/>
        <w:jc w:val="both"/>
        <w:rPr>
          <w:rFonts w:ascii="Arial" w:hAnsi="Arial" w:cs="Arial"/>
          <w:b/>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права на приобретение дополнительного количества ценных бумаг эмитента из числа размещенных (находящихся в обращении) ценных бумаг эмитента того же вида, категории (типа), что и размещаемые ценные бумаги, которое может быть реализовано или не реализовано в зависимости от результатов размещения ценных бумаг: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У лиц, оказывающих услуги по размещению и/или организации размещения ценных бумаг отсутствует право на приобретение дополнительного количества ценных бумаг эмитента из числа размещенных (находящихся в обращении) ценных бумаг Эмитента того же вида, категории (типа), что и размещаемые ценные бумаги, которое может быть реализовано или не реализовано в зависимости от результатов размещения ценных бумаг.</w:t>
      </w:r>
    </w:p>
    <w:p w:rsidR="00090897" w:rsidRPr="00197955" w:rsidRDefault="00090897" w:rsidP="00090897">
      <w:pPr>
        <w:spacing w:after="0" w:line="240" w:lineRule="auto"/>
        <w:ind w:firstLine="708"/>
        <w:jc w:val="both"/>
        <w:rPr>
          <w:rFonts w:ascii="Arial" w:hAnsi="Arial" w:cs="Arial"/>
          <w:b/>
          <w:sz w:val="20"/>
          <w:szCs w:val="20"/>
        </w:rPr>
      </w:pPr>
    </w:p>
    <w:p w:rsidR="00090897" w:rsidRPr="00197955" w:rsidRDefault="00090897" w:rsidP="00090897">
      <w:pPr>
        <w:spacing w:after="0" w:line="240" w:lineRule="auto"/>
        <w:ind w:firstLine="708"/>
        <w:jc w:val="both"/>
        <w:rPr>
          <w:rFonts w:ascii="Arial" w:hAnsi="Arial" w:cs="Arial"/>
          <w:b/>
          <w:sz w:val="20"/>
          <w:szCs w:val="20"/>
        </w:rPr>
      </w:pPr>
      <w:r w:rsidRPr="00197955">
        <w:rPr>
          <w:rFonts w:ascii="Arial" w:hAnsi="Arial" w:cs="Arial"/>
          <w:b/>
          <w:sz w:val="20"/>
          <w:szCs w:val="20"/>
        </w:rPr>
        <w:t xml:space="preserve">Размер вознаграждения лиц, оказывающих услуги по размещению и/или организации размещения ценных бумаг, а если такое вознаграждение (часть вознаграждения) выплачивается указанным лицам за оказание услуг, связанных с поддержанием цен на размещаемые ценные бумаги на определенном уровне в течение </w:t>
      </w:r>
      <w:r w:rsidRPr="00197955">
        <w:rPr>
          <w:rFonts w:ascii="Arial" w:hAnsi="Arial" w:cs="Arial"/>
          <w:b/>
          <w:sz w:val="20"/>
          <w:szCs w:val="20"/>
        </w:rPr>
        <w:lastRenderedPageBreak/>
        <w:t xml:space="preserve">определенного срока после завершения их размещения (стабилизация), в том числе услуг маркет-мейкера, - также размер такого вознаграждения: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Размер вознаграждения таких лиц не превысит 1% (Одного процента)  от номинальной стоимости выпуска Биржевых облигаций.</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В связи с тем, что обязанность, связанная с поддержанием цен на Биржевых облигаций на определенном уровне в течение определенного срока после завершения их размещения (стабилизация), в том числе оказание услуг маркет-мейкера, не установлена, вознаграждение за подобные услуги не выплачивается.</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7D2C0C">
      <w:pPr>
        <w:pStyle w:val="3"/>
      </w:pPr>
      <w:bookmarkStart w:id="481" w:name="_Toc299620851"/>
      <w:bookmarkStart w:id="482" w:name="_Toc309135044"/>
      <w:r w:rsidRPr="00197955">
        <w:t>9.7. Сведения о круге потенциальных приобретателей эмиссионных ценных бумаг</w:t>
      </w:r>
      <w:bookmarkEnd w:id="480"/>
      <w:bookmarkEnd w:id="481"/>
      <w:bookmarkEnd w:id="482"/>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jc w:val="both"/>
        <w:rPr>
          <w:rFonts w:ascii="Arial" w:hAnsi="Arial" w:cs="Arial"/>
          <w:b/>
          <w:sz w:val="20"/>
          <w:szCs w:val="20"/>
        </w:rPr>
      </w:pPr>
      <w:r w:rsidRPr="00197955">
        <w:rPr>
          <w:rFonts w:ascii="Arial" w:hAnsi="Arial" w:cs="Arial"/>
          <w:b/>
          <w:sz w:val="20"/>
          <w:szCs w:val="20"/>
        </w:rPr>
        <w:t xml:space="preserve">Сведения о круге потенциальных приобретателей размещаемых ценных бумаг: </w:t>
      </w:r>
    </w:p>
    <w:p w:rsidR="00090897" w:rsidRPr="00197955" w:rsidRDefault="00090897" w:rsidP="00090897">
      <w:pPr>
        <w:spacing w:after="0" w:line="240" w:lineRule="auto"/>
        <w:jc w:val="both"/>
        <w:rPr>
          <w:rFonts w:ascii="Arial" w:hAnsi="Arial" w:cs="Arial"/>
          <w:sz w:val="20"/>
          <w:szCs w:val="20"/>
        </w:rPr>
      </w:pPr>
      <w:bookmarkStart w:id="483" w:name="_Toc283737595"/>
      <w:r w:rsidRPr="00197955">
        <w:rPr>
          <w:rFonts w:ascii="Arial" w:hAnsi="Arial" w:cs="Arial"/>
          <w:sz w:val="20"/>
          <w:szCs w:val="20"/>
        </w:rPr>
        <w:t>Биржевые облигации размещаются посредством открытой подписки. Круг потенциальных приобретателей Биржевых облигаций не ограничен. Нерезиденты могут приобретать Биржевые облигации в соответствии с действующим законодательством и нормативными актами Российской Федерации.</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7D2C0C">
      <w:pPr>
        <w:pStyle w:val="3"/>
      </w:pPr>
      <w:bookmarkStart w:id="484" w:name="_Toc299620852"/>
      <w:bookmarkStart w:id="485" w:name="_Toc309135045"/>
      <w:r w:rsidRPr="00197955">
        <w:t>9.8. Сведения об организаторах торговли на рынке ценных бумаг, в том числе о фондовых биржах, на которых предполагается размещение и/или обращение размещаемых эмиссионных ценных бумаг</w:t>
      </w:r>
      <w:bookmarkEnd w:id="483"/>
      <w:bookmarkEnd w:id="484"/>
      <w:bookmarkEnd w:id="485"/>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Размещение Биржевых облигаций осуществляется посредством подписки путем проведения торгов, организатором которых является фондовая биржа: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«Фондовая Биржа ММВБ»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ЗАО «ФБ ММВБ»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125009, г. Москва, Большой Кисловский пер., дом 13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Номер лицензии фондовой биржи:</w:t>
      </w:r>
      <w:r w:rsidRPr="00197955">
        <w:rPr>
          <w:rFonts w:ascii="Arial" w:hAnsi="Arial" w:cs="Arial"/>
          <w:sz w:val="20"/>
          <w:szCs w:val="20"/>
        </w:rPr>
        <w:t xml:space="preserve"> 077-10489-000001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23.08.2007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Размещаемые Биржевые облигации не являются дополнительным выпуском к выпуску, ценных бумаг которого обращаются через фондовую биржу или иного организатора торговли на рынке ценных бумаг.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Эмитент предполагает обратиться к указанной выше в настоящем пункте фондовой бирже или иному организатору торговли на рынке ценных бумаг для допуска размещаемых Биржевых облигаций к обращению через этого организатора торговли на рынке ценных бумаг. </w:t>
      </w:r>
      <w:r w:rsidRPr="00197955">
        <w:rPr>
          <w:rFonts w:ascii="Arial" w:hAnsi="Arial" w:cs="Arial"/>
          <w:b/>
          <w:sz w:val="20"/>
          <w:szCs w:val="20"/>
        </w:rPr>
        <w:t>Предполагаемый срок обращения Биржевых облигаций</w:t>
      </w:r>
      <w:r w:rsidRPr="00197955">
        <w:rPr>
          <w:rFonts w:ascii="Arial" w:hAnsi="Arial" w:cs="Arial"/>
          <w:sz w:val="20"/>
          <w:szCs w:val="20"/>
        </w:rPr>
        <w:t xml:space="preserve"> – 1092 (Одна тысяча девяносто два) дня с даты начала размещения Биржевых облигаций.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Иные сведения о фондовых биржах или иных организаторах торговли на рынке ценных бумаг, на которых предполагается размещение и/или обращение размещаемых ценных бумаг:</w:t>
      </w:r>
      <w:r w:rsidRPr="00197955">
        <w:rPr>
          <w:rFonts w:ascii="Arial" w:hAnsi="Arial" w:cs="Arial"/>
          <w:sz w:val="20"/>
          <w:szCs w:val="20"/>
        </w:rPr>
        <w:t xml:space="preserve"> отсутствуют.</w:t>
      </w:r>
    </w:p>
    <w:p w:rsidR="00090897" w:rsidRPr="00197955" w:rsidRDefault="00090897" w:rsidP="00090897">
      <w:pPr>
        <w:spacing w:after="0" w:line="240" w:lineRule="auto"/>
        <w:jc w:val="both"/>
        <w:rPr>
          <w:rFonts w:ascii="Arial" w:hAnsi="Arial" w:cs="Arial"/>
          <w:sz w:val="20"/>
          <w:szCs w:val="20"/>
        </w:rPr>
      </w:pPr>
      <w:bookmarkStart w:id="486" w:name="_Toc283737596"/>
    </w:p>
    <w:p w:rsidR="00090897" w:rsidRPr="00197955" w:rsidRDefault="00090897" w:rsidP="007D2C0C">
      <w:pPr>
        <w:pStyle w:val="3"/>
      </w:pPr>
      <w:bookmarkStart w:id="487" w:name="_Toc299620853"/>
      <w:bookmarkStart w:id="488" w:name="_Toc309135046"/>
      <w:r w:rsidRPr="00197955">
        <w:t>9.9. Сведения о возможном изменении доли участия акционеров в уставном капитале эмитента в результате размещения эмиссионных ценных бумаг</w:t>
      </w:r>
      <w:bookmarkEnd w:id="486"/>
      <w:bookmarkEnd w:id="487"/>
      <w:bookmarkEnd w:id="488"/>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Размещаемые ценные бумаги не являются акциями, ценными бумагами, конвертируемыми в акции или опционами Эмитента, в связи с этим доли участия акционеров в уставном капитале Эмитента в результате размещения ценных бумаг не изменятся.</w:t>
      </w:r>
    </w:p>
    <w:p w:rsidR="00090897" w:rsidRPr="00197955" w:rsidRDefault="00090897" w:rsidP="00090897">
      <w:pPr>
        <w:spacing w:after="0" w:line="240" w:lineRule="auto"/>
        <w:jc w:val="both"/>
        <w:rPr>
          <w:rFonts w:ascii="Arial" w:hAnsi="Arial" w:cs="Arial"/>
          <w:sz w:val="20"/>
          <w:szCs w:val="20"/>
        </w:rPr>
      </w:pPr>
      <w:bookmarkStart w:id="489" w:name="_Toc283737597"/>
    </w:p>
    <w:p w:rsidR="00090897" w:rsidRPr="00197955" w:rsidRDefault="00090897" w:rsidP="007D2C0C">
      <w:pPr>
        <w:pStyle w:val="3"/>
      </w:pPr>
      <w:bookmarkStart w:id="490" w:name="_Toc299620854"/>
      <w:bookmarkStart w:id="491" w:name="_Toc309135047"/>
      <w:r w:rsidRPr="00197955">
        <w:t>9.10. Сведения о расходах, связанных с эмиссией ценных бумаг</w:t>
      </w:r>
      <w:bookmarkEnd w:id="489"/>
      <w:bookmarkEnd w:id="490"/>
      <w:bookmarkEnd w:id="491"/>
    </w:p>
    <w:p w:rsidR="00090897" w:rsidRPr="00197955" w:rsidRDefault="00090897" w:rsidP="00090897">
      <w:pPr>
        <w:spacing w:after="0" w:line="240" w:lineRule="auto"/>
        <w:jc w:val="both"/>
        <w:rPr>
          <w:rFonts w:ascii="Arial" w:hAnsi="Arial" w:cs="Arial"/>
          <w:sz w:val="20"/>
          <w:szCs w:val="20"/>
        </w:rPr>
      </w:pPr>
    </w:p>
    <w:tbl>
      <w:tblPr>
        <w:tblW w:w="9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53"/>
        <w:gridCol w:w="2126"/>
        <w:gridCol w:w="2107"/>
      </w:tblGrid>
      <w:tr w:rsidR="00090897" w:rsidRPr="00197955" w:rsidTr="00C079D1">
        <w:trPr>
          <w:trHeight w:val="677"/>
        </w:trPr>
        <w:tc>
          <w:tcPr>
            <w:tcW w:w="5353" w:type="dxa"/>
            <w:vAlign w:val="center"/>
          </w:tcPr>
          <w:p w:rsidR="00090897" w:rsidRPr="00197955" w:rsidRDefault="00090897" w:rsidP="00090897">
            <w:pPr>
              <w:autoSpaceDE w:val="0"/>
              <w:autoSpaceDN w:val="0"/>
              <w:adjustRightInd w:val="0"/>
              <w:spacing w:after="0" w:line="240" w:lineRule="auto"/>
              <w:outlineLvl w:val="4"/>
              <w:rPr>
                <w:rFonts w:ascii="Arial" w:hAnsi="Arial" w:cs="Arial"/>
                <w:bCs/>
                <w:sz w:val="20"/>
                <w:szCs w:val="20"/>
              </w:rPr>
            </w:pPr>
            <w:r w:rsidRPr="00197955">
              <w:rPr>
                <w:rFonts w:ascii="Arial" w:hAnsi="Arial" w:cs="Arial"/>
                <w:bCs/>
                <w:sz w:val="20"/>
                <w:szCs w:val="20"/>
              </w:rPr>
              <w:t>Наименование показателя</w:t>
            </w:r>
          </w:p>
        </w:tc>
        <w:tc>
          <w:tcPr>
            <w:tcW w:w="2126" w:type="dxa"/>
            <w:vAlign w:val="center"/>
          </w:tcPr>
          <w:p w:rsidR="00090897" w:rsidRPr="00197955" w:rsidRDefault="00090897" w:rsidP="00090897">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тыс. руб.</w:t>
            </w:r>
          </w:p>
        </w:tc>
        <w:tc>
          <w:tcPr>
            <w:tcW w:w="2107" w:type="dxa"/>
            <w:vAlign w:val="center"/>
          </w:tcPr>
          <w:p w:rsidR="00090897" w:rsidRPr="00197955" w:rsidRDefault="00090897" w:rsidP="00090897">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 от объема эмиссии ценных бумаг по номинальной стоимости</w:t>
            </w:r>
          </w:p>
        </w:tc>
      </w:tr>
      <w:tr w:rsidR="00090897" w:rsidRPr="00197955" w:rsidTr="00C079D1">
        <w:tc>
          <w:tcPr>
            <w:tcW w:w="5353" w:type="dxa"/>
            <w:vAlign w:val="center"/>
          </w:tcPr>
          <w:p w:rsidR="00090897" w:rsidRPr="00197955" w:rsidRDefault="00090897" w:rsidP="00090897">
            <w:pPr>
              <w:autoSpaceDE w:val="0"/>
              <w:autoSpaceDN w:val="0"/>
              <w:adjustRightInd w:val="0"/>
              <w:spacing w:after="0" w:line="240" w:lineRule="auto"/>
              <w:outlineLvl w:val="4"/>
              <w:rPr>
                <w:rFonts w:ascii="Arial" w:hAnsi="Arial" w:cs="Arial"/>
                <w:bCs/>
                <w:sz w:val="20"/>
                <w:szCs w:val="20"/>
              </w:rPr>
            </w:pPr>
            <w:r w:rsidRPr="00197955">
              <w:rPr>
                <w:rFonts w:ascii="Arial" w:hAnsi="Arial" w:cs="Arial"/>
                <w:bCs/>
                <w:sz w:val="20"/>
                <w:szCs w:val="20"/>
              </w:rPr>
              <w:t>Общий размер расходов эмитента, связанных с эмиссией ценных бумаг</w:t>
            </w:r>
          </w:p>
        </w:tc>
        <w:tc>
          <w:tcPr>
            <w:tcW w:w="2126" w:type="dxa"/>
            <w:vAlign w:val="center"/>
          </w:tcPr>
          <w:p w:rsidR="00090897" w:rsidRPr="00197955" w:rsidRDefault="00090897" w:rsidP="00090897">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21 400</w:t>
            </w:r>
          </w:p>
        </w:tc>
        <w:tc>
          <w:tcPr>
            <w:tcW w:w="2107" w:type="dxa"/>
            <w:vAlign w:val="center"/>
          </w:tcPr>
          <w:p w:rsidR="00090897" w:rsidRPr="00197955" w:rsidRDefault="00090897" w:rsidP="00090897">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1,07%</w:t>
            </w:r>
          </w:p>
        </w:tc>
      </w:tr>
      <w:tr w:rsidR="00090897" w:rsidRPr="00197955" w:rsidTr="00C079D1">
        <w:tc>
          <w:tcPr>
            <w:tcW w:w="5353" w:type="dxa"/>
            <w:vAlign w:val="center"/>
          </w:tcPr>
          <w:p w:rsidR="00090897" w:rsidRPr="00197955" w:rsidRDefault="00090897" w:rsidP="00090897">
            <w:pPr>
              <w:autoSpaceDE w:val="0"/>
              <w:autoSpaceDN w:val="0"/>
              <w:adjustRightInd w:val="0"/>
              <w:spacing w:after="0" w:line="240" w:lineRule="auto"/>
              <w:ind w:left="284"/>
              <w:outlineLvl w:val="4"/>
              <w:rPr>
                <w:rFonts w:ascii="Arial" w:hAnsi="Arial" w:cs="Arial"/>
                <w:bCs/>
                <w:sz w:val="20"/>
                <w:szCs w:val="20"/>
              </w:rPr>
            </w:pPr>
            <w:r w:rsidRPr="00197955">
              <w:rPr>
                <w:rFonts w:ascii="Arial" w:hAnsi="Arial" w:cs="Arial"/>
                <w:bCs/>
                <w:sz w:val="20"/>
                <w:szCs w:val="20"/>
              </w:rPr>
              <w:t>сумма уплаченной государственной пошлины, взимаемой в соответствии с законодательством Российской Федерации о налогах и сборах в ходе эмиссии ценных бумаг, тыс. руб.</w:t>
            </w:r>
          </w:p>
        </w:tc>
        <w:tc>
          <w:tcPr>
            <w:tcW w:w="2126" w:type="dxa"/>
            <w:vAlign w:val="center"/>
          </w:tcPr>
          <w:p w:rsidR="00090897" w:rsidRPr="00197955" w:rsidRDefault="00090897" w:rsidP="00090897">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w:t>
            </w:r>
          </w:p>
        </w:tc>
        <w:tc>
          <w:tcPr>
            <w:tcW w:w="2107" w:type="dxa"/>
            <w:vAlign w:val="center"/>
          </w:tcPr>
          <w:p w:rsidR="00090897" w:rsidRPr="00197955" w:rsidRDefault="00090897" w:rsidP="00090897">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w:t>
            </w:r>
          </w:p>
        </w:tc>
      </w:tr>
      <w:tr w:rsidR="00090897" w:rsidRPr="00197955" w:rsidTr="00C079D1">
        <w:tc>
          <w:tcPr>
            <w:tcW w:w="5353" w:type="dxa"/>
            <w:vAlign w:val="center"/>
          </w:tcPr>
          <w:p w:rsidR="00090897" w:rsidRPr="00197955" w:rsidRDefault="00090897" w:rsidP="00090897">
            <w:pPr>
              <w:autoSpaceDE w:val="0"/>
              <w:autoSpaceDN w:val="0"/>
              <w:adjustRightInd w:val="0"/>
              <w:spacing w:after="0" w:line="240" w:lineRule="auto"/>
              <w:ind w:left="284"/>
              <w:outlineLvl w:val="4"/>
              <w:rPr>
                <w:rFonts w:ascii="Arial" w:hAnsi="Arial" w:cs="Arial"/>
                <w:bCs/>
                <w:sz w:val="20"/>
                <w:szCs w:val="20"/>
              </w:rPr>
            </w:pPr>
            <w:r w:rsidRPr="00197955">
              <w:rPr>
                <w:rFonts w:ascii="Arial" w:hAnsi="Arial" w:cs="Arial"/>
                <w:bCs/>
                <w:sz w:val="20"/>
                <w:szCs w:val="20"/>
              </w:rPr>
              <w:lastRenderedPageBreak/>
              <w:t>размер расходов эмитента, связанных с оплатой услуг консультантов, принимающих (принимавших) участие в подготовке и проведении эмиссии ценных бумаг, а также лиц, оказывающих эмитенту услуги по размещению и/или организации размещения ценных бумаг, тыс. руб.</w:t>
            </w:r>
          </w:p>
        </w:tc>
        <w:tc>
          <w:tcPr>
            <w:tcW w:w="2126" w:type="dxa"/>
            <w:vAlign w:val="center"/>
          </w:tcPr>
          <w:p w:rsidR="00090897" w:rsidRPr="00197955" w:rsidRDefault="00090897" w:rsidP="00090897">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20 000</w:t>
            </w:r>
          </w:p>
        </w:tc>
        <w:tc>
          <w:tcPr>
            <w:tcW w:w="2107" w:type="dxa"/>
            <w:vAlign w:val="center"/>
          </w:tcPr>
          <w:p w:rsidR="00090897" w:rsidRPr="00197955" w:rsidRDefault="00090897" w:rsidP="00090897">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1 %</w:t>
            </w:r>
          </w:p>
        </w:tc>
      </w:tr>
      <w:tr w:rsidR="00090897" w:rsidRPr="00197955" w:rsidTr="00C079D1">
        <w:tc>
          <w:tcPr>
            <w:tcW w:w="5353" w:type="dxa"/>
            <w:vAlign w:val="center"/>
          </w:tcPr>
          <w:p w:rsidR="00090897" w:rsidRPr="00197955" w:rsidRDefault="00090897" w:rsidP="00090897">
            <w:pPr>
              <w:autoSpaceDE w:val="0"/>
              <w:autoSpaceDN w:val="0"/>
              <w:adjustRightInd w:val="0"/>
              <w:spacing w:after="0" w:line="240" w:lineRule="auto"/>
              <w:ind w:left="284"/>
              <w:outlineLvl w:val="4"/>
              <w:rPr>
                <w:rFonts w:ascii="Arial" w:hAnsi="Arial" w:cs="Arial"/>
                <w:bCs/>
                <w:sz w:val="20"/>
                <w:szCs w:val="20"/>
              </w:rPr>
            </w:pPr>
            <w:r w:rsidRPr="00197955">
              <w:rPr>
                <w:rFonts w:ascii="Arial" w:hAnsi="Arial" w:cs="Arial"/>
                <w:bCs/>
                <w:sz w:val="20"/>
                <w:szCs w:val="20"/>
              </w:rPr>
              <w:t>размер расходов эмитента, связанных с допуском ценных бумаг эмитента к торгам организатором торговли на рынке ценных бумаг, в том числе включением ценных бумаг эмитента в котировальный список фондовой биржи (листингом ценных бумаг), тыс. руб.</w:t>
            </w:r>
          </w:p>
        </w:tc>
        <w:tc>
          <w:tcPr>
            <w:tcW w:w="2126" w:type="dxa"/>
            <w:vAlign w:val="center"/>
          </w:tcPr>
          <w:p w:rsidR="00090897" w:rsidRPr="00197955" w:rsidRDefault="00090897" w:rsidP="00090897">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300</w:t>
            </w:r>
          </w:p>
        </w:tc>
        <w:tc>
          <w:tcPr>
            <w:tcW w:w="2107" w:type="dxa"/>
            <w:vAlign w:val="center"/>
          </w:tcPr>
          <w:p w:rsidR="00090897" w:rsidRPr="00197955" w:rsidRDefault="00090897" w:rsidP="00090897">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0,015%</w:t>
            </w:r>
          </w:p>
        </w:tc>
      </w:tr>
      <w:tr w:rsidR="00090897" w:rsidRPr="00197955" w:rsidTr="00C079D1">
        <w:tc>
          <w:tcPr>
            <w:tcW w:w="5353" w:type="dxa"/>
            <w:vAlign w:val="center"/>
          </w:tcPr>
          <w:p w:rsidR="00090897" w:rsidRPr="00197955" w:rsidRDefault="00090897" w:rsidP="00090897">
            <w:pPr>
              <w:autoSpaceDE w:val="0"/>
              <w:autoSpaceDN w:val="0"/>
              <w:adjustRightInd w:val="0"/>
              <w:spacing w:after="0" w:line="240" w:lineRule="auto"/>
              <w:ind w:left="284"/>
              <w:jc w:val="both"/>
              <w:outlineLvl w:val="4"/>
              <w:rPr>
                <w:rFonts w:ascii="Arial" w:hAnsi="Arial" w:cs="Arial"/>
                <w:bCs/>
                <w:sz w:val="20"/>
                <w:szCs w:val="20"/>
              </w:rPr>
            </w:pPr>
            <w:r w:rsidRPr="00197955">
              <w:rPr>
                <w:rFonts w:ascii="Arial" w:hAnsi="Arial" w:cs="Arial"/>
                <w:bCs/>
                <w:sz w:val="20"/>
                <w:szCs w:val="20"/>
              </w:rPr>
              <w:t>размер расходов эмитента, связанных с раскрытием информации в ходе эмиссии ценных бумаг, в том числе расходов по изготовлению брошюр или иной печатной продукции, связанной с проведением эмиссии ценных бумаг, тыс. руб.</w:t>
            </w:r>
          </w:p>
        </w:tc>
        <w:tc>
          <w:tcPr>
            <w:tcW w:w="2126" w:type="dxa"/>
            <w:vAlign w:val="center"/>
          </w:tcPr>
          <w:p w:rsidR="00090897" w:rsidRPr="00197955" w:rsidRDefault="00090897" w:rsidP="00090897">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100</w:t>
            </w:r>
          </w:p>
        </w:tc>
        <w:tc>
          <w:tcPr>
            <w:tcW w:w="2107" w:type="dxa"/>
            <w:vAlign w:val="center"/>
          </w:tcPr>
          <w:p w:rsidR="00090897" w:rsidRPr="00197955" w:rsidRDefault="00090897" w:rsidP="00090897">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0,005%</w:t>
            </w:r>
          </w:p>
        </w:tc>
      </w:tr>
      <w:tr w:rsidR="00090897" w:rsidRPr="00197955" w:rsidTr="00C079D1">
        <w:tc>
          <w:tcPr>
            <w:tcW w:w="5353" w:type="dxa"/>
            <w:vAlign w:val="center"/>
          </w:tcPr>
          <w:p w:rsidR="00090897" w:rsidRPr="00197955" w:rsidRDefault="00090897" w:rsidP="00090897">
            <w:pPr>
              <w:autoSpaceDE w:val="0"/>
              <w:autoSpaceDN w:val="0"/>
              <w:adjustRightInd w:val="0"/>
              <w:spacing w:after="0" w:line="240" w:lineRule="auto"/>
              <w:ind w:left="284"/>
              <w:jc w:val="both"/>
              <w:outlineLvl w:val="4"/>
              <w:rPr>
                <w:rFonts w:ascii="Arial" w:hAnsi="Arial" w:cs="Arial"/>
                <w:bCs/>
                <w:sz w:val="20"/>
                <w:szCs w:val="20"/>
              </w:rPr>
            </w:pPr>
            <w:r w:rsidRPr="00197955">
              <w:rPr>
                <w:rFonts w:ascii="Arial" w:hAnsi="Arial" w:cs="Arial"/>
                <w:bCs/>
                <w:sz w:val="20"/>
                <w:szCs w:val="20"/>
              </w:rPr>
              <w:t>размер расходов эмитента, связанных с рекламой размещаемых ценных бумаг, проведением исследования рынка (маркетинга) ценных бумаг, организацией и проведением встреч с инвесторами, презентацией размещаемых ценных бумаг (road-show),тыс. руб.</w:t>
            </w:r>
          </w:p>
        </w:tc>
        <w:tc>
          <w:tcPr>
            <w:tcW w:w="2126" w:type="dxa"/>
            <w:vAlign w:val="center"/>
          </w:tcPr>
          <w:p w:rsidR="00090897" w:rsidRPr="00197955" w:rsidRDefault="00090897" w:rsidP="00090897">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500</w:t>
            </w:r>
          </w:p>
        </w:tc>
        <w:tc>
          <w:tcPr>
            <w:tcW w:w="2107" w:type="dxa"/>
            <w:vAlign w:val="center"/>
          </w:tcPr>
          <w:p w:rsidR="00090897" w:rsidRPr="00197955" w:rsidRDefault="00090897" w:rsidP="00090897">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0,025%</w:t>
            </w:r>
          </w:p>
        </w:tc>
      </w:tr>
      <w:tr w:rsidR="00090897" w:rsidRPr="00197955" w:rsidTr="00C079D1">
        <w:tc>
          <w:tcPr>
            <w:tcW w:w="5353" w:type="dxa"/>
            <w:vAlign w:val="center"/>
          </w:tcPr>
          <w:p w:rsidR="00090897" w:rsidRPr="00197955" w:rsidRDefault="00090897" w:rsidP="00090897">
            <w:pPr>
              <w:autoSpaceDE w:val="0"/>
              <w:autoSpaceDN w:val="0"/>
              <w:adjustRightInd w:val="0"/>
              <w:spacing w:after="0" w:line="240" w:lineRule="auto"/>
              <w:ind w:left="284"/>
              <w:jc w:val="both"/>
              <w:outlineLvl w:val="4"/>
              <w:rPr>
                <w:rFonts w:ascii="Arial" w:hAnsi="Arial" w:cs="Arial"/>
                <w:bCs/>
                <w:sz w:val="20"/>
                <w:szCs w:val="20"/>
              </w:rPr>
            </w:pPr>
            <w:r w:rsidRPr="00197955">
              <w:rPr>
                <w:rFonts w:ascii="Arial" w:hAnsi="Arial" w:cs="Arial"/>
                <w:bCs/>
                <w:sz w:val="20"/>
                <w:szCs w:val="20"/>
              </w:rPr>
              <w:t>иные расходы эмитента, связанные с эмиссией ценных бумаг* тыс.руб.</w:t>
            </w:r>
          </w:p>
        </w:tc>
        <w:tc>
          <w:tcPr>
            <w:tcW w:w="2126" w:type="dxa"/>
            <w:vAlign w:val="center"/>
          </w:tcPr>
          <w:p w:rsidR="00090897" w:rsidRPr="00197955" w:rsidRDefault="00090897" w:rsidP="00090897">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500</w:t>
            </w:r>
          </w:p>
        </w:tc>
        <w:tc>
          <w:tcPr>
            <w:tcW w:w="2107" w:type="dxa"/>
            <w:vAlign w:val="center"/>
          </w:tcPr>
          <w:p w:rsidR="00090897" w:rsidRPr="00197955" w:rsidRDefault="00090897" w:rsidP="00090897">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0,025%</w:t>
            </w:r>
          </w:p>
        </w:tc>
      </w:tr>
    </w:tbl>
    <w:p w:rsidR="00090897" w:rsidRPr="00197955" w:rsidRDefault="00090897" w:rsidP="00090897">
      <w:pPr>
        <w:autoSpaceDE w:val="0"/>
        <w:autoSpaceDN w:val="0"/>
        <w:adjustRightInd w:val="0"/>
        <w:spacing w:after="0" w:line="240" w:lineRule="auto"/>
        <w:jc w:val="both"/>
        <w:outlineLvl w:val="4"/>
        <w:rPr>
          <w:rFonts w:ascii="Arial" w:hAnsi="Arial" w:cs="Arial"/>
          <w:bCs/>
          <w:i/>
          <w:sz w:val="18"/>
          <w:szCs w:val="20"/>
        </w:rPr>
      </w:pPr>
      <w:r w:rsidRPr="00197955">
        <w:rPr>
          <w:rFonts w:ascii="Arial" w:hAnsi="Arial" w:cs="Arial"/>
          <w:bCs/>
          <w:i/>
          <w:sz w:val="18"/>
          <w:szCs w:val="20"/>
        </w:rPr>
        <w:t xml:space="preserve">* расходы за услуги депозитария, осуществляющего централизованное хранение сертификатов Биржевых облигаций и учета прав на Биржевые облигации </w:t>
      </w:r>
    </w:p>
    <w:p w:rsidR="00090897" w:rsidRPr="00197955" w:rsidRDefault="00090897" w:rsidP="00090897">
      <w:pPr>
        <w:autoSpaceDE w:val="0"/>
        <w:autoSpaceDN w:val="0"/>
        <w:adjustRightInd w:val="0"/>
        <w:spacing w:after="0" w:line="240" w:lineRule="auto"/>
        <w:jc w:val="both"/>
        <w:outlineLvl w:val="4"/>
        <w:rPr>
          <w:rFonts w:ascii="Arial" w:hAnsi="Arial" w:cs="Arial"/>
          <w:bCs/>
          <w:i/>
          <w:sz w:val="20"/>
          <w:szCs w:val="20"/>
        </w:rPr>
      </w:pP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b/>
          <w:sz w:val="20"/>
          <w:szCs w:val="20"/>
        </w:rPr>
        <w:t>В случае, если расходы эмитента, связанные с эмиссией ценных бумаг, оплачиваются третьими лицами, указывается на это обстоятельство и раскрываются сведения о таких лицах и оплаченных (оплачиваемых) ими расходах эмитента:</w:t>
      </w:r>
      <w:r w:rsidRPr="00197955">
        <w:rPr>
          <w:rFonts w:ascii="Arial" w:hAnsi="Arial" w:cs="Arial"/>
          <w:sz w:val="20"/>
          <w:szCs w:val="20"/>
        </w:rPr>
        <w:t xml:space="preserve"> расходы Эмитента третьими лицами не оплачиваются.</w:t>
      </w:r>
    </w:p>
    <w:p w:rsidR="00090897" w:rsidRPr="00197955" w:rsidRDefault="00090897" w:rsidP="00090897">
      <w:pPr>
        <w:spacing w:after="0" w:line="240" w:lineRule="auto"/>
        <w:jc w:val="both"/>
        <w:rPr>
          <w:rFonts w:ascii="Arial" w:hAnsi="Arial" w:cs="Arial"/>
          <w:sz w:val="20"/>
          <w:szCs w:val="20"/>
        </w:rPr>
      </w:pPr>
      <w:bookmarkStart w:id="492" w:name="_Toc283737598"/>
    </w:p>
    <w:p w:rsidR="00090897" w:rsidRPr="00197955" w:rsidRDefault="00090897" w:rsidP="007D2C0C">
      <w:pPr>
        <w:pStyle w:val="3"/>
      </w:pPr>
      <w:bookmarkStart w:id="493" w:name="_Toc299620855"/>
      <w:bookmarkStart w:id="494" w:name="_Toc309135048"/>
      <w:r w:rsidRPr="00197955">
        <w:t>9.11. Сведения о способах и порядке возврата средств, полученных в оплату размещаемых эмиссионных ценных бумаг в случае признания выпуска (дополнительного выпуска) эмиссионных ценных бумаг несостоявшимся или недействительным, а также в иных случаях, предусмотренных законодательством Российской Федерации</w:t>
      </w:r>
      <w:bookmarkEnd w:id="492"/>
      <w:bookmarkEnd w:id="493"/>
      <w:bookmarkEnd w:id="494"/>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В случае признания выпуска Биржевых облигаций несостоявшимся или недействительным денежные средства подлежат возврату приобретателям в порядке, предусмотренном Положением «О порядке возврата владельцам ценных бумаг денежных средств (иного имущества), полученных Эмитентом в счет оплаты ценных бумаг, выпуск которых признан несостоявшимся или недействительным» (Утверждено Постановлением ФКЦБ России от 8 сентября 1998 г. №36).</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В срок не позднее 3 (Трех) дней с даты получения официального уведомления о признании выпуска Биржевых облигаций несостоявшимся или недействительным Эмитент обязан создать комиссию по организации возврата средств (далее по тексту настоящего пункта – «Комиссия»), использованных для приобретения Биржевых облигаций, владельцам таких Биржевых облигаций.</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Такая Комиссия:</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осуществляет уведомление владельцев/номинальных держателей Биржевых облигаций о порядке возврата средств, использованных для приобретения Биржевых облигаций; </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организует возврат средств, использованных для приобретения Биржевых облигаций, владельцам/номинальным держателям Биржевых облигаций, </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определяет размер возвращаемых каждому владельцу/номинальному держателю Биржевых облигаций средств, использованных для приобретения Биржевых облигаций,</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составляет ведомость возвращаемых владельцам/номинальным держателям Биржевых облигаций средств, использованных для приобретения Биржевых облигаций. </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Комиссия в срок не позднее 45 (Сорока пяти) дней с даты получения письменного уведомления о признании выпуска Биржевых облигаций несостоявшимся или недействительным, обязана составить ведомость возвращаемых владельцам ценных бумаг средств инвестирования (далее по тексту настоящего пункта – «Ведомость»). </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lastRenderedPageBreak/>
        <w:t>Указанная Ведомость составляется на основании списка владельцев Биржевых облигаций,  выпуск которых признан несостоявшимся или недействительным. Информация о дате, на которую составляется список владельцев Биржевых облигаций для целей осуществления (реализации) закрепленного ими права на возврат средств инвестирования в случае признания в соответствии с законодательством выпуска Биржевых облигаций несостоявшимся или недействительным, раскрывается в порядке и сроки, предусмотренные п.11 Решения о выпуске.</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По требованию владельца подлежащих изъятию из обращения Биржевых облигаций или иных заинтересованных лиц (в том числе наследников владельцев Биржевых облигаций) Эмитент обязан предоставить им Ведомость для ознакомления после ее утверждения.</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Комиссия в срок, не позднее 2 (Двух) месяцев с даты получения письменного уведомления о признании выпуска Биржевых облигаций несостоявшимся или недействительным, обязана осуществить уведомление владельцев Биржевых облигаций, а также номинальных держателей Биржевых облигаций (далее по тексту настоящего пункта – «Уведомление»). Такое Уведомление должно содержать следующие сведения:</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Полное фирменное наименование Эмитента Биржевых облигаций;</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Наименование уполномоченного органа, принявшего решение о признании выпуска Биржевых облигаций несостоявшимся;</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Наименование суда, дату принятия судебного акта о признании выпуска Биржевых облигаций недействительным, дату вступления судебного акта о признании выпуска Биржевых облигаций недействительным в законную силу;</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Вид, серию, форму Биржевых облигаций, идентификационный номер выпуска ценных бумаг и дату допуска Биржевых облигаций к торгам на фондовой бирже в процессе их размещения, наименование фондовой биржи, осуществившей допуск к торгам Биржевых облигаций, выпуск которых признан несостоявшимся или недействительным;</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Дату аннулирования идентификационного номера выпуска Биржевых облигаций;</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Фамилию, имя, отчество (полное фирменное наименование) владельца Биржевых облигаций;</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Место жительства (почтовый адрес) владельца Биржевых облигаций;</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Категорию владельца Биржевых облигаций (первый и (или) иной приобретатель);</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Количество Биржевых облигаций, которое подлежит изъятию у владельца, с указанием вида, категории (типа), серии;</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Размер средств инвестирования, которые подлежат возврату владельцу Биржевых облигаций;</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Порядок и сроки изъятия Биржевых облигаций из обращения и возврата средств инвестирования;</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Указание на то, что не допускается совершение сделок с Биржевых облигаций, выпуск которых признан несостоявшимся или недействительным;</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Адрес, по которому необходимо направить заявление о возврате средств инвестирования, и контактные телефоны Эмитента.</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К Уведомлению должен быть приложен бланк заявления владельца Биржевых облигаций о возврате средств инвестирования.</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Комиссия в срок, не позднее 2 (Двух) месяцев с даты получения письменного уведомления о признании выпуска Биржевых облигаций несостоявшимся или недействительным обязана опубликовать сообщение о порядке изъятия из обращения Биржевых облигаций и возврата средств инвестирования. Такое сообщение должно быть опубликовано в периодическом печатном издании, доступном большинству владельцев Биржевых облигаций, подлежащих изъятию из обращения, а также в «Приложении к Вестнику ФСФР России». Дополнительно информация публикуется в ленте новостей и на странице в сети «Интернет» http://www.raz.ru</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В случае, если на момент наступления события, о котором Эмитент должен раскрыть информацию в соответствии с действующими федеральными законами, а также нормативными правовыми актами федерального органа исполнительной власти по рынку ценных бумаг, установлен иной порядок и сроки раскрытия информации о таком событии, нежели порядок и сроки, предусмотренный Решением о выпуске, информация о таком событии раскрывается в порядке и сроки, предусмотренные федеральными законами, а также нормативными правовыми актами федерального органа исполнительной власти по рынку ценных бумаг, действующими на момент наступления события.</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Заявление владельца/номинального держателя Биржевых облигаций о возврате средств, использованных для приобретения Биржевых облигаций, должно содержать следующие сведения: </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фамилию, имя, отчество (полное фирменное наименование) владельца Биржевых облигаций; </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место жительства (почтовый адрес) владельца Биржевых облигаций; </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сумму средств в рублях, подлежащую возврату владельцу Биржевых облигаций. </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lastRenderedPageBreak/>
        <w:t xml:space="preserve">Заявление должно быть подписано владельцем изымаемых из обращения Биржевых облигаций или его представителем. К заявлению в случае его подписания представителем владельца Биржевых облигаций должны быть приложены документы, подтверждающие его полномочия. </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Заявление о возврате средств должно быть направлено владельцем изымаемых из обращения Биржевых облигаций Эмитенту в срок, не позднее 10 (Десяти) дней с даты получения владельцем Биржевых облигаций Уведомления. </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Владелец Биржевых облигаций в случае несогласия с размером возвращаемых средств, которые указаны в Уведомлении, в срок, предусмотренный настоящим пунктом, может направить Эмитенту соответствующее заявление. Заявление должно содержать причины и основания несогласия владельца Биржевых облигаций, а также документы, подтверждающие его доводы. </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Владелец Биржевых облигаций вправе обратиться в суд с требованием о взыскании средств с Эмитента без предварительного направления заявления о несогласии с размером и условиями возврата средств. </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В срок, не позднее 10 (Десяти) дней с даты получения заявления о несогласии владельца Биржевых облигаций с размером возвращаемых средств, Комиссия обязана рассмотреть его и направить владельцу Биржевых облигаций повторное уведомление. </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Владелец Биржевых облигаций в случае несогласия с условиями возврата средств инвестирования, предусмотренными повторным уведомлением, вправе обратиться в суд с требованием о взыскании средств с Эмитента в соответствии с законодательством Российской Федерации. </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После изъятия Биржевых облигаций из обращения, Эмитент обязан осуществить возврат средств владельцам Биржевых облигаций. При этом срок возврата средств не может превышать 1 (Одного) месяца с даты изъятия. </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Возврат средств осуществляется путем перечисления на счет владельца Биржевых облигаций или иным способом, предусмотренным законодательством Российской Федерации или соглашением Эмитента и владельца Биржевых облигаций. </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Способ и порядок возврата денежных средств в иных случаях, предусмотренных законодательством Российской Федерации, аналогичен указанному выше порядку возврата средств в случае признания выпуска несостоявшимся или недействительным, если иной способ и/или порядок не установлен законом или иными нормативными правовыми актами.</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В случае наступления неисполнения/ненадлежащего исполнения Эмитентом обязательств по возврату средств, полученных в оплату размещаемых Биржевых облигаций, Эмитент одновременно с выплатой просроченных сумм уплачивает владельцам Биржевых облигаций проценты в соответствии со ст. 395 ГК РФ.</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Информация о признании выпуска Биржевых облигаций несостоявшимся или недействительным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момента наступления такого события:</w:t>
      </w:r>
    </w:p>
    <w:p w:rsidR="00090897" w:rsidRPr="00197955" w:rsidRDefault="00090897" w:rsidP="00090897">
      <w:pPr>
        <w:adjustRightInd w:val="0"/>
        <w:spacing w:after="0" w:line="240" w:lineRule="auto"/>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в ленте новостей - не позднее 1 (Одного) дня;</w:t>
      </w:r>
    </w:p>
    <w:p w:rsidR="00090897" w:rsidRPr="00197955" w:rsidRDefault="00090897" w:rsidP="00090897">
      <w:pPr>
        <w:adjustRightInd w:val="0"/>
        <w:spacing w:after="0" w:line="240" w:lineRule="auto"/>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на странице Эмитента в сети Интернет по адресу http://www.raz.ru - не позднее 2 (Двух) дней.</w:t>
      </w:r>
    </w:p>
    <w:p w:rsidR="00090897" w:rsidRPr="00197955" w:rsidRDefault="00090897" w:rsidP="00090897">
      <w:pPr>
        <w:adjustRightInd w:val="0"/>
        <w:spacing w:after="0" w:line="240" w:lineRule="auto"/>
        <w:ind w:firstLine="540"/>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7D2C0C">
      <w:pPr>
        <w:pStyle w:val="3"/>
      </w:pPr>
      <w:bookmarkStart w:id="495" w:name="_Toc309135049"/>
      <w:r w:rsidRPr="00197955">
        <w:t>IХ. (2) Подробные сведения о порядке и об условиях размещения Биржевых облигаций серии БО-18</w:t>
      </w:r>
      <w:bookmarkEnd w:id="495"/>
    </w:p>
    <w:p w:rsidR="00090897" w:rsidRPr="00197955" w:rsidRDefault="00090897" w:rsidP="007D2C0C">
      <w:pPr>
        <w:pStyle w:val="3"/>
      </w:pPr>
    </w:p>
    <w:p w:rsidR="00090897" w:rsidRPr="00197955" w:rsidRDefault="00090897" w:rsidP="007D2C0C">
      <w:pPr>
        <w:pStyle w:val="3"/>
      </w:pPr>
      <w:bookmarkStart w:id="496" w:name="_Toc309135050"/>
      <w:r w:rsidRPr="00197955">
        <w:t>9.1. Сведения о размещаемых ценных бумагах</w:t>
      </w:r>
      <w:bookmarkEnd w:id="496"/>
    </w:p>
    <w:p w:rsidR="00090897" w:rsidRPr="00197955" w:rsidRDefault="00090897" w:rsidP="007D2C0C">
      <w:pPr>
        <w:pStyle w:val="3"/>
      </w:pPr>
    </w:p>
    <w:p w:rsidR="00090897" w:rsidRPr="00197955" w:rsidRDefault="00090897" w:rsidP="007D2C0C">
      <w:pPr>
        <w:pStyle w:val="3"/>
      </w:pPr>
      <w:bookmarkStart w:id="497" w:name="_Toc309135051"/>
      <w:r w:rsidRPr="00197955">
        <w:t>9.1.1. Общая информация</w:t>
      </w:r>
      <w:bookmarkEnd w:id="497"/>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Вид размещаемых ценных бумаг:</w:t>
      </w:r>
      <w:r w:rsidRPr="00197955">
        <w:rPr>
          <w:rFonts w:ascii="Arial" w:hAnsi="Arial" w:cs="Arial"/>
          <w:sz w:val="20"/>
          <w:szCs w:val="20"/>
        </w:rPr>
        <w:t xml:space="preserve"> </w:t>
      </w:r>
      <w:r w:rsidRPr="00197955">
        <w:rPr>
          <w:rFonts w:ascii="Arial" w:hAnsi="Arial" w:cs="Arial"/>
          <w:bCs/>
          <w:iCs/>
          <w:sz w:val="20"/>
          <w:szCs w:val="20"/>
        </w:rPr>
        <w:t>биржевые</w:t>
      </w:r>
      <w:r w:rsidRPr="00197955">
        <w:rPr>
          <w:rFonts w:ascii="Arial" w:hAnsi="Arial" w:cs="Arial"/>
          <w:sz w:val="20"/>
          <w:szCs w:val="20"/>
        </w:rPr>
        <w:t xml:space="preserve"> </w:t>
      </w:r>
      <w:r w:rsidRPr="00197955">
        <w:rPr>
          <w:rFonts w:ascii="Arial" w:hAnsi="Arial" w:cs="Arial"/>
          <w:bCs/>
          <w:iCs/>
          <w:sz w:val="20"/>
          <w:szCs w:val="20"/>
        </w:rPr>
        <w:t>облигации на предъявителя</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Серия:</w:t>
      </w:r>
      <w:r w:rsidRPr="00197955">
        <w:rPr>
          <w:rFonts w:ascii="Arial" w:hAnsi="Arial" w:cs="Arial"/>
          <w:sz w:val="20"/>
          <w:szCs w:val="20"/>
        </w:rPr>
        <w:t xml:space="preserve"> </w:t>
      </w:r>
      <w:r w:rsidRPr="00197955">
        <w:rPr>
          <w:rFonts w:ascii="Arial" w:hAnsi="Arial" w:cs="Arial"/>
          <w:bCs/>
          <w:iCs/>
          <w:sz w:val="20"/>
          <w:szCs w:val="20"/>
        </w:rPr>
        <w:t>БО-18</w:t>
      </w:r>
    </w:p>
    <w:p w:rsidR="00090897" w:rsidRPr="00197955" w:rsidRDefault="00090897" w:rsidP="00090897">
      <w:pPr>
        <w:spacing w:after="0" w:line="240" w:lineRule="auto"/>
        <w:ind w:firstLine="708"/>
        <w:jc w:val="both"/>
        <w:rPr>
          <w:rFonts w:ascii="Arial" w:hAnsi="Arial" w:cs="Arial"/>
          <w:b/>
          <w:sz w:val="20"/>
          <w:szCs w:val="20"/>
        </w:rPr>
      </w:pPr>
      <w:r w:rsidRPr="00197955">
        <w:rPr>
          <w:rFonts w:ascii="Arial" w:hAnsi="Arial" w:cs="Arial"/>
          <w:b/>
          <w:sz w:val="20"/>
          <w:szCs w:val="20"/>
        </w:rPr>
        <w:t xml:space="preserve">Иные идентификационные признаки: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процентные;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неконвертируемые;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с возможностью досрочного погашения по желанию владельцев;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с возможностью досрочного погашения по усмотрению эмитента. </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Срок погашения:</w:t>
      </w:r>
      <w:r w:rsidRPr="00197955">
        <w:rPr>
          <w:rFonts w:ascii="Arial" w:hAnsi="Arial" w:cs="Arial"/>
          <w:sz w:val="20"/>
          <w:szCs w:val="20"/>
        </w:rPr>
        <w:t xml:space="preserve"> 1092-й (Одна тысяча девяносто второй) день с даты начала размещения Биржевых облигаций выпуска.</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lastRenderedPageBreak/>
        <w:t>Номинальная стоимость каждой размещаемой ценной бумаги:</w:t>
      </w:r>
      <w:r w:rsidRPr="00197955">
        <w:rPr>
          <w:rFonts w:ascii="Arial" w:hAnsi="Arial" w:cs="Arial"/>
          <w:sz w:val="20"/>
          <w:szCs w:val="20"/>
        </w:rPr>
        <w:t xml:space="preserve"> 1 000 (Одна тысяча) рублей.</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Количество размещаемых ценных бумаг и их объем по номинальной стоимости:</w:t>
      </w:r>
      <w:r w:rsidRPr="00197955">
        <w:rPr>
          <w:rFonts w:ascii="Arial" w:hAnsi="Arial" w:cs="Arial"/>
          <w:sz w:val="20"/>
          <w:szCs w:val="20"/>
        </w:rPr>
        <w:t xml:space="preserve">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1 000 000 (Один миллион) штук Биржевых облигаций общим объемом по номинальной стоимости 1 000 000 000 (Один миллиард) рублей.</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Форма размещаемых ценных бумаг:</w:t>
      </w:r>
      <w:r w:rsidRPr="00197955">
        <w:rPr>
          <w:rFonts w:ascii="Arial" w:hAnsi="Arial" w:cs="Arial"/>
          <w:sz w:val="20"/>
          <w:szCs w:val="20"/>
        </w:rPr>
        <w:t xml:space="preserve"> документарные на предъявителя с обязательным централизованным хранением;</w:t>
      </w:r>
    </w:p>
    <w:p w:rsidR="00090897" w:rsidRPr="00197955" w:rsidRDefault="00090897" w:rsidP="00090897">
      <w:pPr>
        <w:spacing w:after="0" w:line="240" w:lineRule="auto"/>
        <w:jc w:val="both"/>
        <w:rPr>
          <w:rFonts w:ascii="Arial" w:hAnsi="Arial" w:cs="Arial"/>
          <w:sz w:val="20"/>
          <w:szCs w:val="20"/>
        </w:rPr>
      </w:pPr>
    </w:p>
    <w:p w:rsidR="00415FFC" w:rsidRPr="00197955" w:rsidRDefault="00415FFC" w:rsidP="00415FFC">
      <w:pPr>
        <w:spacing w:after="0" w:line="240" w:lineRule="auto"/>
        <w:ind w:firstLine="708"/>
        <w:jc w:val="both"/>
        <w:rPr>
          <w:rFonts w:ascii="Arial" w:hAnsi="Arial" w:cs="Arial"/>
          <w:b/>
          <w:sz w:val="20"/>
          <w:szCs w:val="20"/>
        </w:rPr>
      </w:pPr>
      <w:r w:rsidRPr="00197955">
        <w:rPr>
          <w:rFonts w:ascii="Arial" w:hAnsi="Arial" w:cs="Arial"/>
          <w:b/>
          <w:sz w:val="20"/>
          <w:szCs w:val="20"/>
        </w:rPr>
        <w:t>Сведения о депозитарии, который будет осуществлять централизованное хранение размещаемых ценных бумаг:</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Небанковская кредитная организация закрытое акционерное общество «Национальный расчетный депозитарий»</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НКО ЗАО НРД</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125009,  Москва, Средний Кисловский переулок, дом 1/13, строение 8 (адрес для направления корреспонденции: 105062, г. Москва, ул. Машкова, дом 13, строение 1)</w:t>
      </w:r>
    </w:p>
    <w:p w:rsidR="00415FFC" w:rsidRPr="00197955" w:rsidRDefault="00415FFC" w:rsidP="00415FFC">
      <w:pPr>
        <w:spacing w:after="0" w:line="240" w:lineRule="auto"/>
        <w:jc w:val="both"/>
        <w:rPr>
          <w:rFonts w:ascii="Arial" w:hAnsi="Arial" w:cs="Arial"/>
          <w:b/>
          <w:sz w:val="20"/>
          <w:szCs w:val="20"/>
        </w:rPr>
      </w:pPr>
      <w:r w:rsidRPr="00197955">
        <w:rPr>
          <w:rFonts w:ascii="Arial" w:hAnsi="Arial" w:cs="Arial"/>
          <w:b/>
          <w:sz w:val="20"/>
          <w:szCs w:val="20"/>
        </w:rPr>
        <w:t>Данные о лицензии депозитария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Номер лицензии:</w:t>
      </w:r>
      <w:r w:rsidRPr="00197955">
        <w:rPr>
          <w:rFonts w:ascii="Arial" w:hAnsi="Arial" w:cs="Arial"/>
          <w:sz w:val="20"/>
          <w:szCs w:val="20"/>
        </w:rPr>
        <w:t xml:space="preserve"> 177-12042-000100</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19.02.2009</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лицензии: </w:t>
      </w:r>
      <w:r w:rsidRPr="00197955">
        <w:rPr>
          <w:rFonts w:ascii="Arial" w:hAnsi="Arial" w:cs="Arial"/>
          <w:sz w:val="20"/>
          <w:szCs w:val="20"/>
        </w:rPr>
        <w:t>без ограничения срока действия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 профессионального участника рынка ценных бумаг на осуществление депозитарной деятельности:</w:t>
      </w:r>
      <w:r w:rsidRPr="00197955">
        <w:rPr>
          <w:rFonts w:ascii="Arial" w:hAnsi="Arial" w:cs="Arial"/>
          <w:sz w:val="20"/>
          <w:szCs w:val="20"/>
        </w:rPr>
        <w:t xml:space="preserve"> Федеральная служба по финансовым рынкам</w:t>
      </w:r>
    </w:p>
    <w:p w:rsidR="00415FFC" w:rsidRPr="00197955" w:rsidRDefault="00415FFC" w:rsidP="00415FFC">
      <w:pPr>
        <w:spacing w:after="0" w:line="240" w:lineRule="auto"/>
        <w:ind w:firstLine="708"/>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Выпуск всех Биржевых облигаций оформляется одним сертификатом (далее по тексту – «Сертификат»), подлежащим обязательному централизованному хранению в </w:t>
      </w:r>
      <w:r w:rsidRPr="00197955">
        <w:rPr>
          <w:rFonts w:ascii="Arial" w:hAnsi="Arial" w:cs="Arial"/>
          <w:iCs/>
          <w:sz w:val="20"/>
          <w:szCs w:val="20"/>
        </w:rPr>
        <w:t>Небанковской кредитной организации закрытом акционерном обществе «Национальный расчетный депозитарий»</w:t>
      </w:r>
      <w:r w:rsidRPr="00197955">
        <w:rPr>
          <w:rFonts w:ascii="Arial" w:hAnsi="Arial" w:cs="Arial"/>
          <w:sz w:val="20"/>
          <w:szCs w:val="20"/>
        </w:rPr>
        <w:t xml:space="preserve"> (выше и далее по тексту - «НРД», «Депозитарий»)</w:t>
      </w:r>
      <w:r w:rsidRPr="00197955">
        <w:rPr>
          <w:rStyle w:val="SUBST0"/>
          <w:rFonts w:ascii="Arial" w:hAnsi="Arial" w:cs="Arial"/>
          <w:b w:val="0"/>
          <w:bCs w:val="0"/>
          <w:i w:val="0"/>
          <w:iCs w:val="0"/>
          <w:sz w:val="20"/>
          <w:szCs w:val="20"/>
        </w:rPr>
        <w:t xml:space="preserve">. До даты начала размещения </w:t>
      </w:r>
      <w:r w:rsidRPr="00197955">
        <w:rPr>
          <w:rStyle w:val="SUBST0"/>
          <w:rFonts w:ascii="Arial" w:hAnsi="Arial" w:cs="Arial"/>
          <w:b w:val="0"/>
          <w:i w:val="0"/>
          <w:sz w:val="20"/>
          <w:szCs w:val="20"/>
        </w:rPr>
        <w:t xml:space="preserve">Открытое акционерное общество «Группа «РАЗГУЛЯЙ» </w:t>
      </w:r>
      <w:r w:rsidRPr="00197955">
        <w:rPr>
          <w:rStyle w:val="SUBST0"/>
          <w:rFonts w:ascii="Arial" w:hAnsi="Arial" w:cs="Arial"/>
          <w:b w:val="0"/>
          <w:bCs w:val="0"/>
          <w:i w:val="0"/>
          <w:iCs w:val="0"/>
          <w:sz w:val="20"/>
          <w:szCs w:val="20"/>
        </w:rPr>
        <w:t>передает Сертификат на хранение в НРД. Выдача отдельных сертификатов Биржевых облигаций на руки владельцам Биржевых облигаций не предусмотрена. Владельцы Биржевых облигаций не вправе требовать выдачи Сертификата на руки.</w:t>
      </w:r>
    </w:p>
    <w:p w:rsidR="00415FFC" w:rsidRPr="00197955" w:rsidRDefault="00415FFC" w:rsidP="00415FFC">
      <w:pPr>
        <w:spacing w:after="0" w:line="240" w:lineRule="auto"/>
        <w:jc w:val="both"/>
        <w:rPr>
          <w:rStyle w:val="SUBST0"/>
          <w:rFonts w:ascii="Arial" w:hAnsi="Arial" w:cs="Arial"/>
          <w:b w:val="0"/>
          <w:i w:val="0"/>
          <w:sz w:val="20"/>
          <w:szCs w:val="20"/>
        </w:rPr>
      </w:pPr>
      <w:r w:rsidRPr="00197955">
        <w:rPr>
          <w:rStyle w:val="SUBST0"/>
          <w:rFonts w:ascii="Arial" w:hAnsi="Arial" w:cs="Arial"/>
          <w:b w:val="0"/>
          <w:i w:val="0"/>
          <w:sz w:val="20"/>
          <w:szCs w:val="20"/>
        </w:rPr>
        <w:t>Образец сертификата ценных бумаг настоящего выпуска, приводится в Приложении к Решению о выпуске ценных бумаг (выше и далее по тексту – «Решение о выпуске»).</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i w:val="0"/>
          <w:sz w:val="20"/>
          <w:szCs w:val="20"/>
        </w:rPr>
        <w:t>В случае расхождения между текстом Решения о выпуске и данными, приведенными в Сертификате Биржевых облигаций, владелец имеет право требовать осуществления прав, закрепленных этой ценной бумагой в объеме, удостоверенном Сертификатом Биржевых облигаций.</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Учет и удостоверение прав на Биржевые облигации, учет и удостоверение передачи Биржевых облигаций, включая случаи обременения Биржевых облигаций обязательствами, осуществляется НРД, выполняющим функции депозитария, и депозитариями, являющимися депонентами по отношению к НРД (далее по тексту именуемые совместно – «Депозитарии»).</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Права собственности на Биржевые облигации подтверждаются выписками по счетам депо, выдаваемыми Депозитариями держателям Биржевых облигаций.</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Право собственности на Биржевые облигации переходит от одного лица к другому в момент внесения приходной записи по счету депо приобретателя Биржевых облигаций в НРД и депозитариях - депонентах НРД.</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Потенциальный покупатель Биржевых облигаций обязан открыть счет депо в НРД или в депозитарии – депоненте НРД. Порядок и сроки открытия счетов депо определяются положениями регламентов соответствующих Депозитариев.</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Списание Биржевых облигаций со счетов депо при погашении (досрочном погашении) производится после исполнения Эмитентом всех обязательств перед владельцами Биржевых облигаций по выплате номинальной стоимости Биржевых облигаций и купонного дохода по Биржевым облигациям. Погашение Сертификата Биржевых облигаций производится после списания всех Биржевых облигаций со счетов депо в НРД.</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Порядок учета и перехода прав на документарные эмиссионные ценные бумаги с обязательным централизованным хранением регулируется Федеральным законом от 22.04.1996 г. № 39-ФЗ «О рынке ценных бумаг», Положением о депозитарной деятельности в Российской Федерации, утвержденным постановлением ФКЦБ России от 16.10.1997 г. №36. Согласно Федеральному закону «О рынке ценных бумаг»:</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хранения сертификатов предъявительских документарных ценных бумаг и/или учета прав на такие ценные бумаги в депозитарии право на предъявительскую документарную ценную бумагу переходит к приобретателю в момент осуществления приходной записи по счету депо приобретателя.</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lastRenderedPageBreak/>
        <w:t>Права, закрепленные эмиссионной ценной бумагой, переходят к их приобретателю с момента перехода прав на эту ценную бумагу.</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 случае хранения сертификатов документарных эмиссионных ценных бумаг в депозитариях права, закрепленные ценными бумагами, осуществляются на основании предъявленных этими депозитариями сертификатов по поручению, предоставляемому депозитарными договорами владельцев, с приложением списка этих владельцев. Эмитент в этом случае обеспечивает реализацию прав по предъявительским ценным бумагам лица, указанного в этом списке. </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 случае если данные о новом владельце такой ценной бумаги не были сообщены Депозитарию выпуска Биржевых облигаций или номинальному держателю Биржевых облигаций к моменту составления </w:t>
      </w:r>
      <w:r w:rsidRPr="00197955">
        <w:rPr>
          <w:rFonts w:ascii="Arial" w:hAnsi="Arial" w:cs="Arial"/>
          <w:iCs/>
          <w:sz w:val="20"/>
          <w:szCs w:val="20"/>
        </w:rPr>
        <w:t xml:space="preserve">перечня владельцев и/или номинальных держателей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предоставленного НРД </w:t>
      </w:r>
      <w:r w:rsidRPr="00197955">
        <w:rPr>
          <w:rStyle w:val="SUBST0"/>
          <w:rFonts w:ascii="Arial" w:hAnsi="Arial" w:cs="Arial"/>
          <w:b w:val="0"/>
          <w:bCs w:val="0"/>
          <w:i w:val="0"/>
          <w:iCs w:val="0"/>
          <w:sz w:val="20"/>
          <w:szCs w:val="20"/>
        </w:rPr>
        <w:t>Эмитенту для исполнения обязательств по Биржевым облигациям, исполнение обязательств по отношению к владельцу, внесенному в перечень владельцев и/или номинальных держателей Биржевых облигаций, признается надлежащим. Ответственность за своевременное уведомление лежит на приобретателе Биржевых облигаций.</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соответствие с Положением о депозитарной деятельности в Российской Федерации, утвержденным Постановлением ФКЦБ России от 16 октября 1997 г. №36 (далее по тексту – «Положение о депозитарной деятельности»):</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Депозитарий обязан обеспечить обособленное хранение ценных бумаг и (или) учет прав на ценные бумаги каждого клиента (депонента) от ценных бумаг других клиентов (депонентов) депозитария, в частности, путем открытия каждому клиенту (депоненту) отдельного счета депо. Совершаемые депозитарием записи о правах на ценные бумаги удостоверяют права на ценные бумаги, если в судебном порядке не установлено иное. Депозитарий обязан совершать операции с ценными бумагами клиентов (депонентов) только по поручению этих клиентов (депонентов) или уполномоченных ими лиц, включая попечителей счетов, и в срок, установленный депозитарным договором. Депозитарий обязан осуществлять записи по счету депо клиента (депонента) только при наличии документов, являющихся в соответствии с Положением о депозитарной деятельности иными нормативными правовыми актами и депозитарным договором, основанием для совершения таких записей. </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Основанием совершения записей по счету депо клиента (депонента) являются:</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поручение клиента (депонента) или уполномоченного им лица, включая попечителя счета, отвечающее требованиям, предусмотренным в депозитарном договоре;</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перехода права на ценные бумаги не в результате гражданско-правовых сделок - документы, подтверждающие переход прав на ценные бумаги в соответствии с действующими законами и иными нормативными правовыми актами.</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Депозитарий обязан регистрировать факты обременения ценных бумаг клиентов (депонентов) залогом, а также иными правами третьих лиц в порядке, предусмотренном депозитарным договором.</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Права на ценные бумаги, которые хранятся и (или) права на которые учитываются в депозитарии, считаются переданными с момента внесения депозитарием соответствующей записи по счету депо клиента (депонента). Однако при отсутствии записи по счету депо заинтересованное лицо не лишается возможности доказывать свои права на ценную бумагу, ссылаясь на иные доказательства.</w:t>
      </w:r>
    </w:p>
    <w:p w:rsidR="00415FFC" w:rsidRPr="00197955" w:rsidRDefault="00415FFC" w:rsidP="00415FFC">
      <w:pPr>
        <w:widowControl w:val="0"/>
        <w:spacing w:after="0" w:line="240" w:lineRule="auto"/>
        <w:jc w:val="both"/>
        <w:rPr>
          <w:rStyle w:val="SUBST0"/>
          <w:rFonts w:ascii="Arial" w:hAnsi="Arial" w:cs="Arial"/>
          <w:b w:val="0"/>
          <w:i w:val="0"/>
          <w:sz w:val="20"/>
          <w:szCs w:val="20"/>
        </w:rPr>
      </w:pPr>
      <w:r w:rsidRPr="00197955">
        <w:rPr>
          <w:rStyle w:val="SUBST0"/>
          <w:rFonts w:ascii="Arial" w:hAnsi="Arial" w:cs="Arial"/>
          <w:b w:val="0"/>
          <w:bCs w:val="0"/>
          <w:i w:val="0"/>
          <w:iCs w:val="0"/>
          <w:sz w:val="20"/>
          <w:szCs w:val="20"/>
        </w:rPr>
        <w:t>В случае изменения действующего законодательства и/или нормативных документов федерального органа исполнительной власти по рынку ценных бумаг России, порядок учета и перехода прав на Биржевые облигации будет регулироваться с учетом изменившихся требований законодательства и/или нормативных документов.</w:t>
      </w:r>
      <w:r w:rsidRPr="00197955">
        <w:rPr>
          <w:rStyle w:val="SUBST0"/>
          <w:rFonts w:ascii="Arial" w:hAnsi="Arial" w:cs="Arial"/>
          <w:b w:val="0"/>
          <w:i w:val="0"/>
          <w:sz w:val="20"/>
          <w:szCs w:val="20"/>
        </w:rPr>
        <w:t xml:space="preserve"> </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40"/>
        <w:jc w:val="both"/>
        <w:rPr>
          <w:rFonts w:ascii="Arial" w:hAnsi="Arial" w:cs="Arial"/>
          <w:b/>
          <w:sz w:val="20"/>
          <w:szCs w:val="20"/>
        </w:rPr>
      </w:pPr>
      <w:r w:rsidRPr="00197955">
        <w:rPr>
          <w:rFonts w:ascii="Arial" w:hAnsi="Arial" w:cs="Arial"/>
          <w:b/>
          <w:sz w:val="20"/>
          <w:szCs w:val="20"/>
        </w:rPr>
        <w:t>Права, предоставляемые каждой ценной бумагой выпуска:</w:t>
      </w:r>
    </w:p>
    <w:p w:rsidR="00415FFC" w:rsidRPr="00197955" w:rsidRDefault="00415FFC" w:rsidP="00415FFC">
      <w:pPr>
        <w:adjustRightInd w:val="0"/>
        <w:spacing w:after="0" w:line="240" w:lineRule="auto"/>
        <w:ind w:firstLine="540"/>
        <w:jc w:val="both"/>
        <w:rPr>
          <w:rStyle w:val="SUBST0"/>
          <w:rFonts w:ascii="Arial" w:hAnsi="Arial" w:cs="Arial"/>
          <w:b w:val="0"/>
          <w:bCs w:val="0"/>
          <w:i w:val="0"/>
          <w:iCs w:val="0"/>
          <w:sz w:val="20"/>
          <w:szCs w:val="20"/>
        </w:rPr>
      </w:pPr>
      <w:r w:rsidRPr="00197955">
        <w:rPr>
          <w:rFonts w:ascii="Arial" w:hAnsi="Arial" w:cs="Arial"/>
          <w:sz w:val="20"/>
          <w:szCs w:val="20"/>
        </w:rPr>
        <w:t>Биржевые облигации представляют собой прямые, безусловные обязательства Открытого акционерного общества «Группа «РАЗГУЛЯЙ»</w:t>
      </w:r>
      <w:r w:rsidRPr="00197955">
        <w:rPr>
          <w:rFonts w:ascii="Arial" w:hAnsi="Arial" w:cs="Arial"/>
          <w:bCs/>
          <w:iCs/>
          <w:sz w:val="20"/>
          <w:szCs w:val="20"/>
        </w:rPr>
        <w:t>.</w:t>
      </w:r>
    </w:p>
    <w:p w:rsidR="00415FFC" w:rsidRPr="00197955" w:rsidRDefault="00415FFC" w:rsidP="00415FFC">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Каждая Биржевая облигация настоящего выпуска предоставляет ее владельцу одинаковый объем прав.</w:t>
      </w:r>
    </w:p>
    <w:p w:rsidR="00415FFC" w:rsidRPr="00197955" w:rsidRDefault="00415FFC" w:rsidP="00415FFC">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Документами, удостоверяющими права, закрепленные Биржевой облигацией, являются Сертификат Биржевых облигаций и Решение о выпуске.</w:t>
      </w:r>
    </w:p>
    <w:p w:rsidR="00415FFC" w:rsidRPr="00197955" w:rsidRDefault="00415FFC" w:rsidP="00415FFC">
      <w:pPr>
        <w:shd w:val="clear" w:color="auto" w:fill="FFFFFF"/>
        <w:spacing w:after="0" w:line="240" w:lineRule="auto"/>
        <w:ind w:right="5" w:firstLine="567"/>
        <w:jc w:val="both"/>
        <w:rPr>
          <w:rFonts w:ascii="Arial" w:hAnsi="Arial" w:cs="Arial"/>
          <w:sz w:val="20"/>
          <w:szCs w:val="20"/>
        </w:rPr>
      </w:pPr>
      <w:r w:rsidRPr="00197955">
        <w:rPr>
          <w:rStyle w:val="SUBST0"/>
          <w:rFonts w:ascii="Arial" w:hAnsi="Arial" w:cs="Arial"/>
          <w:b w:val="0"/>
          <w:bCs w:val="0"/>
          <w:i w:val="0"/>
          <w:iCs w:val="0"/>
          <w:sz w:val="20"/>
          <w:szCs w:val="20"/>
        </w:rPr>
        <w:t xml:space="preserve">Владелец Биржевой облигации имеет право на получение при погашении Биржевой облигации в предусмотренный ею срок номинальной стоимости Биржевой облигации </w:t>
      </w:r>
      <w:r w:rsidRPr="00197955">
        <w:rPr>
          <w:rFonts w:ascii="Arial" w:hAnsi="Arial" w:cs="Arial"/>
          <w:iCs/>
          <w:sz w:val="20"/>
          <w:szCs w:val="20"/>
        </w:rPr>
        <w:t xml:space="preserve">или остатка номинальной стоимости </w:t>
      </w:r>
      <w:r w:rsidRPr="00197955">
        <w:rPr>
          <w:rStyle w:val="SUBST0"/>
          <w:rFonts w:ascii="Arial" w:hAnsi="Arial" w:cs="Arial"/>
          <w:b w:val="0"/>
          <w:bCs w:val="0"/>
          <w:i w:val="0"/>
          <w:iCs w:val="0"/>
          <w:sz w:val="20"/>
          <w:szCs w:val="20"/>
        </w:rPr>
        <w:t>Биржевой облигации</w:t>
      </w:r>
      <w:r w:rsidRPr="00197955">
        <w:rPr>
          <w:rFonts w:ascii="Arial" w:hAnsi="Arial" w:cs="Arial"/>
          <w:iCs/>
          <w:sz w:val="20"/>
          <w:szCs w:val="20"/>
        </w:rPr>
        <w:t xml:space="preserve"> (далее по тексту – «непогашенная часть номинальной стоимости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Непогашенная часть номинальной стоимости определяется как разница между номинальной стоимостью одной </w:t>
      </w:r>
      <w:r w:rsidRPr="00197955">
        <w:rPr>
          <w:rStyle w:val="SUBST0"/>
          <w:rFonts w:ascii="Arial" w:hAnsi="Arial" w:cs="Arial"/>
          <w:b w:val="0"/>
          <w:bCs w:val="0"/>
          <w:i w:val="0"/>
          <w:iCs w:val="0"/>
          <w:sz w:val="20"/>
          <w:szCs w:val="20"/>
        </w:rPr>
        <w:t>Биржевой облигации</w:t>
      </w:r>
      <w:r w:rsidRPr="00197955">
        <w:rPr>
          <w:rFonts w:ascii="Arial" w:hAnsi="Arial" w:cs="Arial"/>
          <w:iCs/>
          <w:sz w:val="20"/>
          <w:szCs w:val="20"/>
        </w:rPr>
        <w:t xml:space="preserve"> и её частью, погашенной при частичном досрочном погашении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(в случае если </w:t>
      </w:r>
      <w:r w:rsidRPr="00197955">
        <w:rPr>
          <w:rFonts w:ascii="Arial" w:hAnsi="Arial" w:cs="Arial"/>
          <w:iCs/>
          <w:sz w:val="20"/>
          <w:szCs w:val="20"/>
        </w:rPr>
        <w:lastRenderedPageBreak/>
        <w:t>решение о частичном досрочном погашении принято Эмитентом в соответствии с пунктом 9.5. Решения о выпуске).</w:t>
      </w:r>
    </w:p>
    <w:p w:rsidR="00415FFC" w:rsidRPr="00197955" w:rsidRDefault="00415FFC" w:rsidP="00415FFC">
      <w:pPr>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Владелец Биржевой облигации имеет право на получение купонного дохода по окончании каждого купонного периода, порядок определения размера которого указан в п.9.3 Решения о выпуске, а сроки выплаты в п.9.4 Решения о выпуске.</w:t>
      </w:r>
    </w:p>
    <w:p w:rsidR="00415FFC" w:rsidRPr="00197955" w:rsidRDefault="00415FFC" w:rsidP="00415FFC">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Владелец Биржевых облигаций имеет право требовать приобретения Биржевых облигаций Эмитентом в случаях и на условиях, предусмотренных Решением о выпуске.</w:t>
      </w:r>
    </w:p>
    <w:p w:rsidR="00415FFC" w:rsidRPr="00197955" w:rsidRDefault="00415FFC" w:rsidP="00415FFC">
      <w:pPr>
        <w:shd w:val="clear" w:color="auto" w:fill="FFFFFF"/>
        <w:spacing w:after="0" w:line="240" w:lineRule="auto"/>
        <w:ind w:left="14" w:right="19" w:firstLine="533"/>
        <w:jc w:val="both"/>
        <w:rPr>
          <w:rFonts w:ascii="Arial" w:hAnsi="Arial" w:cs="Arial"/>
          <w:sz w:val="20"/>
          <w:szCs w:val="20"/>
        </w:rPr>
      </w:pPr>
      <w:r w:rsidRPr="00197955">
        <w:rPr>
          <w:rFonts w:ascii="Arial" w:hAnsi="Arial" w:cs="Arial"/>
          <w:iCs/>
          <w:sz w:val="20"/>
          <w:szCs w:val="20"/>
        </w:rPr>
        <w:t>Владелец Биржевых облигаций имеет право требовать досрочного погашения Биржевых облигаций и выплаты ему накопленного купонного дохода по Биржевым облигациям, рассчитанного на дату исполнения обязательств по досрочному погашению Биржевых облигаций, в случаях и на условиях, предусмотренных Решением о выпуске.</w:t>
      </w:r>
    </w:p>
    <w:p w:rsidR="00415FFC" w:rsidRPr="00197955" w:rsidRDefault="00415FFC" w:rsidP="00415FFC">
      <w:pPr>
        <w:pStyle w:val="31"/>
        <w:spacing w:after="0" w:line="240" w:lineRule="auto"/>
        <w:ind w:left="0" w:firstLine="567"/>
        <w:jc w:val="both"/>
        <w:rPr>
          <w:rStyle w:val="SUBST0"/>
          <w:rFonts w:ascii="Arial" w:hAnsi="Arial" w:cs="Arial"/>
          <w:b w:val="0"/>
          <w:bCs w:val="0"/>
          <w:i w:val="0"/>
          <w:iCs w:val="0"/>
          <w:sz w:val="20"/>
          <w:szCs w:val="20"/>
          <w:lang w:eastAsia="en-US"/>
        </w:rPr>
      </w:pPr>
      <w:r w:rsidRPr="00197955">
        <w:rPr>
          <w:rStyle w:val="SUBST0"/>
          <w:rFonts w:ascii="Arial" w:hAnsi="Arial" w:cs="Arial"/>
          <w:b w:val="0"/>
          <w:bCs w:val="0"/>
          <w:i w:val="0"/>
          <w:iCs w:val="0"/>
          <w:sz w:val="20"/>
          <w:szCs w:val="20"/>
          <w:lang w:eastAsia="en-US"/>
        </w:rPr>
        <w:t>В случае ликвидации Эмитента владелец Биржевой облигации вправе получить причитающиеся денежные средства в порядке очередности, установленной в соответствии со статьей 64 Гражданского кодекса Российской Федерации.</w:t>
      </w:r>
    </w:p>
    <w:p w:rsidR="00415FFC" w:rsidRPr="00197955" w:rsidRDefault="00415FFC" w:rsidP="00415FFC">
      <w:pPr>
        <w:spacing w:after="0" w:line="240" w:lineRule="auto"/>
        <w:ind w:firstLine="540"/>
        <w:jc w:val="both"/>
        <w:rPr>
          <w:rFonts w:ascii="Arial" w:hAnsi="Arial" w:cs="Arial"/>
          <w:sz w:val="20"/>
          <w:szCs w:val="20"/>
        </w:rPr>
      </w:pPr>
      <w:r w:rsidRPr="00197955">
        <w:rPr>
          <w:rStyle w:val="SUBST0"/>
          <w:rFonts w:ascii="Arial" w:hAnsi="Arial" w:cs="Arial"/>
          <w:b w:val="0"/>
          <w:bCs w:val="0"/>
          <w:i w:val="0"/>
          <w:iCs w:val="0"/>
          <w:sz w:val="20"/>
          <w:szCs w:val="20"/>
        </w:rPr>
        <w:t>Все задолженности Эмитента по Биржевым облигациям настоящего выпуска будут юридически равны и в равной степени обязательны к исполнению.</w:t>
      </w:r>
    </w:p>
    <w:p w:rsidR="00415FFC" w:rsidRPr="00197955" w:rsidRDefault="00415FFC" w:rsidP="00415FFC">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Эмитент обязуется обеспечить владельцам Биржевых облигаций возврат средств инвестирования в случае признания в соответствии с законодательством выпуска Биржевых облигаций несостоявшимся или недействительным.</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Style w:val="SUBST0"/>
          <w:rFonts w:ascii="Arial" w:hAnsi="Arial" w:cs="Arial"/>
          <w:b w:val="0"/>
          <w:bCs w:val="0"/>
          <w:i w:val="0"/>
          <w:iCs w:val="0"/>
          <w:sz w:val="20"/>
          <w:szCs w:val="20"/>
        </w:rPr>
        <w:t xml:space="preserve">Владелец Биржевых облигаций имеет право свободно продавать и иным образом отчуждать Биржевые облигации при соблюдении условия о том, что </w:t>
      </w:r>
      <w:r w:rsidRPr="00197955">
        <w:rPr>
          <w:rFonts w:ascii="Arial" w:hAnsi="Arial" w:cs="Arial"/>
          <w:bCs/>
          <w:iCs/>
          <w:sz w:val="20"/>
          <w:szCs w:val="20"/>
        </w:rPr>
        <w:t xml:space="preserve">обращение Биржевых облигаций может осуществляться только на торгах фондовой биржи, </w:t>
      </w:r>
      <w:r w:rsidRPr="00197955">
        <w:rPr>
          <w:rStyle w:val="SUBST0"/>
          <w:rFonts w:ascii="Arial" w:hAnsi="Arial" w:cs="Arial"/>
          <w:b w:val="0"/>
          <w:i w:val="0"/>
          <w:sz w:val="20"/>
          <w:szCs w:val="20"/>
        </w:rPr>
        <w:t>осуществившей допуск Биржевых облигаций к торгам</w:t>
      </w:r>
      <w:r w:rsidRPr="00197955">
        <w:rPr>
          <w:rFonts w:ascii="Arial" w:hAnsi="Arial" w:cs="Arial"/>
          <w:bCs/>
          <w:iCs/>
          <w:sz w:val="20"/>
          <w:szCs w:val="20"/>
        </w:rPr>
        <w:t>.</w:t>
      </w:r>
    </w:p>
    <w:p w:rsidR="00415FFC" w:rsidRPr="00197955" w:rsidRDefault="00415FFC" w:rsidP="00415FFC">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Владелец Биржевых облигаций вправе осуществлять иные права, предусмотренные законодательством Российской Федерации.</w:t>
      </w:r>
    </w:p>
    <w:p w:rsidR="00415FFC" w:rsidRPr="00197955" w:rsidRDefault="00415FFC" w:rsidP="00415FFC">
      <w:pPr>
        <w:widowControl w:val="0"/>
        <w:adjustRightInd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Эмитент обязуется обеспечить права владельцев Биржевых облигаций при соблюдении ими установленного законодательством Российской Федерации порядка осуществления этих прав.</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Способ размещения ценных бумаг:</w:t>
      </w:r>
      <w:r w:rsidRPr="00197955">
        <w:rPr>
          <w:rFonts w:ascii="Arial" w:hAnsi="Arial" w:cs="Arial"/>
          <w:sz w:val="20"/>
          <w:szCs w:val="20"/>
        </w:rPr>
        <w:t xml:space="preserve"> открытая подписка.</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jc w:val="both"/>
        <w:rPr>
          <w:rFonts w:ascii="Arial" w:hAnsi="Arial" w:cs="Arial"/>
          <w:b/>
          <w:sz w:val="20"/>
          <w:szCs w:val="20"/>
        </w:rPr>
      </w:pPr>
      <w:r w:rsidRPr="00197955">
        <w:rPr>
          <w:rFonts w:ascii="Arial" w:hAnsi="Arial" w:cs="Arial"/>
          <w:b/>
          <w:sz w:val="20"/>
          <w:szCs w:val="20"/>
        </w:rPr>
        <w:t>Порядок размещения ценных бумаг:</w:t>
      </w:r>
    </w:p>
    <w:p w:rsidR="00415FFC" w:rsidRPr="00197955" w:rsidRDefault="00415FFC" w:rsidP="00415FFC">
      <w:pPr>
        <w:spacing w:after="0" w:line="240" w:lineRule="auto"/>
        <w:ind w:firstLine="540"/>
        <w:jc w:val="both"/>
        <w:rPr>
          <w:rFonts w:ascii="Arial" w:hAnsi="Arial" w:cs="Arial"/>
          <w:sz w:val="20"/>
          <w:szCs w:val="20"/>
        </w:rPr>
      </w:pPr>
      <w:r w:rsidRPr="00197955">
        <w:rPr>
          <w:rFonts w:ascii="Arial" w:hAnsi="Arial" w:cs="Arial"/>
          <w:sz w:val="20"/>
          <w:szCs w:val="20"/>
        </w:rPr>
        <w:t>Размещение Биржевых облигаций проводится путём заключения сделок купли-продажи по цене размещения Биржевых облигаций, указанной в п.8.4 Решения о выпуске. Сделки при размещении Биржевых облигаций заключаются в Закрытом акционерном обществе «Фондовая Биржа ММВБ» (далее по тексту – «Биржа», «ФБ ММВБ») путём удовлетворения адресных заявок на покупку Биржевых облигаций, поданных с использованием системы торгов Биржи в соответствии с Правилами проведения торгов по ценным бумагам в Закрытом акционерном обществе «Фондовая биржа ММВБ» (далее по тексту – «Правила Биржи», «Правила торгов»).</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может быть проведено с включением или без включения Биржевых облигаций в Котировальные списки Закрытого акционерного общества «Фондовая биржа ММВБ». При этом включение Биржевых облигаций в Котировальный список будет осуществлено в соответствии с Правилами допуска биржевых облигаций к торгам в Закрытом акционерном обществе «Фондовая биржа ММВБ».</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осуществляется с привлечением посредника при размещении Биржевых облигаций, оказывающим Эмитенту услуги по размещению Биржевых облигаций, действующим по поручению и за счёт Эмитента. (далее по тексту – «Андеррайтер»), а также с привлечением лиц оказывающим Эмитенту услуги по организации размещения.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Торги проводятся в соответствии с Правилами Биржи, зарегистрированными в установленном порядке федеральным органом исполнительной власти по рынку ценных бумаг.</w:t>
      </w:r>
    </w:p>
    <w:p w:rsidR="00415FFC" w:rsidRPr="00197955" w:rsidRDefault="00415FFC" w:rsidP="00415FFC">
      <w:pPr>
        <w:spacing w:after="0" w:line="240" w:lineRule="auto"/>
        <w:ind w:firstLine="708"/>
        <w:jc w:val="both"/>
        <w:rPr>
          <w:rFonts w:ascii="Arial" w:hAnsi="Arial" w:cs="Arial"/>
          <w:sz w:val="20"/>
          <w:szCs w:val="20"/>
        </w:rPr>
      </w:pPr>
      <w:r w:rsidRPr="00197955">
        <w:rPr>
          <w:rFonts w:ascii="Arial" w:hAnsi="Arial" w:cs="Arial"/>
          <w:sz w:val="20"/>
          <w:szCs w:val="20"/>
        </w:rPr>
        <w:t>Эмитент раскрывает информацию о начале и завершении размещения Биржевых облигаций в следующем порядке:</w:t>
      </w:r>
    </w:p>
    <w:p w:rsidR="00415FFC" w:rsidRPr="00197955" w:rsidRDefault="00415FFC" w:rsidP="00415FFC">
      <w:pPr>
        <w:spacing w:after="0" w:line="240" w:lineRule="auto"/>
        <w:ind w:firstLine="708"/>
        <w:jc w:val="both"/>
        <w:rPr>
          <w:rFonts w:ascii="Arial" w:hAnsi="Arial" w:cs="Arial"/>
          <w:sz w:val="20"/>
          <w:szCs w:val="20"/>
        </w:rPr>
      </w:pPr>
      <w:r w:rsidRPr="00197955">
        <w:rPr>
          <w:rFonts w:ascii="Arial" w:hAnsi="Arial" w:cs="Arial"/>
          <w:sz w:val="20"/>
          <w:szCs w:val="20"/>
        </w:rPr>
        <w:t>1) Информация о начале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с которой начинается размещение Биржевых облигаций:</w:t>
      </w:r>
    </w:p>
    <w:p w:rsidR="00415FFC" w:rsidRPr="00197955" w:rsidRDefault="00415FFC" w:rsidP="00415FFC">
      <w:pPr>
        <w:pStyle w:val="afe"/>
        <w:numPr>
          <w:ilvl w:val="0"/>
          <w:numId w:val="27"/>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415FFC" w:rsidRPr="00197955" w:rsidRDefault="00415FFC" w:rsidP="00415FFC">
      <w:pPr>
        <w:pStyle w:val="afe"/>
        <w:numPr>
          <w:ilvl w:val="0"/>
          <w:numId w:val="27"/>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21"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415FFC" w:rsidRPr="00197955" w:rsidRDefault="00415FFC" w:rsidP="00415FFC">
      <w:pPr>
        <w:spacing w:after="0" w:line="240" w:lineRule="auto"/>
        <w:ind w:firstLine="708"/>
        <w:jc w:val="both"/>
        <w:rPr>
          <w:rFonts w:ascii="Arial" w:hAnsi="Arial" w:cs="Arial"/>
          <w:sz w:val="20"/>
          <w:szCs w:val="20"/>
        </w:rPr>
      </w:pPr>
      <w:r w:rsidRPr="00197955">
        <w:rPr>
          <w:rFonts w:ascii="Arial" w:hAnsi="Arial" w:cs="Arial"/>
          <w:sz w:val="20"/>
          <w:szCs w:val="20"/>
        </w:rPr>
        <w:t xml:space="preserve">2) Информация о завершении размещения выпуска Биржевых облигаций раскрывается Эмитентом в форме, установленной нормативными правовыми актами, регулирующими порядок </w:t>
      </w:r>
      <w:r w:rsidRPr="00197955">
        <w:rPr>
          <w:rFonts w:ascii="Arial" w:hAnsi="Arial" w:cs="Arial"/>
          <w:sz w:val="20"/>
          <w:szCs w:val="20"/>
        </w:rPr>
        <w:lastRenderedPageBreak/>
        <w:t>раскрытия информации на рынке ценных бумаг, и действующими на момент наступления указанного события в следующие сроки с даты, в которую завершается размещение Биржевых облигаций:</w:t>
      </w:r>
    </w:p>
    <w:p w:rsidR="00415FFC" w:rsidRPr="00197955" w:rsidRDefault="00415FFC" w:rsidP="00415FFC">
      <w:pPr>
        <w:pStyle w:val="afe"/>
        <w:numPr>
          <w:ilvl w:val="0"/>
          <w:numId w:val="28"/>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415FFC" w:rsidRPr="00197955" w:rsidRDefault="00415FFC" w:rsidP="00415FFC">
      <w:pPr>
        <w:pStyle w:val="afe"/>
        <w:numPr>
          <w:ilvl w:val="0"/>
          <w:numId w:val="28"/>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22"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415FFC" w:rsidRPr="00197955" w:rsidRDefault="00415FFC" w:rsidP="00415FFC">
      <w:pPr>
        <w:spacing w:after="0" w:line="240" w:lineRule="auto"/>
        <w:ind w:firstLine="708"/>
        <w:jc w:val="both"/>
        <w:rPr>
          <w:rFonts w:ascii="Arial" w:hAnsi="Arial" w:cs="Arial"/>
          <w:sz w:val="20"/>
          <w:szCs w:val="20"/>
        </w:rPr>
      </w:pPr>
      <w:r w:rsidRPr="00197955">
        <w:rPr>
          <w:rFonts w:ascii="Arial" w:hAnsi="Arial" w:cs="Arial"/>
          <w:sz w:val="20"/>
          <w:szCs w:val="20"/>
        </w:rPr>
        <w:t>Решение об одобрении заключаемой в ходе размещения Биржевых облигаций сделки купли-продажи Биржевых облигаций, в совершении которой имеется заинтересованность, должно быть принято Эмитентом до ее заключения в порядке, установленном федеральными законами.</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В случае, если потенциальный покупатель не является участником торгов Биржи (далее по тексту – «Участник торгов»), он должен заключить соответствующий договор с любым Участником торгов и дать ему поручение на приобретение Биржевых облигаций. Потенциальный покупатель Биржевых облигаций, являющийся Участником торгов, действует самостоятельно.</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Потенциальный покупатель Биржевых облигаций должен открыть счет депо в НРД или депозитарии - депоненте НРД. Порядок и сроки открытия счетов депо определяются положениями регламентов соответствующих Депозитариев.</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Изменение и/или расторжение договоров, заключенных при размещении Биржевых облигаций, осуществляется по основаниям и в порядке, предусмотренном гл.29 Гражданского кодекса Российской Федерации.</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Начиная со второго дня размещения Биржевых облигаций, покупатель при приобретении Биржевых облигаций уплачивает накопленный купонный доход по Биржевым облигациям за соответствующее число дней, порядок определения которого содержится в п.8.4 Решения о выпуске.</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Приобретение Биржевых облигаций Эмитента в ходе их размещения не может быть осуществлено за счет Эмитента.</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может происходить в форме конкурса по определению процентной ставки по первому купону Биржевых облигаций (далее по тексту – «Конкурс» или «Конкурс по определению процентной ставки первого купона») либо путем сбора адресных заявок со стороны покупателей на приобретение Биржевых облигаций по фиксированной цене и процентной ставке первого купона, заранее определенной Эмитентом в порядке и на условиях, предусмотренных Решением о выпуске (далее по тексту – «Сбор адресных заявок со стороны покупателей на приобретение Биржевых облигаций по фиксированной цене и ставке первого купона»). Решение о порядке размещения Биржевых облигаций принимается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до даты начала размещения Биржевых облигаций и раскрывается в соответствии с п.11 Решения о выпуске.</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jc w:val="both"/>
        <w:rPr>
          <w:rFonts w:ascii="Arial" w:hAnsi="Arial" w:cs="Arial"/>
          <w:sz w:val="20"/>
          <w:szCs w:val="20"/>
          <w:u w:val="single"/>
        </w:rPr>
      </w:pPr>
      <w:r w:rsidRPr="00197955">
        <w:rPr>
          <w:rFonts w:ascii="Arial" w:hAnsi="Arial" w:cs="Arial"/>
          <w:sz w:val="20"/>
          <w:szCs w:val="20"/>
          <w:u w:val="single"/>
        </w:rPr>
        <w:t>1) Размещение Биржевых облигаций в форме Конкурса по определению процентной ставки первого купона:</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Заключение сделок по размещению Биржевых облигаций начинается в дату начала размещения Биржевых облигаций после подведения итогов Конкурса по определению процентной ставки первого купона и заканчивается в дату окончания размещения Биржевых облигаций.</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Процентная ставка по первому купону определяется в ходе проведения Конкурса на Бирже среди потенциальных покупателей Биржевых облигаций в дату начала размещения Биржевых облигаций.</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В день проведения Конкурса Участники торгов подают адресные заявки на покупку Биржевых облигаций на Конкурс с использованием системы торгов Биржи как за свой счет, так и за счет и по поручению потенциальных покупателей. Время и порядок подачи заявок на Конкурс по определению процентной ставки первого купона устанавливается Биржей по согласованию с Эмитентом и/или Андеррайтером.</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Заявки на приобретение Биржевых облигаций направляются Участниками торгов в адрес Андеррайтера Биржевых облигаций.</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Заявка на приобретение должна содержать следующие значимые условия:</w:t>
      </w:r>
    </w:p>
    <w:p w:rsidR="00415FFC" w:rsidRPr="00197955" w:rsidRDefault="00415FFC" w:rsidP="00415FFC">
      <w:pPr>
        <w:pStyle w:val="afe"/>
        <w:numPr>
          <w:ilvl w:val="0"/>
          <w:numId w:val="17"/>
        </w:numPr>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415FFC" w:rsidRPr="00197955" w:rsidRDefault="00415FFC" w:rsidP="00415FFC">
      <w:pPr>
        <w:pStyle w:val="afe"/>
        <w:numPr>
          <w:ilvl w:val="0"/>
          <w:numId w:val="17"/>
        </w:numPr>
        <w:jc w:val="both"/>
        <w:rPr>
          <w:rFonts w:ascii="Arial" w:hAnsi="Arial" w:cs="Arial"/>
          <w:sz w:val="20"/>
          <w:szCs w:val="20"/>
        </w:rPr>
      </w:pPr>
      <w:r w:rsidRPr="00197955">
        <w:rPr>
          <w:rFonts w:ascii="Arial" w:hAnsi="Arial" w:cs="Arial"/>
          <w:sz w:val="20"/>
          <w:szCs w:val="20"/>
        </w:rPr>
        <w:t>количество Биржевых облигаций;</w:t>
      </w:r>
    </w:p>
    <w:p w:rsidR="00415FFC" w:rsidRPr="00197955" w:rsidRDefault="00415FFC" w:rsidP="00415FFC">
      <w:pPr>
        <w:pStyle w:val="afe"/>
        <w:numPr>
          <w:ilvl w:val="0"/>
          <w:numId w:val="17"/>
        </w:numPr>
        <w:jc w:val="both"/>
        <w:rPr>
          <w:rFonts w:ascii="Arial" w:hAnsi="Arial" w:cs="Arial"/>
          <w:sz w:val="20"/>
          <w:szCs w:val="20"/>
        </w:rPr>
      </w:pPr>
      <w:r w:rsidRPr="00197955">
        <w:rPr>
          <w:rFonts w:ascii="Arial" w:hAnsi="Arial" w:cs="Arial"/>
          <w:sz w:val="20"/>
          <w:szCs w:val="20"/>
        </w:rPr>
        <w:t>величина процентной ставки по первому купону;</w:t>
      </w:r>
    </w:p>
    <w:p w:rsidR="00415FFC" w:rsidRPr="00197955" w:rsidRDefault="00415FFC" w:rsidP="00415FFC">
      <w:pPr>
        <w:pStyle w:val="afe"/>
        <w:numPr>
          <w:ilvl w:val="0"/>
          <w:numId w:val="17"/>
        </w:numPr>
        <w:jc w:val="both"/>
        <w:rPr>
          <w:rFonts w:ascii="Arial" w:hAnsi="Arial" w:cs="Arial"/>
          <w:sz w:val="20"/>
          <w:szCs w:val="20"/>
        </w:rPr>
      </w:pPr>
      <w:r w:rsidRPr="00197955">
        <w:rPr>
          <w:rFonts w:ascii="Arial" w:hAnsi="Arial" w:cs="Arial"/>
          <w:sz w:val="20"/>
          <w:szCs w:val="20"/>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415FFC" w:rsidRPr="00197955" w:rsidRDefault="00415FFC" w:rsidP="00415FFC">
      <w:pPr>
        <w:pStyle w:val="afe"/>
        <w:numPr>
          <w:ilvl w:val="0"/>
          <w:numId w:val="17"/>
        </w:numPr>
        <w:jc w:val="both"/>
        <w:rPr>
          <w:rFonts w:ascii="Arial" w:hAnsi="Arial" w:cs="Arial"/>
          <w:sz w:val="20"/>
          <w:szCs w:val="20"/>
        </w:rPr>
      </w:pPr>
      <w:r w:rsidRPr="00197955">
        <w:rPr>
          <w:rFonts w:ascii="Arial" w:hAnsi="Arial" w:cs="Arial"/>
          <w:sz w:val="20"/>
          <w:szCs w:val="20"/>
        </w:rPr>
        <w:lastRenderedPageBreak/>
        <w:t>прочие параметры в соответствии с Правилами Биржи.</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В качестве цены покупки должна быть указана цена размещения Биржевых облигаций, указанная в п.8.4. Решения о выпуске, а также в п. 2.4. и в п. 9.2. Проспекта ценных бумаг.</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 xml:space="preserve">В качестве количества Биржевых облигаций должно быть указано то количество Биржевых облигаций, которое потенциальный покупатель хотел бы приобрести в случае, если уполномоченный орган управления Эмитента назначит процентную ставку по первому купону большую или равную указанной в заявке величине процентной ставки по первому купону.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В качестве величины процентной ставки по первому купону указывается та величина (в числовом выражении с точностью до двух знаков после запятой) процентной ставки по первому купону, при объявлении которой Эмитентом потенциальный инвестор был бы готов купить количество Биржевых облигаций, указанное в заявке по цене 100% от номинала.</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 xml:space="preserve">Величина процентной ставки должна быть выражена в процентах годовых с точностью до одной сотой процента.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При этом 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Заявки, не соответствующие изложенным выше требованиям, к участию в Конкурсе по определению процентной ставки первого купона не допускаются.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По окончании периода подачи заявок на Конкурс, Биржа составляет сводный реестр заявок на покупку ценных бумаг (далее по тексту – «Сводный реестр заявок») и передает его Эмитенту или Андеррайтеру.</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Сводный реестр заявок содержит все значимые условия каждой заявки: цену приобретения, количество ценных бумаг, дату и время поступления заявки, номер заявки, величину приемлемой процентной ставки по первому купону, а также иные реквизиты в соответствии с Правилами Биржи.</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 xml:space="preserve">На основании анализа заявок, поданных на Конкурс, единоличный исполнительный орган управления Эмитента, если иное не установлено федеральными законами или уставом (учредительными документами) Эмитента принимает решение о величине процентной ставки по первому купону и сообщает о принятом решении Бирже в письменном виде до направления сообщения о величине процентной ставки по первому купону в ленту новостей. После опубликования в ленте новостей сообщения о величине процентной ставки по первому купону Эмитент информирует Андеррайтера о величине процентной ставки по первому купону.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 xml:space="preserve">После получения от Эмитента информации о величине процентной ставки по первому купону Андеррайтер заключает сделки по продаже Биржевых облигаций за счет Эмитента путем удовлетворения заявок, согласно установленному Решением о выпуске и Правилами Биржи порядку, при этом удовлетворяются только те заявки, в которых величина процентной ставки меньше либо равна величине установленной процентной ставки по первому купону.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Приоритет в удовлетворении заявок на покупку Биржевых облигаций, поданных в ходе проводимого Конкурса, имеют заявки с минимальной величиной процентной ставки по первому купону.</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В случае наличия заявок с одинаковой процентной ставкой по купону, приоритет в удовлетворении имеют заявки, поданные ранее по времени.</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В случае если объем последней из подлежащих удовлетворению заявки превышает количество Биржевых облигаций, оставшихся неразмещенными, то данная заявка удовлетворяется в размере неразмещенного остатка Биржевых облигаций. Неудовлетворенные заявки Участников торгов отклоняются Андеррайтером.</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После определения ставки по первому купону и удовлетворения заявок, поданных в ходе Конкурса, Участники торгов, действующие как за свой счет, так и за счет и по поручению потенциальных покупателей, могут в течение срока размещения подавать адресные заявки на покупку Биржевых облигаций по цене размещения в адрес Андеррайтера в случае неполного размещения выпуска Биржевых облигаций в ходе проведения Конкурса.</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Время подачи заявок на покупку Биржевых облигаций, не размещенных в ходе проведения Конкурса, устанавливается ФБ ММВБ по согласованию с Андеррайтером и/или Эмитентом.</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Заявка на покупку Биржевых облигаций, направляемая в любой рабочий день в течение периода размещения Биржевых облигаций, начиная с момента завершения Конкурса, должна соответствовать Правилам ФБ ММВБ и содержать следующие обязательные условия:</w:t>
      </w:r>
    </w:p>
    <w:p w:rsidR="00415FFC" w:rsidRPr="00197955" w:rsidRDefault="00415FFC" w:rsidP="00415FFC">
      <w:pPr>
        <w:pStyle w:val="afe"/>
        <w:numPr>
          <w:ilvl w:val="0"/>
          <w:numId w:val="18"/>
        </w:numPr>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415FFC" w:rsidRPr="00197955" w:rsidRDefault="00415FFC" w:rsidP="00415FFC">
      <w:pPr>
        <w:pStyle w:val="afe"/>
        <w:numPr>
          <w:ilvl w:val="0"/>
          <w:numId w:val="18"/>
        </w:numPr>
        <w:jc w:val="both"/>
        <w:rPr>
          <w:rFonts w:ascii="Arial" w:hAnsi="Arial" w:cs="Arial"/>
          <w:sz w:val="20"/>
          <w:szCs w:val="20"/>
        </w:rPr>
      </w:pPr>
      <w:r w:rsidRPr="00197955">
        <w:rPr>
          <w:rFonts w:ascii="Arial" w:hAnsi="Arial" w:cs="Arial"/>
          <w:sz w:val="20"/>
          <w:szCs w:val="20"/>
        </w:rPr>
        <w:t>количество Биржевых облигаций;</w:t>
      </w:r>
    </w:p>
    <w:p w:rsidR="00415FFC" w:rsidRPr="00197955" w:rsidRDefault="00415FFC" w:rsidP="00415FFC">
      <w:pPr>
        <w:pStyle w:val="afe"/>
        <w:numPr>
          <w:ilvl w:val="0"/>
          <w:numId w:val="18"/>
        </w:numPr>
        <w:jc w:val="both"/>
        <w:rPr>
          <w:rFonts w:ascii="Arial" w:hAnsi="Arial" w:cs="Arial"/>
          <w:sz w:val="20"/>
          <w:szCs w:val="20"/>
        </w:rPr>
      </w:pPr>
      <w:r w:rsidRPr="00197955">
        <w:rPr>
          <w:rFonts w:ascii="Arial" w:hAnsi="Arial" w:cs="Arial"/>
          <w:sz w:val="20"/>
          <w:szCs w:val="20"/>
        </w:rPr>
        <w:t>величина процентной ставки по первому купону;</w:t>
      </w:r>
    </w:p>
    <w:p w:rsidR="00415FFC" w:rsidRPr="00197955" w:rsidRDefault="00415FFC" w:rsidP="00415FFC">
      <w:pPr>
        <w:pStyle w:val="afe"/>
        <w:numPr>
          <w:ilvl w:val="0"/>
          <w:numId w:val="18"/>
        </w:numPr>
        <w:jc w:val="both"/>
        <w:rPr>
          <w:rFonts w:ascii="Arial" w:hAnsi="Arial" w:cs="Arial"/>
          <w:sz w:val="20"/>
          <w:szCs w:val="20"/>
        </w:rPr>
      </w:pPr>
      <w:r w:rsidRPr="00197955">
        <w:rPr>
          <w:rFonts w:ascii="Arial" w:hAnsi="Arial" w:cs="Arial"/>
          <w:sz w:val="20"/>
          <w:szCs w:val="20"/>
        </w:rPr>
        <w:t xml:space="preserve">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w:t>
      </w:r>
      <w:r w:rsidRPr="00197955">
        <w:rPr>
          <w:rFonts w:ascii="Arial" w:hAnsi="Arial" w:cs="Arial"/>
          <w:sz w:val="20"/>
          <w:szCs w:val="20"/>
        </w:rPr>
        <w:lastRenderedPageBreak/>
        <w:t>контроля обеспечения, а надлежащей датой исполнения сделки с ценными бумагами является дата заключения сделки;</w:t>
      </w:r>
    </w:p>
    <w:p w:rsidR="00415FFC" w:rsidRPr="00197955" w:rsidRDefault="00415FFC" w:rsidP="00415FFC">
      <w:pPr>
        <w:pStyle w:val="afe"/>
        <w:numPr>
          <w:ilvl w:val="0"/>
          <w:numId w:val="18"/>
        </w:numPr>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Приоритет в удовлетворении заявок на покупку Биржевых облигаций, поданных в течение срока размещения, имеют заявки, поданные ранее по времени.</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Поданные заявки на покупку Биржевых облигаций удовлетворяются Андеррайтером в полном объеме в случае, если количество Биржевых облигаций в заявке на покупку Биржевых облигаций не превосходит количества неразмещенных Биржевых облигаций выпуска (в пределах общего количества предлагаемых к размещению Биржевых облигаций). В случае, если объем заявки на покупку Биржевых облигаций превышает количество Биржевых облигаций, оставшихся неразмещёнными, то данная заявка на покупку Биржевых облигаций удовлетворяется в размере неразмещенного остатка. В случае размещения Андеррайтером всего объёма предлагаемых к размещению Биржевых облигаций, удовлетворение последующих заявок на приобретение Биржевых облигаций не производится.</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jc w:val="both"/>
        <w:rPr>
          <w:rFonts w:ascii="Arial" w:hAnsi="Arial" w:cs="Arial"/>
          <w:sz w:val="20"/>
          <w:szCs w:val="20"/>
          <w:u w:val="single"/>
        </w:rPr>
      </w:pPr>
      <w:r w:rsidRPr="00197955">
        <w:rPr>
          <w:rFonts w:ascii="Arial" w:hAnsi="Arial" w:cs="Arial"/>
          <w:sz w:val="20"/>
          <w:szCs w:val="20"/>
          <w:u w:val="single"/>
        </w:rPr>
        <w:t>2) Размещение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При размещении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Эмитент и/или уполномоченные им лица, оказывающие Эмитенту услуги по организации размещения Биржевых облигаций, намереваются заключать предварительные договоры с потенциальными приобретателями Биржевых облигаций, содержащие обязанность заключить в будущем с ними или с действующим в их интересах Участником торгов основные договоры, направленные на отчуждение им размещаемых ценных бумаг (далее по тексту – «Предварительные договоры»).</w:t>
      </w:r>
    </w:p>
    <w:p w:rsidR="00415FFC" w:rsidRPr="00197955" w:rsidRDefault="00415FFC" w:rsidP="00415FFC">
      <w:pPr>
        <w:spacing w:after="0" w:line="240" w:lineRule="auto"/>
        <w:ind w:firstLine="708"/>
        <w:jc w:val="both"/>
        <w:rPr>
          <w:rFonts w:ascii="Arial" w:hAnsi="Arial" w:cs="Arial"/>
          <w:sz w:val="20"/>
          <w:szCs w:val="20"/>
          <w:u w:val="single"/>
        </w:rPr>
      </w:pPr>
      <w:r w:rsidRPr="00197955">
        <w:rPr>
          <w:rFonts w:ascii="Arial" w:hAnsi="Arial" w:cs="Arial"/>
          <w:sz w:val="20"/>
          <w:szCs w:val="20"/>
          <w:u w:val="single"/>
        </w:rPr>
        <w:t>Порядок заключения Предварительных договоров:</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Сбор предложений (оферт) от потенциальных покупателей о заключении Предварительных договоров начинается не ранее даты допуска Биржей выпуска Биржевых облигаций к торгам в процессе их размещения и заканчивается не позднее даты, непосредственно предшествующей дате начала срока размещения Биржевых облигаций.</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Поданные предложения (оферты) о заключении Предварительного договора подлежат регистрации Эмитентом и/или уполномоченными им лицами, оказывающими Эмитенту услуги по организации размещения Биржевых облигаций, в специальном журнале учета поступивших предложений в день их поступления.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Срок, в течение которого могут быть поданы предложения (оферты) о заключении Предварительного договора, срок и порядок получения лицами, сделавшими такие предложения (оферты), ответа о принятии таких предложений (акцепта) определяются соответствующим решением единоличного исполнительного органа управления Эмитента, если иное не установлено федеральными законами или уставом (учредительными документами) Эмитента, которое раскрывается в следующие сроки:</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а) Порядок раскрытия информации о сроке для направления предложений (оферт) от потенциальных покупателей Биржевых облигаций о заключении Предварительного договора, сроке и порядке получения лицами, сделавшими предложения (оферты) о заключении Предварительного договора, ответа о принятии таких предложений (акцепта):</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Эмитент раскрывает информацию о сроке (включая дату начала и дату окончания) для направления предложений (оферт) с предложением заключить Предварительные договоры, а также о сроке и порядке получения лицами, сделавшими предложения (оферты) заключить Предварительный договор, ответа о принятии таких предложений (акцепта)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принятия соответствующего решения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а в случае, если установлено иное законами или уставом (учредительными документами) Эмитента, то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такое решение:</w:t>
      </w:r>
    </w:p>
    <w:p w:rsidR="00415FFC" w:rsidRPr="00197955" w:rsidRDefault="00415FFC" w:rsidP="00415FFC">
      <w:pPr>
        <w:pStyle w:val="afe"/>
        <w:numPr>
          <w:ilvl w:val="0"/>
          <w:numId w:val="19"/>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415FFC" w:rsidRPr="00197955" w:rsidRDefault="00415FFC" w:rsidP="00415FFC">
      <w:pPr>
        <w:pStyle w:val="afe"/>
        <w:numPr>
          <w:ilvl w:val="0"/>
          <w:numId w:val="19"/>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23"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 xml:space="preserve">Указанная информация должна содержать в себе форму оферты от потенциального покупателя с предложением заключить Предварительный договор, а также порядок и срок направления данной </w:t>
      </w:r>
      <w:r w:rsidRPr="00197955">
        <w:rPr>
          <w:rFonts w:ascii="Arial" w:hAnsi="Arial" w:cs="Arial"/>
          <w:sz w:val="20"/>
          <w:szCs w:val="20"/>
        </w:rPr>
        <w:lastRenderedPageBreak/>
        <w:t>оферты, а также порядок и сроки получения лицами, сделавшими такие предложения (оферты), ответа о принятии таких предложений (акцепта).</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 xml:space="preserve">Первоначально установленная решением Эмитента дата окончания срока для направления предложений (оферт) от потенциальных покупателей на заключение Предварительных договоров может быть изменена решением единоличного исполнительного органа управления Эмитента, а в случае, если установлено иное законами или уставом (учредительными документами) Эмитента, иным уполномоченным органом управления Эмитента.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Информация об этом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принятия соответствующего решения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а в случае, если установлено иное законами или уставом (учредительными документами) Эмитента, -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такое решение:</w:t>
      </w:r>
    </w:p>
    <w:p w:rsidR="00415FFC" w:rsidRPr="00197955" w:rsidRDefault="00415FFC" w:rsidP="00415FFC">
      <w:pPr>
        <w:pStyle w:val="afe"/>
        <w:numPr>
          <w:ilvl w:val="0"/>
          <w:numId w:val="20"/>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415FFC" w:rsidRPr="00197955" w:rsidRDefault="00415FFC" w:rsidP="00415FFC">
      <w:pPr>
        <w:pStyle w:val="afe"/>
        <w:numPr>
          <w:ilvl w:val="0"/>
          <w:numId w:val="20"/>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24"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б) Порядок раскрытия информации об истечении срока для направления потенциальными покупателями Биржевых облигаций предложений (оферт) о заключении Предварительных договоров:</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Информация об истечении срока для направления потенциальными покупателями предложений (оферт) о заключении Предварительных договоров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415FFC" w:rsidRPr="00197955" w:rsidRDefault="00415FFC" w:rsidP="00415FFC">
      <w:pPr>
        <w:pStyle w:val="afe"/>
        <w:numPr>
          <w:ilvl w:val="0"/>
          <w:numId w:val="21"/>
        </w:numPr>
        <w:jc w:val="both"/>
        <w:rPr>
          <w:rFonts w:ascii="Arial" w:hAnsi="Arial" w:cs="Arial"/>
          <w:sz w:val="20"/>
          <w:szCs w:val="20"/>
        </w:rPr>
      </w:pPr>
      <w:r w:rsidRPr="00197955">
        <w:rPr>
          <w:rFonts w:ascii="Arial" w:hAnsi="Arial" w:cs="Arial"/>
          <w:sz w:val="20"/>
          <w:szCs w:val="20"/>
        </w:rPr>
        <w:t>в ленте новостей - не позднее дня, следующего за истечением срока для направления оферт с предложением заключить Предварительный договор;</w:t>
      </w:r>
    </w:p>
    <w:p w:rsidR="00415FFC" w:rsidRPr="00197955" w:rsidRDefault="00415FFC" w:rsidP="00415FFC">
      <w:pPr>
        <w:pStyle w:val="afe"/>
        <w:numPr>
          <w:ilvl w:val="0"/>
          <w:numId w:val="21"/>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25"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дня, следующего за истечением срока для направления оферт с предложением заключить Предварительный договор.</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в) Порядок раскрытия информации об истечении срока для направления Эмитентом ответа о принятии предложений (оферт) о заключении Предварительных договоров (акцепта):</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Информация об истечении срока для направления Эмитентом ответа о принятии предложений (оферт) о заключении Предварительных договоров (акцепта)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415FFC" w:rsidRPr="00197955" w:rsidRDefault="00415FFC" w:rsidP="00415FFC">
      <w:pPr>
        <w:pStyle w:val="afe"/>
        <w:numPr>
          <w:ilvl w:val="0"/>
          <w:numId w:val="22"/>
        </w:numPr>
        <w:jc w:val="both"/>
        <w:rPr>
          <w:rFonts w:ascii="Arial" w:hAnsi="Arial" w:cs="Arial"/>
          <w:sz w:val="20"/>
          <w:szCs w:val="20"/>
        </w:rPr>
      </w:pPr>
      <w:r w:rsidRPr="00197955">
        <w:rPr>
          <w:rFonts w:ascii="Arial" w:hAnsi="Arial" w:cs="Arial"/>
          <w:sz w:val="20"/>
          <w:szCs w:val="20"/>
        </w:rPr>
        <w:t>в ленте новостей - не позднее дня, следующего за истечением срока для направления Эмитентом ответа о принятии предложений (оферт) о заключении Предварительных договоров (акцепта);</w:t>
      </w:r>
    </w:p>
    <w:p w:rsidR="00415FFC" w:rsidRPr="00197955" w:rsidRDefault="00415FFC" w:rsidP="00415FFC">
      <w:pPr>
        <w:pStyle w:val="afe"/>
        <w:numPr>
          <w:ilvl w:val="0"/>
          <w:numId w:val="22"/>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26"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дня, следующего за истечением срока для направления Эмитентом ответа о принятии предложений (оферт) о заключении Предварительных договоров (акцепта).</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В направляемом предложении (оферте) заключить Предварительный договор потенциальный покупатель указывает максимальную сумму, на которую он готов приобрести Биржевые облигации, и минимальную ставку первого купона по Биржевым облигациям, при которой он готов приобрести Биржевые облигации на указанную максимальную сумму. Направляя предложение (оферту) заключить Предварительный договор, потенциальный покупатель соглашается с тем, что оно может быть отклонено, акцептовано полностью или в части.</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Ответ о принятии предложения (оферты) заключить Предварительный договор (акцепте) направляется лицам, определяемым Эмитентом по его усмотрению из числа лиц, сделавших такие предложения (оферты).</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Прием от потенциальных покупателей предложений (оферт) заключить Предварительный договор допускается только с даты раскрытия информации о сроке для направления потенциальными покупателями предложений (оферт) заключить Предварительные договоры в ленте новостей.</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lastRenderedPageBreak/>
        <w:t xml:space="preserve">Заключение Предварительных договоров осуществляется путем акцепта Эмитентом и/или уполномоченными им лицами, оказывающими Эмитенту услуги по организации размещения Биржевых облигаций, предложений (оферт) от потенциальных покупателей о заключении таких Предварительных договоров, в соответствии с которыми покупатели и Эмитент обязуются заключить в дату начала размещения Биржевых облигаций основные договоры купли-продажи Биржевых облигаций. При этом любое предложение (оферта) о заключении Предварительного договора, по усмотрению Эмитента, может быть отклонено, акцептовано полностью или в части.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Основные договоры купли-продажи Биржевых облигаций заключаются по цене размещения Биржевых облигаций, указанной в п.8.4 Решения о выпуске, путем выставления адресных заявок в системе торгов ФБ ММВБ в порядке, установленном настоящим подпунктом ниже.</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единоличный исполнительный орган управления Эмитента, если иное не установлено федеральными законами или уставом (учредительными документами) Эмитента не позднее, чем за 1 (Один) день до даты начала размещения Биржевых облигаций принимает решение о величине процентной ставки по первому купону. Информация о величине процентной ставки по первому купону раскрывается Эмитентом в соответствии с п.11 Решения о выпуске. Эмитент информирует Биржу об определенной ставке по первому купону в письменном виде не позднее чем за 1 (Один) день до даты начала размещения Биржевых облигаций.</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предусматривает адресованное неопределенному кругу лиц приглашение делать предложения (оферты) о приобретении размещаемых ценных бумаг. Адресные заявки со стороны покупателей являются офертами Участников торгов на приобретение размещаемых Биржевых облигаций.</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В дату начала размещения Участники торгов в течение периода подачи заявок на приобретение Биржевых облигаций по фиксированной цене и ставке первого купона подают адресные заявки на покупку Биржевых облигаций с использованием системы торгов Биржи как за свой счет, так и за счет и по поручению потенциальных покупателей. Время и порядок подачи адресных заявок в течение периода подачи заявок по фиксированной цене и ставке первого купона устанавливается Биржей по согласованию с Эмитентом и/или Андеррайтером.</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Каждая адресная заявка, поданная в дату начала размещения, должна содержать цену приобретения и количество размещаемых Биржевых облигаций, которое лицо, подающее заявку, обязуется приобрести по указанной цене.</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По окончании периода подачи заявок на приобретение Биржевых облигаций по фиксированной цене и ставке первого купона, Биржа составляет сводный реестр заявок на покупку ценных бумаг (далее по тексту – «Сводный реестр заявок») и передает его Эмитенту или Андеррайтеру.</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Сводный реестр заявок содержит все значимые условия каждой заявки – цену приобретения, количество ценных бумаг, дату и время поступления заявки, номер заявки, а также иные реквизиты в соответствии с Правилами Биржи.</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На основании анализа Сводного реестра Эмитент определяет приобретателей, которым он намеревается продать Биржевые облигации, а также количество Биржевых облигаций, которые он намеревается продать данным приобретателям, и передает данную информацию Андеррайтеру.</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При этом первоочередному удовлетворению подлежат заявки тех приобретателей, с которыми либо с клиентами которых (в случае, если приобретатель Биржевых облигаций действует в качестве агента по приобретению Биржевых облигаций в ходе размещения) были заключены Предварительные договоры, в соответствии с которыми потенциальный инвестор и Эмитент обязуются заключить в дату начала размещения Биржевых облигаций основные договоры купли-продажи Биржевых облигаций при условии, что такие заявки поданы указанными приобретателями во исполнение заключенных с ними Предварительных договоров.</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После получения от Эмитента информации о приобретателях, которым Эмитент намеревается продать Биржевые облигации, и количестве Биржевых облигаций, которое он намеревается продать данным приобретателям, Андеррайтер заключает сделки с приобретателями, которым Эмитент желает продать Биржевые облигации, путем выставления встречных адресных заявок с указанием количества бумаг, которое Эмитент желает продать данному приобретателю, согласно установленному Решением о выпуске ценных бумаг, Проспектом ценных бумаг и Правилами Биржи порядку.</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После удовлетворения заявок, поданных в течение периода подачи заявок, в случае неполного размещения выпуска Биржевых облигаций по его итогам, Участники торгов, действующие как за свой счет, так и за счет и по поручению потенциальных покупателей, могут в течение срока размещения подавать адресные заявки на покупку Биржевых облигаций по цене размещения в адрес Андеррайтера.</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lastRenderedPageBreak/>
        <w:t>Эмитент рассматривает такие заявки и определяет приобретателей, которым он намеревается продать Биржевые облигации, а также количество Биржевых облигаций, которые он намеревается продать данным приобретателям, и передает данную информацию Андеррайтеру.</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После получения от Эмитента информации о приобретателях, которым Эмитент намеревается продать Биржевые облигации и количестве Биржевых облигаций, которое он намеревается продать данным приобретателям, Андеррайтер заключает сделки с приобретателями, которым Эмитент желает продать Биржевые облигации, путем выставления встречных адресных заявок с указанием количества бумаг, которое Эмитент желает продать данному приобретателю, согласно порядку, установленному Решением о выпуске и Правилами Биржи.</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Заявки на приобретение Биржевых облигаций направляются Участниками торгов в адрес Андеррайтера. Заявка на приобретение должна содержать следующие значимые условия:</w:t>
      </w:r>
    </w:p>
    <w:p w:rsidR="00415FFC" w:rsidRPr="00197955" w:rsidRDefault="00415FFC" w:rsidP="00415FFC">
      <w:pPr>
        <w:pStyle w:val="afe"/>
        <w:numPr>
          <w:ilvl w:val="0"/>
          <w:numId w:val="37"/>
        </w:numPr>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415FFC" w:rsidRPr="00197955" w:rsidRDefault="00415FFC" w:rsidP="00415FFC">
      <w:pPr>
        <w:pStyle w:val="afe"/>
        <w:numPr>
          <w:ilvl w:val="0"/>
          <w:numId w:val="37"/>
        </w:numPr>
        <w:jc w:val="both"/>
        <w:rPr>
          <w:rFonts w:ascii="Arial" w:hAnsi="Arial" w:cs="Arial"/>
          <w:sz w:val="20"/>
          <w:szCs w:val="20"/>
        </w:rPr>
      </w:pPr>
      <w:r w:rsidRPr="00197955">
        <w:rPr>
          <w:rFonts w:ascii="Arial" w:hAnsi="Arial" w:cs="Arial"/>
          <w:sz w:val="20"/>
          <w:szCs w:val="20"/>
        </w:rPr>
        <w:t>количество Биржевых облигаций;</w:t>
      </w:r>
    </w:p>
    <w:p w:rsidR="00415FFC" w:rsidRPr="00197955" w:rsidRDefault="00415FFC" w:rsidP="00415FFC">
      <w:pPr>
        <w:pStyle w:val="afe"/>
        <w:numPr>
          <w:ilvl w:val="0"/>
          <w:numId w:val="37"/>
        </w:numPr>
        <w:jc w:val="both"/>
        <w:rPr>
          <w:rFonts w:ascii="Arial" w:hAnsi="Arial" w:cs="Arial"/>
          <w:sz w:val="20"/>
          <w:szCs w:val="20"/>
        </w:rPr>
      </w:pPr>
      <w:r w:rsidRPr="00197955">
        <w:rPr>
          <w:rFonts w:ascii="Arial" w:hAnsi="Arial" w:cs="Arial"/>
          <w:sz w:val="20"/>
          <w:szCs w:val="20"/>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415FFC" w:rsidRPr="00197955" w:rsidRDefault="00415FFC" w:rsidP="00415FFC">
      <w:pPr>
        <w:pStyle w:val="afe"/>
        <w:numPr>
          <w:ilvl w:val="0"/>
          <w:numId w:val="37"/>
        </w:numPr>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В качестве цены покупки должна быть указана цена размещения Биржевых облигаций, установленная п.8.4 Решения о выпуске.</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В качестве количества Биржевых облигаций должно быть указано то количество Биржевых облигаций, которое потенциальный покупатель хотел бы приобрести по определенной до даты начала размещения ставке по купону.</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При этом 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Небанковская кредитная организация закрытое акционерное общество «Национальный расчетный депозитарий».</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 xml:space="preserve">Сокращенное фирменное наименование: </w:t>
      </w:r>
      <w:r w:rsidRPr="00197955">
        <w:rPr>
          <w:rFonts w:ascii="Arial" w:hAnsi="Arial" w:cs="Arial"/>
          <w:sz w:val="20"/>
          <w:szCs w:val="20"/>
        </w:rPr>
        <w:t>НКО ЗАО НРД</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125009, Москва, Средний Кисловский переулок, дом 1/13, строение 8;</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Почтовый адрес:</w:t>
      </w:r>
      <w:r w:rsidRPr="00197955">
        <w:rPr>
          <w:rFonts w:ascii="Arial" w:hAnsi="Arial" w:cs="Arial"/>
          <w:sz w:val="20"/>
          <w:szCs w:val="20"/>
        </w:rPr>
        <w:t xml:space="preserve"> </w:t>
      </w:r>
      <w:smartTag w:uri="urn:schemas-microsoft-com:office:smarttags" w:element="metricconverter">
        <w:smartTagPr>
          <w:attr w:name="ProductID" w:val="105062, г"/>
        </w:smartTagPr>
        <w:r w:rsidRPr="00197955">
          <w:rPr>
            <w:rFonts w:ascii="Arial" w:hAnsi="Arial" w:cs="Arial"/>
            <w:sz w:val="20"/>
            <w:szCs w:val="20"/>
          </w:rPr>
          <w:t>105062, г</w:t>
        </w:r>
      </w:smartTag>
      <w:r w:rsidRPr="00197955">
        <w:rPr>
          <w:rFonts w:ascii="Arial" w:hAnsi="Arial" w:cs="Arial"/>
          <w:sz w:val="20"/>
          <w:szCs w:val="20"/>
        </w:rPr>
        <w:t>. Москва, ул. Машкова, дом 13, строение 1;</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лицензия профессионального участника рынка ценных бумаг на право осуществления клиринговой деятельности: </w:t>
      </w:r>
      <w:r w:rsidRPr="00197955">
        <w:rPr>
          <w:rFonts w:ascii="Arial" w:hAnsi="Arial" w:cs="Arial"/>
          <w:sz w:val="20"/>
          <w:szCs w:val="20"/>
        </w:rPr>
        <w:t>№ 177- 08462-000010</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19 мая 2005 года</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Орган, выдавший указанную лицензию: ФСФР России</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Номер лицензии на право осуществления банковских операций:</w:t>
      </w:r>
      <w:r w:rsidRPr="00197955">
        <w:rPr>
          <w:rFonts w:ascii="Arial" w:hAnsi="Arial" w:cs="Arial"/>
          <w:sz w:val="20"/>
          <w:szCs w:val="20"/>
        </w:rPr>
        <w:t xml:space="preserve"> № 3294</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03 ноября 2010 года</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Орган, выдавший указанную лицензию:</w:t>
      </w:r>
      <w:r w:rsidRPr="00197955">
        <w:rPr>
          <w:rFonts w:ascii="Arial" w:hAnsi="Arial" w:cs="Arial"/>
          <w:sz w:val="20"/>
          <w:szCs w:val="20"/>
        </w:rPr>
        <w:t xml:space="preserve"> ЦБ РФ</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БИК:</w:t>
      </w:r>
      <w:r w:rsidRPr="00197955">
        <w:rPr>
          <w:rFonts w:ascii="Arial" w:hAnsi="Arial" w:cs="Arial"/>
          <w:sz w:val="20"/>
          <w:szCs w:val="20"/>
        </w:rPr>
        <w:t xml:space="preserve"> 044583505</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К/с:</w:t>
      </w:r>
      <w:r w:rsidRPr="00197955">
        <w:rPr>
          <w:rFonts w:ascii="Arial" w:hAnsi="Arial" w:cs="Arial"/>
          <w:sz w:val="20"/>
          <w:szCs w:val="20"/>
        </w:rPr>
        <w:t xml:space="preserve"> 30105810100000000505</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Заявки, не соответствующие изложенным выше требованиям, не принимаются.</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708"/>
        <w:jc w:val="both"/>
        <w:rPr>
          <w:rFonts w:ascii="Arial" w:hAnsi="Arial" w:cs="Arial"/>
          <w:b/>
          <w:sz w:val="20"/>
          <w:szCs w:val="20"/>
        </w:rPr>
      </w:pPr>
      <w:r w:rsidRPr="00197955">
        <w:rPr>
          <w:rFonts w:ascii="Arial" w:hAnsi="Arial" w:cs="Arial"/>
          <w:b/>
          <w:sz w:val="20"/>
          <w:szCs w:val="20"/>
        </w:rPr>
        <w:t>Орган управления эмитента, утвердивший решение о выпуске (дополнительном выпуске) ценных бумаг и их проспект, а также дата (даты) принятия решения об утверждении каждого из указанных документов, дата (даты) составления и номер (номера) протокола собрания (заседания) органа управления эмитента, на котором принято соответствующее решение;</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Решение о выпуске ценных бумаг и Проспект ценных бумаг утверждены решением Совета директоров Эмитента (дата проведения) 26 октября 2011 года, протокол от 26 октября 2011 года №21</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708"/>
        <w:jc w:val="both"/>
        <w:rPr>
          <w:rFonts w:ascii="Arial" w:hAnsi="Arial" w:cs="Arial"/>
          <w:sz w:val="20"/>
          <w:szCs w:val="20"/>
        </w:rPr>
      </w:pPr>
      <w:r w:rsidRPr="00197955">
        <w:rPr>
          <w:rFonts w:ascii="Arial" w:hAnsi="Arial" w:cs="Arial"/>
          <w:b/>
          <w:sz w:val="20"/>
          <w:szCs w:val="20"/>
        </w:rPr>
        <w:t>В случае установления решением о выпуске (дополнительном выпуске) ценных бумаг доли ценных бумаг, при неразмещении которой выпуск (дополнительный выпуск) ценных бумаг признается несостоявшимся, - размер такой доли в процентах от общего количества ценных бумаг выпуска (дополнительного выпуска):</w:t>
      </w:r>
      <w:r w:rsidRPr="00197955">
        <w:rPr>
          <w:rFonts w:ascii="Arial" w:hAnsi="Arial" w:cs="Arial"/>
          <w:sz w:val="20"/>
          <w:szCs w:val="20"/>
        </w:rPr>
        <w:t xml:space="preserve"> доля не установлена.</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708"/>
        <w:jc w:val="both"/>
        <w:rPr>
          <w:rFonts w:ascii="Arial" w:hAnsi="Arial" w:cs="Arial"/>
          <w:b/>
          <w:sz w:val="20"/>
          <w:szCs w:val="20"/>
        </w:rPr>
      </w:pPr>
      <w:r w:rsidRPr="00197955">
        <w:rPr>
          <w:rFonts w:ascii="Arial" w:hAnsi="Arial" w:cs="Arial"/>
          <w:b/>
          <w:sz w:val="20"/>
          <w:szCs w:val="20"/>
        </w:rPr>
        <w:t xml:space="preserve">В случае, если одновременно с размещением ценных бумаг планируется предложить к приобретению, в том числе за пределами Российской Федерации посредством размещения соответствующих иностранных ценных бумаг, ранее размещенные </w:t>
      </w:r>
      <w:r w:rsidRPr="00197955">
        <w:rPr>
          <w:rFonts w:ascii="Arial" w:hAnsi="Arial" w:cs="Arial"/>
          <w:b/>
          <w:sz w:val="20"/>
          <w:szCs w:val="20"/>
        </w:rPr>
        <w:lastRenderedPageBreak/>
        <w:t>(находящиеся в обращении) ценные бумаги эмитента того же вида, категории (типа), дополнительно указываются: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такие ценные бумаги отсутствуют.</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pStyle w:val="3"/>
      </w:pPr>
      <w:bookmarkStart w:id="498" w:name="_Toc309135052"/>
      <w:r w:rsidRPr="00197955">
        <w:t>9.1.2. Дополнительные сведения о размещаемых облигациях</w:t>
      </w:r>
      <w:bookmarkEnd w:id="498"/>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40"/>
        <w:jc w:val="both"/>
        <w:rPr>
          <w:rFonts w:ascii="Arial" w:hAnsi="Arial" w:cs="Arial"/>
          <w:b/>
          <w:sz w:val="20"/>
          <w:szCs w:val="20"/>
        </w:rPr>
      </w:pPr>
      <w:r w:rsidRPr="00197955">
        <w:rPr>
          <w:rFonts w:ascii="Arial" w:hAnsi="Arial" w:cs="Arial"/>
          <w:b/>
          <w:sz w:val="20"/>
          <w:szCs w:val="20"/>
        </w:rPr>
        <w:t>а) Размер дохода по облигациям:</w:t>
      </w:r>
    </w:p>
    <w:p w:rsidR="00415FFC" w:rsidRPr="00197955" w:rsidRDefault="00415FFC" w:rsidP="00415FFC">
      <w:pPr>
        <w:spacing w:after="0" w:line="240" w:lineRule="auto"/>
        <w:ind w:firstLine="540"/>
        <w:jc w:val="both"/>
        <w:rPr>
          <w:rFonts w:ascii="Arial" w:hAnsi="Arial" w:cs="Arial"/>
          <w:b/>
          <w:sz w:val="20"/>
          <w:szCs w:val="20"/>
        </w:rPr>
      </w:pPr>
      <w:r w:rsidRPr="00197955">
        <w:rPr>
          <w:rFonts w:ascii="Arial" w:hAnsi="Arial" w:cs="Arial"/>
          <w:b/>
          <w:sz w:val="20"/>
          <w:szCs w:val="20"/>
        </w:rPr>
        <w:t>размер (порядок определения размера) дохода по облигациям, выплачиваемого владельцам облигаций;</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Доход по Биржевым облигациям выплачивается за определенные периоды (купонные периоды).</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Доходом по Биржевым облигациям является сумма купонных доходов, начисляемых за каждый купонный период в виде процентов от непогашенной части номинальной стоимости Биржевых облигаций или определенных в виде формулы с переменными, значения которых не могут изменяться в зависимости от усмотрения Эмитента, и выплачиваемых в дату окончания соответствующего купонного периода. </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Биржевые облигации настоящего выпуска имеют 6 (Шесть) купонных периодов.</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Длительность каждого из купонных периодов устанавливается равной 182 (Ста восьмидесяти двум) дням.</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40"/>
        <w:jc w:val="both"/>
        <w:rPr>
          <w:rFonts w:ascii="Arial" w:hAnsi="Arial" w:cs="Arial"/>
          <w:b/>
          <w:sz w:val="20"/>
          <w:szCs w:val="20"/>
        </w:rPr>
      </w:pPr>
      <w:r w:rsidRPr="00197955">
        <w:rPr>
          <w:rFonts w:ascii="Arial" w:hAnsi="Arial" w:cs="Arial"/>
          <w:b/>
          <w:sz w:val="20"/>
          <w:szCs w:val="20"/>
        </w:rPr>
        <w:t>периоды выплаты доходов по облигациям (купонные периоды):</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1 (Первый)</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w:t>
      </w:r>
      <w:r w:rsidRPr="00197955">
        <w:rPr>
          <w:rFonts w:ascii="Arial" w:hAnsi="Arial" w:cs="Arial"/>
          <w:sz w:val="20"/>
          <w:szCs w:val="20"/>
        </w:rPr>
        <w:t>Дата начала размещения Биржевых облигаций</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первого купонного периода является 182 (Сто восемьдесят второй) день с даты начала размещения Биржевых облигаций выпуска.</w:t>
      </w:r>
    </w:p>
    <w:p w:rsidR="00415FFC" w:rsidRPr="00197955" w:rsidRDefault="00415FFC" w:rsidP="00415FFC">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первому купону в расчете на одну Биржевую облигацию определяется по формуле:</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К1 = C1 * Nom * (T(1) - T(0))/ 365/ 100 %, где</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K1 – сумма купонной выплаты по 1-му купону в расчете на одну Биржевую облигацию, в руб.;</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C1 – размер процентной ставки 1-го купона, в процентах годовых;</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T(0) – дата начала 1-го купонного периода;</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T(1) – дата окончания 1-го купонного периода.</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415FFC" w:rsidRPr="00197955" w:rsidRDefault="00415FFC" w:rsidP="00415FFC">
      <w:pPr>
        <w:adjustRightInd w:val="0"/>
        <w:spacing w:after="0" w:line="240" w:lineRule="auto"/>
        <w:ind w:firstLine="540"/>
        <w:jc w:val="both"/>
        <w:rPr>
          <w:rFonts w:ascii="Arial" w:hAnsi="Arial" w:cs="Arial"/>
          <w:bCs/>
          <w:iCs/>
          <w:sz w:val="20"/>
          <w:szCs w:val="20"/>
        </w:rPr>
      </w:pP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2 (Второй)</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Датой начала второго купонного периода является 182 (Сто восемьдесят второй) день с даты начала размещения Биржевых облигаций выпуска.</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второго купонного периода является 364 (Триста шестьдесят четвертый) день с даты начала размещения Биржевых облигаций выпуска.</w:t>
      </w:r>
    </w:p>
    <w:p w:rsidR="00415FFC" w:rsidRPr="00197955" w:rsidRDefault="00415FFC" w:rsidP="00415FFC">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второму купону в расчете на одну Биржевую облигацию определяется по формуле:</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К2 = C2 * Nom * (T(2) - T(1))/ 365/ 100 %, где</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K2 – сумма купонной выплаты по 2-му купону в расчете на одну Биржевую облигацию, в руб.;</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C2 – размер процентной ставки 2-го купона, в процентах годовых;</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T(1) - дата начала 2-го купонного периода;</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T(2) - дата окончания 2-го купонного периода.</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w:t>
      </w:r>
      <w:r w:rsidRPr="00197955">
        <w:rPr>
          <w:rFonts w:ascii="Arial" w:hAnsi="Arial" w:cs="Arial"/>
          <w:bCs/>
          <w:iCs/>
          <w:sz w:val="20"/>
          <w:szCs w:val="20"/>
        </w:rPr>
        <w:lastRenderedPageBreak/>
        <w:t>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ab/>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3 (Третий)</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Датой начала третьего купонного периода является 364 (Триста шестьдесят четвертый) день с даты начала размещения Биржевых облигаций выпуска.</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третьего купонного периода является 546 (Пятьсот сорок шестой) день с даты начала размещения Биржевых облигаций выпуска.</w:t>
      </w:r>
    </w:p>
    <w:p w:rsidR="00415FFC" w:rsidRPr="00197955" w:rsidRDefault="00415FFC" w:rsidP="00415FFC">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третьему купону в расчете на одну Биржевую облигацию определяется по формуле:</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К3 = C3 * Nom * (T(3) - T(2))/ 365/ 100 %, где</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K3 – сумма купонной выплаты по 3-му купону в расчете на одну Биржевую облигацию, в руб.;</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C3 – размер процентной ставки 3-го купона, в процентах годовых;</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T(2) – дата начала 3-го купонного периода;</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T(3) – дата окончания 3-го купонного периода.</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415FFC" w:rsidRPr="00197955" w:rsidRDefault="00415FFC" w:rsidP="00415FFC">
      <w:pPr>
        <w:adjustRightInd w:val="0"/>
        <w:spacing w:after="0" w:line="240" w:lineRule="auto"/>
        <w:ind w:firstLine="540"/>
        <w:jc w:val="both"/>
        <w:rPr>
          <w:rFonts w:ascii="Arial" w:hAnsi="Arial" w:cs="Arial"/>
          <w:bCs/>
          <w:iCs/>
          <w:sz w:val="20"/>
          <w:szCs w:val="20"/>
        </w:rPr>
      </w:pP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4 (Четвертый)</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Датой начала четвертого купонного периода является 546 (Пятьсот сорок шестой) день с даты начала размещения Биржевых облигаций выпуска.</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четвертого купонного периода является 728 (Семьсот двадцать восьмой) день с даты начала размещения Биржевых облигаций.</w:t>
      </w:r>
    </w:p>
    <w:p w:rsidR="00415FFC" w:rsidRPr="00197955" w:rsidRDefault="00415FFC" w:rsidP="00415FFC">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четвертому купону в расчете на одну Биржевую облигацию определяется по формуле:</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К4 = C4 * Nom * (T(4) - T(3))/ 365/ 100 %, где</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K4 – сумма купонной выплаты по 4-му купону в расчете на одну Биржевую облигацию, в руб.;</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C4 – размер процентной ставки 4-го купона, в процентах годовых;</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T(3) – дата начала 4-го купонного периода;</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T(4) – дата окончания 4-го купонного периода.</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415FFC" w:rsidRPr="00197955" w:rsidRDefault="00415FFC" w:rsidP="00415FFC">
      <w:pPr>
        <w:adjustRightInd w:val="0"/>
        <w:spacing w:after="0" w:line="240" w:lineRule="auto"/>
        <w:ind w:firstLine="540"/>
        <w:jc w:val="both"/>
        <w:rPr>
          <w:rFonts w:ascii="Arial" w:hAnsi="Arial" w:cs="Arial"/>
          <w:bCs/>
          <w:iCs/>
          <w:sz w:val="20"/>
          <w:szCs w:val="20"/>
        </w:rPr>
      </w:pP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5 (Пятый)</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Датой начала пятого купонного периода является 728 (Семьсот двадцать восьмой) день с даты начала размещения Биржевых облигаций.</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пятого купонного периода является 910 (Девятьсот десятый) день с даты начала размещения Биржевых облигаций.</w:t>
      </w:r>
    </w:p>
    <w:p w:rsidR="00415FFC" w:rsidRPr="00197955" w:rsidRDefault="00415FFC" w:rsidP="00415FFC">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пятому купону в расчете на одну Биржевую облигацию определяется по формуле:</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К5 = C5 * Nom * (T(5) - T(4))/ 365/ 100 %, где</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K5 – сумма купонной выплаты по 5-му купону в расчете на одну Биржевую облигацию, в руб.;</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lastRenderedPageBreak/>
        <w:t>C5 – размер процентной ставки 5-го купона, в процентах годовых;</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T(4) – дата начала 5-го купонного периода;</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T(5) – дата окончания 5-го купонного периода.</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415FFC" w:rsidRPr="00197955" w:rsidRDefault="00415FFC" w:rsidP="00415FFC">
      <w:pPr>
        <w:adjustRightInd w:val="0"/>
        <w:spacing w:after="0" w:line="240" w:lineRule="auto"/>
        <w:ind w:firstLine="540"/>
        <w:jc w:val="both"/>
        <w:rPr>
          <w:rFonts w:ascii="Arial" w:hAnsi="Arial" w:cs="Arial"/>
          <w:bCs/>
          <w:iCs/>
          <w:sz w:val="20"/>
          <w:szCs w:val="20"/>
        </w:rPr>
      </w:pP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6 (Шестой)</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Датой начала шестого купонного периода является 910 (Девятьсот десятый) день с даты начала размещения Биржевых облигаций.</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шестого купонного периода является 1092 (Одна тысяча девяносто второй) день с даты начала размещения Биржевых облигаций выпуска.</w:t>
      </w:r>
    </w:p>
    <w:p w:rsidR="00415FFC" w:rsidRPr="00197955" w:rsidRDefault="00415FFC" w:rsidP="00415FFC">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шестому купону в расчете на одну Биржевую облигацию определяется по формуле:</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К6 = C6 * Nom * (T(6) - T(5))/ 365/ 100 %, где</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K6 – сумма купонной выплаты по 6-му купону в расчете на одну Биржевую облигацию, в руб.;</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C6 – размер процентной ставки 6-го купона, в процентах годовых;</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T(5) – дата начала 6-го купонного периода;</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T(6) – дата окончания 6-го купонного периода.</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Если дата выплаты купонного дохода по любому из купонов по Биржевым облигациям выпадает на нерабочий праздничный или выходной день, независимо от того, будет ли это государственный выходной день или выходной день для расчетных операций, то выплата надлежащей суммы производится в первый рабочий день, следующий за нерабочим праздничным или выходным днем. Владелец Биржевой облигации не имеет права требовать начисления процентов или какой-либо иной компенсации за такую задержку в платеже.</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40"/>
        <w:jc w:val="both"/>
        <w:rPr>
          <w:rFonts w:ascii="Arial" w:hAnsi="Arial" w:cs="Arial"/>
          <w:b/>
          <w:sz w:val="20"/>
          <w:szCs w:val="20"/>
        </w:rPr>
      </w:pPr>
      <w:r w:rsidRPr="00197955">
        <w:rPr>
          <w:rFonts w:ascii="Arial" w:hAnsi="Arial" w:cs="Arial"/>
          <w:b/>
          <w:sz w:val="20"/>
          <w:szCs w:val="20"/>
        </w:rPr>
        <w:t>Порядок определения размера процента (купона) по каждому купонному периоду и порядок раскрытия информации о размере (порядке определения размера) процента (купона) по облигациям, в том числе срок раскрытия информации и перечень средств массовой информации, в которых будет осуществлено ее раскрытие (включая адреса страниц в сети Интернет):</w:t>
      </w:r>
    </w:p>
    <w:p w:rsidR="00415FFC" w:rsidRPr="00197955" w:rsidRDefault="00415FFC" w:rsidP="00415FFC">
      <w:pPr>
        <w:adjustRightInd w:val="0"/>
        <w:spacing w:after="0" w:line="240" w:lineRule="auto"/>
        <w:ind w:firstLine="540"/>
        <w:jc w:val="both"/>
        <w:rPr>
          <w:rFonts w:ascii="Arial" w:hAnsi="Arial" w:cs="Arial"/>
          <w:bCs/>
          <w:iCs/>
          <w:sz w:val="20"/>
          <w:szCs w:val="20"/>
          <w:u w:val="single"/>
        </w:rPr>
      </w:pPr>
      <w:r w:rsidRPr="00197955">
        <w:rPr>
          <w:rFonts w:ascii="Arial" w:hAnsi="Arial" w:cs="Arial"/>
          <w:bCs/>
          <w:iCs/>
          <w:sz w:val="20"/>
          <w:szCs w:val="20"/>
          <w:u w:val="single"/>
        </w:rPr>
        <w:t>Процентная ставка по первому купону:</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 определяется путем проведения Конкурса по определению процентной ставки первого купона Биржевых облигаций на Бирже среди потенциальных покупателей Биржевых облигаций в дату начала размещения Биржевых облигаций </w:t>
      </w:r>
    </w:p>
    <w:p w:rsidR="00415FFC" w:rsidRPr="00197955" w:rsidRDefault="00415FFC" w:rsidP="00415FFC">
      <w:pPr>
        <w:pStyle w:val="TableText"/>
        <w:spacing w:before="0" w:after="0"/>
        <w:ind w:firstLine="567"/>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 xml:space="preserve">В случае размещения Биржевых облигаций в форме Конкурса по определению ставки первого купона, информация о величине процентной ставки по первому купону Биржевых облигаций, установленной единоличным исполнительным органом управления Эмитента, </w:t>
      </w:r>
      <w:r w:rsidRPr="00197955">
        <w:rPr>
          <w:rFonts w:ascii="Arial" w:hAnsi="Arial" w:cs="Arial"/>
          <w:iCs/>
        </w:rPr>
        <w:t xml:space="preserve">если иное не установлено федеральными законами или уставом (учредительными документами) Эмитента, </w:t>
      </w:r>
      <w:r w:rsidRPr="00197955">
        <w:rPr>
          <w:rStyle w:val="SUBST0"/>
          <w:rFonts w:ascii="Arial" w:hAnsi="Arial" w:cs="Arial"/>
          <w:b w:val="0"/>
          <w:bCs w:val="0"/>
          <w:i w:val="0"/>
          <w:iCs w:val="0"/>
          <w:sz w:val="20"/>
        </w:rPr>
        <w:t xml:space="preserve">по результатам проведенного Конкурса по определению процентной ставки первого купона Биржевых облигаций, раскрывается Эмитентом </w:t>
      </w:r>
      <w:r w:rsidRPr="00197955">
        <w:rPr>
          <w:rFonts w:ascii="Arial" w:hAnsi="Arial" w:cs="Arial"/>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lang w:eastAsia="en-US"/>
        </w:rPr>
        <w:t xml:space="preserve"> в следующие сроки с даты принятия решения </w:t>
      </w:r>
      <w:r w:rsidRPr="00197955">
        <w:rPr>
          <w:rStyle w:val="SUBST0"/>
          <w:rFonts w:ascii="Arial" w:hAnsi="Arial" w:cs="Arial"/>
          <w:b w:val="0"/>
          <w:bCs w:val="0"/>
          <w:i w:val="0"/>
          <w:iCs w:val="0"/>
          <w:sz w:val="20"/>
        </w:rPr>
        <w:t>единоличным исполнительным органом управления Эмитента, а</w:t>
      </w:r>
      <w:r w:rsidRPr="00197955">
        <w:rPr>
          <w:rFonts w:ascii="Arial" w:hAnsi="Arial" w:cs="Arial"/>
          <w:bCs/>
          <w:iCs/>
          <w:lang w:eastAsia="en-US"/>
        </w:rPr>
        <w:t xml:space="preserve"> </w:t>
      </w:r>
      <w:r w:rsidRPr="00197955">
        <w:rPr>
          <w:rFonts w:ascii="Arial" w:hAnsi="Arial" w:cs="Arial"/>
          <w:iCs/>
        </w:rPr>
        <w:t xml:space="preserve">в случае если федеральными законами или уставом (учредительными документами) установлен иной уполномоченный орган управления Эмитента – с даты </w:t>
      </w:r>
      <w:r w:rsidRPr="00197955">
        <w:rPr>
          <w:rFonts w:ascii="Arial" w:hAnsi="Arial" w:cs="Arial"/>
          <w:bCs/>
          <w:iCs/>
          <w:lang w:eastAsia="en-US"/>
        </w:rPr>
        <w:t xml:space="preserve">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w:t>
      </w:r>
      <w:r w:rsidRPr="00197955">
        <w:rPr>
          <w:rFonts w:ascii="Arial" w:hAnsi="Arial" w:cs="Arial"/>
          <w:bCs/>
          <w:iCs/>
          <w:lang w:eastAsia="en-US"/>
        </w:rPr>
        <w:lastRenderedPageBreak/>
        <w:t>решение об определении процентной ставки по первому купону, или с даты принятия такого решения уполномоченным органом Эмитента, если составление протокола не требуется:</w:t>
      </w:r>
      <w:r w:rsidRPr="00197955">
        <w:rPr>
          <w:rStyle w:val="SUBST0"/>
          <w:rFonts w:ascii="Arial" w:hAnsi="Arial" w:cs="Arial"/>
          <w:b w:val="0"/>
          <w:bCs w:val="0"/>
          <w:i w:val="0"/>
          <w:iCs w:val="0"/>
          <w:sz w:val="20"/>
        </w:rPr>
        <w:t xml:space="preserve"> </w:t>
      </w:r>
    </w:p>
    <w:p w:rsidR="00415FFC" w:rsidRPr="00197955" w:rsidRDefault="00415FFC" w:rsidP="00415FFC">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415FFC" w:rsidRPr="00197955" w:rsidRDefault="00415FFC" w:rsidP="00415FFC">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27"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415FFC" w:rsidRPr="00197955" w:rsidRDefault="00415FFC" w:rsidP="00415FFC">
      <w:pPr>
        <w:spacing w:after="0" w:line="240" w:lineRule="auto"/>
        <w:ind w:firstLine="567"/>
        <w:jc w:val="both"/>
        <w:rPr>
          <w:rStyle w:val="-0"/>
          <w:rFonts w:ascii="Arial" w:hAnsi="Arial" w:cs="Arial"/>
          <w:b w:val="0"/>
          <w:bCs/>
          <w:i w:val="0"/>
          <w:iCs/>
          <w:sz w:val="20"/>
          <w:szCs w:val="20"/>
        </w:rPr>
      </w:pPr>
      <w:r w:rsidRPr="00197955">
        <w:rPr>
          <w:rStyle w:val="-0"/>
          <w:rFonts w:ascii="Arial" w:hAnsi="Arial" w:cs="Arial"/>
          <w:b w:val="0"/>
          <w:bCs/>
          <w:i w:val="0"/>
          <w:iCs/>
          <w:sz w:val="20"/>
          <w:szCs w:val="20"/>
        </w:rPr>
        <w:t>При этом публикация в сети Интернет осуществляется после публикации в ленте новостей.</w:t>
      </w:r>
    </w:p>
    <w:p w:rsidR="00415FFC" w:rsidRPr="00197955" w:rsidRDefault="00415FFC" w:rsidP="00415FFC">
      <w:pPr>
        <w:adjustRightInd w:val="0"/>
        <w:spacing w:after="0" w:line="240" w:lineRule="auto"/>
        <w:ind w:firstLine="540"/>
        <w:jc w:val="both"/>
        <w:rPr>
          <w:rStyle w:val="-0"/>
          <w:rFonts w:ascii="Arial" w:hAnsi="Arial" w:cs="Arial"/>
          <w:b w:val="0"/>
          <w:bCs/>
          <w:i w:val="0"/>
          <w:iCs/>
          <w:sz w:val="20"/>
          <w:szCs w:val="20"/>
        </w:rPr>
      </w:pPr>
      <w:r w:rsidRPr="00197955">
        <w:rPr>
          <w:rFonts w:ascii="Arial" w:hAnsi="Arial" w:cs="Arial"/>
          <w:bCs/>
          <w:iCs/>
          <w:sz w:val="20"/>
          <w:szCs w:val="20"/>
        </w:rPr>
        <w:t xml:space="preserve">Эмитент информирует Биржу об определенной ставке по первому купону </w:t>
      </w:r>
      <w:r w:rsidRPr="00197955">
        <w:rPr>
          <w:rStyle w:val="-0"/>
          <w:rFonts w:ascii="Arial" w:hAnsi="Arial" w:cs="Arial"/>
          <w:b w:val="0"/>
          <w:bCs/>
          <w:i w:val="0"/>
          <w:iCs/>
          <w:sz w:val="20"/>
          <w:szCs w:val="20"/>
        </w:rPr>
        <w:t xml:space="preserve">в письменном виде. После опубликования в ленте новостей сообщения о величине процентной ставки по первому купону Эмитент информирует </w:t>
      </w:r>
      <w:r w:rsidRPr="00197955">
        <w:rPr>
          <w:rStyle w:val="SUBST0"/>
          <w:rFonts w:ascii="Arial" w:hAnsi="Arial" w:cs="Arial"/>
          <w:b w:val="0"/>
          <w:i w:val="0"/>
          <w:sz w:val="20"/>
          <w:szCs w:val="20"/>
        </w:rPr>
        <w:t>Андеррайтера</w:t>
      </w:r>
      <w:r w:rsidRPr="00197955">
        <w:rPr>
          <w:rStyle w:val="-0"/>
          <w:rFonts w:ascii="Arial" w:hAnsi="Arial" w:cs="Arial"/>
          <w:b w:val="0"/>
          <w:bCs/>
          <w:i w:val="0"/>
          <w:iCs/>
          <w:sz w:val="20"/>
          <w:szCs w:val="20"/>
        </w:rPr>
        <w:t xml:space="preserve"> о величине процентной ставки по первому купону.</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либо</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устанавливается единоличным исполнительным органом управления Эмитента перед датой начала размещения Биржевых облигаций 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Style w:val="-0"/>
          <w:rFonts w:ascii="Arial" w:hAnsi="Arial" w:cs="Arial"/>
          <w:b w:val="0"/>
          <w:bCs/>
          <w:i w:val="0"/>
          <w:iCs/>
          <w:sz w:val="20"/>
          <w:szCs w:val="20"/>
        </w:rPr>
        <w:t xml:space="preserve">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информация </w:t>
      </w:r>
      <w:r w:rsidRPr="00197955">
        <w:rPr>
          <w:rStyle w:val="SUBST0"/>
          <w:rFonts w:ascii="Arial" w:hAnsi="Arial" w:cs="Arial"/>
          <w:b w:val="0"/>
          <w:bCs w:val="0"/>
          <w:i w:val="0"/>
          <w:iCs w:val="0"/>
          <w:sz w:val="20"/>
          <w:szCs w:val="20"/>
        </w:rPr>
        <w:t xml:space="preserve">о величине процентной ставки по первому купону Биржевых облигаций, установленной уполномоченным органом управления Эмитента, раскрывается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и не позднее, чем за 1 (Один) день до даты начала размещения Биржевых облигаций, в следующие сроки с даты </w:t>
      </w:r>
      <w:r w:rsidRPr="00197955">
        <w:rPr>
          <w:rStyle w:val="SUBST0"/>
          <w:rFonts w:ascii="Arial" w:hAnsi="Arial" w:cs="Arial"/>
          <w:b w:val="0"/>
          <w:bCs w:val="0"/>
          <w:i w:val="0"/>
          <w:iCs w:val="0"/>
          <w:sz w:val="20"/>
          <w:szCs w:val="20"/>
        </w:rPr>
        <w:t xml:space="preserve">принятия решения </w:t>
      </w:r>
      <w:r w:rsidRPr="00197955">
        <w:rPr>
          <w:rFonts w:ascii="Arial" w:hAnsi="Arial" w:cs="Arial"/>
          <w:sz w:val="20"/>
          <w:szCs w:val="20"/>
        </w:rPr>
        <w:t xml:space="preserve">единоличным исполнительным органом </w:t>
      </w:r>
      <w:r w:rsidRPr="00197955">
        <w:rPr>
          <w:rStyle w:val="SUBST0"/>
          <w:rFonts w:ascii="Arial" w:hAnsi="Arial" w:cs="Arial"/>
          <w:b w:val="0"/>
          <w:i w:val="0"/>
          <w:sz w:val="20"/>
          <w:szCs w:val="20"/>
        </w:rPr>
        <w:t>управления</w:t>
      </w:r>
      <w:r w:rsidRPr="00197955">
        <w:rPr>
          <w:rFonts w:ascii="Arial" w:hAnsi="Arial" w:cs="Arial"/>
          <w:sz w:val="20"/>
          <w:szCs w:val="20"/>
        </w:rPr>
        <w:t xml:space="preserve"> Эмитента</w:t>
      </w:r>
      <w:r w:rsidRPr="00197955">
        <w:rPr>
          <w:rFonts w:ascii="Arial" w:hAnsi="Arial" w:cs="Arial"/>
          <w:iCs/>
          <w:sz w:val="20"/>
          <w:szCs w:val="20"/>
        </w:rPr>
        <w:t xml:space="preserve">, а в случае если федеральными законами или уставом (учредительными документами) установлен иной уполномоченный орган управления Эмитента – с даты </w:t>
      </w:r>
      <w:r w:rsidRPr="00197955">
        <w:rPr>
          <w:rStyle w:val="SUBST0"/>
          <w:rFonts w:ascii="Arial" w:hAnsi="Arial" w:cs="Arial"/>
          <w:b w:val="0"/>
          <w:i w:val="0"/>
          <w:sz w:val="20"/>
          <w:szCs w:val="20"/>
        </w:rPr>
        <w:t xml:space="preserve">составления протокола </w:t>
      </w:r>
      <w:r w:rsidRPr="00197955">
        <w:rPr>
          <w:rFonts w:ascii="Arial" w:hAnsi="Arial" w:cs="Arial"/>
          <w:bCs/>
          <w:iCs/>
          <w:sz w:val="20"/>
          <w:szCs w:val="20"/>
        </w:rPr>
        <w:t>(даты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w:t>
      </w:r>
      <w:r w:rsidRPr="00197955">
        <w:rPr>
          <w:rStyle w:val="SUBST0"/>
          <w:rFonts w:ascii="Arial" w:hAnsi="Arial" w:cs="Arial"/>
          <w:b w:val="0"/>
          <w:i w:val="0"/>
          <w:sz w:val="20"/>
          <w:szCs w:val="20"/>
        </w:rPr>
        <w:t xml:space="preserve">, на котором принято </w:t>
      </w:r>
      <w:r w:rsidRPr="00197955">
        <w:rPr>
          <w:rStyle w:val="SUBST0"/>
          <w:rFonts w:ascii="Arial" w:hAnsi="Arial" w:cs="Arial"/>
          <w:b w:val="0"/>
          <w:bCs w:val="0"/>
          <w:i w:val="0"/>
          <w:iCs w:val="0"/>
          <w:sz w:val="20"/>
          <w:szCs w:val="20"/>
        </w:rPr>
        <w:t xml:space="preserve">решение </w:t>
      </w:r>
      <w:r w:rsidRPr="00197955">
        <w:rPr>
          <w:rFonts w:ascii="Arial" w:hAnsi="Arial" w:cs="Arial"/>
          <w:bCs/>
          <w:iCs/>
          <w:sz w:val="20"/>
          <w:szCs w:val="20"/>
        </w:rPr>
        <w:t>об определении процентной ставки по первому купону, или с даты принятия такого решения уполномоченным органом Эмитента, если составление протокола не требуется:</w:t>
      </w:r>
    </w:p>
    <w:p w:rsidR="00415FFC" w:rsidRPr="00197955" w:rsidRDefault="00415FFC" w:rsidP="00415FFC">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415FFC" w:rsidRPr="00197955" w:rsidRDefault="00415FFC" w:rsidP="00415FFC">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28"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415FFC" w:rsidRPr="00197955" w:rsidRDefault="00415FFC" w:rsidP="00415FFC">
      <w:pPr>
        <w:spacing w:after="0" w:line="240" w:lineRule="auto"/>
        <w:ind w:firstLine="567"/>
        <w:jc w:val="both"/>
        <w:rPr>
          <w:rStyle w:val="-0"/>
          <w:rFonts w:ascii="Arial" w:hAnsi="Arial" w:cs="Arial"/>
          <w:b w:val="0"/>
          <w:bCs/>
          <w:i w:val="0"/>
          <w:iCs/>
          <w:sz w:val="20"/>
          <w:szCs w:val="20"/>
        </w:rPr>
      </w:pPr>
      <w:r w:rsidRPr="00197955">
        <w:rPr>
          <w:rStyle w:val="-0"/>
          <w:rFonts w:ascii="Arial" w:hAnsi="Arial" w:cs="Arial"/>
          <w:b w:val="0"/>
          <w:bCs/>
          <w:i w:val="0"/>
          <w:iCs/>
          <w:sz w:val="20"/>
          <w:szCs w:val="20"/>
        </w:rPr>
        <w:t>При этом публикация в сети Интернет осуществляется после публикации в ленте новостей.</w:t>
      </w:r>
    </w:p>
    <w:p w:rsidR="00415FFC" w:rsidRPr="00197955" w:rsidRDefault="00415FFC" w:rsidP="00415FFC">
      <w:pPr>
        <w:spacing w:after="0" w:line="240" w:lineRule="auto"/>
        <w:ind w:firstLine="567"/>
        <w:jc w:val="both"/>
        <w:rPr>
          <w:rStyle w:val="SUBST0"/>
          <w:rFonts w:ascii="Arial" w:hAnsi="Arial" w:cs="Arial"/>
          <w:b w:val="0"/>
          <w:bCs w:val="0"/>
          <w:i w:val="0"/>
          <w:iCs w:val="0"/>
          <w:sz w:val="20"/>
          <w:szCs w:val="20"/>
        </w:rPr>
      </w:pPr>
      <w:r w:rsidRPr="00197955">
        <w:rPr>
          <w:rFonts w:ascii="Arial" w:hAnsi="Arial" w:cs="Arial"/>
          <w:bCs/>
          <w:iCs/>
          <w:sz w:val="20"/>
          <w:szCs w:val="20"/>
        </w:rPr>
        <w:t xml:space="preserve">Эмитент в письменном виде информирует Биржу и НРД об определенной ставке по первому купону </w:t>
      </w:r>
      <w:r w:rsidRPr="00197955">
        <w:rPr>
          <w:rStyle w:val="SUBST0"/>
          <w:rFonts w:ascii="Arial" w:hAnsi="Arial" w:cs="Arial"/>
          <w:b w:val="0"/>
          <w:bCs w:val="0"/>
          <w:i w:val="0"/>
          <w:iCs w:val="0"/>
          <w:sz w:val="20"/>
          <w:szCs w:val="20"/>
        </w:rPr>
        <w:t>не позднее, чем за 1 (Один) день до даты начала размещения Биржевых облигаций.</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Порядок и условия проведения Конкурса по определению процентной ставки первого купона Биржевых облигаций и проведения размещения путем Сбора адресных заявок со стороны покупателей на приобретение Биржевых облигаций по фиксированной цене и ставке первого купона указаны в п.8.3 Решения о выпуске. </w:t>
      </w:r>
    </w:p>
    <w:p w:rsidR="00415FFC" w:rsidRPr="00197955" w:rsidRDefault="00415FFC" w:rsidP="00415FFC">
      <w:pPr>
        <w:adjustRightInd w:val="0"/>
        <w:spacing w:after="0" w:line="240" w:lineRule="auto"/>
        <w:ind w:firstLine="540"/>
        <w:jc w:val="both"/>
        <w:rPr>
          <w:rFonts w:ascii="Arial" w:hAnsi="Arial" w:cs="Arial"/>
          <w:bCs/>
          <w:iCs/>
          <w:sz w:val="20"/>
          <w:szCs w:val="20"/>
          <w:u w:val="single"/>
        </w:rPr>
      </w:pPr>
      <w:r w:rsidRPr="00197955">
        <w:rPr>
          <w:rFonts w:ascii="Arial" w:hAnsi="Arial" w:cs="Arial"/>
          <w:bCs/>
          <w:iCs/>
          <w:sz w:val="20"/>
          <w:szCs w:val="20"/>
          <w:u w:val="single"/>
        </w:rPr>
        <w:t>Порядок определения процентной ставки по купонам, начиная со второго купона:</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А) До даты начала размещения Биржевых облигаций Эмитент может принять решение о процентных ставках или порядке определения размера процентных ставок купонов в виде формулы с переменными, значения которых не могут изменяться в зависимости от усмотрения Эмитента (далее – порядок определения размера процентной ставки), любого количества идущих последовательно друг за другом купонных периодов начиная со второго по n-ый купонный период (где, n=2,3,4,5,6).</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В случае если Эмитентом не будет принято такого решения в отношении какого-либо купонного периода (i-й купонный период), Эмитент будет приобретать Биржевые облигации по требованию их владельцев, заявленным в течение последних 5 (Пяти) рабочих дней купонного периода, непосредственно предшествующего i-му купонному периоду, по которому размер купона или порядок определения размера в виде формулы с переменными, значения которых не могут изменяться в зависимости от усмотрения Эмитента, определяется Эмитентом Биржевых облигаций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Указанная информация, включая порядковые номера купонов, процентная ставка или порядок определения процентной ставки в виде формулы с переменными, значения которых не могут изменяться в зависимости от усмотрения Эмитента, по которым устанавливается Эмитентом до даты начала размещения Биржевых облигаций, а также порядковый номер купонного периода, в котором владельцы Биржевых облигаций могут требовать приобретения Биржевых облигаций Эмитентом, раскрывается Эмитентом не позднее, чем за 1 (Один) день до даты начала </w:t>
      </w:r>
      <w:r w:rsidRPr="00197955">
        <w:rPr>
          <w:rFonts w:ascii="Arial" w:hAnsi="Arial" w:cs="Arial"/>
          <w:bCs/>
          <w:iCs/>
          <w:sz w:val="20"/>
          <w:szCs w:val="20"/>
        </w:rPr>
        <w:lastRenderedPageBreak/>
        <w:t>размещения Биржевых облигаций и в следующие сроки с момента принятия решения об установлении процентной ставки или порядка определения процентной(ых) ставки(ок) по купону(ам):</w:t>
      </w:r>
    </w:p>
    <w:p w:rsidR="00415FFC" w:rsidRPr="00197955" w:rsidRDefault="00415FFC" w:rsidP="00415FFC">
      <w:pPr>
        <w:tabs>
          <w:tab w:val="left" w:pos="851"/>
        </w:tabs>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w:t>
      </w:r>
      <w:r w:rsidRPr="00197955">
        <w:rPr>
          <w:rFonts w:ascii="Arial" w:hAnsi="Arial" w:cs="Arial"/>
          <w:bCs/>
          <w:iCs/>
          <w:sz w:val="20"/>
          <w:szCs w:val="20"/>
        </w:rPr>
        <w:tab/>
        <w:t>в ленте новостей - не позднее 1 (Одного) дня;</w:t>
      </w:r>
    </w:p>
    <w:p w:rsidR="00415FFC" w:rsidRPr="00197955" w:rsidRDefault="00415FFC" w:rsidP="00415FFC">
      <w:pPr>
        <w:tabs>
          <w:tab w:val="left" w:pos="851"/>
        </w:tabs>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w:t>
      </w:r>
      <w:r w:rsidRPr="00197955">
        <w:rPr>
          <w:rFonts w:ascii="Arial" w:hAnsi="Arial" w:cs="Arial"/>
          <w:bCs/>
          <w:iCs/>
          <w:sz w:val="20"/>
          <w:szCs w:val="20"/>
        </w:rPr>
        <w:tab/>
        <w:t xml:space="preserve">на странице Эмитента в сети Интернет по адресу </w:t>
      </w:r>
      <w:r w:rsidRPr="00197955">
        <w:rPr>
          <w:rFonts w:ascii="Arial" w:hAnsi="Arial" w:cs="Arial"/>
          <w:sz w:val="20"/>
          <w:szCs w:val="20"/>
        </w:rPr>
        <w:t xml:space="preserve">http://www.raz.ru </w:t>
      </w:r>
      <w:r w:rsidRPr="00197955">
        <w:rPr>
          <w:rFonts w:ascii="Arial" w:hAnsi="Arial" w:cs="Arial"/>
          <w:bCs/>
          <w:iCs/>
          <w:sz w:val="20"/>
          <w:szCs w:val="20"/>
        </w:rPr>
        <w:t>- не позднее 2 (Двух) дней.</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Эмитент информирует Биржу о принятых решениях, в том числе об определенных процентных ставках, либо порядке определения процентных ставок не позднее, чем за 1 (Один) день до даты начала размещения Биржевых облигаций.</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В случае если до даты начала размещения Биржевых облигаций Эмитент не принимает решение о процентной ставке или порядке определения размера процентной ставки второго купона, Эмитент будет обязан принять решение о процентной ставке второго купона или порядке определения размера процентной ставки второго купона не позднее, чем за 10 (Десять) календарных дней до даты выплаты первого купона.</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В данном случае Эмитент обязан обеспечить право владельцев Биржевых облигаций требовать от Эмитента приобретения Биржевых облигаций по цене, равной 100 (Сто) процентов непогашенной части номинальной стоимости без учета накопленного на дату приобретения купонного дохода, который уплачивается продавцу Биржевых облигаций сверх указанной цены приобретения, в течение последних 5 (Пяти) рабочих дней первого купонного периода.</w:t>
      </w:r>
    </w:p>
    <w:p w:rsidR="00415FFC" w:rsidRPr="00197955" w:rsidRDefault="00415FFC" w:rsidP="00415FFC">
      <w:pPr>
        <w:adjustRightInd w:val="0"/>
        <w:spacing w:after="0" w:line="240" w:lineRule="auto"/>
        <w:ind w:firstLine="540"/>
        <w:jc w:val="both"/>
        <w:rPr>
          <w:rFonts w:ascii="Arial" w:hAnsi="Arial" w:cs="Arial"/>
          <w:bCs/>
          <w:iCs/>
          <w:sz w:val="20"/>
          <w:szCs w:val="20"/>
        </w:rPr>
      </w:pP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Б) Процентная ставка или порядок определения процентной ставки по купонам, размер (порядок определения размера) которых не был установлен Эмитентом до даты начала размещения Биржевых облигаций (i=(n+1),..6), определяется Эмитентом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в дату установления i-го купона, которая наступает не позднее, чем за 10 (Десять) календарных дней до даты выплаты (i-1)-го купона. Эмитент имеет право определить в дату установления i-го купона процентную ставку или порядок определения процентной ставки любого количества следующих за i-м купоном неопределенных купонов (при этом k - номер последнего из определяемых купонов). </w:t>
      </w:r>
    </w:p>
    <w:p w:rsidR="00415FFC" w:rsidRPr="00197955" w:rsidRDefault="00415FFC" w:rsidP="00415FFC">
      <w:pPr>
        <w:adjustRightInd w:val="0"/>
        <w:spacing w:after="0" w:line="240" w:lineRule="auto"/>
        <w:ind w:firstLine="540"/>
        <w:jc w:val="both"/>
        <w:rPr>
          <w:rFonts w:ascii="Arial" w:hAnsi="Arial" w:cs="Arial"/>
          <w:bCs/>
          <w:iCs/>
          <w:sz w:val="20"/>
          <w:szCs w:val="20"/>
        </w:rPr>
      </w:pP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В) В случае, если после установления процентных ставок или порядка определения процентных ставок купонов (в соответствии с предыдущими подпунктами), у Биржевых облигаций останутся неопределенными процентные ставки или порядок определения процентных ставок хотя бы одного из последующих купонов, тогда одновременно с сообщением о процентных ставках либо порядке определения процентных ставок i-го и других определяемых купонов по Биржевым облигациям Эмитент обеспечит право владельцев Биржевых облигаций требовать от Эмитента приобретения Биржевых облигаций по цене, равной 100 (Ста) процентам непогашенной части номинальной стоимости Биржевых облигаций без учета накопленного купонного дохода на дату приобретения, который уплачивается продавцу Биржевых облигаций сверх указанной цены приобретения, в течение последних 5 (Пяти) рабочих дней k-го купонного периода (в случае если Эмитентом определяется процентная ставка только одного i-го купона, i=k). </w:t>
      </w:r>
    </w:p>
    <w:p w:rsidR="00415FFC" w:rsidRPr="00197955" w:rsidRDefault="00415FFC" w:rsidP="00415FFC">
      <w:pPr>
        <w:adjustRightInd w:val="0"/>
        <w:spacing w:after="0" w:line="240" w:lineRule="auto"/>
        <w:ind w:firstLine="540"/>
        <w:jc w:val="both"/>
        <w:rPr>
          <w:rFonts w:ascii="Arial" w:hAnsi="Arial" w:cs="Arial"/>
          <w:bCs/>
          <w:iCs/>
          <w:sz w:val="20"/>
          <w:szCs w:val="20"/>
        </w:rPr>
      </w:pP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Г) Информация об определенных Эмитентом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процентных ставках либо порядке определения процентных ставок по купонам Биржевых облигаций, начиная со второго доводится до потенциальных приобретателей путем раскрытия в форме сообщения о существенных фактах предусмотренного действующим на момент наступления события законодательством РФ, не позднее, чем за 5 (Пять) рабочих дней до даты начала i-го купонного периода по Биржевым облигациям и в следующие  сроки с момента принятия решения об установлении процентной(ых) ставки(ок) либо порядке определения процентной(ых) ставки(ок) по купону(ам):</w:t>
      </w:r>
    </w:p>
    <w:p w:rsidR="00415FFC" w:rsidRPr="00197955" w:rsidRDefault="00415FFC" w:rsidP="00415FFC">
      <w:pPr>
        <w:tabs>
          <w:tab w:val="left" w:pos="851"/>
        </w:tabs>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w:t>
      </w:r>
      <w:r w:rsidRPr="00197955">
        <w:rPr>
          <w:rFonts w:ascii="Arial" w:hAnsi="Arial" w:cs="Arial"/>
          <w:bCs/>
          <w:iCs/>
          <w:sz w:val="20"/>
          <w:szCs w:val="20"/>
        </w:rPr>
        <w:tab/>
        <w:t>в ленте новостей - не позднее 1 (Одного) дня;</w:t>
      </w:r>
    </w:p>
    <w:p w:rsidR="00415FFC" w:rsidRPr="00197955" w:rsidRDefault="00415FFC" w:rsidP="00415FFC">
      <w:pPr>
        <w:tabs>
          <w:tab w:val="left" w:pos="851"/>
        </w:tabs>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w:t>
      </w:r>
      <w:r w:rsidRPr="00197955">
        <w:rPr>
          <w:rFonts w:ascii="Arial" w:hAnsi="Arial" w:cs="Arial"/>
          <w:bCs/>
          <w:iCs/>
          <w:sz w:val="20"/>
          <w:szCs w:val="20"/>
        </w:rPr>
        <w:tab/>
        <w:t xml:space="preserve">на странице Эмитента в сети Интернет по адресу </w:t>
      </w:r>
      <w:r w:rsidRPr="00197955">
        <w:rPr>
          <w:rFonts w:ascii="Arial" w:hAnsi="Arial" w:cs="Arial"/>
          <w:sz w:val="20"/>
          <w:szCs w:val="20"/>
        </w:rPr>
        <w:t xml:space="preserve">http://www.raz.ru </w:t>
      </w:r>
      <w:r w:rsidRPr="00197955">
        <w:rPr>
          <w:rFonts w:ascii="Arial" w:hAnsi="Arial" w:cs="Arial"/>
          <w:bCs/>
          <w:iCs/>
          <w:sz w:val="20"/>
          <w:szCs w:val="20"/>
        </w:rPr>
        <w:t>- не позднее 2 (Двух) дней.</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40"/>
        <w:jc w:val="both"/>
        <w:rPr>
          <w:rFonts w:ascii="Arial" w:hAnsi="Arial" w:cs="Arial"/>
          <w:b/>
          <w:sz w:val="20"/>
          <w:szCs w:val="20"/>
        </w:rPr>
      </w:pPr>
      <w:r w:rsidRPr="00197955">
        <w:rPr>
          <w:rFonts w:ascii="Arial" w:hAnsi="Arial" w:cs="Arial"/>
          <w:b/>
          <w:sz w:val="20"/>
          <w:szCs w:val="20"/>
        </w:rPr>
        <w:t>б) Порядок и условия погашения облигаций и выплаты по ним процента (купона):</w:t>
      </w:r>
    </w:p>
    <w:p w:rsidR="00415FFC" w:rsidRPr="00197955" w:rsidRDefault="00415FFC" w:rsidP="00415FFC">
      <w:pPr>
        <w:spacing w:after="0" w:line="240" w:lineRule="auto"/>
        <w:ind w:firstLine="540"/>
        <w:jc w:val="both"/>
        <w:rPr>
          <w:rFonts w:ascii="Arial" w:hAnsi="Arial" w:cs="Arial"/>
          <w:b/>
          <w:sz w:val="20"/>
          <w:szCs w:val="20"/>
        </w:rPr>
      </w:pPr>
      <w:r w:rsidRPr="00197955">
        <w:rPr>
          <w:rFonts w:ascii="Arial" w:hAnsi="Arial" w:cs="Arial"/>
          <w:b/>
          <w:sz w:val="20"/>
          <w:szCs w:val="20"/>
        </w:rPr>
        <w:t>Срок погашения облигаций:</w:t>
      </w:r>
    </w:p>
    <w:p w:rsidR="00415FFC" w:rsidRPr="00197955" w:rsidRDefault="00415FFC" w:rsidP="00415FFC">
      <w:pPr>
        <w:pStyle w:val="ConsNormal"/>
        <w:ind w:right="0" w:firstLine="540"/>
        <w:jc w:val="both"/>
      </w:pPr>
      <w:r w:rsidRPr="00197955">
        <w:lastRenderedPageBreak/>
        <w:t xml:space="preserve">Дата начала: </w:t>
      </w:r>
      <w:r w:rsidRPr="00197955">
        <w:rPr>
          <w:rStyle w:val="SUBST0"/>
          <w:b w:val="0"/>
          <w:bCs w:val="0"/>
          <w:i w:val="0"/>
          <w:iCs w:val="0"/>
          <w:sz w:val="20"/>
        </w:rPr>
        <w:t>1092-й (Одна тысяча девяносто второй) день с даты начала размещения Биржевых облигаций выпуска</w:t>
      </w:r>
    </w:p>
    <w:p w:rsidR="00415FFC" w:rsidRPr="00197955" w:rsidRDefault="00415FFC" w:rsidP="00415FFC">
      <w:pPr>
        <w:pStyle w:val="ConsNormal"/>
        <w:ind w:right="0" w:firstLine="540"/>
        <w:jc w:val="both"/>
      </w:pPr>
      <w:r w:rsidRPr="00197955">
        <w:t xml:space="preserve">Дата окончания: </w:t>
      </w:r>
      <w:r w:rsidRPr="00197955">
        <w:rPr>
          <w:rStyle w:val="SUBST0"/>
          <w:b w:val="0"/>
          <w:bCs w:val="0"/>
          <w:i w:val="0"/>
          <w:iCs w:val="0"/>
          <w:sz w:val="20"/>
        </w:rPr>
        <w:t>даты начала и окончания погашения Биржевых облигаций выпуска совпадают.</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40"/>
        <w:jc w:val="both"/>
        <w:rPr>
          <w:rFonts w:ascii="Arial" w:hAnsi="Arial" w:cs="Arial"/>
          <w:b/>
          <w:sz w:val="20"/>
          <w:szCs w:val="20"/>
        </w:rPr>
      </w:pPr>
      <w:r w:rsidRPr="00197955">
        <w:rPr>
          <w:rFonts w:ascii="Arial" w:hAnsi="Arial" w:cs="Arial"/>
          <w:b/>
          <w:sz w:val="20"/>
          <w:szCs w:val="20"/>
        </w:rPr>
        <w:t>Дата (порядок определения даты), на которую составляется список владельцев облигаций для целей их погашения:</w:t>
      </w:r>
    </w:p>
    <w:p w:rsidR="00415FFC" w:rsidRPr="00197955" w:rsidRDefault="00415FFC" w:rsidP="00415FFC">
      <w:pPr>
        <w:shd w:val="clear" w:color="auto" w:fill="FFFFFF"/>
        <w:spacing w:after="0" w:line="240" w:lineRule="auto"/>
        <w:ind w:right="10"/>
        <w:jc w:val="both"/>
        <w:rPr>
          <w:rFonts w:ascii="Arial" w:hAnsi="Arial" w:cs="Arial"/>
          <w:sz w:val="20"/>
          <w:szCs w:val="20"/>
        </w:rPr>
      </w:pPr>
      <w:r w:rsidRPr="00197955">
        <w:rPr>
          <w:rFonts w:ascii="Arial" w:hAnsi="Arial" w:cs="Arial"/>
          <w:sz w:val="20"/>
          <w:szCs w:val="20"/>
        </w:rPr>
        <w:t xml:space="preserve">Порядок определения даты: </w:t>
      </w:r>
      <w:r w:rsidRPr="00197955">
        <w:rPr>
          <w:rFonts w:ascii="Arial" w:hAnsi="Arial" w:cs="Arial"/>
          <w:iCs/>
          <w:sz w:val="20"/>
          <w:szCs w:val="20"/>
        </w:rPr>
        <w:t xml:space="preserve">Исполнение Эмитентом обязательств по погашению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производится на основании перечня владельцев и/или номинальных держателей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предоставленного НРД (далее по тексту - «Перечень владельцев и/или номинальных держателей </w:t>
      </w:r>
      <w:r w:rsidRPr="00197955">
        <w:rPr>
          <w:rStyle w:val="SUBST0"/>
          <w:rFonts w:ascii="Arial" w:hAnsi="Arial" w:cs="Arial"/>
          <w:b w:val="0"/>
          <w:bCs w:val="0"/>
          <w:i w:val="0"/>
          <w:iCs w:val="0"/>
          <w:sz w:val="20"/>
          <w:szCs w:val="20"/>
        </w:rPr>
        <w:t>Биржевых облигаций для выплаты сумм погашения</w:t>
      </w:r>
      <w:r w:rsidRPr="00197955">
        <w:rPr>
          <w:rFonts w:ascii="Arial" w:hAnsi="Arial" w:cs="Arial"/>
          <w:iCs/>
          <w:sz w:val="20"/>
          <w:szCs w:val="20"/>
        </w:rPr>
        <w:t>»).</w:t>
      </w:r>
    </w:p>
    <w:p w:rsidR="00415FFC" w:rsidRPr="00197955" w:rsidRDefault="00415FFC" w:rsidP="00415FFC">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Выплата производится в валюте Российской Федерации в безналичном порядке в пользу владельцев Биржевых облигаций, являющихся таковыми по состоянию на конец операционного дня НРД, предшествующего 5 (Пятому) рабочему дню до даты погашения Биржевых облигаций (далее по тексту - «Дата составления перечня владельцев и/или номинальных держателей Биржевых облигаций для выплаты погашения»).</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40"/>
        <w:jc w:val="both"/>
        <w:rPr>
          <w:rFonts w:ascii="Arial" w:hAnsi="Arial" w:cs="Arial"/>
          <w:b/>
          <w:sz w:val="20"/>
          <w:szCs w:val="20"/>
        </w:rPr>
      </w:pPr>
      <w:r w:rsidRPr="00197955">
        <w:rPr>
          <w:rFonts w:ascii="Arial" w:hAnsi="Arial" w:cs="Arial"/>
          <w:b/>
          <w:sz w:val="20"/>
          <w:szCs w:val="20"/>
        </w:rPr>
        <w:t xml:space="preserve">Порядок погашения облигаций: </w:t>
      </w:r>
    </w:p>
    <w:p w:rsidR="00415FFC" w:rsidRPr="00197955" w:rsidRDefault="00415FFC" w:rsidP="00415FFC">
      <w:pPr>
        <w:pStyle w:val="NormalPrefix"/>
        <w:spacing w:before="0" w:after="0"/>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Погашение Биржевых облигаций производится платежным агентом по поручению и за счет Эмитента (далее по тексту – «Платежный агент»). Сведения о Платежном агенте указаны в п.9.6 Решения о выпуске.</w:t>
      </w:r>
    </w:p>
    <w:p w:rsidR="00415FFC" w:rsidRPr="00197955" w:rsidRDefault="00415FFC" w:rsidP="00415FFC">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Если дата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415FFC" w:rsidRPr="00197955" w:rsidRDefault="00415FFC" w:rsidP="00415FFC">
      <w:pPr>
        <w:shd w:val="clear" w:color="auto" w:fill="FFFFFF"/>
        <w:spacing w:after="0" w:line="240" w:lineRule="auto"/>
        <w:ind w:right="5" w:firstLine="567"/>
        <w:jc w:val="both"/>
        <w:rPr>
          <w:rFonts w:ascii="Arial" w:hAnsi="Arial" w:cs="Arial"/>
          <w:sz w:val="20"/>
          <w:szCs w:val="20"/>
        </w:rPr>
      </w:pPr>
      <w:r w:rsidRPr="00197955">
        <w:rPr>
          <w:rFonts w:ascii="Arial" w:hAnsi="Arial" w:cs="Arial"/>
          <w:iCs/>
          <w:sz w:val="20"/>
          <w:szCs w:val="20"/>
        </w:rPr>
        <w:t xml:space="preserve">Погашение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производится по номинальной стоимости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или по остатку номинальной стоимости </w:t>
      </w:r>
      <w:r w:rsidRPr="00197955">
        <w:rPr>
          <w:rStyle w:val="SUBST0"/>
          <w:rFonts w:ascii="Arial" w:hAnsi="Arial" w:cs="Arial"/>
          <w:b w:val="0"/>
          <w:bCs w:val="0"/>
          <w:i w:val="0"/>
          <w:iCs w:val="0"/>
          <w:sz w:val="20"/>
          <w:szCs w:val="20"/>
        </w:rPr>
        <w:t>Биржевой облигации</w:t>
      </w:r>
      <w:r w:rsidRPr="00197955">
        <w:rPr>
          <w:rFonts w:ascii="Arial" w:hAnsi="Arial" w:cs="Arial"/>
          <w:iCs/>
          <w:sz w:val="20"/>
          <w:szCs w:val="20"/>
        </w:rPr>
        <w:t xml:space="preserve"> (далее по тексту – «непогашенная часть номинальной стоимости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Непогашенная часть номинальной стоимости определяется как разница между номинальной стоимостью одной </w:t>
      </w:r>
      <w:r w:rsidRPr="00197955">
        <w:rPr>
          <w:rStyle w:val="SUBST0"/>
          <w:rFonts w:ascii="Arial" w:hAnsi="Arial" w:cs="Arial"/>
          <w:b w:val="0"/>
          <w:bCs w:val="0"/>
          <w:i w:val="0"/>
          <w:iCs w:val="0"/>
          <w:sz w:val="20"/>
          <w:szCs w:val="20"/>
        </w:rPr>
        <w:t>Биржевой облигации</w:t>
      </w:r>
      <w:r w:rsidRPr="00197955">
        <w:rPr>
          <w:rFonts w:ascii="Arial" w:hAnsi="Arial" w:cs="Arial"/>
          <w:iCs/>
          <w:sz w:val="20"/>
          <w:szCs w:val="20"/>
        </w:rPr>
        <w:t xml:space="preserve"> и её частью, погашенной при частичном досрочном погашении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(в случае если решение о частичном досрочном погашении принято Эмитентом в соответствии с п.9.5 Решения о выпуске).</w:t>
      </w:r>
    </w:p>
    <w:p w:rsidR="00415FFC" w:rsidRPr="00197955" w:rsidRDefault="00415FFC" w:rsidP="00415FFC">
      <w:pPr>
        <w:shd w:val="clear" w:color="auto" w:fill="FFFFFF"/>
        <w:spacing w:after="0" w:line="240" w:lineRule="auto"/>
        <w:ind w:right="19" w:firstLine="567"/>
        <w:jc w:val="both"/>
        <w:rPr>
          <w:rFonts w:ascii="Arial" w:hAnsi="Arial" w:cs="Arial"/>
          <w:sz w:val="20"/>
          <w:szCs w:val="20"/>
        </w:rPr>
      </w:pPr>
      <w:r w:rsidRPr="00197955">
        <w:rPr>
          <w:rFonts w:ascii="Arial" w:hAnsi="Arial" w:cs="Arial"/>
          <w:iCs/>
          <w:sz w:val="20"/>
          <w:szCs w:val="20"/>
        </w:rPr>
        <w:t xml:space="preserve">Выплата непогашенной части номинальной стоимости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при их погашении производится в рублях Российской Федерации в безналичном порядке.</w:t>
      </w:r>
    </w:p>
    <w:p w:rsidR="00415FFC" w:rsidRPr="00197955" w:rsidRDefault="00415FFC" w:rsidP="00415FFC">
      <w:pPr>
        <w:shd w:val="clear" w:color="auto" w:fill="FFFFFF"/>
        <w:spacing w:after="0" w:line="240" w:lineRule="auto"/>
        <w:ind w:right="5" w:firstLine="567"/>
        <w:jc w:val="both"/>
        <w:rPr>
          <w:rFonts w:ascii="Arial" w:hAnsi="Arial" w:cs="Arial"/>
          <w:sz w:val="20"/>
          <w:szCs w:val="20"/>
        </w:rPr>
      </w:pPr>
      <w:r w:rsidRPr="00197955">
        <w:rPr>
          <w:rFonts w:ascii="Arial" w:hAnsi="Arial" w:cs="Arial"/>
          <w:sz w:val="20"/>
          <w:szCs w:val="20"/>
        </w:rPr>
        <w:t>Выплата непогашенной части номинальной стоимости Биржевых облигаций осуществляется в следующем порядке:</w:t>
      </w:r>
    </w:p>
    <w:p w:rsidR="00415FFC" w:rsidRPr="00197955" w:rsidRDefault="00415FFC" w:rsidP="00415FFC">
      <w:pPr>
        <w:widowControl w:val="0"/>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Презюмируется, что номинальные держатели – депоненты НРД уполномочены получать денежные средства при выплате суммы погашения по Биржевым облигациям. Депоненты НРД, являющиеся номинальными держателями и не уполномоченные своими клиентами получать денежные средства при выплате суммы погашения по Биржевым облигациям, не позднее 4 (Четвертого) рабочего дня до даты погашения Биржевых облигаций, передают в НРД список владельцев Биржевых облигаций, который должен содержать все реквизиты, указанные ниже в Перечне владельцев и/или номинальных держателей Биржевых облигаций для выплаты сумм погашения.</w:t>
      </w:r>
    </w:p>
    <w:p w:rsidR="00415FFC" w:rsidRPr="00197955" w:rsidRDefault="00415FFC" w:rsidP="00415FFC">
      <w:pPr>
        <w:widowControl w:val="0"/>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Владелец Биржевых облигаций, если он не является депонентом НРД, может уполномочить номинального держателя облигаций – депонента НРД получать суммы от выплаты погашения Биржевых облигаций. </w:t>
      </w:r>
    </w:p>
    <w:p w:rsidR="00415FFC" w:rsidRPr="00197955" w:rsidRDefault="00415FFC" w:rsidP="00415FFC">
      <w:pPr>
        <w:widowControl w:val="0"/>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если права владельца на Биржевые облигации учитываются номинальным держателем Биржевых облигаций и номинальный держатель Биржевых облигаций уполномочен на получение суммы погашения по Биржевым облигациям, то под лицом, уполномоченным получать суммы погашения по Биржевым облигациям, подразумевается номинальный держатель Биржевых облигаций.</w:t>
      </w:r>
    </w:p>
    <w:p w:rsidR="00415FFC" w:rsidRPr="00197955" w:rsidRDefault="00415FFC" w:rsidP="00415FFC">
      <w:pPr>
        <w:widowControl w:val="0"/>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если права владельца на Биржевые облигации не учитываются номинальным держателем Биржевых облигаций или номинальный держатель Биржевых облигаций не уполномочен владельцем на получение суммы погашения по Биржевым облигациям, то под лицом, уполномоченным получать суммы погашения по Биржевым облигациям, подразумевается владелец Биржевых облигаций.</w:t>
      </w:r>
    </w:p>
    <w:p w:rsidR="00415FFC" w:rsidRPr="00197955" w:rsidRDefault="00415FFC" w:rsidP="00415FFC">
      <w:pPr>
        <w:widowControl w:val="0"/>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На основании имеющихся и/или предоставленных депонентами данных НРД составляет Перечень владельцев и/или номинальных держателей Биржевых облигаций для выплаты погашения, который предоставляет Эмитенту и/или Платёжному агенту не позднее чем в 3 </w:t>
      </w:r>
      <w:r w:rsidRPr="00197955">
        <w:rPr>
          <w:rStyle w:val="SUBST0"/>
          <w:rFonts w:ascii="Arial" w:hAnsi="Arial" w:cs="Arial"/>
          <w:b w:val="0"/>
          <w:bCs w:val="0"/>
          <w:i w:val="0"/>
          <w:iCs w:val="0"/>
          <w:sz w:val="20"/>
          <w:szCs w:val="20"/>
        </w:rPr>
        <w:lastRenderedPageBreak/>
        <w:t>(Третий) рабочий день до даты погашения Биржевых облигаций. Перечень владельцев и/или номинальных держателей Биржевых облигаций для выплаты сумм погашения включает в себя следующие данные:</w:t>
      </w:r>
    </w:p>
    <w:p w:rsidR="00415FFC" w:rsidRPr="00197955" w:rsidRDefault="00415FFC" w:rsidP="00415FFC">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а) полное наименование (Ф.И.О. – для физического лица) лица, уполномоченного получать суммы погашения по Биржевым облигациям;</w:t>
      </w:r>
    </w:p>
    <w:p w:rsidR="00415FFC" w:rsidRPr="00197955" w:rsidRDefault="00415FFC" w:rsidP="00415FFC">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б) количество Биржевых облигаций, учитываемых на счете депо лица, уполномоченного владельцем получать суммы погашения по Биржевым облигациям;</w:t>
      </w:r>
    </w:p>
    <w:p w:rsidR="00415FFC" w:rsidRPr="00197955" w:rsidRDefault="00415FFC" w:rsidP="00415FFC">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место нахождения и почтовый адрес лица, уполномоченного получать суммы погашения по Биржевым облигациям;</w:t>
      </w:r>
    </w:p>
    <w:p w:rsidR="00415FFC" w:rsidRPr="00197955" w:rsidRDefault="00415FFC" w:rsidP="00415FFC">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г) реквизиты банковского счёта лица, уполномоченного владельцем получать суммы погашения по Биржевым облигациям, а именно:</w:t>
      </w:r>
    </w:p>
    <w:p w:rsidR="00415FFC" w:rsidRPr="00197955" w:rsidRDefault="00415FFC" w:rsidP="00415FFC">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номер счета в банке;</w:t>
      </w:r>
    </w:p>
    <w:p w:rsidR="00415FFC" w:rsidRPr="00197955" w:rsidRDefault="00415FFC" w:rsidP="00415FFC">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наименование банка (с указанием города банка), в котором открыт счет;</w:t>
      </w:r>
    </w:p>
    <w:p w:rsidR="00415FFC" w:rsidRPr="00197955" w:rsidRDefault="00415FFC" w:rsidP="00415FFC">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корреспондентский счет банка, в котором открыт счет;</w:t>
      </w:r>
    </w:p>
    <w:p w:rsidR="00415FFC" w:rsidRPr="00197955" w:rsidRDefault="00415FFC" w:rsidP="00415FFC">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банковский идентификационный код банка, в котором открыт счет;</w:t>
      </w:r>
    </w:p>
    <w:p w:rsidR="00415FFC" w:rsidRPr="00197955" w:rsidRDefault="00415FFC" w:rsidP="00415FFC">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д) идентификационный номер налогоплательщика (ИНН) лица, уполномоченного получать суммы погашения по Биржевым облигациям;</w:t>
      </w:r>
    </w:p>
    <w:p w:rsidR="00415FFC" w:rsidRPr="00197955" w:rsidRDefault="00415FFC" w:rsidP="00415FFC">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е) налоговый статус лица, уполномоченного получать суммы погашения по Биржевым облигациям (резидент, нерезидент с постоянным представительством в Российской Федерации, нерезидент без постоянного представительства в Российской Федерации и т.д.).</w:t>
      </w:r>
    </w:p>
    <w:p w:rsidR="00415FFC" w:rsidRPr="00197955" w:rsidRDefault="00415FFC" w:rsidP="00415FFC">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ж) код причины постановки на учет (КПП) лица, уполномоченного получать суммы погашения по Биржевым облигациям (при его наличии).</w:t>
      </w:r>
    </w:p>
    <w:p w:rsidR="00415FFC" w:rsidRPr="00197955" w:rsidRDefault="00415FFC" w:rsidP="00415FFC">
      <w:pPr>
        <w:spacing w:after="0" w:line="240" w:lineRule="auto"/>
        <w:ind w:firstLine="567"/>
        <w:jc w:val="both"/>
        <w:rPr>
          <w:rFonts w:ascii="Arial" w:hAnsi="Arial" w:cs="Arial"/>
          <w:bCs/>
          <w:iCs/>
          <w:sz w:val="20"/>
          <w:szCs w:val="20"/>
        </w:rPr>
      </w:pPr>
      <w:r w:rsidRPr="00197955">
        <w:rPr>
          <w:rStyle w:val="SUBST0"/>
          <w:rFonts w:ascii="Arial" w:hAnsi="Arial" w:cs="Arial"/>
          <w:b w:val="0"/>
          <w:bCs w:val="0"/>
          <w:i w:val="0"/>
          <w:iCs w:val="0"/>
          <w:sz w:val="20"/>
          <w:szCs w:val="20"/>
        </w:rPr>
        <w:t>При наличии среди владельцев Биржевых облигаций физических лиц или юридических лиц - нерезидентов Российской Федерации вместо указанной выше информации</w:t>
      </w:r>
      <w:r w:rsidRPr="00197955">
        <w:rPr>
          <w:rFonts w:ascii="Arial" w:hAnsi="Arial" w:cs="Arial"/>
          <w:bCs/>
          <w:iCs/>
          <w:sz w:val="20"/>
          <w:szCs w:val="20"/>
        </w:rPr>
        <w:t xml:space="preserve"> номинальный держатель обязан передать в НРД, а НРД обязан включить в Перечень владельцев и/или номинальных держателей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xml:space="preserve"> для выплаты сумм погашения следующую информацию относительно физических лиц и юридических лиц - нерезидентов Российской Федерации, являющихся владельцами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независимо от того уполномочен номинальный держатель получать суммы погашения по Биржевым облигациям или нет:</w:t>
      </w:r>
    </w:p>
    <w:p w:rsidR="00415FFC" w:rsidRPr="00197955" w:rsidRDefault="00415FFC" w:rsidP="00415FFC">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наименование/Ф.И.О. владельца Биржевых облигаций;</w:t>
      </w:r>
    </w:p>
    <w:p w:rsidR="00415FFC" w:rsidRPr="00197955" w:rsidRDefault="00415FFC" w:rsidP="00415FFC">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количество принадлежащих владельцу Биржевых облигаций;</w:t>
      </w:r>
    </w:p>
    <w:p w:rsidR="00415FFC" w:rsidRPr="00197955" w:rsidRDefault="00415FFC" w:rsidP="00415FFC">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 лица, уполномоченного получать суммы погашения по Биржевым облигациям;</w:t>
      </w:r>
    </w:p>
    <w:p w:rsidR="00415FFC" w:rsidRPr="00197955" w:rsidRDefault="00415FFC" w:rsidP="00415FFC">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место нахождения (или регистрации – для физических лиц) и почтовый адрес, включая индекс, владельца Биржевых облигаций;</w:t>
      </w:r>
    </w:p>
    <w:p w:rsidR="00415FFC" w:rsidRPr="00197955" w:rsidRDefault="00415FFC" w:rsidP="00415FFC">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реквизиты банковского счета лица, уполномоченного получать суммы погашения по Биржевым облигациям;</w:t>
      </w:r>
    </w:p>
    <w:p w:rsidR="00415FFC" w:rsidRPr="00197955" w:rsidRDefault="00415FFC" w:rsidP="00415FFC">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идентификационный номер налогоплательщика (ИНН) владельца Биржевых облигаций; </w:t>
      </w:r>
    </w:p>
    <w:p w:rsidR="00415FFC" w:rsidRPr="00197955" w:rsidRDefault="00415FFC" w:rsidP="00415FFC">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налоговый статус владельца Биржевых облигаций.</w:t>
      </w:r>
    </w:p>
    <w:p w:rsidR="00415FFC" w:rsidRPr="00197955" w:rsidRDefault="00415FFC" w:rsidP="00415FFC">
      <w:pPr>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а) в случае если владельцем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xml:space="preserve"> является юридическое лицо-нерезидент дополнительно указывается:</w:t>
      </w:r>
    </w:p>
    <w:p w:rsidR="00415FFC" w:rsidRPr="00197955" w:rsidRDefault="00415FFC" w:rsidP="00415FFC">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код иностранной организации (КИО) – при наличии;</w:t>
      </w:r>
    </w:p>
    <w:p w:rsidR="00415FFC" w:rsidRPr="00197955" w:rsidRDefault="00415FFC" w:rsidP="00415FFC">
      <w:pPr>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б) в случае если владельцем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xml:space="preserve"> является физическое лицо дополнительно указывается:</w:t>
      </w:r>
    </w:p>
    <w:p w:rsidR="00415FFC" w:rsidRPr="00197955" w:rsidRDefault="00415FFC" w:rsidP="00415FFC">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вид, номер, дата и место выдачи документа, удостоверяющего личность владельца, наименование органа, выдавшего документ;</w:t>
      </w:r>
    </w:p>
    <w:p w:rsidR="00415FFC" w:rsidRPr="00197955" w:rsidRDefault="00415FFC" w:rsidP="00415FFC">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число, месяц и год рождения владельца;</w:t>
      </w:r>
    </w:p>
    <w:p w:rsidR="00415FFC" w:rsidRPr="00197955" w:rsidRDefault="00415FFC" w:rsidP="00415FFC">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номер свидетельства государственного пенсионного страхования владельца (при его наличии).</w:t>
      </w:r>
    </w:p>
    <w:p w:rsidR="00415FFC" w:rsidRPr="00197955" w:rsidRDefault="00415FFC" w:rsidP="00415FFC">
      <w:pPr>
        <w:pStyle w:val="afe"/>
        <w:adjustRightInd w:val="0"/>
        <w:ind w:left="0"/>
        <w:jc w:val="both"/>
        <w:rPr>
          <w:rFonts w:ascii="Arial" w:hAnsi="Arial" w:cs="Arial"/>
          <w:bCs/>
          <w:sz w:val="20"/>
          <w:szCs w:val="20"/>
        </w:rPr>
      </w:pPr>
      <w:r w:rsidRPr="00197955">
        <w:rPr>
          <w:rFonts w:ascii="Arial" w:hAnsi="Arial" w:cs="Arial"/>
          <w:bCs/>
          <w:iCs/>
          <w:sz w:val="20"/>
          <w:szCs w:val="20"/>
        </w:rPr>
        <w:t xml:space="preserve">Также не позднее чем в </w:t>
      </w:r>
      <w:r w:rsidRPr="00197955">
        <w:rPr>
          <w:rFonts w:ascii="Arial" w:hAnsi="Arial" w:cs="Arial"/>
          <w:sz w:val="20"/>
          <w:szCs w:val="20"/>
        </w:rPr>
        <w:t>4 (Четвертый) рабочий день</w:t>
      </w:r>
      <w:r w:rsidRPr="00197955">
        <w:rPr>
          <w:rFonts w:ascii="Arial" w:eastAsia="SimSun" w:hAnsi="Arial" w:cs="Arial"/>
          <w:sz w:val="20"/>
          <w:szCs w:val="20"/>
        </w:rPr>
        <w:t xml:space="preserve"> </w:t>
      </w:r>
      <w:r w:rsidRPr="00197955">
        <w:rPr>
          <w:rFonts w:ascii="Arial" w:hAnsi="Arial" w:cs="Arial"/>
          <w:bCs/>
          <w:iCs/>
          <w:sz w:val="20"/>
          <w:szCs w:val="20"/>
        </w:rPr>
        <w:t>до даты погашения</w:t>
      </w:r>
      <w:r w:rsidRPr="00197955">
        <w:rPr>
          <w:rFonts w:ascii="Arial" w:hAnsi="Arial" w:cs="Arial"/>
          <w:bCs/>
          <w:sz w:val="20"/>
          <w:szCs w:val="20"/>
        </w:rPr>
        <w:t xml:space="preserve">, дополнительно к информации относительно физических лиц и юридических лиц - нерезидентов Российской Федерации, являющихся владельцами Биржевых облигаций, включенной в Перечень владельцев и/или номинальных держателей, Депоненты НРД обязаны передать Эмитенту следующие документы, необходимые для применения соответствующих ставок налогообложения при налогообложении доходов, полученных по Биржевым облигациям </w:t>
      </w:r>
      <w:r w:rsidRPr="00197955">
        <w:rPr>
          <w:rFonts w:ascii="Arial" w:hAnsi="Arial" w:cs="Arial"/>
          <w:bCs/>
          <w:iCs/>
          <w:sz w:val="20"/>
          <w:szCs w:val="20"/>
        </w:rPr>
        <w:t xml:space="preserve">(номинальные держатели </w:t>
      </w:r>
      <w:r w:rsidRPr="00197955">
        <w:rPr>
          <w:rFonts w:ascii="Arial" w:hAnsi="Arial" w:cs="Arial"/>
          <w:bCs/>
          <w:sz w:val="20"/>
          <w:szCs w:val="20"/>
        </w:rPr>
        <w:t>– депоненты НРД обязаны предварительно запросить необходимые документы у владельца Биржевых облигаций</w:t>
      </w:r>
      <w:r w:rsidRPr="00197955">
        <w:rPr>
          <w:rFonts w:ascii="Arial" w:hAnsi="Arial" w:cs="Arial"/>
          <w:bCs/>
          <w:iCs/>
          <w:sz w:val="20"/>
          <w:szCs w:val="20"/>
        </w:rPr>
        <w:t>)</w:t>
      </w:r>
      <w:r w:rsidRPr="00197955">
        <w:rPr>
          <w:rFonts w:ascii="Arial" w:hAnsi="Arial" w:cs="Arial"/>
          <w:bCs/>
          <w:sz w:val="20"/>
          <w:szCs w:val="20"/>
        </w:rPr>
        <w:t>:</w:t>
      </w:r>
    </w:p>
    <w:p w:rsidR="00415FFC" w:rsidRPr="00197955" w:rsidRDefault="00415FFC" w:rsidP="00415FFC">
      <w:pPr>
        <w:pStyle w:val="afe"/>
        <w:adjustRightInd w:val="0"/>
        <w:ind w:left="0"/>
        <w:jc w:val="both"/>
        <w:rPr>
          <w:rFonts w:ascii="Arial" w:hAnsi="Arial" w:cs="Arial"/>
          <w:bCs/>
          <w:sz w:val="20"/>
          <w:szCs w:val="20"/>
        </w:rPr>
      </w:pPr>
      <w:r w:rsidRPr="00197955">
        <w:rPr>
          <w:rFonts w:ascii="Arial" w:hAnsi="Arial" w:cs="Arial"/>
          <w:bCs/>
          <w:sz w:val="20"/>
          <w:szCs w:val="20"/>
        </w:rPr>
        <w:t>а) в случае если владельцем Биржевых облигаций является юридическое лицо-нерезидент:</w:t>
      </w:r>
    </w:p>
    <w:p w:rsidR="00415FFC" w:rsidRPr="00197955" w:rsidRDefault="00415FFC" w:rsidP="00415FFC">
      <w:pPr>
        <w:pStyle w:val="afe"/>
        <w:adjustRightInd w:val="0"/>
        <w:ind w:left="0"/>
        <w:jc w:val="both"/>
        <w:rPr>
          <w:rFonts w:ascii="Arial" w:hAnsi="Arial" w:cs="Arial"/>
          <w:bCs/>
          <w:sz w:val="20"/>
          <w:szCs w:val="20"/>
        </w:rPr>
      </w:pPr>
      <w:r w:rsidRPr="00197955">
        <w:rPr>
          <w:rFonts w:ascii="Arial" w:hAnsi="Arial" w:cs="Arial"/>
          <w:bCs/>
          <w:sz w:val="20"/>
          <w:szCs w:val="20"/>
        </w:rPr>
        <w:t xml:space="preserve">- подтверждение того, что юридическое лицо-нерезидент имеет постоянное местонахождение в том государстве, с которым Российская Федерация имеет международный договор (соглашение), регулирующий вопросы налогообложения (при условии заключения), которое должно быть заверено компетентным органом соответствующего иностранного государства. В случае, если </w:t>
      </w:r>
      <w:r w:rsidRPr="00197955">
        <w:rPr>
          <w:rFonts w:ascii="Arial" w:hAnsi="Arial" w:cs="Arial"/>
          <w:bCs/>
          <w:sz w:val="20"/>
          <w:szCs w:val="20"/>
        </w:rPr>
        <w:lastRenderedPageBreak/>
        <w:t>данное подтверждение составлено на иностранном языке, предоставляется также перевод на русский язык</w:t>
      </w:r>
      <w:r w:rsidRPr="00197955">
        <w:rPr>
          <w:rStyle w:val="af8"/>
          <w:rFonts w:ascii="Arial" w:hAnsi="Arial" w:cs="Arial"/>
          <w:bCs/>
          <w:sz w:val="20"/>
          <w:szCs w:val="20"/>
        </w:rPr>
        <w:footnoteReference w:id="5"/>
      </w:r>
      <w:r w:rsidRPr="00197955">
        <w:rPr>
          <w:rFonts w:ascii="Arial" w:hAnsi="Arial" w:cs="Arial"/>
          <w:bCs/>
          <w:sz w:val="20"/>
          <w:szCs w:val="20"/>
        </w:rPr>
        <w:t>;</w:t>
      </w:r>
    </w:p>
    <w:p w:rsidR="00415FFC" w:rsidRPr="00197955" w:rsidRDefault="00415FFC" w:rsidP="00415FFC">
      <w:pPr>
        <w:pStyle w:val="afe"/>
        <w:adjustRightInd w:val="0"/>
        <w:ind w:left="0"/>
        <w:jc w:val="both"/>
        <w:rPr>
          <w:rFonts w:ascii="Arial" w:hAnsi="Arial" w:cs="Arial"/>
          <w:bCs/>
          <w:sz w:val="20"/>
          <w:szCs w:val="20"/>
        </w:rPr>
      </w:pPr>
      <w:r w:rsidRPr="00197955">
        <w:rPr>
          <w:rFonts w:ascii="Arial" w:hAnsi="Arial" w:cs="Arial"/>
          <w:bCs/>
          <w:sz w:val="20"/>
          <w:szCs w:val="20"/>
        </w:rPr>
        <w:t xml:space="preserve">б) в случае, если получателем дохода по Биржевым облигациям будет постоянное представительство юридического лица-нерезидента: </w:t>
      </w:r>
    </w:p>
    <w:p w:rsidR="00415FFC" w:rsidRPr="00197955" w:rsidRDefault="00415FFC" w:rsidP="00415FFC">
      <w:pPr>
        <w:pStyle w:val="afe"/>
        <w:adjustRightInd w:val="0"/>
        <w:ind w:left="0"/>
        <w:jc w:val="both"/>
        <w:rPr>
          <w:rFonts w:ascii="Arial" w:hAnsi="Arial" w:cs="Arial"/>
          <w:bCs/>
          <w:sz w:val="20"/>
          <w:szCs w:val="20"/>
        </w:rPr>
      </w:pPr>
      <w:r w:rsidRPr="00197955">
        <w:rPr>
          <w:rFonts w:ascii="Arial" w:hAnsi="Arial" w:cs="Arial"/>
          <w:bCs/>
          <w:sz w:val="20"/>
          <w:szCs w:val="20"/>
        </w:rPr>
        <w:t>- нотариально заверенная копия свидетельства о постановке указанного представительства на учет в налоговых органах Российской Федерации, оформленная не ранее чем в предшествующем налоговом периоде (если выплачиваемый доход относится к постоянному представительству получателя дохода в Российской Федерации).</w:t>
      </w:r>
    </w:p>
    <w:p w:rsidR="00415FFC" w:rsidRPr="00197955" w:rsidRDefault="00415FFC" w:rsidP="00415FFC">
      <w:pPr>
        <w:pStyle w:val="afe"/>
        <w:adjustRightInd w:val="0"/>
        <w:ind w:left="0"/>
        <w:jc w:val="both"/>
        <w:rPr>
          <w:rFonts w:ascii="Arial" w:hAnsi="Arial" w:cs="Arial"/>
          <w:bCs/>
          <w:iCs/>
          <w:sz w:val="20"/>
          <w:szCs w:val="20"/>
        </w:rPr>
      </w:pPr>
      <w:r w:rsidRPr="00197955">
        <w:rPr>
          <w:rFonts w:ascii="Arial" w:hAnsi="Arial" w:cs="Arial"/>
          <w:bCs/>
          <w:sz w:val="20"/>
          <w:szCs w:val="20"/>
        </w:rPr>
        <w:t xml:space="preserve">в) В случае выплат иностранным гражданам государств, которые имеют с Российской Федерацией действующие межправительственные соглашения об избежании двойного налогообложения, </w:t>
      </w:r>
      <w:r w:rsidRPr="00197955">
        <w:rPr>
          <w:rFonts w:ascii="Arial" w:hAnsi="Arial" w:cs="Arial"/>
          <w:bCs/>
          <w:iCs/>
          <w:sz w:val="20"/>
          <w:szCs w:val="20"/>
        </w:rPr>
        <w:t>номинальному держателю – депоненту НРД необходимо предоставить Эмитенту, предварительно запросив у такого иностранного гражданина документ, подтверждающий, что иностранный гражданин является налоговым резидентом иностранного государства для целей применения действующего межправительственного соглашения об избежании двойного налогообложения Российской Федерации с иностранным государством, оформленный в соответствии с требованиями российского налогового законодательства.</w:t>
      </w:r>
    </w:p>
    <w:p w:rsidR="00415FFC" w:rsidRPr="00197955" w:rsidRDefault="00415FFC" w:rsidP="00415FFC">
      <w:pPr>
        <w:pStyle w:val="afe"/>
        <w:adjustRightInd w:val="0"/>
        <w:ind w:left="0"/>
        <w:jc w:val="both"/>
        <w:rPr>
          <w:rFonts w:ascii="Arial" w:hAnsi="Arial" w:cs="Arial"/>
          <w:bCs/>
          <w:sz w:val="20"/>
          <w:szCs w:val="20"/>
        </w:rPr>
      </w:pPr>
      <w:r w:rsidRPr="00197955">
        <w:rPr>
          <w:rFonts w:ascii="Arial" w:hAnsi="Arial" w:cs="Arial"/>
          <w:bCs/>
          <w:iCs/>
          <w:sz w:val="20"/>
          <w:szCs w:val="20"/>
        </w:rPr>
        <w:t>г) В случае выплат российским гражданам, проживающим за пределами территории Российской Федерации, номинальному держателю – депоненту НРД необходимо предоставить Эмитенту, предварительно запросив у такого российского гражданина, заявление в произвольной форме о признании им своего статуса налогового нерезидента в соответствии со статьей 207 Налогового кодекса Российской Федерации на соответствующую дату выплат.</w:t>
      </w:r>
    </w:p>
    <w:p w:rsidR="00415FFC" w:rsidRPr="00197955" w:rsidRDefault="00415FFC" w:rsidP="00415FFC">
      <w:pPr>
        <w:pStyle w:val="afe"/>
        <w:adjustRightInd w:val="0"/>
        <w:ind w:left="0"/>
        <w:jc w:val="both"/>
        <w:rPr>
          <w:rFonts w:ascii="Arial" w:hAnsi="Arial" w:cs="Arial"/>
          <w:bCs/>
          <w:sz w:val="20"/>
          <w:szCs w:val="20"/>
        </w:rPr>
      </w:pPr>
      <w:r w:rsidRPr="00197955">
        <w:rPr>
          <w:rFonts w:ascii="Arial" w:hAnsi="Arial" w:cs="Arial"/>
          <w:bCs/>
          <w:sz w:val="20"/>
          <w:szCs w:val="20"/>
        </w:rPr>
        <w:t>В случае непредоставления или несвоевременного предоставления указанных документов Эмитент не несет ответственности перед владельцами за неприменение соответствующих ставок налогообложения.</w:t>
      </w:r>
    </w:p>
    <w:p w:rsidR="00415FFC" w:rsidRPr="00197955" w:rsidRDefault="00415FFC" w:rsidP="00415FFC">
      <w:pPr>
        <w:widowControl w:val="0"/>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Владельцы Биржевых облигаций, их уполномоченные лица, в том числе депоненты НРД, самостоятельно отслеживают полноту и актуальность реквизитов банковского счета, предоставленных ими в НРД. В случае непредставления или несвоевременного представления вышеуказанными лицами НРД указанных реквизитов исполнение таких обязательств производится лицу, предъявившему требование об исполнении обязательств и являющемуся владельцем Биржевых облигаций на дату предъявления требования. При этом исполнение Эмитентом обязательств по Биржевым облигациям производится на основании данных НРД,</w:t>
      </w:r>
      <w:r w:rsidRPr="00197955">
        <w:rPr>
          <w:rFonts w:ascii="Arial" w:hAnsi="Arial" w:cs="Arial"/>
          <w:bCs/>
          <w:iCs/>
          <w:sz w:val="20"/>
          <w:szCs w:val="20"/>
        </w:rPr>
        <w:t xml:space="preserve"> в этом случае обязательства Эмитента считаются исполненными в полном объеме и надлежащим образом. В том случае, если предоставленные владельцем или номинальным держателем или имеющиеся в Депозитарии реквизиты банковского счета и иная информация, необходимая для исполнения Эмитентом обязательств по Биржевым облигациям, не позволяют Платежному агенту своевременно осуществить перечисление денежных средств, то такая задержка не может рассматриваться в качестве просрочки исполнения обязательств по Биржевым облигациям, а владелец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xml:space="preserve"> не имеет права требовать начисления процентов или какой-либо иной компенсации за такую задержку в платеже</w:t>
      </w:r>
      <w:r w:rsidRPr="00197955">
        <w:rPr>
          <w:rStyle w:val="SUBST0"/>
          <w:rFonts w:ascii="Arial" w:hAnsi="Arial" w:cs="Arial"/>
          <w:b w:val="0"/>
          <w:bCs w:val="0"/>
          <w:i w:val="0"/>
          <w:iCs w:val="0"/>
          <w:sz w:val="20"/>
          <w:szCs w:val="20"/>
        </w:rPr>
        <w:t>.</w:t>
      </w:r>
    </w:p>
    <w:p w:rsidR="00415FFC" w:rsidRPr="00197955" w:rsidRDefault="00415FFC" w:rsidP="00415FFC">
      <w:pPr>
        <w:widowControl w:val="0"/>
        <w:spacing w:after="0" w:line="240" w:lineRule="auto"/>
        <w:ind w:firstLine="540"/>
        <w:jc w:val="both"/>
        <w:rPr>
          <w:rFonts w:ascii="Arial" w:hAnsi="Arial" w:cs="Arial"/>
          <w:bCs/>
          <w:iCs/>
          <w:sz w:val="20"/>
          <w:szCs w:val="20"/>
        </w:rPr>
      </w:pPr>
      <w:r w:rsidRPr="00197955">
        <w:rPr>
          <w:rFonts w:ascii="Arial" w:hAnsi="Arial" w:cs="Arial"/>
          <w:bCs/>
          <w:iCs/>
          <w:sz w:val="20"/>
          <w:szCs w:val="20"/>
        </w:rPr>
        <w:t>Эмитент перечисляет необходимые денежные средства для погашения Биржевых облигаций на счёт Платёжного агента в сроки и в порядке, установленные договором, заключенным между Эмитентом и Платежным агентом.</w:t>
      </w:r>
    </w:p>
    <w:p w:rsidR="00415FFC" w:rsidRPr="00197955" w:rsidRDefault="00415FFC" w:rsidP="00415FFC">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На основании Перечня владельцев и/или номинальных держателей Биржевых облигаций для выплаты сумм погашения Биржевых облигаций, предоставленного Депозитарием, Платёжный агент рассчитывает суммы денежных средств, подлежащих выплате каждому из лиц, уполномоченных на получение сумм погашения по Биржевым облигациям.</w:t>
      </w:r>
    </w:p>
    <w:p w:rsidR="00415FFC" w:rsidRPr="00197955" w:rsidRDefault="00415FFC" w:rsidP="00415FFC">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lastRenderedPageBreak/>
        <w:t>В дату погашения Биржевых облигаций Платёжный агент перечисляет полученные от Эмитента денежные средства на счета лиц, уполномоченных на получение сумм погашения по Биржевым облигациям в пользу владельцев Биржевых облигаций, указанных в Перечне владельцев и/или номинальных держателей Биржевых облигаций для выплаты сумм погашения.</w:t>
      </w:r>
    </w:p>
    <w:p w:rsidR="00415FFC" w:rsidRPr="00197955" w:rsidRDefault="00415FFC" w:rsidP="00415FFC">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если одно лицо уполномочено на получение сумм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Номинальные держатели Биржевых облигаций, не являющиеся владельцами Биржевых облигаций, перечисляют денежные средства, полученные в погашение Биржевых облигаций,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415FFC" w:rsidRPr="00197955" w:rsidRDefault="00415FFC" w:rsidP="00415FFC">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Исполнение обязательств по Биржевым облигациям по отношению к лицу, включенному в Перечень владельцев и/или номинальных держателей Биржевых облигаций для выплаты сумм погашения, признается надлежащим в том числе, в случае отчуждения Биржевых облигаций после даты составления вышеуказанного Перечня.</w:t>
      </w:r>
    </w:p>
    <w:p w:rsidR="00415FFC" w:rsidRPr="00197955" w:rsidRDefault="00415FFC" w:rsidP="00415FFC">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Обязательства Эмитента по уплате сумм погашения по Биржевым облигациям считаются исполненными с момента зачисления соответствующих денежных средств на корреспондентский счет банка получателя платежа.</w:t>
      </w:r>
    </w:p>
    <w:p w:rsidR="00415FFC" w:rsidRPr="00197955" w:rsidRDefault="00415FFC" w:rsidP="00415FFC">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Списание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со счетов депо при погашении производится после исполнения Эмитентом всех обязательств перед владельцами Биржевых облигаций по выплате доходов и полной номинальной стоимости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w:t>
      </w:r>
    </w:p>
    <w:p w:rsidR="00415FFC" w:rsidRPr="00197955" w:rsidRDefault="00415FFC" w:rsidP="00415FFC">
      <w:pPr>
        <w:widowControl w:val="0"/>
        <w:spacing w:after="0" w:line="240" w:lineRule="auto"/>
        <w:ind w:firstLine="540"/>
        <w:jc w:val="both"/>
        <w:rPr>
          <w:rFonts w:ascii="Arial" w:hAnsi="Arial" w:cs="Arial"/>
          <w:sz w:val="20"/>
          <w:szCs w:val="20"/>
        </w:rPr>
      </w:pPr>
      <w:r w:rsidRPr="00197955">
        <w:rPr>
          <w:rStyle w:val="SUBST0"/>
          <w:rFonts w:ascii="Arial" w:hAnsi="Arial" w:cs="Arial"/>
          <w:b w:val="0"/>
          <w:bCs w:val="0"/>
          <w:i w:val="0"/>
          <w:iCs w:val="0"/>
          <w:sz w:val="20"/>
          <w:szCs w:val="20"/>
        </w:rPr>
        <w:t>Погашение Сертификата Биржевых облигаций осуществляется после списания всех Биржевых облигаций со счетов депо владельцев и номинальных держателей Биржевых облигаций в НРД.</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40"/>
        <w:jc w:val="both"/>
        <w:rPr>
          <w:rFonts w:ascii="Arial" w:hAnsi="Arial" w:cs="Arial"/>
          <w:sz w:val="20"/>
          <w:szCs w:val="20"/>
        </w:rPr>
      </w:pPr>
      <w:r w:rsidRPr="00197955">
        <w:rPr>
          <w:rFonts w:ascii="Arial" w:hAnsi="Arial" w:cs="Arial"/>
          <w:b/>
          <w:sz w:val="20"/>
          <w:szCs w:val="20"/>
        </w:rPr>
        <w:t>Форма погашения облигаций (денежные средства, имущество, конвертация и т.д.)</w:t>
      </w:r>
      <w:r w:rsidRPr="00197955">
        <w:rPr>
          <w:rFonts w:ascii="Arial" w:hAnsi="Arial" w:cs="Arial"/>
          <w:sz w:val="20"/>
          <w:szCs w:val="20"/>
        </w:rPr>
        <w:t xml:space="preserve"> Погашение Облигаций выпуска производится денежными средствами в валюте Российской Федерации в безналичном порядке;</w:t>
      </w:r>
    </w:p>
    <w:p w:rsidR="00415FFC" w:rsidRPr="00197955" w:rsidRDefault="00415FFC" w:rsidP="00415FFC">
      <w:pPr>
        <w:spacing w:after="0" w:line="240" w:lineRule="auto"/>
        <w:jc w:val="both"/>
        <w:rPr>
          <w:rFonts w:ascii="Arial" w:hAnsi="Arial" w:cs="Arial"/>
          <w:b/>
          <w:sz w:val="20"/>
          <w:szCs w:val="20"/>
        </w:rPr>
      </w:pPr>
    </w:p>
    <w:p w:rsidR="00415FFC" w:rsidRPr="00197955" w:rsidRDefault="00415FFC" w:rsidP="00415FFC">
      <w:pPr>
        <w:spacing w:after="0" w:line="240" w:lineRule="auto"/>
        <w:ind w:firstLine="540"/>
        <w:jc w:val="both"/>
        <w:rPr>
          <w:rFonts w:ascii="Arial" w:hAnsi="Arial" w:cs="Arial"/>
          <w:b/>
          <w:sz w:val="20"/>
          <w:szCs w:val="20"/>
        </w:rPr>
      </w:pPr>
      <w:r w:rsidRPr="00197955">
        <w:rPr>
          <w:rFonts w:ascii="Arial" w:hAnsi="Arial" w:cs="Arial"/>
          <w:b/>
          <w:sz w:val="20"/>
          <w:szCs w:val="20"/>
        </w:rPr>
        <w:t>Порядок и срок выплаты процентов (купона) по облигациям, включая срок выплаты каждого купона:</w:t>
      </w:r>
    </w:p>
    <w:p w:rsidR="00415FFC" w:rsidRPr="00197955" w:rsidRDefault="00415FFC" w:rsidP="00415FFC">
      <w:pPr>
        <w:spacing w:after="0" w:line="240" w:lineRule="auto"/>
        <w:ind w:firstLine="540"/>
        <w:jc w:val="both"/>
        <w:rPr>
          <w:rFonts w:ascii="Arial" w:hAnsi="Arial" w:cs="Arial"/>
          <w:b/>
          <w:sz w:val="20"/>
          <w:szCs w:val="20"/>
        </w:rPr>
      </w:pPr>
      <w:r w:rsidRPr="00197955">
        <w:rPr>
          <w:rFonts w:ascii="Arial" w:hAnsi="Arial" w:cs="Arial"/>
          <w:b/>
          <w:sz w:val="20"/>
          <w:szCs w:val="20"/>
        </w:rPr>
        <w:t xml:space="preserve">Срок выплаты дохода по облигациям: </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Выплата купонного дохода по Биржевым облигациям осуществляется в дату окончания соответствующего купонного периода.</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первому купону выплачивается в 182-й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второму купону выплачивается в 364-й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третьему купону выплачивается в 546-й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четвертому купону выплачивается в 728-й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 xml:space="preserve">. </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пятому купону выплачивается в 910-й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 xml:space="preserve">. </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шестому купону выплачивается в 1092-й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Если дата выплаты купонного дохода по любому из купонов по Биржевым облигациям выпадает на нерабочий праздничный или выходной день, независимо от того, будет ли это государственный выходной день или выходной день для расчетных операций, то выплата надлежащей суммы производится в первый рабочий день, следующий за нерабочим праздничным или выходным днем. Владелец Биржевой облигации не имеет права требовать начисления процентов или какой-либо иной компенсации за такую задержку в платеже.</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1 (Первый)</w:t>
      </w:r>
    </w:p>
    <w:p w:rsidR="00415FFC" w:rsidRPr="00197955" w:rsidRDefault="00415FFC" w:rsidP="00415FFC">
      <w:pPr>
        <w:spacing w:after="0" w:line="240" w:lineRule="auto"/>
        <w:ind w:firstLine="540"/>
        <w:rPr>
          <w:rFonts w:ascii="Arial" w:hAnsi="Arial" w:cs="Arial"/>
          <w:b/>
          <w:sz w:val="20"/>
          <w:szCs w:val="20"/>
        </w:rPr>
      </w:pPr>
      <w:r w:rsidRPr="00197955">
        <w:rPr>
          <w:rFonts w:ascii="Arial" w:hAnsi="Arial" w:cs="Arial"/>
          <w:b/>
          <w:sz w:val="20"/>
          <w:szCs w:val="20"/>
        </w:rPr>
        <w:t>Порядок выплаты купонного дохода:</w:t>
      </w:r>
    </w:p>
    <w:p w:rsidR="00415FFC" w:rsidRPr="00197955" w:rsidRDefault="00415FFC" w:rsidP="00415FFC">
      <w:pPr>
        <w:pStyle w:val="Level2"/>
        <w:widowControl w:val="0"/>
        <w:autoSpaceDE w:val="0"/>
        <w:autoSpaceDN w:val="0"/>
        <w:spacing w:after="0" w:line="240" w:lineRule="auto"/>
        <w:ind w:firstLine="540"/>
        <w:rPr>
          <w:rStyle w:val="SUBST0"/>
          <w:b w:val="0"/>
          <w:i w:val="0"/>
          <w:kern w:val="0"/>
          <w:sz w:val="20"/>
          <w:lang w:val="ru-RU"/>
        </w:rPr>
      </w:pPr>
      <w:r w:rsidRPr="00197955">
        <w:rPr>
          <w:rStyle w:val="SUBST0"/>
          <w:b w:val="0"/>
          <w:i w:val="0"/>
          <w:kern w:val="0"/>
          <w:sz w:val="20"/>
          <w:lang w:val="ru-RU"/>
        </w:rPr>
        <w:t>Если дата выплаты купонного дохода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415FFC" w:rsidRPr="00197955" w:rsidRDefault="00415FFC" w:rsidP="00415FFC">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Исполнение Эмитентом обязательств по выплате купонного дохода по Биржевым </w:t>
      </w:r>
      <w:r w:rsidRPr="00197955">
        <w:rPr>
          <w:rStyle w:val="SUBST0"/>
          <w:rFonts w:ascii="Arial" w:hAnsi="Arial" w:cs="Arial"/>
          <w:b w:val="0"/>
          <w:i w:val="0"/>
          <w:sz w:val="20"/>
          <w:szCs w:val="20"/>
        </w:rPr>
        <w:lastRenderedPageBreak/>
        <w:t>облигациям производится на основании перечня владельцев и/или номинальных держателей Биржевых облигаций, предоставленного НРД (далее по тексту - «Перечень владельцев и/или номинальных держателей Биржевых облигаций для выплаты купонного дохода»).</w:t>
      </w:r>
    </w:p>
    <w:p w:rsidR="00415FFC" w:rsidRPr="00197955" w:rsidRDefault="00415FFC" w:rsidP="00415FFC">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Выплата </w:t>
      </w:r>
      <w:r w:rsidRPr="00197955">
        <w:rPr>
          <w:rFonts w:ascii="Arial" w:hAnsi="Arial" w:cs="Arial"/>
          <w:sz w:val="20"/>
          <w:szCs w:val="20"/>
        </w:rPr>
        <w:t>купонного дохода</w:t>
      </w:r>
      <w:r w:rsidRPr="00197955">
        <w:rPr>
          <w:rStyle w:val="SUBST0"/>
          <w:rFonts w:ascii="Arial" w:hAnsi="Arial" w:cs="Arial"/>
          <w:b w:val="0"/>
          <w:bCs w:val="0"/>
          <w:i w:val="0"/>
          <w:sz w:val="20"/>
          <w:szCs w:val="20"/>
        </w:rPr>
        <w:t xml:space="preserve"> </w:t>
      </w:r>
      <w:r w:rsidRPr="00197955">
        <w:rPr>
          <w:rStyle w:val="SUBST0"/>
          <w:rFonts w:ascii="Arial" w:hAnsi="Arial" w:cs="Arial"/>
          <w:b w:val="0"/>
          <w:i w:val="0"/>
          <w:sz w:val="20"/>
          <w:szCs w:val="20"/>
        </w:rPr>
        <w:t>по Биржевым облигациям производится в рублях Российской Федерации в безналичном порядке.</w:t>
      </w:r>
    </w:p>
    <w:p w:rsidR="00415FFC" w:rsidRPr="00197955" w:rsidRDefault="00415FFC" w:rsidP="00415FFC">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Выплата производится в валюте Российской Федерации в безналичном порядке в пользу владельцев Биржевых облигаций, являющихся таковыми по состоянию на конец операционного дня НРД, предшествующего 5 (Пятому) рабочему дню до даты выплаты дохода по Биржевым облигациям выпуска (далее по тексту - «Дата составления перечня владельцев и/или номинальных держателей Биржевых облигаций для выплаты купонного дохода»). </w:t>
      </w:r>
    </w:p>
    <w:p w:rsidR="00415FFC" w:rsidRPr="00197955" w:rsidRDefault="00415FFC" w:rsidP="00415FFC">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Презюмируется, что номинальные держатели – депоненты НРД уполномочены получать денежные средства при выплате купонного дохода по Биржевым облигациям. Депоненты НРД, являющиеся номинальными держателями и не уполномоченные своими клиентами получать денежные средства при выплате купонного дохода по Биржевым облигациям, не позднее 4 (Четвертого) рабочего дня до даты выплаты купонного дохода по Биржевым облигациям, передают в НРД список владельцев Биржевых облигаций, который должен содержать все реквизиты, указанные ниже в Перечне владельцев и/или номинальных держателей Биржевых облигаций для выплаты купонного дохода.</w:t>
      </w:r>
    </w:p>
    <w:p w:rsidR="00415FFC" w:rsidRPr="00197955" w:rsidRDefault="00415FFC" w:rsidP="00415FFC">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Владелец Биржевых облигаций, если он не является депонентом НРД, может уполномочить номинального держателя облигаций – депонента НРД получать суммы от выплаты доходов по Биржевым облигациям. </w:t>
      </w:r>
    </w:p>
    <w:p w:rsidR="00415FFC" w:rsidRPr="00197955" w:rsidRDefault="00415FFC" w:rsidP="00415FFC">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В случае если права владельца на Биржевые облигации учитываются номинальным держателем Биржевых облигаций и номинальный держатель Биржевых облигаций уполномочен на получение суммы купонного дохода по Биржевым облигациям, то под лицом, уполномоченным получать суммы купонного дохода по Биржевым облигациям, подразумевается номинальный держатель Биржевых облигаций.</w:t>
      </w:r>
    </w:p>
    <w:p w:rsidR="00415FFC" w:rsidRPr="00197955" w:rsidRDefault="00415FFC" w:rsidP="00415FFC">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В случае если права владельца на Биржевые облигации не учитываются номинальным держателем Биржевых облигаций или номинальный держатель Биржевых облигаций не уполномочен владельцем на получение суммы купонного дохода по Биржевым облигациям, то под лицом, уполномоченным получать суммы купонного дохода по Биржевым облигациям, подразумевается владелец Биржевых облигаций.</w:t>
      </w:r>
    </w:p>
    <w:p w:rsidR="00415FFC" w:rsidRPr="00197955" w:rsidRDefault="00415FFC" w:rsidP="00415FFC">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На основании имеющихся и/или предоставленных депонентами данных НРД составляет Перечень владельцев и/или номинальных держателей Биржевых облигаций для выплаты купонного дохода, который предоставляет Эмитенту и/или Платёжному агенту не позднее чем во 2 (Второй) рабочий день до даты выплаты дохода по Биржевым облигациям. Перечень владельцев и/или номинальных</w:t>
      </w:r>
      <w:r w:rsidRPr="00197955">
        <w:rPr>
          <w:rStyle w:val="SUBST0"/>
          <w:rFonts w:ascii="Arial" w:hAnsi="Arial" w:cs="Arial"/>
          <w:b w:val="0"/>
          <w:bCs w:val="0"/>
          <w:i w:val="0"/>
          <w:iCs w:val="0"/>
          <w:sz w:val="20"/>
          <w:szCs w:val="20"/>
        </w:rPr>
        <w:t xml:space="preserve"> </w:t>
      </w:r>
      <w:r w:rsidRPr="00197955">
        <w:rPr>
          <w:rStyle w:val="SUBST0"/>
          <w:rFonts w:ascii="Arial" w:hAnsi="Arial" w:cs="Arial"/>
          <w:b w:val="0"/>
          <w:i w:val="0"/>
          <w:sz w:val="20"/>
          <w:szCs w:val="20"/>
        </w:rPr>
        <w:t>держателей Биржевых облигаций для выплаты купонного дохода включает в себя следующие данные:</w:t>
      </w:r>
    </w:p>
    <w:p w:rsidR="00415FFC" w:rsidRPr="00197955" w:rsidRDefault="00415FFC" w:rsidP="00415FFC">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а) полное наименование (Ф.И.О. – для физического лица) лица, уполномоченного получать суммы дохода по Биржевым облигациям;</w:t>
      </w:r>
    </w:p>
    <w:p w:rsidR="00415FFC" w:rsidRPr="00197955" w:rsidRDefault="00415FFC" w:rsidP="00415FFC">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б) количество Биржевых облигаций, учитываемых на счете депо лица, уполномоченного получать суммы дохода по Биржевым облигациям;</w:t>
      </w:r>
    </w:p>
    <w:p w:rsidR="00415FFC" w:rsidRPr="00197955" w:rsidRDefault="00415FFC" w:rsidP="00415FFC">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в) место нахождения и почтовый адрес лица, уполномоченного владельцем получать суммы дохода по Биржевым облигациям;</w:t>
      </w:r>
    </w:p>
    <w:p w:rsidR="00415FFC" w:rsidRPr="00197955" w:rsidRDefault="00415FFC" w:rsidP="00415FFC">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г) реквизиты банковского счёта лица, уполномоченного владельцем получать суммы дохода по Биржевым облигациям, а именно: </w:t>
      </w:r>
    </w:p>
    <w:p w:rsidR="00415FFC" w:rsidRPr="00197955" w:rsidRDefault="00415FFC" w:rsidP="00415FFC">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номер счета в банке;</w:t>
      </w:r>
    </w:p>
    <w:p w:rsidR="00415FFC" w:rsidRPr="00197955" w:rsidRDefault="00415FFC" w:rsidP="00415FFC">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наименование банка (с указанием города банка), в котором открыт счет;</w:t>
      </w:r>
    </w:p>
    <w:p w:rsidR="00415FFC" w:rsidRPr="00197955" w:rsidRDefault="00415FFC" w:rsidP="00415FFC">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корреспондентский счет банка, в котором открыт счет;</w:t>
      </w:r>
    </w:p>
    <w:p w:rsidR="00415FFC" w:rsidRPr="00197955" w:rsidRDefault="00415FFC" w:rsidP="00415FFC">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банковский идентификационный код банка, в котором открыт счет;</w:t>
      </w:r>
    </w:p>
    <w:p w:rsidR="00415FFC" w:rsidRPr="00197955" w:rsidRDefault="00415FFC" w:rsidP="00415FFC">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д) идентификационный номер налогоплательщика (ИНН) лица, уполномоченного получать суммы дохода по Биржевым облигациям;</w:t>
      </w:r>
    </w:p>
    <w:p w:rsidR="00415FFC" w:rsidRPr="00197955" w:rsidRDefault="00415FFC" w:rsidP="00415FFC">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е) налоговый статус лица, уполномоченного получать суммы дохода по Биржевым облигациям (резидент, нерезидент с постоянным представительством в Российской Федерации, нерезидент без постоянного представительства в Российской Федерации и т.д.);</w:t>
      </w:r>
    </w:p>
    <w:p w:rsidR="00415FFC" w:rsidRPr="00197955" w:rsidRDefault="00415FFC" w:rsidP="00415FFC">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ж) код причины постановки на учет (КПП) лица, уполномоченного получать суммы дохода по Биржевым облигациям (при его наличии).</w:t>
      </w:r>
    </w:p>
    <w:p w:rsidR="00415FFC" w:rsidRPr="00197955" w:rsidRDefault="00415FFC" w:rsidP="00415FFC">
      <w:pPr>
        <w:spacing w:after="0" w:line="240" w:lineRule="auto"/>
        <w:jc w:val="both"/>
        <w:rPr>
          <w:rFonts w:ascii="Arial" w:hAnsi="Arial" w:cs="Arial"/>
          <w:sz w:val="20"/>
          <w:szCs w:val="20"/>
        </w:rPr>
      </w:pPr>
      <w:r w:rsidRPr="00197955">
        <w:rPr>
          <w:rStyle w:val="SUBST0"/>
          <w:rFonts w:ascii="Arial" w:hAnsi="Arial" w:cs="Arial"/>
          <w:b w:val="0"/>
          <w:i w:val="0"/>
          <w:sz w:val="20"/>
          <w:szCs w:val="20"/>
        </w:rPr>
        <w:t>При наличии среди владельцев Биржевых облигаций физических лиц или юридических лиц - нерезидентов Российской Федерации вместо указанной выше информации</w:t>
      </w:r>
      <w:r w:rsidRPr="00197955">
        <w:rPr>
          <w:rFonts w:ascii="Arial" w:hAnsi="Arial" w:cs="Arial"/>
          <w:sz w:val="20"/>
          <w:szCs w:val="20"/>
        </w:rPr>
        <w:t xml:space="preserve"> номинальный держатель обязан передать в НРД, а НРД обязан включить в Перечень владельцев и/или номинальных держателей Биржевых облигаций для выплаты сумм дохода следующую информацию относительно физических лиц и юридических лиц - нерезидентов Российской </w:t>
      </w:r>
      <w:r w:rsidRPr="00197955">
        <w:rPr>
          <w:rFonts w:ascii="Arial" w:hAnsi="Arial" w:cs="Arial"/>
          <w:sz w:val="20"/>
          <w:szCs w:val="20"/>
        </w:rPr>
        <w:lastRenderedPageBreak/>
        <w:t>Федерации, являющихся владельцами Биржевых облигаций, независимо о того уполномочен номинальный держатель получать суммы дохода по Биржевым облигациям или нет:</w:t>
      </w:r>
    </w:p>
    <w:p w:rsidR="00415FFC" w:rsidRPr="00197955" w:rsidRDefault="00415FFC" w:rsidP="00415FFC">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полное наименование/Ф.И.О. владельца Биржевых облигаций;</w:t>
      </w:r>
    </w:p>
    <w:p w:rsidR="00415FFC" w:rsidRPr="00197955" w:rsidRDefault="00415FFC" w:rsidP="00415FFC">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количество принадлежащих владельцу Биржевых облигаций;</w:t>
      </w:r>
    </w:p>
    <w:p w:rsidR="00415FFC" w:rsidRPr="00197955" w:rsidRDefault="00415FFC" w:rsidP="00415FFC">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полное наименование лица, уполномоченного получать суммы дохода по Биржевым облигациям;</w:t>
      </w:r>
    </w:p>
    <w:p w:rsidR="00415FFC" w:rsidRPr="00197955" w:rsidRDefault="00415FFC" w:rsidP="00415FFC">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место нахождения (или регистрации – для физических лиц) и почтовый адрес, включая индекс, владельца Биржевых облигаций;</w:t>
      </w:r>
    </w:p>
    <w:p w:rsidR="00415FFC" w:rsidRPr="00197955" w:rsidRDefault="00415FFC" w:rsidP="00415FFC">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реквизиты банковского счета лица, уполномоченного получать суммы дохода по Биржевым облигациям;</w:t>
      </w:r>
    </w:p>
    <w:p w:rsidR="00415FFC" w:rsidRPr="00197955" w:rsidRDefault="00415FFC" w:rsidP="00415FFC">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 xml:space="preserve">идентификационный номер налогоплательщика (ИНН) владельца Биржевых облигаций; </w:t>
      </w:r>
    </w:p>
    <w:p w:rsidR="00415FFC" w:rsidRPr="00197955" w:rsidRDefault="00415FFC" w:rsidP="00415FFC">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налоговый статус владельца Биржевых облигаций.</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а) в случае если владельцем Биржевых облигаций является юридическое лицо-нерезидент дополнительно указывается: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 xml:space="preserve">- </w:t>
      </w:r>
      <w:r w:rsidRPr="00197955">
        <w:rPr>
          <w:rStyle w:val="SUBST0"/>
          <w:rFonts w:ascii="Arial" w:hAnsi="Arial" w:cs="Arial"/>
          <w:b w:val="0"/>
          <w:i w:val="0"/>
          <w:sz w:val="20"/>
          <w:szCs w:val="20"/>
        </w:rPr>
        <w:t>код иностранной организации (КИО)</w:t>
      </w:r>
      <w:r w:rsidRPr="00197955">
        <w:rPr>
          <w:rFonts w:ascii="Arial" w:hAnsi="Arial" w:cs="Arial"/>
          <w:sz w:val="20"/>
          <w:szCs w:val="20"/>
        </w:rPr>
        <w:t xml:space="preserve"> – при наличии;</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б) в случае если владельцем Биржевых облигаций является физическое лицо дополнительно указывается: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 вид, номер, дата и место выдачи документа, удостоверяющего личность владельца, наименование органа, выдавшего документ;</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 число, месяц и год рождения владельца;</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 номер свидетельства государственного пенсионного страхования владельца (при его наличии).</w:t>
      </w:r>
    </w:p>
    <w:p w:rsidR="00415FFC" w:rsidRPr="00197955" w:rsidRDefault="00415FFC" w:rsidP="00415FFC">
      <w:pPr>
        <w:spacing w:after="0" w:line="240" w:lineRule="auto"/>
        <w:jc w:val="both"/>
        <w:rPr>
          <w:rFonts w:ascii="Arial" w:hAnsi="Arial" w:cs="Arial"/>
          <w:bCs/>
          <w:iCs/>
          <w:sz w:val="20"/>
          <w:szCs w:val="20"/>
        </w:rPr>
      </w:pPr>
    </w:p>
    <w:p w:rsidR="00415FFC" w:rsidRPr="00197955" w:rsidRDefault="00415FFC" w:rsidP="00415FFC">
      <w:pPr>
        <w:adjustRightInd w:val="0"/>
        <w:spacing w:after="0" w:line="240" w:lineRule="auto"/>
        <w:ind w:firstLine="708"/>
        <w:jc w:val="both"/>
        <w:rPr>
          <w:rFonts w:ascii="Arial" w:hAnsi="Arial" w:cs="Arial"/>
          <w:bCs/>
          <w:sz w:val="20"/>
          <w:szCs w:val="20"/>
        </w:rPr>
      </w:pPr>
      <w:r w:rsidRPr="00197955">
        <w:rPr>
          <w:rFonts w:ascii="Arial" w:hAnsi="Arial" w:cs="Arial"/>
          <w:sz w:val="20"/>
          <w:szCs w:val="20"/>
        </w:rPr>
        <w:t>Также не позднее 4</w:t>
      </w:r>
      <w:r w:rsidRPr="00197955">
        <w:rPr>
          <w:rStyle w:val="SUBST0"/>
          <w:rFonts w:ascii="Arial" w:hAnsi="Arial" w:cs="Arial"/>
          <w:b w:val="0"/>
          <w:bCs w:val="0"/>
          <w:i w:val="0"/>
          <w:iCs w:val="0"/>
          <w:sz w:val="20"/>
          <w:szCs w:val="20"/>
        </w:rPr>
        <w:t xml:space="preserve"> (Четвертого) рабочего дня до</w:t>
      </w:r>
      <w:r w:rsidRPr="00197955" w:rsidDel="004201B9">
        <w:rPr>
          <w:rFonts w:ascii="Arial" w:hAnsi="Arial" w:cs="Arial"/>
          <w:sz w:val="20"/>
          <w:szCs w:val="20"/>
        </w:rPr>
        <w:t xml:space="preserve"> </w:t>
      </w:r>
      <w:r w:rsidRPr="00197955">
        <w:rPr>
          <w:rFonts w:ascii="Arial" w:hAnsi="Arial" w:cs="Arial"/>
          <w:sz w:val="20"/>
          <w:szCs w:val="20"/>
        </w:rPr>
        <w:t xml:space="preserve">даты выплаты купонного дохода, дополнительно к информации относительно физических лиц и юридических лиц - нерезидентов Российской Федерации, являющихся владельцами Биржевых облигаций, включенной в Перечень владельцев и/или номинальных держателей, депонент НРД или номинальный держатель- депонент НРД обязан передать Эмитенту следующие документы, необходимые для применения соответствующих ставок налогообложения при налогообложении доходов, полученных по Биржевым облигациям </w:t>
      </w:r>
      <w:r w:rsidRPr="00197955">
        <w:rPr>
          <w:rFonts w:ascii="Arial" w:hAnsi="Arial" w:cs="Arial"/>
          <w:bCs/>
          <w:iCs/>
          <w:sz w:val="20"/>
          <w:szCs w:val="20"/>
        </w:rPr>
        <w:t xml:space="preserve">(номинальные держатели </w:t>
      </w:r>
      <w:r w:rsidRPr="00197955">
        <w:rPr>
          <w:rFonts w:ascii="Arial" w:hAnsi="Arial" w:cs="Arial"/>
          <w:bCs/>
          <w:sz w:val="20"/>
          <w:szCs w:val="20"/>
        </w:rPr>
        <w:t>– депоненты НРД обязаны предварительно запросить необходимые документы у владельца Биржевых облигаций</w:t>
      </w:r>
      <w:r w:rsidRPr="00197955">
        <w:rPr>
          <w:rFonts w:ascii="Arial" w:hAnsi="Arial" w:cs="Arial"/>
          <w:bCs/>
          <w:iCs/>
          <w:sz w:val="20"/>
          <w:szCs w:val="20"/>
        </w:rPr>
        <w:t>)</w:t>
      </w:r>
      <w:r w:rsidRPr="00197955">
        <w:rPr>
          <w:rFonts w:ascii="Arial" w:hAnsi="Arial" w:cs="Arial"/>
          <w:sz w:val="20"/>
          <w:szCs w:val="20"/>
        </w:rPr>
        <w:t>:</w:t>
      </w:r>
    </w:p>
    <w:p w:rsidR="00415FFC" w:rsidRPr="00197955" w:rsidRDefault="00415FFC" w:rsidP="00415FFC">
      <w:pPr>
        <w:adjustRightInd w:val="0"/>
        <w:spacing w:after="0" w:line="240" w:lineRule="auto"/>
        <w:ind w:firstLine="708"/>
        <w:jc w:val="both"/>
        <w:rPr>
          <w:rFonts w:ascii="Arial" w:hAnsi="Arial" w:cs="Arial"/>
          <w:bCs/>
          <w:sz w:val="20"/>
          <w:szCs w:val="20"/>
        </w:rPr>
      </w:pPr>
      <w:r w:rsidRPr="00197955">
        <w:rPr>
          <w:rFonts w:ascii="Arial" w:hAnsi="Arial" w:cs="Arial"/>
          <w:bCs/>
          <w:sz w:val="20"/>
          <w:szCs w:val="20"/>
        </w:rPr>
        <w:t>а) в случае если владельцем Биржевых облигаций является юридическое лицо-нерезидент подтверждение того, что юридическое лицо-нерезидент имеет постоянное местонахождение в том государстве, с которым Российская Федерация имеет международный договор (соглашение), регулирующий вопросы налогообложения (при условии заключения), которое должно быть заверено компетентным органом соответствующего иностранного государства. В случае, если данное подтверждение составлено на иностранном языке, предоставляется также перевод на русский язык</w:t>
      </w:r>
      <w:r w:rsidRPr="00197955">
        <w:rPr>
          <w:rStyle w:val="af8"/>
          <w:rFonts w:ascii="Arial" w:hAnsi="Arial" w:cs="Arial"/>
          <w:bCs/>
          <w:sz w:val="20"/>
          <w:szCs w:val="20"/>
        </w:rPr>
        <w:footnoteReference w:id="6"/>
      </w:r>
      <w:r w:rsidRPr="00197955">
        <w:rPr>
          <w:rFonts w:ascii="Arial" w:hAnsi="Arial" w:cs="Arial"/>
          <w:bCs/>
          <w:sz w:val="20"/>
          <w:szCs w:val="20"/>
        </w:rPr>
        <w:t>;</w:t>
      </w:r>
    </w:p>
    <w:p w:rsidR="00415FFC" w:rsidRPr="00197955" w:rsidRDefault="00415FFC" w:rsidP="00415FFC">
      <w:pPr>
        <w:adjustRightInd w:val="0"/>
        <w:spacing w:after="0" w:line="240" w:lineRule="auto"/>
        <w:ind w:firstLine="708"/>
        <w:jc w:val="both"/>
        <w:rPr>
          <w:rFonts w:ascii="Arial" w:hAnsi="Arial" w:cs="Arial"/>
          <w:bCs/>
          <w:sz w:val="20"/>
          <w:szCs w:val="20"/>
        </w:rPr>
      </w:pPr>
      <w:r w:rsidRPr="00197955">
        <w:rPr>
          <w:rFonts w:ascii="Arial" w:hAnsi="Arial" w:cs="Arial"/>
          <w:bCs/>
          <w:sz w:val="20"/>
          <w:szCs w:val="20"/>
        </w:rPr>
        <w:t>б) в случае, если получателем дохода по Биржевым облигациям будет постоянное представительство юридического лица-нерезидента нотариально заверенная копия свидетельства о постановке указанного представительства на учет в налоговых органах Российской Федерации, оформленная не ранее чем в предшествующем налоговом периоде (если выплачиваемый доход относится к постоянному представительству получателя дохода в Российской Федерации).</w:t>
      </w:r>
    </w:p>
    <w:p w:rsidR="00415FFC" w:rsidRPr="00197955" w:rsidRDefault="00415FFC" w:rsidP="00415FFC">
      <w:pPr>
        <w:adjustRightInd w:val="0"/>
        <w:spacing w:after="0" w:line="240" w:lineRule="auto"/>
        <w:ind w:firstLine="708"/>
        <w:jc w:val="both"/>
        <w:rPr>
          <w:rFonts w:ascii="Arial" w:hAnsi="Arial" w:cs="Arial"/>
          <w:bCs/>
          <w:iCs/>
          <w:sz w:val="20"/>
          <w:szCs w:val="20"/>
        </w:rPr>
      </w:pPr>
      <w:r w:rsidRPr="00197955">
        <w:rPr>
          <w:rFonts w:ascii="Arial" w:hAnsi="Arial" w:cs="Arial"/>
          <w:bCs/>
          <w:sz w:val="20"/>
          <w:szCs w:val="20"/>
        </w:rPr>
        <w:t xml:space="preserve">в) В случае выплат иностранным гражданам государств, которые имеют с Российской Федерацией действующие межправительственные соглашения об избежании двойного налогообложения, </w:t>
      </w:r>
      <w:r w:rsidRPr="00197955">
        <w:rPr>
          <w:rFonts w:ascii="Arial" w:hAnsi="Arial" w:cs="Arial"/>
          <w:bCs/>
          <w:iCs/>
          <w:sz w:val="20"/>
          <w:szCs w:val="20"/>
        </w:rPr>
        <w:t>номинальному держателю – депоненту НРД необходимо предоставить Эмитенту, предварительно запросив у такого иностранного гражданина документ, подтверждающий, что иностранный гражданин является налоговым резидентом иностранного государства для целей применения действующего межправительственного соглашения об избежании двойного налогообложения Российской Федерации с иностранным государством, оформленный в соответствии с требованиями российского налогового законодательства.</w:t>
      </w:r>
    </w:p>
    <w:p w:rsidR="00415FFC" w:rsidRPr="00197955" w:rsidRDefault="00415FFC" w:rsidP="00415FFC">
      <w:pPr>
        <w:adjustRightInd w:val="0"/>
        <w:spacing w:after="0" w:line="240" w:lineRule="auto"/>
        <w:ind w:firstLine="708"/>
        <w:jc w:val="both"/>
        <w:rPr>
          <w:rFonts w:ascii="Arial" w:hAnsi="Arial" w:cs="Arial"/>
          <w:bCs/>
          <w:sz w:val="20"/>
          <w:szCs w:val="20"/>
        </w:rPr>
      </w:pPr>
      <w:r w:rsidRPr="00197955">
        <w:rPr>
          <w:rFonts w:ascii="Arial" w:hAnsi="Arial" w:cs="Arial"/>
          <w:bCs/>
          <w:iCs/>
          <w:sz w:val="20"/>
          <w:szCs w:val="20"/>
        </w:rPr>
        <w:t>г) В случае выплат российским гражданам, проживающим за пределами территории Российской Федерации, номинальному держателю – депоненту НРД необходимо предоставить Эмитенту, предварительно запросив у такого российского гражданина, заявление в произвольной форме о признании им своего статуса налогового нерезидента в соответствии со статьей 207 Налогового кодекса Российской Федерации на соответствующую дату выплат.</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lastRenderedPageBreak/>
        <w:t>В случае непредоставления или несвоевременного предоставления указанных документов Эмитент не несет ответственности перед владельцами за неприменение соответствующих ставок налогообложения.</w:t>
      </w:r>
    </w:p>
    <w:p w:rsidR="00415FFC" w:rsidRPr="00197955" w:rsidRDefault="00415FFC" w:rsidP="00415FFC">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Владельцы Биржевых облигаций, их уполномоченные лица, в том числе депоненты НРД, самостоятельно отслеживают полноту и актуальность реквизитов банковского счета, предоставленных ими в НРД. В случае непредставления или несвоевременного представления вышеуказанными лицами НРД указанных реквизитов исполнение таких обязательств производится лицу, предъявившему требование об исполнении обязательств и являющемуся владельцем Биржевых облигаций на дату предъявления требования. При этом исполнение Эмитентом обязательств по Биржевым облигациям производится на основании данных НРД,</w:t>
      </w:r>
      <w:r w:rsidRPr="00197955">
        <w:rPr>
          <w:rFonts w:ascii="Arial" w:hAnsi="Arial" w:cs="Arial"/>
          <w:sz w:val="20"/>
          <w:szCs w:val="20"/>
        </w:rPr>
        <w:t xml:space="preserve"> в этом случае обязательства Эмитента считаются исполненными в полном объеме и надлежащим образом. В том случае, если предоставленные владельцем или номинальным держателем или имеющиеся в Депозитарии реквизиты банковского счета и иная информация, необходимая для исполнения Эмитентом обязательств по Биржевым облигациям, не позволяют Платежному агенту своевременно осуществить перечисление денежных средств, то такая задержка не может рассматриваться в качестве просрочки исполнения обязательств по Биржевым облигациям, а владелец Биржевых облигаций не имеет права требовать начисления процентов или </w:t>
      </w:r>
      <w:r w:rsidRPr="00197955">
        <w:rPr>
          <w:rStyle w:val="SUBST0"/>
          <w:rFonts w:ascii="Arial" w:hAnsi="Arial" w:cs="Arial"/>
          <w:b w:val="0"/>
          <w:i w:val="0"/>
          <w:sz w:val="20"/>
          <w:szCs w:val="20"/>
        </w:rPr>
        <w:t xml:space="preserve">какой-либо иной компенсации за такую задержку в платеже. </w:t>
      </w:r>
    </w:p>
    <w:p w:rsidR="00415FFC" w:rsidRPr="00197955" w:rsidRDefault="00415FFC" w:rsidP="00415FFC">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Эмитент перечисляет необходимые денежные средства для выплаты купонного дохода по Биржевым облигациям на счёт Платёжного агента в сроки и в порядке, установленные Договором, заключенным между Эмитентом и Платежным агентом.</w:t>
      </w:r>
    </w:p>
    <w:p w:rsidR="00415FFC" w:rsidRPr="00197955" w:rsidRDefault="00415FFC" w:rsidP="00415FFC">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На основании Перечня владельцев и/или номинальных держателей Биржевых облигаций для выплаты купонного дохода, предоставленного Депозитарием, Платёжный агент рассчитывает суммы денежных средств, подлежащих выплате каждому из лиц, указанных в Перечне владельцев и/или номинальных держателей Биржевых облигаций.</w:t>
      </w:r>
    </w:p>
    <w:p w:rsidR="00415FFC" w:rsidRPr="00197955" w:rsidRDefault="00415FFC" w:rsidP="00415FFC">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В дату выплаты доходов по Биржевым облигациям Платёжный агент перечисляет полученные от Эмитента денежные средства на счета лиц, </w:t>
      </w:r>
      <w:r w:rsidRPr="00197955">
        <w:rPr>
          <w:rStyle w:val="SUBST0"/>
          <w:rFonts w:ascii="Arial" w:hAnsi="Arial" w:cs="Arial"/>
          <w:b w:val="0"/>
          <w:bCs w:val="0"/>
          <w:i w:val="0"/>
          <w:iCs w:val="0"/>
          <w:sz w:val="20"/>
          <w:szCs w:val="20"/>
        </w:rPr>
        <w:t>уполномоченных на получение сумм купонного дохода по Биржевым облигациям в пользу владельцев Биржевых облигаций, указанных в Перечне владельцев и/или номинальных держателей Биржевых облигаций</w:t>
      </w:r>
      <w:r w:rsidRPr="00197955">
        <w:rPr>
          <w:rStyle w:val="SUBST0"/>
          <w:rFonts w:ascii="Arial" w:hAnsi="Arial" w:cs="Arial"/>
          <w:b w:val="0"/>
          <w:i w:val="0"/>
          <w:sz w:val="20"/>
          <w:szCs w:val="20"/>
        </w:rPr>
        <w:t>.</w:t>
      </w:r>
    </w:p>
    <w:p w:rsidR="00415FFC" w:rsidRPr="00197955" w:rsidRDefault="00415FFC" w:rsidP="00415FFC">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В случае, если одно лицо уполномочено на получение сумм доходов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415FFC" w:rsidRPr="00197955" w:rsidRDefault="00415FFC" w:rsidP="00415FFC">
      <w:pPr>
        <w:pStyle w:val="af"/>
        <w:ind w:firstLine="567"/>
        <w:jc w:val="both"/>
        <w:rPr>
          <w:rStyle w:val="SUBST0"/>
          <w:rFonts w:ascii="Arial" w:hAnsi="Arial" w:cs="Arial"/>
          <w:b w:val="0"/>
          <w:i w:val="0"/>
          <w:sz w:val="20"/>
        </w:rPr>
      </w:pPr>
      <w:r w:rsidRPr="00197955">
        <w:rPr>
          <w:rStyle w:val="SUBST0"/>
          <w:rFonts w:ascii="Arial" w:hAnsi="Arial" w:cs="Arial"/>
          <w:b w:val="0"/>
          <w:i w:val="0"/>
          <w:sz w:val="20"/>
        </w:rPr>
        <w:t>Номинальные держатели Биржевых облигаций, не являющиеся владельцами Биржевых облигаций, перечисляют полученные денежные средства,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415FFC" w:rsidRPr="00197955" w:rsidRDefault="00415FFC" w:rsidP="00415FFC">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Исполнение обязательств по Биржевым облигациям по отношению к лицу, включенному в Перечень владельцев и/или номинальных держателей Биржевых облигаций для выплаты купонного дохода, признается надлежащим в том числе, в случае отчуждения Биржевых облигаций после даты составления вышеуказанного Перечня.</w:t>
      </w:r>
    </w:p>
    <w:p w:rsidR="00415FFC" w:rsidRPr="00197955" w:rsidRDefault="00415FFC" w:rsidP="00415FFC">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Купонный доход по неразмещенным Биржевым облигациям или по Биржевым облигациям, переведенным на эмиссионный счет депо Эмитента в НРД, не начисляется и не выплачивается.</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Style w:val="SUBST0"/>
          <w:rFonts w:ascii="Arial" w:hAnsi="Arial" w:cs="Arial"/>
          <w:b w:val="0"/>
          <w:i w:val="0"/>
          <w:sz w:val="20"/>
          <w:szCs w:val="20"/>
        </w:rPr>
        <w:t>Обязательства Эмитента по выплате купонного дохода считаются исполненными с момента зачисления соответствующих денежных средств на корреспондентский счет банка получателя платежа.</w:t>
      </w:r>
    </w:p>
    <w:p w:rsidR="00415FFC" w:rsidRPr="00197955" w:rsidRDefault="00415FFC" w:rsidP="00415FFC">
      <w:pPr>
        <w:adjustRightInd w:val="0"/>
        <w:spacing w:after="0" w:line="240" w:lineRule="auto"/>
        <w:ind w:firstLine="540"/>
        <w:jc w:val="both"/>
        <w:rPr>
          <w:rFonts w:ascii="Arial" w:hAnsi="Arial" w:cs="Arial"/>
          <w:sz w:val="20"/>
          <w:szCs w:val="20"/>
        </w:rPr>
      </w:pPr>
    </w:p>
    <w:p w:rsidR="00415FFC" w:rsidRPr="00197955" w:rsidRDefault="00415FFC" w:rsidP="00415FFC">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2 (Второй)</w:t>
      </w:r>
    </w:p>
    <w:p w:rsidR="00415FFC" w:rsidRPr="00197955" w:rsidRDefault="00415FFC" w:rsidP="00415FFC">
      <w:pPr>
        <w:spacing w:after="0" w:line="240" w:lineRule="auto"/>
        <w:ind w:firstLine="540"/>
        <w:jc w:val="both"/>
        <w:rPr>
          <w:rFonts w:ascii="Arial" w:hAnsi="Arial" w:cs="Arial"/>
          <w:sz w:val="20"/>
          <w:szCs w:val="20"/>
        </w:rPr>
      </w:pPr>
      <w:r w:rsidRPr="00197955">
        <w:rPr>
          <w:rFonts w:ascii="Arial" w:hAnsi="Arial" w:cs="Arial"/>
          <w:b/>
          <w:sz w:val="20"/>
          <w:szCs w:val="20"/>
        </w:rPr>
        <w:t>Порядок выплаты дохода:</w:t>
      </w:r>
      <w:r w:rsidRPr="00197955">
        <w:rPr>
          <w:rFonts w:ascii="Arial" w:hAnsi="Arial" w:cs="Arial"/>
          <w:sz w:val="20"/>
          <w:szCs w:val="20"/>
        </w:rPr>
        <w:t xml:space="preserve"> порядок выплаты дохода по второму купону аналогичен порядку выплаты дохода по первому купону.</w:t>
      </w:r>
    </w:p>
    <w:p w:rsidR="00415FFC" w:rsidRPr="00197955" w:rsidRDefault="00415FFC" w:rsidP="00415FFC">
      <w:pPr>
        <w:spacing w:after="0" w:line="240" w:lineRule="auto"/>
        <w:ind w:firstLine="540"/>
        <w:jc w:val="both"/>
        <w:rPr>
          <w:rFonts w:ascii="Arial" w:hAnsi="Arial" w:cs="Arial"/>
          <w:sz w:val="20"/>
          <w:szCs w:val="20"/>
        </w:rPr>
      </w:pPr>
      <w:r w:rsidRPr="00197955">
        <w:rPr>
          <w:rFonts w:ascii="Arial" w:hAnsi="Arial" w:cs="Arial"/>
          <w:b/>
          <w:sz w:val="20"/>
          <w:szCs w:val="20"/>
        </w:rPr>
        <w:t>Дата или порядок ее определения, на которую составляется список владельцев облигаций для целей выплаты купонного (процентного) дохода:</w:t>
      </w:r>
      <w:r w:rsidRPr="00197955">
        <w:rPr>
          <w:rFonts w:ascii="Arial" w:hAnsi="Arial" w:cs="Arial"/>
          <w:sz w:val="20"/>
          <w:szCs w:val="20"/>
        </w:rPr>
        <w:t xml:space="preserve"> Выплата дохода по 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окончания второго купонного периода.</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3 (Третий)</w:t>
      </w:r>
    </w:p>
    <w:p w:rsidR="00415FFC" w:rsidRPr="00197955" w:rsidRDefault="00415FFC" w:rsidP="00415FFC">
      <w:pPr>
        <w:spacing w:after="0" w:line="240" w:lineRule="auto"/>
        <w:ind w:firstLine="540"/>
        <w:jc w:val="both"/>
        <w:rPr>
          <w:rFonts w:ascii="Arial" w:hAnsi="Arial" w:cs="Arial"/>
          <w:sz w:val="20"/>
          <w:szCs w:val="20"/>
        </w:rPr>
      </w:pPr>
      <w:r w:rsidRPr="00197955">
        <w:rPr>
          <w:rFonts w:ascii="Arial" w:hAnsi="Arial" w:cs="Arial"/>
          <w:b/>
          <w:sz w:val="20"/>
          <w:szCs w:val="20"/>
        </w:rPr>
        <w:t>Порядок выплаты дохода:</w:t>
      </w:r>
      <w:r w:rsidRPr="00197955">
        <w:rPr>
          <w:rFonts w:ascii="Arial" w:hAnsi="Arial" w:cs="Arial"/>
          <w:sz w:val="20"/>
          <w:szCs w:val="20"/>
        </w:rPr>
        <w:t xml:space="preserve"> порядок выплаты дохода по третьему купону аналогичен порядку выплаты дохода по первому купону.</w:t>
      </w:r>
    </w:p>
    <w:p w:rsidR="00415FFC" w:rsidRPr="00197955" w:rsidRDefault="00415FFC" w:rsidP="00415FFC">
      <w:pPr>
        <w:spacing w:after="0" w:line="240" w:lineRule="auto"/>
        <w:ind w:firstLine="540"/>
        <w:jc w:val="both"/>
        <w:rPr>
          <w:rFonts w:ascii="Arial" w:hAnsi="Arial" w:cs="Arial"/>
          <w:sz w:val="20"/>
          <w:szCs w:val="20"/>
        </w:rPr>
      </w:pPr>
      <w:r w:rsidRPr="00197955">
        <w:rPr>
          <w:rFonts w:ascii="Arial" w:hAnsi="Arial" w:cs="Arial"/>
          <w:b/>
          <w:sz w:val="20"/>
          <w:szCs w:val="20"/>
        </w:rPr>
        <w:t>Дата или порядок ее определения, на которую составляется список владельцев облигаций для целей выплаты купонного (процентного) дохода:</w:t>
      </w:r>
      <w:r w:rsidRPr="00197955">
        <w:rPr>
          <w:rFonts w:ascii="Arial" w:hAnsi="Arial" w:cs="Arial"/>
          <w:sz w:val="20"/>
          <w:szCs w:val="20"/>
        </w:rPr>
        <w:t xml:space="preserve"> Выплата дохода по Биржевым облигациям производится в пользу владельцев Биржевых облигаций, являющихся </w:t>
      </w:r>
      <w:r w:rsidRPr="00197955">
        <w:rPr>
          <w:rFonts w:ascii="Arial" w:hAnsi="Arial" w:cs="Arial"/>
          <w:sz w:val="20"/>
          <w:szCs w:val="20"/>
        </w:rPr>
        <w:lastRenderedPageBreak/>
        <w:t>таковыми по состоянию на конец операционного дня НРД, предшествующего 5 (Пятому) рабочему дню до даты окончания третьего купонного периода.</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4 (Четвертый)</w:t>
      </w:r>
    </w:p>
    <w:p w:rsidR="00415FFC" w:rsidRPr="00197955" w:rsidRDefault="00415FFC" w:rsidP="00415FFC">
      <w:pPr>
        <w:spacing w:after="0" w:line="240" w:lineRule="auto"/>
        <w:ind w:firstLine="540"/>
        <w:jc w:val="both"/>
        <w:rPr>
          <w:rFonts w:ascii="Arial" w:hAnsi="Arial" w:cs="Arial"/>
          <w:sz w:val="20"/>
          <w:szCs w:val="20"/>
        </w:rPr>
      </w:pPr>
      <w:r w:rsidRPr="00197955">
        <w:rPr>
          <w:rFonts w:ascii="Arial" w:hAnsi="Arial" w:cs="Arial"/>
          <w:b/>
          <w:sz w:val="20"/>
          <w:szCs w:val="20"/>
        </w:rPr>
        <w:t>Порядок выплаты дохода:</w:t>
      </w:r>
      <w:r w:rsidRPr="00197955">
        <w:rPr>
          <w:rFonts w:ascii="Arial" w:hAnsi="Arial" w:cs="Arial"/>
          <w:sz w:val="20"/>
          <w:szCs w:val="20"/>
        </w:rPr>
        <w:t xml:space="preserve"> порядок выплаты дохода по четвертому купону аналогичен порядку выплаты дохода по первому купону.</w:t>
      </w:r>
    </w:p>
    <w:p w:rsidR="00415FFC" w:rsidRPr="00197955" w:rsidRDefault="00415FFC" w:rsidP="00415FFC">
      <w:pPr>
        <w:spacing w:after="0" w:line="240" w:lineRule="auto"/>
        <w:ind w:firstLine="540"/>
        <w:jc w:val="both"/>
        <w:rPr>
          <w:rFonts w:ascii="Arial" w:hAnsi="Arial" w:cs="Arial"/>
          <w:sz w:val="20"/>
          <w:szCs w:val="20"/>
        </w:rPr>
      </w:pPr>
      <w:r w:rsidRPr="00197955">
        <w:rPr>
          <w:rFonts w:ascii="Arial" w:hAnsi="Arial" w:cs="Arial"/>
          <w:b/>
          <w:sz w:val="20"/>
          <w:szCs w:val="20"/>
        </w:rPr>
        <w:t>Дата или порядок ее определения, на которую составляется список владельцев облигаций для целей выплаты купонного (процентного) дохода:</w:t>
      </w:r>
      <w:r w:rsidRPr="00197955">
        <w:rPr>
          <w:rFonts w:ascii="Arial" w:hAnsi="Arial" w:cs="Arial"/>
          <w:sz w:val="20"/>
          <w:szCs w:val="20"/>
        </w:rPr>
        <w:t xml:space="preserve"> Выплата дохода по 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окончания четвертого купонного периода.</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5 (Пятый)</w:t>
      </w:r>
    </w:p>
    <w:p w:rsidR="00415FFC" w:rsidRPr="00197955" w:rsidRDefault="00415FFC" w:rsidP="00415FFC">
      <w:pPr>
        <w:spacing w:after="0" w:line="240" w:lineRule="auto"/>
        <w:ind w:firstLine="540"/>
        <w:jc w:val="both"/>
        <w:rPr>
          <w:rFonts w:ascii="Arial" w:hAnsi="Arial" w:cs="Arial"/>
          <w:sz w:val="20"/>
          <w:szCs w:val="20"/>
        </w:rPr>
      </w:pPr>
      <w:r w:rsidRPr="00197955">
        <w:rPr>
          <w:rFonts w:ascii="Arial" w:hAnsi="Arial" w:cs="Arial"/>
          <w:b/>
          <w:sz w:val="20"/>
          <w:szCs w:val="20"/>
        </w:rPr>
        <w:t>Порядок выплаты дохода:</w:t>
      </w:r>
      <w:r w:rsidRPr="00197955">
        <w:rPr>
          <w:rFonts w:ascii="Arial" w:hAnsi="Arial" w:cs="Arial"/>
          <w:sz w:val="20"/>
          <w:szCs w:val="20"/>
        </w:rPr>
        <w:t xml:space="preserve"> порядок выплаты дохода по пятому купону аналогичен порядку выплаты дохода по первому купону.</w:t>
      </w:r>
    </w:p>
    <w:p w:rsidR="00415FFC" w:rsidRPr="00197955" w:rsidRDefault="00415FFC" w:rsidP="00415FFC">
      <w:pPr>
        <w:spacing w:after="0" w:line="240" w:lineRule="auto"/>
        <w:ind w:firstLine="540"/>
        <w:jc w:val="both"/>
        <w:rPr>
          <w:rFonts w:ascii="Arial" w:hAnsi="Arial" w:cs="Arial"/>
          <w:sz w:val="20"/>
          <w:szCs w:val="20"/>
        </w:rPr>
      </w:pPr>
      <w:r w:rsidRPr="00197955">
        <w:rPr>
          <w:rFonts w:ascii="Arial" w:hAnsi="Arial" w:cs="Arial"/>
          <w:b/>
          <w:sz w:val="20"/>
          <w:szCs w:val="20"/>
        </w:rPr>
        <w:t>Дата или порядок ее определения, на которую составляется список владельцев облигаций для целей выплаты купонного (процентного) дохода:</w:t>
      </w:r>
      <w:r w:rsidRPr="00197955">
        <w:rPr>
          <w:rFonts w:ascii="Arial" w:hAnsi="Arial" w:cs="Arial"/>
          <w:sz w:val="20"/>
          <w:szCs w:val="20"/>
        </w:rPr>
        <w:t xml:space="preserve"> Выплата дохода по 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окончания пятого купонного периода.</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6 (Шестой)</w:t>
      </w:r>
    </w:p>
    <w:p w:rsidR="00415FFC" w:rsidRPr="00197955" w:rsidRDefault="00415FFC" w:rsidP="00415FFC">
      <w:pPr>
        <w:spacing w:after="0" w:line="240" w:lineRule="auto"/>
        <w:ind w:firstLine="540"/>
        <w:jc w:val="both"/>
        <w:rPr>
          <w:rFonts w:ascii="Arial" w:hAnsi="Arial" w:cs="Arial"/>
          <w:b/>
          <w:sz w:val="20"/>
          <w:szCs w:val="20"/>
        </w:rPr>
      </w:pPr>
      <w:r w:rsidRPr="00197955">
        <w:rPr>
          <w:rFonts w:ascii="Arial" w:hAnsi="Arial" w:cs="Arial"/>
          <w:b/>
          <w:sz w:val="20"/>
          <w:szCs w:val="20"/>
        </w:rPr>
        <w:t xml:space="preserve">Порядок выплаты дохода: </w:t>
      </w:r>
      <w:r w:rsidRPr="00197955">
        <w:rPr>
          <w:rFonts w:ascii="Arial" w:hAnsi="Arial" w:cs="Arial"/>
          <w:sz w:val="20"/>
          <w:szCs w:val="20"/>
        </w:rPr>
        <w:t>порядок выплаты дохода по шестому купону аналогичен порядку выплаты дохода по первому купону.</w:t>
      </w:r>
    </w:p>
    <w:p w:rsidR="00415FFC" w:rsidRPr="00197955" w:rsidRDefault="00415FFC" w:rsidP="00415FFC">
      <w:pPr>
        <w:spacing w:after="0" w:line="240" w:lineRule="auto"/>
        <w:ind w:firstLine="540"/>
        <w:jc w:val="both"/>
        <w:rPr>
          <w:rFonts w:ascii="Arial" w:hAnsi="Arial" w:cs="Arial"/>
          <w:sz w:val="20"/>
          <w:szCs w:val="20"/>
        </w:rPr>
      </w:pPr>
      <w:r w:rsidRPr="00197955">
        <w:rPr>
          <w:rFonts w:ascii="Arial" w:hAnsi="Arial" w:cs="Arial"/>
          <w:b/>
          <w:sz w:val="20"/>
          <w:szCs w:val="20"/>
        </w:rPr>
        <w:t>Дата или порядок ее определения, на которую составляется список владельцев облигаций для целей выплаты купонного (процентного) дохода:</w:t>
      </w:r>
      <w:r w:rsidRPr="00197955">
        <w:rPr>
          <w:rFonts w:ascii="Arial" w:hAnsi="Arial" w:cs="Arial"/>
          <w:sz w:val="20"/>
          <w:szCs w:val="20"/>
        </w:rPr>
        <w:t xml:space="preserve"> Выплата дохода по 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окончания шестого купонного периода.</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Для целей выплаты дохода по шестому купону используется Перечень владельцев и/или номинальных держателей Биржевых облигаций, составляемый для целей погашения Биржевых облигаций.</w:t>
      </w:r>
    </w:p>
    <w:p w:rsidR="00415FFC" w:rsidRPr="00197955" w:rsidRDefault="00415FFC" w:rsidP="00415FFC">
      <w:pPr>
        <w:spacing w:after="0" w:line="240" w:lineRule="auto"/>
        <w:jc w:val="both"/>
        <w:rPr>
          <w:rFonts w:ascii="Arial" w:hAnsi="Arial" w:cs="Arial"/>
          <w:b/>
          <w:sz w:val="20"/>
          <w:szCs w:val="20"/>
        </w:rPr>
      </w:pPr>
      <w:r w:rsidRPr="00197955">
        <w:rPr>
          <w:rFonts w:ascii="Arial" w:hAnsi="Arial" w:cs="Arial"/>
          <w:sz w:val="20"/>
          <w:szCs w:val="20"/>
        </w:rPr>
        <w:t xml:space="preserve">Доход по шестому купону выплачивается одновременно с погашением </w:t>
      </w:r>
      <w:r w:rsidRPr="00197955">
        <w:rPr>
          <w:rFonts w:ascii="Arial" w:hAnsi="Arial" w:cs="Arial"/>
          <w:iCs/>
          <w:sz w:val="20"/>
          <w:szCs w:val="20"/>
        </w:rPr>
        <w:t>непогашенной части номинальной стоимости</w:t>
      </w:r>
      <w:r w:rsidRPr="00197955">
        <w:rPr>
          <w:rFonts w:ascii="Arial" w:hAnsi="Arial" w:cs="Arial"/>
          <w:sz w:val="20"/>
          <w:szCs w:val="20"/>
        </w:rPr>
        <w:t xml:space="preserve"> Биржевых облигаций.</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708"/>
        <w:jc w:val="both"/>
        <w:rPr>
          <w:rFonts w:ascii="Arial" w:hAnsi="Arial" w:cs="Arial"/>
          <w:b/>
          <w:sz w:val="20"/>
          <w:szCs w:val="20"/>
        </w:rPr>
      </w:pPr>
      <w:r w:rsidRPr="00197955">
        <w:rPr>
          <w:rFonts w:ascii="Arial" w:hAnsi="Arial" w:cs="Arial"/>
          <w:b/>
          <w:sz w:val="20"/>
          <w:szCs w:val="20"/>
        </w:rPr>
        <w:t>Источники, за счет которых планируется исполнение обязательств по облигациям эмитента, а также прогноз эмитента в отношении наличия указанных источников на весь период обращения облигаций.</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 xml:space="preserve">В качестве источников средств для исполнения обязательств по Биржевым облигациям Эмитент рассматривает доходы от основной деятельности.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Эмитент предполагает, что результаты финансово-хозяйственной деятельности позволят своевременно и в полном объеме выполнять обязательства Эмитента по Биржевым облигациям на протяжении всего периода обращения Биржевых облигаций.</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708"/>
        <w:jc w:val="both"/>
        <w:rPr>
          <w:rFonts w:ascii="Arial" w:hAnsi="Arial" w:cs="Arial"/>
          <w:b/>
          <w:sz w:val="20"/>
          <w:szCs w:val="20"/>
        </w:rPr>
      </w:pPr>
      <w:r w:rsidRPr="00197955">
        <w:rPr>
          <w:rFonts w:ascii="Arial" w:hAnsi="Arial" w:cs="Arial"/>
          <w:b/>
          <w:sz w:val="20"/>
          <w:szCs w:val="20"/>
        </w:rPr>
        <w:t>в) Порядок и условия досрочного погашения облигаций:</w:t>
      </w:r>
    </w:p>
    <w:p w:rsidR="00415FFC" w:rsidRPr="00197955" w:rsidRDefault="00415FFC" w:rsidP="00415FFC">
      <w:pPr>
        <w:spacing w:after="0" w:line="240" w:lineRule="auto"/>
        <w:ind w:firstLine="567"/>
        <w:jc w:val="both"/>
        <w:rPr>
          <w:rFonts w:ascii="Arial" w:hAnsi="Arial" w:cs="Arial"/>
          <w:b/>
          <w:sz w:val="20"/>
          <w:szCs w:val="20"/>
        </w:rPr>
      </w:pPr>
      <w:r w:rsidRPr="00197955">
        <w:rPr>
          <w:rFonts w:ascii="Arial" w:hAnsi="Arial" w:cs="Arial"/>
          <w:b/>
          <w:sz w:val="20"/>
          <w:szCs w:val="20"/>
        </w:rPr>
        <w:t>Возможность досрочного погашения:</w:t>
      </w:r>
    </w:p>
    <w:p w:rsidR="00415FFC" w:rsidRPr="00197955" w:rsidRDefault="00415FFC" w:rsidP="00415FFC">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 xml:space="preserve">Предусмотрена возможность досрочного погашения Биржевых облигаций по усмотрению Эмитента и по требованию их владельцев. </w:t>
      </w:r>
    </w:p>
    <w:p w:rsidR="00415FFC" w:rsidRPr="00197955" w:rsidRDefault="00415FFC" w:rsidP="00415FFC">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Досрочное погашение Биржевых облигаций допускается только после их полной оплаты и завершения размещения, за исключением досрочного погашения в связи с исключением акций всех категорий и типов Эмитента Биржевых облигаций из списка ценных бумаг, допущенных к торгам на всех фондовых биржах, осуществивших допуск Биржевых облигаций к торгам.</w:t>
      </w:r>
    </w:p>
    <w:p w:rsidR="00415FFC" w:rsidRPr="00197955" w:rsidRDefault="00415FFC" w:rsidP="00415FFC">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Информация о завершении размещения Биржевых облигаций раскрывается в порядке, предусмотренном п.11 Решения о выпуске.</w:t>
      </w:r>
    </w:p>
    <w:p w:rsidR="00415FFC" w:rsidRPr="00197955" w:rsidRDefault="00415FFC" w:rsidP="00415FFC">
      <w:pPr>
        <w:spacing w:after="0" w:line="240" w:lineRule="auto"/>
        <w:ind w:firstLine="539"/>
        <w:jc w:val="both"/>
        <w:rPr>
          <w:rFonts w:ascii="Arial" w:hAnsi="Arial" w:cs="Arial"/>
          <w:sz w:val="20"/>
          <w:szCs w:val="20"/>
        </w:rPr>
      </w:pPr>
      <w:r w:rsidRPr="00197955">
        <w:rPr>
          <w:rFonts w:ascii="Arial" w:hAnsi="Arial" w:cs="Arial"/>
          <w:sz w:val="20"/>
          <w:szCs w:val="20"/>
        </w:rPr>
        <w:t>Биржевые облигации, погашенные Эмитентом досрочно, не могут быть выпущены в обращение.</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39"/>
        <w:jc w:val="both"/>
        <w:rPr>
          <w:rFonts w:ascii="Arial" w:hAnsi="Arial" w:cs="Arial"/>
          <w:b/>
          <w:sz w:val="20"/>
          <w:szCs w:val="20"/>
        </w:rPr>
      </w:pPr>
      <w:r w:rsidRPr="00197955">
        <w:rPr>
          <w:rFonts w:ascii="Arial" w:hAnsi="Arial" w:cs="Arial"/>
          <w:b/>
          <w:sz w:val="20"/>
          <w:szCs w:val="20"/>
        </w:rPr>
        <w:t>1) Тип досрочного погашения:</w:t>
      </w:r>
    </w:p>
    <w:p w:rsidR="00415FFC" w:rsidRPr="00197955" w:rsidRDefault="00415FFC" w:rsidP="00415FFC">
      <w:pPr>
        <w:spacing w:after="0" w:line="240" w:lineRule="auto"/>
        <w:ind w:firstLine="539"/>
        <w:jc w:val="both"/>
        <w:rPr>
          <w:rFonts w:ascii="Arial" w:hAnsi="Arial" w:cs="Arial"/>
          <w:b/>
          <w:sz w:val="20"/>
          <w:szCs w:val="20"/>
        </w:rPr>
      </w:pPr>
      <w:r w:rsidRPr="00197955">
        <w:rPr>
          <w:rFonts w:ascii="Arial" w:hAnsi="Arial" w:cs="Arial"/>
          <w:b/>
          <w:sz w:val="20"/>
          <w:szCs w:val="20"/>
        </w:rPr>
        <w:t>Досрочное погашение по требованию их владельцев</w:t>
      </w:r>
    </w:p>
    <w:p w:rsidR="00415FFC" w:rsidRPr="00197955" w:rsidRDefault="00415FFC" w:rsidP="00415FFC">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Владельцы Биржевых облигаций приобретут право предъявить их к досрочному погашению</w:t>
      </w:r>
      <w:r w:rsidRPr="00197955">
        <w:rPr>
          <w:rFonts w:ascii="Arial" w:hAnsi="Arial" w:cs="Arial"/>
          <w:b/>
          <w:bCs/>
          <w:i/>
          <w:iCs/>
          <w:sz w:val="20"/>
          <w:szCs w:val="20"/>
        </w:rPr>
        <w:t xml:space="preserve"> </w:t>
      </w:r>
      <w:r w:rsidRPr="00197955">
        <w:rPr>
          <w:rStyle w:val="SUBST0"/>
          <w:rFonts w:ascii="Arial" w:hAnsi="Arial" w:cs="Arial"/>
          <w:b w:val="0"/>
          <w:bCs w:val="0"/>
          <w:i w:val="0"/>
          <w:iCs w:val="0"/>
          <w:sz w:val="20"/>
          <w:szCs w:val="20"/>
        </w:rPr>
        <w:t>при наступлении любого из следующих событий</w:t>
      </w:r>
      <w:r w:rsidRPr="00197955">
        <w:rPr>
          <w:rFonts w:ascii="Arial" w:hAnsi="Arial" w:cs="Arial"/>
          <w:bCs/>
          <w:iCs/>
          <w:sz w:val="20"/>
          <w:szCs w:val="20"/>
        </w:rPr>
        <w:t xml:space="preserve">: </w:t>
      </w:r>
    </w:p>
    <w:p w:rsidR="00415FFC" w:rsidRPr="00197955" w:rsidRDefault="00415FFC" w:rsidP="00415FFC">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lastRenderedPageBreak/>
        <w:t>1) в случае, если акции всех категорий и типов и/или все облигации Эмитента Биржевых облигаций, допущенные к торгам на фондовых биржах, будут исключены из списка ценных бумаг, допущенных к торгам на всех фондовых биржах, осуществивших допуск Биржевых облигаций к торгам (за исключением случаев делистинга облигаций в связи с истечением срока их обращения или их погашением);</w:t>
      </w:r>
    </w:p>
    <w:p w:rsidR="00415FFC" w:rsidRPr="00197955" w:rsidRDefault="00415FFC" w:rsidP="00415FFC">
      <w:pPr>
        <w:pStyle w:val="31"/>
        <w:spacing w:after="0" w:line="240" w:lineRule="auto"/>
        <w:ind w:left="0" w:firstLine="567"/>
        <w:jc w:val="both"/>
        <w:rPr>
          <w:rFonts w:ascii="Arial" w:hAnsi="Arial" w:cs="Arial"/>
          <w:sz w:val="20"/>
          <w:szCs w:val="20"/>
        </w:rPr>
      </w:pPr>
      <w:r w:rsidRPr="00197955">
        <w:rPr>
          <w:rFonts w:ascii="Arial" w:hAnsi="Arial" w:cs="Arial"/>
          <w:bCs/>
          <w:iCs/>
          <w:sz w:val="20"/>
          <w:szCs w:val="20"/>
        </w:rPr>
        <w:t xml:space="preserve">2) просрочки исполнения Эмитентом своих обязательств по выплате купонного дохода </w:t>
      </w:r>
      <w:r w:rsidRPr="00197955">
        <w:rPr>
          <w:rFonts w:ascii="Arial" w:hAnsi="Arial" w:cs="Arial"/>
          <w:sz w:val="20"/>
          <w:szCs w:val="20"/>
        </w:rPr>
        <w:t xml:space="preserve">по Биржевым облигациям настоящего выпуска и/или иным обращающимся на российском фондовом рынке облигациям Эмитента </w:t>
      </w:r>
      <w:r w:rsidRPr="00197955">
        <w:rPr>
          <w:rFonts w:ascii="Arial" w:hAnsi="Arial" w:cs="Arial"/>
          <w:bCs/>
          <w:iCs/>
          <w:sz w:val="20"/>
          <w:szCs w:val="20"/>
        </w:rPr>
        <w:t xml:space="preserve">более чем на 7 (Семь) дней </w:t>
      </w:r>
      <w:r w:rsidRPr="00197955">
        <w:rPr>
          <w:rFonts w:ascii="Arial" w:hAnsi="Arial" w:cs="Arial"/>
          <w:sz w:val="20"/>
          <w:szCs w:val="20"/>
        </w:rPr>
        <w:t>с даты выплаты соответствующего купонного дохода, установленной соответствующим решением о выпуске ценных бумаг;</w:t>
      </w:r>
    </w:p>
    <w:p w:rsidR="00415FFC" w:rsidRPr="00197955" w:rsidRDefault="00415FFC" w:rsidP="00415FFC">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3) просрочки исполнения Эмитентом своих обязательств по приобретению, погашению (в том числе частичному) или досрочному погашению по Биржевым облигациям и/или иным обращающимся на российском фондовом рынке облигациям Эмитента более чем на 30 (Тридцать) календарных дней соответственно с даты приобретения, погашения (в том числе частичного) или досрочного погашения, установленного соответствующим решением о выпуске ценных бумаг;</w:t>
      </w:r>
    </w:p>
    <w:p w:rsidR="00415FFC" w:rsidRPr="00197955" w:rsidRDefault="00415FFC" w:rsidP="00415FFC">
      <w:pPr>
        <w:widowControl w:val="0"/>
        <w:spacing w:after="0" w:line="240" w:lineRule="auto"/>
        <w:ind w:firstLine="567"/>
        <w:jc w:val="both"/>
        <w:rPr>
          <w:rStyle w:val="SUBST0"/>
          <w:rFonts w:ascii="Arial" w:hAnsi="Arial" w:cs="Arial"/>
          <w:b w:val="0"/>
          <w:i w:val="0"/>
          <w:iCs w:val="0"/>
          <w:sz w:val="20"/>
          <w:szCs w:val="20"/>
        </w:rPr>
      </w:pPr>
      <w:r w:rsidRPr="00197955">
        <w:rPr>
          <w:rStyle w:val="SUBST0"/>
          <w:rFonts w:ascii="Arial" w:hAnsi="Arial" w:cs="Arial"/>
          <w:b w:val="0"/>
          <w:bCs w:val="0"/>
          <w:i w:val="0"/>
          <w:sz w:val="20"/>
          <w:szCs w:val="20"/>
        </w:rPr>
        <w:t xml:space="preserve">При досрочном погашении Биржевых облигаций Эмитент выплачивает владельцу Биржевых облигаций или иному лицу, уполномоченному на получение сумм погашения, сумму непогашенной части </w:t>
      </w:r>
      <w:r w:rsidRPr="00197955">
        <w:rPr>
          <w:rStyle w:val="SUBST0"/>
          <w:rFonts w:ascii="Arial" w:hAnsi="Arial" w:cs="Arial"/>
          <w:b w:val="0"/>
          <w:i w:val="0"/>
          <w:iCs w:val="0"/>
          <w:sz w:val="20"/>
          <w:szCs w:val="20"/>
        </w:rPr>
        <w:t xml:space="preserve">номинальной стоимости </w:t>
      </w:r>
      <w:r w:rsidRPr="00197955">
        <w:rPr>
          <w:rStyle w:val="SUBST0"/>
          <w:rFonts w:ascii="Arial" w:hAnsi="Arial" w:cs="Arial"/>
          <w:b w:val="0"/>
          <w:bCs w:val="0"/>
          <w:i w:val="0"/>
          <w:sz w:val="20"/>
          <w:szCs w:val="20"/>
        </w:rPr>
        <w:t>Биржевых облигаций. При этом дополнительно выплачивается накопленный купонный доход (далее по тексту – «НКД»), рассчитанный на дату исполнения обязательств по досрочному погашению Биржевых облигаций в порядке, установленном Решением о выпуске.</w:t>
      </w:r>
    </w:p>
    <w:p w:rsidR="00415FFC" w:rsidRPr="00197955" w:rsidRDefault="00415FFC" w:rsidP="00415FFC">
      <w:pPr>
        <w:pStyle w:val="NormalPrefix"/>
        <w:spacing w:before="0" w:after="0"/>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Досрочное погашение Биржевых облигаций производится платежным агентом (далее по тексту – «Платежный агент») по поручению и за счет Эмитента. </w:t>
      </w:r>
      <w:r w:rsidRPr="00197955">
        <w:rPr>
          <w:rStyle w:val="SUBST0"/>
          <w:rFonts w:ascii="Arial" w:hAnsi="Arial" w:cs="Arial"/>
          <w:b w:val="0"/>
          <w:bCs w:val="0"/>
          <w:i w:val="0"/>
          <w:iCs w:val="0"/>
          <w:sz w:val="20"/>
          <w:szCs w:val="20"/>
        </w:rPr>
        <w:t>Сведения о Платежном агенте указаны в п.9.6 Решения о выпуске</w:t>
      </w:r>
      <w:r w:rsidRPr="00197955">
        <w:rPr>
          <w:rStyle w:val="SUBST0"/>
          <w:rFonts w:ascii="Arial" w:hAnsi="Arial" w:cs="Arial"/>
          <w:b w:val="0"/>
          <w:i w:val="0"/>
          <w:sz w:val="20"/>
          <w:szCs w:val="20"/>
        </w:rPr>
        <w:t>.</w:t>
      </w:r>
    </w:p>
    <w:p w:rsidR="00415FFC" w:rsidRPr="00197955" w:rsidRDefault="00415FFC" w:rsidP="00415FFC">
      <w:pPr>
        <w:widowControl w:val="0"/>
        <w:spacing w:after="0" w:line="240" w:lineRule="auto"/>
        <w:ind w:firstLine="567"/>
        <w:jc w:val="both"/>
        <w:rPr>
          <w:rStyle w:val="SUBST0"/>
          <w:rFonts w:ascii="Arial" w:hAnsi="Arial" w:cs="Arial"/>
          <w:b w:val="0"/>
          <w:i w:val="0"/>
          <w:sz w:val="20"/>
          <w:szCs w:val="20"/>
        </w:rPr>
      </w:pPr>
      <w:r w:rsidRPr="00197955">
        <w:rPr>
          <w:rStyle w:val="SUBST0"/>
          <w:rFonts w:ascii="Arial" w:hAnsi="Arial" w:cs="Arial"/>
          <w:b w:val="0"/>
          <w:bCs w:val="0"/>
          <w:i w:val="0"/>
          <w:iCs w:val="0"/>
          <w:sz w:val="20"/>
          <w:szCs w:val="20"/>
        </w:rPr>
        <w:t xml:space="preserve">Платежный агент в дату досрочного погашения Биржевых облигаций, перечисляет полученные от Эмитента денежные средства на </w:t>
      </w:r>
      <w:r w:rsidRPr="00197955">
        <w:rPr>
          <w:rStyle w:val="SUBST0"/>
          <w:rFonts w:ascii="Arial" w:hAnsi="Arial" w:cs="Arial"/>
          <w:b w:val="0"/>
          <w:i w:val="0"/>
          <w:sz w:val="20"/>
          <w:szCs w:val="20"/>
        </w:rPr>
        <w:t>счета лиц, уполномоченных получать суммы досрочного погашения по Биржевым облигациям,</w:t>
      </w:r>
      <w:r w:rsidRPr="00197955">
        <w:rPr>
          <w:rStyle w:val="SUBST0"/>
          <w:rFonts w:ascii="Arial" w:hAnsi="Arial" w:cs="Arial"/>
          <w:b w:val="0"/>
          <w:bCs w:val="0"/>
          <w:i w:val="0"/>
          <w:iCs w:val="0"/>
          <w:sz w:val="20"/>
          <w:szCs w:val="20"/>
        </w:rPr>
        <w:t xml:space="preserve"> в пользу владельцев Биржевых облигаций. </w:t>
      </w:r>
      <w:r w:rsidRPr="00197955">
        <w:rPr>
          <w:rStyle w:val="SUBST0"/>
          <w:rFonts w:ascii="Arial" w:hAnsi="Arial" w:cs="Arial"/>
          <w:b w:val="0"/>
          <w:i w:val="0"/>
          <w:sz w:val="20"/>
          <w:szCs w:val="20"/>
        </w:rPr>
        <w:t>В случае, если одно лицо уполномочено на получение сумм досрочного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415FFC" w:rsidRPr="00197955" w:rsidRDefault="00415FFC" w:rsidP="00415FFC">
      <w:pPr>
        <w:widowControl w:val="0"/>
        <w:spacing w:after="0" w:line="240" w:lineRule="auto"/>
        <w:ind w:firstLine="567"/>
        <w:jc w:val="both"/>
        <w:rPr>
          <w:rFonts w:ascii="Arial" w:hAnsi="Arial" w:cs="Arial"/>
          <w:bCs/>
          <w:iCs/>
          <w:sz w:val="20"/>
          <w:szCs w:val="20"/>
        </w:rPr>
      </w:pPr>
      <w:r w:rsidRPr="00197955">
        <w:rPr>
          <w:rFonts w:ascii="Arial" w:hAnsi="Arial" w:cs="Arial"/>
          <w:bCs/>
          <w:iCs/>
          <w:sz w:val="20"/>
          <w:szCs w:val="20"/>
        </w:rPr>
        <w:t>Номинальные держатели Биржевых облигаций, не являющиеся владельцами Биржевых облигаций, перечисляют денежные средства, полученные в погашение Биржевых облигаций,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415FFC" w:rsidRPr="00197955" w:rsidRDefault="00415FFC" w:rsidP="00415FFC">
      <w:pPr>
        <w:shd w:val="clear" w:color="auto" w:fill="FFFFFF"/>
        <w:spacing w:after="0" w:line="240" w:lineRule="auto"/>
        <w:ind w:firstLine="567"/>
        <w:jc w:val="both"/>
        <w:rPr>
          <w:rFonts w:ascii="Arial" w:hAnsi="Arial" w:cs="Arial"/>
          <w:iCs/>
          <w:sz w:val="20"/>
          <w:szCs w:val="20"/>
        </w:rPr>
      </w:pPr>
      <w:r w:rsidRPr="00197955">
        <w:rPr>
          <w:rFonts w:ascii="Arial" w:hAnsi="Arial" w:cs="Arial"/>
          <w:iCs/>
          <w:sz w:val="20"/>
          <w:szCs w:val="20"/>
        </w:rPr>
        <w:t>Досрочное погашение Биржевых облигаций производится денежными средствами в валюте Российской Федерации в безналичном порядке в пользу владельцев Биржевых облигаций. Выплата непогашенной части номинальной стоимости Биржевых облигаций и купонного дохода при досрочном погашении Биржевых облигаций производятся Платежным агентом по поручению и за счет Эмитента. Возможность выбора владельцами Биржевых облигаций формы досрочного погашения Биржевых облигаций не предусмотрена.</w:t>
      </w:r>
    </w:p>
    <w:p w:rsidR="00415FFC" w:rsidRPr="00197955" w:rsidRDefault="00415FFC" w:rsidP="00415FFC">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Если дата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415FFC" w:rsidRPr="00197955" w:rsidRDefault="00415FFC" w:rsidP="00415FFC">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Досрочное погашение Биржевых облигаций производится по непогашенной части номинальной стоимости. При этом дополнительно выплачивается накопленный купонный доход (далее по тексту – «НКД»), рассчитанный на дату досрочного погашения Биржевых облигаций. </w:t>
      </w:r>
    </w:p>
    <w:p w:rsidR="00415FFC" w:rsidRPr="00197955" w:rsidRDefault="00415FFC" w:rsidP="00415FFC">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Выплата </w:t>
      </w:r>
      <w:r w:rsidRPr="00197955">
        <w:rPr>
          <w:rFonts w:ascii="Arial" w:hAnsi="Arial" w:cs="Arial"/>
          <w:bCs/>
          <w:iCs/>
          <w:sz w:val="20"/>
          <w:szCs w:val="20"/>
        </w:rPr>
        <w:t xml:space="preserve">непогашенной части номинальной стоимости </w:t>
      </w:r>
      <w:r w:rsidRPr="00197955">
        <w:rPr>
          <w:rStyle w:val="SUBST0"/>
          <w:rFonts w:ascii="Arial" w:hAnsi="Arial" w:cs="Arial"/>
          <w:b w:val="0"/>
          <w:bCs w:val="0"/>
          <w:i w:val="0"/>
          <w:iCs w:val="0"/>
          <w:sz w:val="20"/>
          <w:szCs w:val="20"/>
        </w:rPr>
        <w:t>Биржевой облигаций и накопленного купонного дохода при их досрочном погашении производится в рублях Российской Федерации в безналичном порядке.</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40"/>
        <w:jc w:val="both"/>
        <w:rPr>
          <w:rFonts w:ascii="Arial" w:hAnsi="Arial" w:cs="Arial"/>
          <w:b/>
          <w:sz w:val="20"/>
          <w:szCs w:val="20"/>
        </w:rPr>
      </w:pPr>
      <w:r w:rsidRPr="00197955">
        <w:rPr>
          <w:rFonts w:ascii="Arial" w:hAnsi="Arial" w:cs="Arial"/>
          <w:b/>
          <w:sz w:val="20"/>
          <w:szCs w:val="20"/>
        </w:rPr>
        <w:t>Срок (порядок определения срока), в течение которого облигации могут быть досрочно погашены эмитентом либо владельцами облигаций могут быть направлены (предъявлены) заявления, содержащие требование о досрочном погашении облигаций:</w:t>
      </w:r>
    </w:p>
    <w:p w:rsidR="00415FFC" w:rsidRPr="00197955" w:rsidRDefault="00415FFC" w:rsidP="00415FFC">
      <w:pPr>
        <w:adjustRightInd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Владельцами Биржевых облигаций могут быть поданы заявления с требованием о досрочном погашении Биржевых облигаций в течение 30 (Тридцати) дней с даты раскрытия Эмитентом информации на ленте новостей, о возникновении у владельцев Биржевых облигаций права требовать досрочного погашения таких облигаций и условиях их досрочного погашения (а</w:t>
      </w:r>
      <w:r w:rsidRPr="00197955">
        <w:rPr>
          <w:rStyle w:val="SUBST0"/>
          <w:rFonts w:ascii="Arial" w:hAnsi="Arial" w:cs="Arial"/>
          <w:b w:val="0"/>
          <w:i w:val="0"/>
          <w:sz w:val="20"/>
          <w:szCs w:val="20"/>
        </w:rPr>
        <w:t xml:space="preserve"> если такая информация не будет раскрыта Эмитентом то с даты, в которую владельцы Биржевых облигаций узнали или должны были узнать о наступлении такого события)</w:t>
      </w:r>
      <w:r w:rsidRPr="00197955">
        <w:rPr>
          <w:rStyle w:val="SUBST0"/>
          <w:rFonts w:ascii="Arial" w:hAnsi="Arial" w:cs="Arial"/>
          <w:b w:val="0"/>
          <w:bCs w:val="0"/>
          <w:i w:val="0"/>
          <w:iCs w:val="0"/>
          <w:sz w:val="20"/>
          <w:szCs w:val="20"/>
        </w:rPr>
        <w:t xml:space="preserve">, а в случае, если акции Эмитента Биржевых облигаций после их исключения не включены фондовой биржей в список </w:t>
      </w:r>
      <w:r w:rsidRPr="00197955">
        <w:rPr>
          <w:rStyle w:val="SUBST0"/>
          <w:rFonts w:ascii="Arial" w:hAnsi="Arial" w:cs="Arial"/>
          <w:b w:val="0"/>
          <w:bCs w:val="0"/>
          <w:i w:val="0"/>
          <w:iCs w:val="0"/>
          <w:sz w:val="20"/>
          <w:szCs w:val="20"/>
        </w:rPr>
        <w:lastRenderedPageBreak/>
        <w:t>ценных бумаг, допущенных к торгам, в 30-дневный срок, - заявления о досрочном погашении Биржевых облигаций могут быть поданы владельцами Биржевых облигаций до даты погашения Биржевых облигаций.</w:t>
      </w:r>
    </w:p>
    <w:p w:rsidR="00415FFC" w:rsidRPr="00197955" w:rsidRDefault="00415FFC" w:rsidP="00415FFC">
      <w:pPr>
        <w:adjustRightInd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Погашение Биржевых облигаций осуществляется не позднее 20 (Двадцати) рабочих дней с даты окончания приема Эмитентом Требований (заявлений) о досрочном погашении Биржевых облигаций.</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jc w:val="both"/>
        <w:rPr>
          <w:rFonts w:ascii="Arial" w:hAnsi="Arial" w:cs="Arial"/>
          <w:b/>
          <w:sz w:val="20"/>
          <w:szCs w:val="20"/>
        </w:rPr>
      </w:pPr>
      <w:r w:rsidRPr="00197955">
        <w:rPr>
          <w:rFonts w:ascii="Arial" w:hAnsi="Arial" w:cs="Arial"/>
          <w:b/>
          <w:sz w:val="20"/>
          <w:szCs w:val="20"/>
        </w:rPr>
        <w:t>Порядок раскрытия информации о досрочном погашении облигаций, в том числе срок раскрытия информации и перечень средств массовой информации, в которых будет осуществлено ее раскрытие (включая адреса страниц в сети Интернет):</w:t>
      </w:r>
    </w:p>
    <w:p w:rsidR="00415FFC" w:rsidRPr="00197955" w:rsidRDefault="00415FFC" w:rsidP="00415FFC">
      <w:pPr>
        <w:adjustRightInd w:val="0"/>
        <w:spacing w:after="0" w:line="240" w:lineRule="auto"/>
        <w:ind w:firstLine="708"/>
        <w:jc w:val="both"/>
        <w:rPr>
          <w:rFonts w:ascii="Arial" w:hAnsi="Arial" w:cs="Arial"/>
          <w:bCs/>
          <w:iCs/>
          <w:sz w:val="20"/>
          <w:szCs w:val="20"/>
        </w:rPr>
      </w:pPr>
      <w:r w:rsidRPr="00197955">
        <w:rPr>
          <w:rFonts w:ascii="Arial" w:hAnsi="Arial" w:cs="Arial"/>
          <w:bCs/>
          <w:iCs/>
          <w:sz w:val="20"/>
          <w:szCs w:val="20"/>
        </w:rPr>
        <w:t xml:space="preserve">1) Сообщение о получении Эмитентом от фондовой биржи, осуществившей допуск Биржевых облигаций к торгам, уведомления о принятии решения об исключении акций всех категорий и типов и/или всех облигаций Эмитента из списка ценных бумаг, допущенных к торгам (за исключением случаев делистинга облигаций в связи с истечением срока их обращения или их погашением), и о возникновении у владельцев Биржевых облигаций права требовать досрочного погашения </w:t>
      </w:r>
      <w:r w:rsidRPr="00197955">
        <w:rPr>
          <w:rStyle w:val="SUBST0"/>
          <w:rFonts w:ascii="Arial" w:hAnsi="Arial" w:cs="Arial"/>
          <w:b w:val="0"/>
          <w:bCs w:val="0"/>
          <w:i w:val="0"/>
          <w:iCs w:val="0"/>
          <w:sz w:val="20"/>
          <w:szCs w:val="20"/>
        </w:rPr>
        <w:t xml:space="preserve">Биржевых облигаций </w:t>
      </w:r>
      <w:r w:rsidRPr="00197955">
        <w:rPr>
          <w:rFonts w:ascii="Arial" w:hAnsi="Arial" w:cs="Arial"/>
          <w:bCs/>
          <w:iCs/>
          <w:sz w:val="20"/>
          <w:szCs w:val="20"/>
        </w:rPr>
        <w:t xml:space="preserve">публикуется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в следующие сроки с даты получения Эмитентом от фондовой биржи указанного уведомления:</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29"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415FFC" w:rsidRPr="00197955" w:rsidRDefault="00415FFC" w:rsidP="00415FFC">
      <w:pPr>
        <w:pStyle w:val="34"/>
        <w:spacing w:after="0"/>
        <w:jc w:val="both"/>
        <w:rPr>
          <w:rStyle w:val="SUBST0"/>
          <w:rFonts w:ascii="Arial" w:hAnsi="Arial" w:cs="Arial"/>
          <w:b w:val="0"/>
          <w:i w:val="0"/>
          <w:sz w:val="20"/>
          <w:szCs w:val="20"/>
        </w:rPr>
      </w:pPr>
      <w:r w:rsidRPr="00197955">
        <w:rPr>
          <w:rStyle w:val="SUBST0"/>
          <w:rFonts w:ascii="Arial" w:hAnsi="Arial" w:cs="Arial"/>
          <w:b w:val="0"/>
          <w:i w:val="0"/>
          <w:sz w:val="20"/>
          <w:szCs w:val="20"/>
        </w:rPr>
        <w:t>При этом публикация в сети Интернет осуществляется после публикации в ленте новостей.</w:t>
      </w:r>
    </w:p>
    <w:p w:rsidR="00415FFC" w:rsidRPr="00197955" w:rsidRDefault="00415FFC" w:rsidP="00415FFC">
      <w:pPr>
        <w:adjustRightInd w:val="0"/>
        <w:spacing w:after="0" w:line="240" w:lineRule="auto"/>
        <w:jc w:val="both"/>
        <w:rPr>
          <w:rFonts w:ascii="Arial" w:hAnsi="Arial" w:cs="Arial"/>
          <w:bCs/>
          <w:iCs/>
          <w:sz w:val="20"/>
          <w:szCs w:val="20"/>
        </w:rPr>
      </w:pPr>
      <w:r w:rsidRPr="00197955">
        <w:rPr>
          <w:rFonts w:ascii="Arial" w:hAnsi="Arial" w:cs="Arial"/>
          <w:sz w:val="20"/>
          <w:szCs w:val="20"/>
        </w:rPr>
        <w:t>Указанное сообщение о досрочном погашении должно содержать условия досрочного погашения (в том числе стоимость досрочного погашения, срок и порядок осуществления Эмитентом досрочного погашения).</w:t>
      </w:r>
    </w:p>
    <w:p w:rsidR="00415FFC" w:rsidRPr="00197955" w:rsidRDefault="00415FFC" w:rsidP="00415FFC">
      <w:pPr>
        <w:spacing w:after="0" w:line="240" w:lineRule="auto"/>
        <w:jc w:val="both"/>
        <w:rPr>
          <w:rFonts w:ascii="Arial" w:hAnsi="Arial" w:cs="Arial"/>
          <w:bCs/>
          <w:iCs/>
          <w:sz w:val="20"/>
          <w:szCs w:val="20"/>
        </w:rPr>
      </w:pPr>
      <w:r w:rsidRPr="00197955">
        <w:rPr>
          <w:rFonts w:ascii="Arial" w:hAnsi="Arial" w:cs="Arial"/>
          <w:bCs/>
          <w:iCs/>
          <w:sz w:val="20"/>
          <w:szCs w:val="20"/>
        </w:rPr>
        <w:t>Также Эмитент обязан направить в НРД уведомление о том, что фондовая биржа прислала ему уведомление о принятии решения об исключении акций всех категорий и типов и/или всех облигаций Эмитента Биржевых облигаций из списка ценных бумаг, допущенных к торгам (за исключением случаев делистинга облигаций в связи с истечением срока их обращения или их погашением) и о том, что Эмитент принимает Требования о досрочном погашении Биржевых облигаций.</w:t>
      </w:r>
    </w:p>
    <w:p w:rsidR="00415FFC" w:rsidRPr="00197955" w:rsidRDefault="00415FFC" w:rsidP="00415FFC">
      <w:pPr>
        <w:spacing w:after="0" w:line="240" w:lineRule="auto"/>
        <w:ind w:firstLine="540"/>
        <w:jc w:val="both"/>
        <w:rPr>
          <w:rStyle w:val="SUBST0"/>
          <w:rFonts w:ascii="Arial" w:hAnsi="Arial" w:cs="Arial"/>
          <w:b w:val="0"/>
          <w:bCs w:val="0"/>
          <w:i w:val="0"/>
          <w:iCs w:val="0"/>
          <w:sz w:val="20"/>
          <w:szCs w:val="20"/>
        </w:rPr>
      </w:pPr>
    </w:p>
    <w:p w:rsidR="00415FFC" w:rsidRPr="00197955" w:rsidRDefault="00415FFC" w:rsidP="00415FFC">
      <w:pPr>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bCs w:val="0"/>
          <w:i w:val="0"/>
          <w:iCs w:val="0"/>
          <w:sz w:val="20"/>
          <w:szCs w:val="20"/>
        </w:rPr>
        <w:t>2) Информация о не</w:t>
      </w:r>
      <w:r w:rsidRPr="00197955">
        <w:rPr>
          <w:rFonts w:ascii="Arial" w:hAnsi="Arial" w:cs="Arial"/>
          <w:bCs/>
          <w:iCs/>
          <w:sz w:val="20"/>
          <w:szCs w:val="20"/>
        </w:rPr>
        <w:t xml:space="preserve">исполнении/исполнении Эмитентом своих обязательств по выплате купонного дохода, приобретению, погашению (в том числе частичному) или досрочному погашению по Биржевым облигациям и/или иным обращающимся на российском фондовом рынке облигациям Эмитента раскрывается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w:t>
      </w:r>
      <w:r w:rsidRPr="00197955">
        <w:rPr>
          <w:rStyle w:val="SUBST0"/>
          <w:rFonts w:ascii="Arial" w:hAnsi="Arial" w:cs="Arial"/>
          <w:b w:val="0"/>
          <w:i w:val="0"/>
          <w:sz w:val="20"/>
          <w:szCs w:val="20"/>
        </w:rPr>
        <w:t xml:space="preserve">в следующие сроки с даты окончания срока, в течение которого обязательство </w:t>
      </w:r>
      <w:r w:rsidRPr="00197955">
        <w:rPr>
          <w:rFonts w:ascii="Arial" w:hAnsi="Arial" w:cs="Arial"/>
          <w:bCs/>
          <w:iCs/>
          <w:sz w:val="20"/>
          <w:szCs w:val="20"/>
        </w:rPr>
        <w:t xml:space="preserve">по выплате купонного дохода, приобретению, погашению (в том числе частичному) или досрочному погашению по Биржевым облигациям и/или иным обращающимся на российском фондовом рынке облигациям Эмитента </w:t>
      </w:r>
      <w:r w:rsidRPr="00197955">
        <w:rPr>
          <w:rStyle w:val="SUBST0"/>
          <w:rFonts w:ascii="Arial" w:hAnsi="Arial" w:cs="Arial"/>
          <w:b w:val="0"/>
          <w:i w:val="0"/>
          <w:sz w:val="20"/>
          <w:szCs w:val="20"/>
        </w:rPr>
        <w:t>должно быть исполнено Эмитентом:</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30"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415FFC" w:rsidRPr="00197955" w:rsidRDefault="00415FFC" w:rsidP="00415FFC">
      <w:pPr>
        <w:spacing w:after="0" w:line="240" w:lineRule="auto"/>
        <w:jc w:val="both"/>
        <w:rPr>
          <w:rStyle w:val="SUBST0"/>
          <w:rFonts w:ascii="Arial" w:hAnsi="Arial" w:cs="Arial"/>
          <w:b w:val="0"/>
          <w:i w:val="0"/>
          <w:sz w:val="20"/>
          <w:szCs w:val="20"/>
        </w:rPr>
      </w:pPr>
      <w:r w:rsidRPr="00197955">
        <w:rPr>
          <w:rStyle w:val="SUBST0"/>
          <w:rFonts w:ascii="Arial" w:hAnsi="Arial" w:cs="Arial"/>
          <w:b w:val="0"/>
          <w:i w:val="0"/>
          <w:sz w:val="20"/>
          <w:szCs w:val="20"/>
        </w:rPr>
        <w:t>В случае публикации сообщения о просрочке исполнения указанных обязательств, такое сообщение должно включать в себя:</w:t>
      </w:r>
      <w:r w:rsidRPr="00197955">
        <w:rPr>
          <w:rFonts w:ascii="Arial" w:hAnsi="Arial" w:cs="Arial"/>
          <w:bCs/>
          <w:iCs/>
          <w:sz w:val="20"/>
          <w:szCs w:val="20"/>
        </w:rPr>
        <w:t xml:space="preserve"> </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объем неисполненных обязательств;</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причину неисполнения обязательств;</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перечисление возможных действий владельцев Биржевых облигаций по удовлетворению своих требований.</w:t>
      </w:r>
    </w:p>
    <w:p w:rsidR="00415FFC" w:rsidRPr="00197955" w:rsidRDefault="00415FFC" w:rsidP="00415FFC">
      <w:pPr>
        <w:adjustRightInd w:val="0"/>
        <w:spacing w:after="0" w:line="240" w:lineRule="auto"/>
        <w:ind w:firstLine="540"/>
        <w:jc w:val="both"/>
        <w:outlineLvl w:val="0"/>
        <w:rPr>
          <w:rFonts w:ascii="Arial" w:eastAsia="Calibri" w:hAnsi="Arial" w:cs="Arial"/>
          <w:sz w:val="20"/>
          <w:szCs w:val="20"/>
        </w:rPr>
      </w:pPr>
    </w:p>
    <w:p w:rsidR="00415FFC" w:rsidRPr="00197955" w:rsidRDefault="00415FFC" w:rsidP="00415FFC">
      <w:pPr>
        <w:pStyle w:val="NormalPrefix"/>
        <w:spacing w:before="0" w:after="0"/>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3) Информация об итогах досрочного погашения/частичного досрочного погашения номинальной стоимости (непогашенной части номинальной стоимости) Биржевых облигаций по требованию их владельцев, в том числе о количестве досрочно погашенных Биржевых облигаций, раскрывается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Style w:val="SUBST0"/>
          <w:rFonts w:ascii="Arial" w:hAnsi="Arial" w:cs="Arial"/>
          <w:b w:val="0"/>
          <w:bCs w:val="0"/>
          <w:i w:val="0"/>
          <w:iCs w:val="0"/>
          <w:sz w:val="20"/>
          <w:szCs w:val="20"/>
        </w:rPr>
        <w:t xml:space="preserve"> в следующие сроки с даты окончания срока исполнения обязательств:</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lastRenderedPageBreak/>
        <w:t xml:space="preserve">на странице Эмитента в сети Интернет по адресу </w:t>
      </w:r>
      <w:hyperlink r:id="rId131"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415FFC" w:rsidRPr="00197955" w:rsidRDefault="00415FFC" w:rsidP="00415FFC">
      <w:pPr>
        <w:spacing w:after="0" w:line="240" w:lineRule="auto"/>
        <w:jc w:val="both"/>
        <w:rPr>
          <w:rFonts w:ascii="Arial" w:hAnsi="Arial" w:cs="Arial"/>
          <w:bCs/>
          <w:iCs/>
          <w:sz w:val="20"/>
          <w:szCs w:val="20"/>
        </w:rPr>
      </w:pPr>
      <w:r w:rsidRPr="00197955">
        <w:rPr>
          <w:rFonts w:ascii="Arial" w:hAnsi="Arial" w:cs="Arial"/>
          <w:bCs/>
          <w:sz w:val="20"/>
          <w:szCs w:val="20"/>
        </w:rPr>
        <w:t xml:space="preserve">Указанное сообщение </w:t>
      </w:r>
      <w:r w:rsidRPr="00197955">
        <w:rPr>
          <w:rFonts w:ascii="Arial" w:hAnsi="Arial" w:cs="Arial"/>
          <w:bCs/>
          <w:iCs/>
          <w:sz w:val="20"/>
          <w:szCs w:val="20"/>
        </w:rPr>
        <w:t>должно содержать следующую информацию:</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дата досрочного погашения/частичного досрочного погашения Биржевых облигаций;</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количество досрочно погашенных/частично досрочно погашенных Биржевых облигаций;</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досрочного погашения/частичного досрочного погашения в расчете на одну Биржевую облигацию выпуска;</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досрочного погашения/частичного досрочного погашения в расчете на все погашаемые Биржевые облигации.</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67"/>
        <w:jc w:val="both"/>
        <w:rPr>
          <w:rFonts w:ascii="Arial" w:hAnsi="Arial" w:cs="Arial"/>
          <w:sz w:val="20"/>
          <w:szCs w:val="20"/>
        </w:rPr>
      </w:pPr>
      <w:r w:rsidRPr="00197955">
        <w:rPr>
          <w:rFonts w:ascii="Arial" w:hAnsi="Arial" w:cs="Arial"/>
          <w:b/>
          <w:sz w:val="20"/>
          <w:szCs w:val="20"/>
        </w:rPr>
        <w:t>В случае, если эмитент возложил обязанность по раскрытию информации о досрочном погашении облигаций на иное юридическое лицо, - наименование этого лица, место его нахождения:</w:t>
      </w:r>
      <w:r w:rsidRPr="00197955">
        <w:rPr>
          <w:rFonts w:ascii="Arial" w:hAnsi="Arial" w:cs="Arial"/>
          <w:sz w:val="20"/>
          <w:szCs w:val="20"/>
        </w:rPr>
        <w:t xml:space="preserve"> Раскрытие информации осуществляется Эмитентом самостоятельно.</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67"/>
        <w:jc w:val="both"/>
        <w:rPr>
          <w:rFonts w:ascii="Arial" w:hAnsi="Arial" w:cs="Arial"/>
          <w:b/>
          <w:sz w:val="20"/>
          <w:szCs w:val="20"/>
        </w:rPr>
      </w:pPr>
      <w:r w:rsidRPr="00197955">
        <w:rPr>
          <w:rFonts w:ascii="Arial" w:hAnsi="Arial" w:cs="Arial"/>
          <w:b/>
          <w:sz w:val="20"/>
          <w:szCs w:val="20"/>
        </w:rPr>
        <w:t>Иные условия и порядок досрочного погашения облигаций по требованию владельцев:</w:t>
      </w:r>
    </w:p>
    <w:p w:rsidR="00415FFC" w:rsidRPr="00197955" w:rsidRDefault="00415FFC" w:rsidP="00415FFC">
      <w:pPr>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Презюмируется, что депоненты НРД надлежащим образом уполномочены получать суммы досрочного погашения по Биржевым облигациям и/или совершать иные действия необходимые для досрочного погашения Биржевых облигаций в пользу владельцев Биржевых облигаций.</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Депонент НРД либо номинальный держатель - депонент НРД, уполномоченный владельцем Биржевых облигаций совершать действия, направленные на досрочное погашение Биржевых облигаций, подает в НРД поручение на перевод Биржевых облигаций, подлежащих досрочному погашению, в раздел своего счета депо, предназначенный для учета Биржевых облигаций, подлежащих досрочному погашению. </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Затем </w:t>
      </w:r>
      <w:r w:rsidRPr="00197955">
        <w:rPr>
          <w:rFonts w:ascii="Arial" w:hAnsi="Arial" w:cs="Arial"/>
          <w:bCs/>
          <w:iCs/>
          <w:sz w:val="20"/>
          <w:szCs w:val="20"/>
        </w:rPr>
        <w:t xml:space="preserve">владелец Биржевых облигаций либо лицо, уполномоченное владельцем совершать действия, направленные на досрочное погашение Биржевых облигаций (в том числе депонент НРД либо номинальный держатель - депонент НРД) </w:t>
      </w:r>
      <w:r w:rsidRPr="00197955">
        <w:rPr>
          <w:rStyle w:val="SUBST0"/>
          <w:rFonts w:ascii="Arial" w:hAnsi="Arial" w:cs="Arial"/>
          <w:b w:val="0"/>
          <w:bCs w:val="0"/>
          <w:i w:val="0"/>
          <w:iCs w:val="0"/>
          <w:sz w:val="20"/>
          <w:szCs w:val="20"/>
        </w:rPr>
        <w:t>представляет Эмитенту письменное Требование о досрочном погашении Биржевых облигаций с приложением следующих документов:</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копия отчета НРД об операциях по счету депо владельца (номинального держателя) Биржевых облигаций о переводе Биржевых облигаций в раздел своего счета депо, предназначенный для учета Биржевых облигаций, подлежащих досрочному погашению;</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копия выписки по счету депо владельца Биржевых облигаций, в том случае, если счет депо владельца открыт не в НРД;</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документов, подтверждающих полномочия лиц, подписавших требование от имени владельца Биржевых облигаций (в случае предъявления требования представителем владельца Биржевых облигаций).</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Требование должно содержать наименование события, давшее право владельцу Биржевых облигаций на досрочное погашение, а также:</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а) полное наименование (Ф.И.О. владельца – для физического лица) лица, уполномоченного получать суммы погашения по Биржевым облигациям.</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б) количество Биржевых облигаций, учитываемых на счете депо лица, уполномоченного получать суммы погашения по Биржевым облигациям;</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место нахождения и почтовый адрес лица, уполномоченного получать суммы погашения по Биржевым облигациям;</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г) наименование и реквизиты банковского счёта лица, уполномоченного получать суммы погашения по Биржевым облигациям, а именно:</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номер счета;</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наименование банка (с указанием города банка), в котором открыт счет;</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корреспондентский счет банка, в котором открыт счет;</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банковский идентификационный код банка, в котором открыт счет.</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д) идентификационный номер налогоплательщика (ИНН) лица, уполномоченного получать суммы погашения по Биржевым облигациям;</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е) налоговый статус лица, уполномоченного получать суммы погашения по Биржевым облигациям (резидент, нерезидент с постоянным представительством в Российской Федерации, нерезидент без постоянного представительства в Российской Федерации и т.д.);</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ж) код причины постановки на учет (КПП) лица, уполномоченного получать суммы погашения по Биржевым облигациям;</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з) код ОКПО;</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и) код ОКВЭД;</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к) БИК (для кредитных организаций).</w:t>
      </w:r>
    </w:p>
    <w:p w:rsidR="00415FFC" w:rsidRPr="00197955" w:rsidRDefault="00415FFC" w:rsidP="00415FFC">
      <w:pPr>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lastRenderedPageBreak/>
        <w:t>Юридические лица – нерезиденты Российской Федерации и физические лица - нерезиденты Российской Федерации обязаны указать в Требовании следующую информацию:</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наименование/Ф.И.О. владельца Биржевых облигаций;</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количество принадлежащих владельцу Биржевых облигаций;</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 лица, уполномоченного получать суммы погашения по Биржевым облигациям;</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место нахождения (или регистрации – для физических лиц) и почтовый адрес, включая индекс, владельца Биржевых облигаций;</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реквизиты банковского счета лица, уполномоченного получать суммы погашения по Биржевым облигациям;</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идентификационный номер налогоплательщика (ИНН) владельца Биржевых облигаций; </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налоговый статус владельца Биржевых облигаций;</w:t>
      </w:r>
    </w:p>
    <w:p w:rsidR="00415FFC" w:rsidRPr="00197955" w:rsidRDefault="00415FFC" w:rsidP="00415FFC">
      <w:pPr>
        <w:widowControl w:val="0"/>
        <w:adjustRightInd w:val="0"/>
        <w:spacing w:after="0" w:line="240" w:lineRule="auto"/>
        <w:jc w:val="both"/>
        <w:rPr>
          <w:rFonts w:ascii="Arial" w:hAnsi="Arial" w:cs="Arial"/>
          <w:bCs/>
          <w:iCs/>
          <w:sz w:val="20"/>
          <w:szCs w:val="20"/>
        </w:rPr>
      </w:pPr>
      <w:r w:rsidRPr="00197955">
        <w:rPr>
          <w:rFonts w:ascii="Arial" w:hAnsi="Arial" w:cs="Arial"/>
          <w:bCs/>
          <w:iCs/>
          <w:sz w:val="20"/>
          <w:szCs w:val="20"/>
        </w:rPr>
        <w:t>в случае если владельцем Биржевых облигаций является юридическое лицо-нерезидент дополнительно указывается:</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код иностранной организации (КИО) – при наличии</w:t>
      </w:r>
    </w:p>
    <w:p w:rsidR="00415FFC" w:rsidRPr="00197955" w:rsidRDefault="00415FFC" w:rsidP="00415FFC">
      <w:pPr>
        <w:widowControl w:val="0"/>
        <w:spacing w:after="0" w:line="240" w:lineRule="auto"/>
        <w:jc w:val="both"/>
        <w:rPr>
          <w:rFonts w:ascii="Arial" w:hAnsi="Arial" w:cs="Arial"/>
          <w:bCs/>
          <w:iCs/>
          <w:sz w:val="20"/>
          <w:szCs w:val="20"/>
        </w:rPr>
      </w:pPr>
      <w:r w:rsidRPr="00197955">
        <w:rPr>
          <w:rFonts w:ascii="Arial" w:hAnsi="Arial" w:cs="Arial"/>
          <w:bCs/>
          <w:iCs/>
          <w:sz w:val="20"/>
          <w:szCs w:val="20"/>
        </w:rPr>
        <w:t>в случае если владельцем Биржевых облигаций является физическое лицо дополнительно указывается:</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вид, номер, дата и место выдачи документа, удостоверяющего личность владельца Биржевых облигаций, наименование органа, выдавшего документ;</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место регистрации и почтовый адрес, включая индекс владельца Биржевых облигаций;</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число, месяц и год рождения владельца Биржевых облигаций;</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ИНН владельца Биржевых облигаций (при его наличии);</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номер свидетельства государственного пенсионного страхования владельца Биржевых облигаций (при его наличии).</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Требование, содержащее положения о выплате наличных денег, не удовлетворяется.</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Эмитент не несет обязательств по досрочному погашению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по отношению:</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 лицам, не представившим в указанный срок свои заявления;</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 лицам, представившим заявление, не соответствующее установленным требованиям.</w:t>
      </w:r>
    </w:p>
    <w:p w:rsidR="00415FFC" w:rsidRPr="00197955" w:rsidRDefault="00415FFC" w:rsidP="00415FFC">
      <w:pPr>
        <w:adjustRightInd w:val="0"/>
        <w:spacing w:after="0" w:line="240" w:lineRule="auto"/>
        <w:jc w:val="both"/>
        <w:rPr>
          <w:rFonts w:ascii="Arial" w:hAnsi="Arial" w:cs="Arial"/>
          <w:bCs/>
          <w:sz w:val="20"/>
          <w:szCs w:val="20"/>
        </w:rPr>
      </w:pPr>
      <w:r w:rsidRPr="00197955">
        <w:rPr>
          <w:rFonts w:ascii="Arial" w:hAnsi="Arial" w:cs="Arial"/>
          <w:bCs/>
          <w:iCs/>
          <w:sz w:val="20"/>
          <w:szCs w:val="20"/>
        </w:rPr>
        <w:t>Дополнительно к Требованию</w:t>
      </w:r>
      <w:r w:rsidRPr="00197955">
        <w:rPr>
          <w:rStyle w:val="SUBST0"/>
          <w:rFonts w:ascii="Arial" w:hAnsi="Arial" w:cs="Arial"/>
          <w:b w:val="0"/>
          <w:bCs w:val="0"/>
          <w:i w:val="0"/>
          <w:iCs w:val="0"/>
          <w:sz w:val="20"/>
          <w:szCs w:val="20"/>
        </w:rPr>
        <w:t xml:space="preserve"> о досрочном погашении Биржевых облигаций</w:t>
      </w:r>
      <w:r w:rsidRPr="00197955">
        <w:rPr>
          <w:rFonts w:ascii="Arial" w:hAnsi="Arial" w:cs="Arial"/>
          <w:bCs/>
          <w:iCs/>
          <w:sz w:val="20"/>
          <w:szCs w:val="20"/>
        </w:rPr>
        <w:t>, к информации относительно физических лиц и юридических лиц - нерезидентов Российской Федерации, являющихся владельцами Биржевых облигаций, владелец Биржевых облигаций либо лицо, уполномоченное владельцем совершать действия, направленные на досрочное погашение Биржевых облигаций (в том числе депонент НРД либо номинальный держатель - депонент НРД) обязан передать Эмитенту</w:t>
      </w:r>
      <w:r w:rsidRPr="00197955" w:rsidDel="00FB0A9D">
        <w:rPr>
          <w:rFonts w:ascii="Arial" w:hAnsi="Arial" w:cs="Arial"/>
          <w:bCs/>
          <w:iCs/>
          <w:sz w:val="20"/>
          <w:szCs w:val="20"/>
        </w:rPr>
        <w:t xml:space="preserve"> </w:t>
      </w:r>
      <w:r w:rsidRPr="00197955">
        <w:rPr>
          <w:rFonts w:ascii="Arial" w:hAnsi="Arial" w:cs="Arial"/>
          <w:bCs/>
          <w:iCs/>
          <w:sz w:val="20"/>
          <w:szCs w:val="20"/>
        </w:rPr>
        <w:t xml:space="preserve">следующие документы, необходимые для применения соответствующих ставок налогообложения при налогообложении доходов, полученных по Биржевым облигациям (номинальные держатели </w:t>
      </w:r>
      <w:r w:rsidRPr="00197955">
        <w:rPr>
          <w:rFonts w:ascii="Arial" w:hAnsi="Arial" w:cs="Arial"/>
          <w:bCs/>
          <w:sz w:val="20"/>
          <w:szCs w:val="20"/>
        </w:rPr>
        <w:t>– депоненты НРД обязаны предварительно запросить необходимые документы у владельца Биржевых облигаций</w:t>
      </w:r>
      <w:r w:rsidRPr="00197955">
        <w:rPr>
          <w:rFonts w:ascii="Arial" w:hAnsi="Arial" w:cs="Arial"/>
          <w:bCs/>
          <w:iCs/>
          <w:sz w:val="20"/>
          <w:szCs w:val="20"/>
        </w:rPr>
        <w:t>):</w:t>
      </w:r>
    </w:p>
    <w:p w:rsidR="00415FFC" w:rsidRPr="00197955" w:rsidRDefault="00415FFC" w:rsidP="00415FFC">
      <w:pPr>
        <w:adjustRightInd w:val="0"/>
        <w:spacing w:after="0" w:line="240" w:lineRule="auto"/>
        <w:jc w:val="both"/>
        <w:rPr>
          <w:rFonts w:ascii="Arial" w:hAnsi="Arial" w:cs="Arial"/>
          <w:bCs/>
          <w:sz w:val="20"/>
          <w:szCs w:val="20"/>
        </w:rPr>
      </w:pPr>
      <w:r w:rsidRPr="00197955">
        <w:rPr>
          <w:rFonts w:ascii="Arial" w:hAnsi="Arial" w:cs="Arial"/>
          <w:bCs/>
          <w:sz w:val="20"/>
          <w:szCs w:val="20"/>
        </w:rPr>
        <w:t>а) в случае если владельцем Биржевых облигаций является юридическое лицо-нерезидент подтверждение того, что юридическое лицо-нерезидент имеет постоянное местонахождение в том государстве, с которым Российская Федерация имеет международный договор (соглашение), регулирующий вопросы налогообложения (при условии заключения), которое должно быть заверено компетентным органом соответствующего иностранного государства. В случае, если данное подтверждение составлено на иностранном языке, предоставляется также перевод на русский язык</w:t>
      </w:r>
      <w:r w:rsidRPr="00197955">
        <w:rPr>
          <w:rStyle w:val="af8"/>
          <w:rFonts w:ascii="Arial" w:hAnsi="Arial" w:cs="Arial"/>
          <w:bCs/>
          <w:sz w:val="20"/>
          <w:szCs w:val="20"/>
        </w:rPr>
        <w:footnoteReference w:id="7"/>
      </w:r>
      <w:r w:rsidRPr="00197955">
        <w:rPr>
          <w:rFonts w:ascii="Arial" w:hAnsi="Arial" w:cs="Arial"/>
          <w:bCs/>
          <w:sz w:val="20"/>
          <w:szCs w:val="20"/>
        </w:rPr>
        <w:t>;</w:t>
      </w:r>
    </w:p>
    <w:p w:rsidR="00415FFC" w:rsidRPr="00197955" w:rsidRDefault="00415FFC" w:rsidP="00415FFC">
      <w:pPr>
        <w:adjustRightInd w:val="0"/>
        <w:spacing w:after="0" w:line="240" w:lineRule="auto"/>
        <w:jc w:val="both"/>
        <w:rPr>
          <w:rFonts w:ascii="Arial" w:hAnsi="Arial" w:cs="Arial"/>
          <w:bCs/>
          <w:sz w:val="20"/>
          <w:szCs w:val="20"/>
        </w:rPr>
      </w:pPr>
      <w:r w:rsidRPr="00197955">
        <w:rPr>
          <w:rFonts w:ascii="Arial" w:hAnsi="Arial" w:cs="Arial"/>
          <w:bCs/>
          <w:sz w:val="20"/>
          <w:szCs w:val="20"/>
        </w:rPr>
        <w:t>б) в случае, если получателем дохода по Биржевым облигациям будет постоянное представительство юридического лица-нерезидента нотариально заверенная копия свидетельства о постановке указанного представительства на учет в налоговых органах Российской Федерации, оформленная не ранее чем в предшествующем налоговом периоде (если выплачиваемый доход относится к постоянному представительству получателя дохода в Российской Федерации).</w:t>
      </w:r>
    </w:p>
    <w:p w:rsidR="00415FFC" w:rsidRPr="00197955" w:rsidRDefault="00415FFC" w:rsidP="00415FFC">
      <w:pPr>
        <w:adjustRightInd w:val="0"/>
        <w:spacing w:after="0" w:line="240" w:lineRule="auto"/>
        <w:jc w:val="both"/>
        <w:rPr>
          <w:rFonts w:ascii="Arial" w:hAnsi="Arial" w:cs="Arial"/>
          <w:bCs/>
          <w:iCs/>
          <w:sz w:val="20"/>
          <w:szCs w:val="20"/>
        </w:rPr>
      </w:pPr>
      <w:r w:rsidRPr="00197955">
        <w:rPr>
          <w:rFonts w:ascii="Arial" w:hAnsi="Arial" w:cs="Arial"/>
          <w:bCs/>
          <w:sz w:val="20"/>
          <w:szCs w:val="20"/>
        </w:rPr>
        <w:t xml:space="preserve">в) В случае выплат иностранным гражданам государств, которые имеют с Российской Федерацией действующие межправительственные соглашения об избежании двойного налогообложения, </w:t>
      </w:r>
      <w:r w:rsidRPr="00197955">
        <w:rPr>
          <w:rFonts w:ascii="Arial" w:hAnsi="Arial" w:cs="Arial"/>
          <w:bCs/>
          <w:iCs/>
          <w:sz w:val="20"/>
          <w:szCs w:val="20"/>
        </w:rPr>
        <w:t>номинальному держателю – депоненту НРД необходимо предоставить Эмитенту, предварительно запросив у такого иностранного гражданина документ, подтверждающий, что иностранный гражданин является налоговым резидентом иностранного государства для целей применения действующего межправительственного соглашения об избежании двойного налогообложения Российской Федерации с иностранным государством, оформленный в соответствии с требованиями российского налогового законодательства.</w:t>
      </w:r>
    </w:p>
    <w:p w:rsidR="00415FFC" w:rsidRPr="00197955" w:rsidRDefault="00415FFC" w:rsidP="00415FFC">
      <w:pPr>
        <w:adjustRightInd w:val="0"/>
        <w:spacing w:after="0" w:line="240" w:lineRule="auto"/>
        <w:jc w:val="both"/>
        <w:rPr>
          <w:rFonts w:ascii="Arial" w:hAnsi="Arial" w:cs="Arial"/>
          <w:bCs/>
          <w:sz w:val="20"/>
          <w:szCs w:val="20"/>
        </w:rPr>
      </w:pPr>
      <w:r w:rsidRPr="00197955">
        <w:rPr>
          <w:rFonts w:ascii="Arial" w:hAnsi="Arial" w:cs="Arial"/>
          <w:bCs/>
          <w:iCs/>
          <w:sz w:val="20"/>
          <w:szCs w:val="20"/>
        </w:rPr>
        <w:lastRenderedPageBreak/>
        <w:t>г) В случае выплат российским гражданам, проживающим за пределами территории Российской Федерации, номинальному держателю – депоненту НРД необходимо предоставить Эмитенту, предварительно запросив у такого российского гражданина, заявление в произвольной форме о признании им своего статуса налогового нерезидента в соответствии со статьей 207 Налогового кодекса Российской Федерации на соответствующую дату выплат.</w:t>
      </w:r>
    </w:p>
    <w:p w:rsidR="00415FFC" w:rsidRPr="00197955" w:rsidRDefault="00415FFC" w:rsidP="00415FFC">
      <w:pPr>
        <w:widowControl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непредоставления или несвоевременного предоставления указанных документов Эмитент не несет ответственности перед владельцами за неприменение соответствующих ставок налогообложения.</w:t>
      </w:r>
    </w:p>
    <w:p w:rsidR="00415FFC" w:rsidRPr="00197955" w:rsidRDefault="00415FFC" w:rsidP="00415FFC">
      <w:pPr>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Требование предъявляется Эмитенту по месту нахождения Эмитента в любой рабочий день с даты, с которой у владельца Биржевых облигаций возникло право требовать досрочного погашения Биржевых облигаций или направляется по почтовому адресу Эмитента: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w:t>
      </w:r>
      <w:r w:rsidRPr="00197955">
        <w:rPr>
          <w:rStyle w:val="SUBST0"/>
          <w:rFonts w:ascii="Arial" w:hAnsi="Arial" w:cs="Arial"/>
          <w:b w:val="0"/>
          <w:bCs w:val="0"/>
          <w:i w:val="0"/>
          <w:iCs w:val="0"/>
          <w:sz w:val="20"/>
          <w:szCs w:val="20"/>
        </w:rPr>
        <w:t>.</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течение 3 (Трех) рабочих дней с даты получения вышеуказанных документов, Эмитент осуществляет их проверку и в случае, если они удовлетворяют требованиям Эмитента, содержащимся в Решении о выпуске, в отношении таких документов по форме и содержанию не позднее 3 (Трех) рабочих дней, предшествующих дате досрочного погашения, переводит необходимые денежные средства (причитающиеся владельцу Биржевых облигаций) на счет Платежного агента и предоставляет Платежному агенту уведомление, содержащее данные указанные в Требовании о досрочном погашении Биржевых облигаций, а также все необходимые данные для проведения платежа Платежным агентом в пользу владельца Биржевых облигаций. К уведомлению Эмитент прикладывает копию отчета НРД об операциях по счетам депо владельца (номинального держателя) Биржевых облигаций о переводе Биржевых облигаций в разделы счетов депо, предназначенные для учета Биржевых облигаций, подлежащих досрочному погашению.</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 случае, если форма или содержание представленных владельцем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документов не соответствует требованиям, установленным Решением о выпуске, а также при наличии иных оснований, не позволяющих исполнить требование, Эмитент обязан направить владельцу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уведомление о причинах их непринятия не позднее 7 (Семи) рабочих дней с даты получения вышеуказанных документов. Получение указанного уведомления не лишает владельца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права, обратиться с требованиями о досрочном погашении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повторно.</w:t>
      </w:r>
    </w:p>
    <w:p w:rsidR="00415FFC" w:rsidRPr="00197955" w:rsidRDefault="00415FFC" w:rsidP="00415FFC">
      <w:pPr>
        <w:spacing w:after="0" w:line="240" w:lineRule="auto"/>
        <w:jc w:val="both"/>
        <w:rPr>
          <w:rFonts w:ascii="Arial" w:hAnsi="Arial" w:cs="Arial"/>
          <w:sz w:val="20"/>
          <w:szCs w:val="20"/>
        </w:rPr>
      </w:pPr>
      <w:r w:rsidRPr="00197955">
        <w:rPr>
          <w:rStyle w:val="SUBST0"/>
          <w:rFonts w:ascii="Arial" w:hAnsi="Arial" w:cs="Arial"/>
          <w:b w:val="0"/>
          <w:bCs w:val="0"/>
          <w:i w:val="0"/>
          <w:iCs w:val="0"/>
          <w:sz w:val="20"/>
          <w:szCs w:val="20"/>
        </w:rPr>
        <w:t>В случае, если предъявленное Эмитенту требование о досрочном погашении и/или необходимые документы соответствуют/не соответствуют условиям Решения о выпуске,</w:t>
      </w:r>
      <w:r w:rsidRPr="00197955">
        <w:rPr>
          <w:rFonts w:ascii="Arial" w:hAnsi="Arial" w:cs="Arial"/>
          <w:sz w:val="20"/>
          <w:szCs w:val="20"/>
        </w:rPr>
        <w:t xml:space="preserve"> </w:t>
      </w:r>
      <w:r w:rsidRPr="00197955">
        <w:rPr>
          <w:rFonts w:ascii="Arial" w:hAnsi="Arial" w:cs="Arial"/>
          <w:bCs/>
          <w:iCs/>
          <w:sz w:val="20"/>
          <w:szCs w:val="20"/>
        </w:rPr>
        <w:t>Эмитент направляет в НРД информацию об удовлетворении/отказе в удовлетворении Требования о досрочном погашении (с указанием наименования, Ф.И.О. владельца – физического лица, количества Биржевых облигаций, наименования Депозитария, в котором открыт счет депо владельцу).</w:t>
      </w:r>
    </w:p>
    <w:p w:rsidR="00415FFC" w:rsidRPr="00197955" w:rsidRDefault="00415FFC" w:rsidP="00415FFC">
      <w:pPr>
        <w:widowControl w:val="0"/>
        <w:spacing w:after="0" w:line="240" w:lineRule="auto"/>
        <w:jc w:val="both"/>
        <w:rPr>
          <w:rFonts w:ascii="Arial" w:hAnsi="Arial" w:cs="Arial"/>
          <w:bCs/>
          <w:iCs/>
          <w:sz w:val="20"/>
          <w:szCs w:val="20"/>
        </w:rPr>
      </w:pPr>
      <w:r w:rsidRPr="00197955">
        <w:rPr>
          <w:rFonts w:ascii="Arial" w:hAnsi="Arial" w:cs="Arial"/>
          <w:bCs/>
          <w:iCs/>
          <w:sz w:val="20"/>
          <w:szCs w:val="20"/>
        </w:rPr>
        <w:t>На основании уведомления и данных, полученных от Эмитента, Платёжный агент рассчитывает суммы денежных средств, подлежащих выплате каждому из лиц, уполномоченных на получение сумм досрочного погашения по Биржевым облигациям, в пользу которых Эмитент перечислил необходимые денежные средства.</w:t>
      </w:r>
    </w:p>
    <w:p w:rsidR="00415FFC" w:rsidRPr="00197955" w:rsidRDefault="00415FFC" w:rsidP="00415FFC">
      <w:pPr>
        <w:widowControl w:val="0"/>
        <w:spacing w:after="0" w:line="240" w:lineRule="auto"/>
        <w:jc w:val="both"/>
        <w:rPr>
          <w:rFonts w:ascii="Arial" w:hAnsi="Arial" w:cs="Arial"/>
          <w:bCs/>
          <w:iCs/>
          <w:sz w:val="20"/>
          <w:szCs w:val="20"/>
        </w:rPr>
      </w:pPr>
      <w:r w:rsidRPr="00197955">
        <w:rPr>
          <w:rFonts w:ascii="Arial" w:hAnsi="Arial" w:cs="Arial"/>
          <w:bCs/>
          <w:iCs/>
          <w:sz w:val="20"/>
          <w:szCs w:val="20"/>
        </w:rPr>
        <w:t>В случае, если одно лицо уполномочено на получение сумм досрочного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415FFC" w:rsidRPr="00197955" w:rsidRDefault="00415FFC" w:rsidP="00415FFC">
      <w:pPr>
        <w:widowControl w:val="0"/>
        <w:spacing w:after="0" w:line="240" w:lineRule="auto"/>
        <w:jc w:val="both"/>
        <w:rPr>
          <w:rFonts w:ascii="Arial" w:hAnsi="Arial" w:cs="Arial"/>
          <w:bCs/>
          <w:iCs/>
          <w:sz w:val="20"/>
          <w:szCs w:val="20"/>
        </w:rPr>
      </w:pPr>
      <w:r w:rsidRPr="00197955">
        <w:rPr>
          <w:rFonts w:ascii="Arial" w:hAnsi="Arial" w:cs="Arial"/>
          <w:bCs/>
          <w:iCs/>
          <w:sz w:val="20"/>
          <w:szCs w:val="20"/>
        </w:rPr>
        <w:t>Номинальные держатели Биржевых облигаций, не являющиеся владельцами Биржевых облигаций, перечисляют денежные средства, полученные в погашение Биржевых облигаций,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Платежный агент в дату досрочного погашения переводит полученные от Эмитента денежные средства в пользу владельца </w:t>
      </w:r>
      <w:r w:rsidRPr="00197955">
        <w:rPr>
          <w:rStyle w:val="SUBST0"/>
          <w:rFonts w:ascii="Arial" w:hAnsi="Arial" w:cs="Arial"/>
          <w:b w:val="0"/>
          <w:i w:val="0"/>
          <w:sz w:val="20"/>
          <w:szCs w:val="20"/>
        </w:rPr>
        <w:t>Биржевых облигаций</w:t>
      </w:r>
      <w:r w:rsidRPr="00197955">
        <w:rPr>
          <w:rStyle w:val="SUBST0"/>
          <w:rFonts w:ascii="Arial" w:hAnsi="Arial" w:cs="Arial"/>
          <w:b w:val="0"/>
          <w:bCs w:val="0"/>
          <w:i w:val="0"/>
          <w:iCs w:val="0"/>
          <w:sz w:val="20"/>
          <w:szCs w:val="20"/>
        </w:rPr>
        <w:t>, согласно указанным реквизитам. Не позднее рабочего дня, следующего за датой выплаты денежных средств лицу/лицам, указанным в поручении Эмитента, Платежный агент сообщает об осуществленном переводе Эмитенту и НРД.</w:t>
      </w:r>
    </w:p>
    <w:p w:rsidR="00415FFC" w:rsidRPr="00197955" w:rsidRDefault="00415FFC" w:rsidP="00415FFC">
      <w:pPr>
        <w:widowControl w:val="0"/>
        <w:spacing w:after="0" w:line="240" w:lineRule="auto"/>
        <w:jc w:val="both"/>
        <w:rPr>
          <w:rFonts w:ascii="Arial" w:hAnsi="Arial" w:cs="Arial"/>
          <w:bCs/>
          <w:iCs/>
          <w:sz w:val="20"/>
          <w:szCs w:val="20"/>
        </w:rPr>
      </w:pPr>
      <w:r w:rsidRPr="00197955">
        <w:rPr>
          <w:rFonts w:ascii="Arial" w:hAnsi="Arial" w:cs="Arial"/>
          <w:bCs/>
          <w:iCs/>
          <w:sz w:val="20"/>
          <w:szCs w:val="20"/>
        </w:rPr>
        <w:t>Обязательства Эмитента по уплате сумм досрочного погашения по Биржевым облигациям считаются исполненными с момента зачисления соответствующих денежных средств на корреспондентский счет банка получателя платежа.</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После исполнения Эмитентом обязательств по досрочному погашению и уведомления об этом НРД, НРД производит списание погашенных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с соответствующего раздела счета депо депонента, предназначенного для учета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подлежащих досрочному погашению, на раздел эмиссионного счета депо Эмитента, предназначенный для учета погашенных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в порядке, определенном НРД.</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Порядок зачисления и списания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из раздела счета депо, предназначенного для учета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подлежащих досрочному погашению, устанавливается условиями осуществления депозитарной деятельности и иными внутренними документами НРД.</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lastRenderedPageBreak/>
        <w:t>Биржевые облигации, погашенные Эмитентом досрочно, не могут быть выпущены в обращение.</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67"/>
        <w:jc w:val="both"/>
        <w:rPr>
          <w:rFonts w:ascii="Arial" w:hAnsi="Arial" w:cs="Arial"/>
          <w:b/>
          <w:sz w:val="20"/>
          <w:szCs w:val="20"/>
        </w:rPr>
      </w:pPr>
      <w:r w:rsidRPr="00197955">
        <w:rPr>
          <w:rFonts w:ascii="Arial" w:hAnsi="Arial" w:cs="Arial"/>
          <w:b/>
          <w:sz w:val="20"/>
          <w:szCs w:val="20"/>
        </w:rPr>
        <w:t>2) Тип досрочного погашения:</w:t>
      </w:r>
    </w:p>
    <w:p w:rsidR="00415FFC" w:rsidRPr="00197955" w:rsidRDefault="00415FFC" w:rsidP="00415FFC">
      <w:pPr>
        <w:spacing w:after="0" w:line="240" w:lineRule="auto"/>
        <w:ind w:firstLine="567"/>
        <w:jc w:val="both"/>
        <w:rPr>
          <w:rFonts w:ascii="Arial" w:hAnsi="Arial" w:cs="Arial"/>
          <w:b/>
          <w:sz w:val="20"/>
          <w:szCs w:val="20"/>
        </w:rPr>
      </w:pPr>
      <w:r w:rsidRPr="00197955">
        <w:rPr>
          <w:rFonts w:ascii="Arial" w:hAnsi="Arial" w:cs="Arial"/>
          <w:b/>
          <w:sz w:val="20"/>
          <w:szCs w:val="20"/>
        </w:rPr>
        <w:t>Досрочное погашение по усмотрению эмитента:</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Предусматривается возможность досрочного погашения облигаций по усмотрению Эмитента на условиях и в порядке, предусмотренных настоящим пунктом.</w:t>
      </w:r>
    </w:p>
    <w:p w:rsidR="00415FFC" w:rsidRPr="00197955" w:rsidRDefault="00415FFC" w:rsidP="00415FFC">
      <w:pPr>
        <w:shd w:val="clear" w:color="auto" w:fill="FFFFFF"/>
        <w:spacing w:after="0" w:line="240" w:lineRule="auto"/>
        <w:ind w:left="14" w:right="14" w:firstLine="514"/>
        <w:jc w:val="both"/>
        <w:rPr>
          <w:rFonts w:ascii="Arial" w:hAnsi="Arial" w:cs="Arial"/>
          <w:sz w:val="20"/>
          <w:szCs w:val="20"/>
        </w:rPr>
      </w:pPr>
      <w:r w:rsidRPr="00197955">
        <w:rPr>
          <w:rFonts w:ascii="Arial" w:hAnsi="Arial" w:cs="Arial"/>
          <w:sz w:val="20"/>
          <w:szCs w:val="20"/>
        </w:rPr>
        <w:t xml:space="preserve">А) </w:t>
      </w:r>
      <w:r w:rsidRPr="00197955">
        <w:rPr>
          <w:rFonts w:ascii="Arial" w:hAnsi="Arial" w:cs="Arial"/>
          <w:iCs/>
          <w:sz w:val="20"/>
          <w:szCs w:val="20"/>
        </w:rPr>
        <w:t>До даты начала размещения Биржевых облигаций Эмитент может принять решение о частичном досрочном погашении Биржевых облигаций в дату окончания очередного(ых) купонного(ых) периода(ов). При этом Эмитент должен определить номер(а) купонного(ых) периода(ов) в дату окончания которого(ых) Эмитент будет осуществлять досрочное погашение определенной части номинальной стоимости Биржевых облигаций, а также процент от непогашенной части номинальной стоимости, подлежащий погашению в дату окончания указанного(ых) купонного(ых) периода(ов).</w:t>
      </w:r>
    </w:p>
    <w:p w:rsidR="00415FFC" w:rsidRPr="00197955" w:rsidRDefault="00415FFC" w:rsidP="00415FFC">
      <w:pPr>
        <w:pStyle w:val="ConsPlusNormal"/>
        <w:ind w:firstLine="540"/>
        <w:jc w:val="both"/>
        <w:rPr>
          <w:iCs/>
        </w:rPr>
      </w:pPr>
      <w:r w:rsidRPr="00197955">
        <w:rPr>
          <w:iCs/>
        </w:rPr>
        <w:t>Данное решение принимается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Биржевых облигаций.</w:t>
      </w:r>
    </w:p>
    <w:p w:rsidR="00415FFC" w:rsidRPr="00197955" w:rsidRDefault="00415FFC" w:rsidP="00415FFC">
      <w:pPr>
        <w:shd w:val="clear" w:color="auto" w:fill="FFFFFF"/>
        <w:spacing w:after="0" w:line="240" w:lineRule="auto"/>
        <w:ind w:left="14" w:right="24" w:firstLine="514"/>
        <w:jc w:val="both"/>
        <w:rPr>
          <w:rFonts w:ascii="Arial" w:hAnsi="Arial" w:cs="Arial"/>
          <w:iCs/>
          <w:sz w:val="20"/>
          <w:szCs w:val="20"/>
        </w:rPr>
      </w:pPr>
      <w:r w:rsidRPr="00197955">
        <w:rPr>
          <w:rFonts w:ascii="Arial" w:hAnsi="Arial" w:cs="Arial"/>
          <w:iCs/>
          <w:sz w:val="20"/>
          <w:szCs w:val="20"/>
        </w:rPr>
        <w:t>В случае принятия решения о частичном досрочном погашении Биржевых облигаций приобретение Биржевых облигаций будет означать согласие приобретателя Биржевых облигаций с возможностью их частичного досрочного погашения по усмотрению Эмитента.</w:t>
      </w:r>
    </w:p>
    <w:p w:rsidR="00415FFC" w:rsidRPr="00197955" w:rsidRDefault="00415FFC" w:rsidP="00415FFC">
      <w:pPr>
        <w:widowControl w:val="0"/>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Выплата определенной части номинальной стоимости Биржевых облигаций и накопленного купонного дохода при их частичном досрочном погашении производится в рублях Российской Федерации в безналичном порядке.</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hd w:val="clear" w:color="auto" w:fill="FFFFFF"/>
        <w:spacing w:after="0" w:line="240" w:lineRule="auto"/>
        <w:ind w:left="24" w:right="5" w:firstLine="562"/>
        <w:jc w:val="both"/>
        <w:rPr>
          <w:rFonts w:ascii="Arial" w:hAnsi="Arial" w:cs="Arial"/>
          <w:b/>
          <w:sz w:val="20"/>
          <w:szCs w:val="20"/>
        </w:rPr>
      </w:pPr>
      <w:r w:rsidRPr="00197955">
        <w:rPr>
          <w:rFonts w:ascii="Arial" w:hAnsi="Arial" w:cs="Arial"/>
          <w:b/>
          <w:sz w:val="20"/>
          <w:szCs w:val="20"/>
        </w:rPr>
        <w:t>Срок, в течение которого биржевые облигации могут быть частично досрочно погашены Эмитентом</w:t>
      </w:r>
    </w:p>
    <w:p w:rsidR="00415FFC" w:rsidRPr="00197955" w:rsidRDefault="00415FFC" w:rsidP="00415FFC">
      <w:pPr>
        <w:shd w:val="clear" w:color="auto" w:fill="FFFFFF"/>
        <w:spacing w:after="0" w:line="240" w:lineRule="auto"/>
        <w:ind w:firstLine="566"/>
        <w:jc w:val="both"/>
        <w:rPr>
          <w:rFonts w:ascii="Arial" w:hAnsi="Arial" w:cs="Arial"/>
          <w:sz w:val="20"/>
          <w:szCs w:val="20"/>
        </w:rPr>
      </w:pPr>
      <w:r w:rsidRPr="00197955">
        <w:rPr>
          <w:rFonts w:ascii="Arial" w:hAnsi="Arial" w:cs="Arial"/>
          <w:spacing w:val="-1"/>
          <w:sz w:val="20"/>
          <w:szCs w:val="20"/>
        </w:rPr>
        <w:t xml:space="preserve">Дата начала частичного досрочного погашения: </w:t>
      </w:r>
      <w:r w:rsidRPr="00197955">
        <w:rPr>
          <w:rFonts w:ascii="Arial" w:hAnsi="Arial" w:cs="Arial"/>
          <w:iCs/>
          <w:sz w:val="20"/>
          <w:szCs w:val="20"/>
        </w:rPr>
        <w:t>дата окончания купонного(ых) периода(ов), определенных Эмитентом до даты начала размещения Биржевых облигаций в решении о частичном досрочном погашении Биржевых облигаций.</w:t>
      </w:r>
    </w:p>
    <w:p w:rsidR="00415FFC" w:rsidRPr="00197955" w:rsidRDefault="00415FFC" w:rsidP="00415FFC">
      <w:pPr>
        <w:shd w:val="clear" w:color="auto" w:fill="FFFFFF"/>
        <w:spacing w:after="0" w:line="240" w:lineRule="auto"/>
        <w:ind w:firstLine="567"/>
        <w:jc w:val="both"/>
        <w:rPr>
          <w:rFonts w:ascii="Arial" w:hAnsi="Arial" w:cs="Arial"/>
          <w:sz w:val="20"/>
          <w:szCs w:val="20"/>
        </w:rPr>
      </w:pPr>
      <w:r w:rsidRPr="00197955">
        <w:rPr>
          <w:rFonts w:ascii="Arial" w:hAnsi="Arial" w:cs="Arial"/>
          <w:spacing w:val="-1"/>
          <w:sz w:val="20"/>
          <w:szCs w:val="20"/>
        </w:rPr>
        <w:t xml:space="preserve">Дата окончания частичного досрочного погашения: </w:t>
      </w:r>
      <w:r w:rsidRPr="00197955">
        <w:rPr>
          <w:rFonts w:ascii="Arial" w:hAnsi="Arial" w:cs="Arial"/>
          <w:iCs/>
          <w:sz w:val="20"/>
          <w:szCs w:val="20"/>
        </w:rPr>
        <w:t>даты начала и окончания частичного досрочного погашения Биржевых облигаций выпуска совпадают.</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67"/>
        <w:jc w:val="both"/>
        <w:rPr>
          <w:rFonts w:ascii="Arial" w:hAnsi="Arial" w:cs="Arial"/>
          <w:b/>
          <w:sz w:val="20"/>
          <w:szCs w:val="20"/>
        </w:rPr>
      </w:pPr>
      <w:r w:rsidRPr="00197955">
        <w:rPr>
          <w:rFonts w:ascii="Arial" w:hAnsi="Arial" w:cs="Arial"/>
          <w:b/>
          <w:sz w:val="20"/>
          <w:szCs w:val="20"/>
        </w:rPr>
        <w:t>Порядок раскрытия информации о досрочном погашении облигаций по усмотрению эмитента:</w:t>
      </w:r>
    </w:p>
    <w:p w:rsidR="00415FFC" w:rsidRPr="00197955" w:rsidRDefault="00415FFC" w:rsidP="00415FFC">
      <w:pPr>
        <w:shd w:val="clear" w:color="auto" w:fill="FFFFFF"/>
        <w:spacing w:after="0" w:line="240" w:lineRule="auto"/>
        <w:ind w:right="10" w:firstLine="567"/>
        <w:jc w:val="both"/>
        <w:rPr>
          <w:rFonts w:ascii="Arial" w:hAnsi="Arial" w:cs="Arial"/>
          <w:sz w:val="20"/>
          <w:szCs w:val="20"/>
        </w:rPr>
      </w:pPr>
      <w:r w:rsidRPr="00197955">
        <w:rPr>
          <w:rFonts w:ascii="Arial" w:hAnsi="Arial" w:cs="Arial"/>
          <w:iCs/>
          <w:sz w:val="20"/>
          <w:szCs w:val="20"/>
        </w:rPr>
        <w:t xml:space="preserve">1) Сообщение о принятии Эмитентом решения о частичном досрочном погашении Биржевых облигаций в дату окончания очередного(ых) купонного(ых) периода(ов) публикуется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iCs/>
          <w:sz w:val="20"/>
          <w:szCs w:val="20"/>
        </w:rPr>
        <w:t xml:space="preserve"> следующим образом:</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 с даты принятия решения о частичном досрочном погашении Биржевых облигаций в дату окончания очередного(ых) купонного(ых) периода(ов) и не позднее 1 (Одного) дня до даты начала размещения Биржевых облигаций;</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сайте Эмитента в сети Интернет по адресу </w:t>
      </w:r>
      <w:hyperlink r:id="rId132"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 с даты принятия решения о частичном досрочном погашении Биржевых облигаций в дату окончания очередного(ых) купонного(ых) периода(ов) и не позднее 1 (Одного) дня до даты начала размещения Биржевых облигаций;</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415FFC" w:rsidRPr="00197955" w:rsidRDefault="00415FFC" w:rsidP="00415FFC">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Данное сообщение среди прочих сведений должно включать номер(а) купонного(ых) периода(ов) в дату окончания которого(ых) Эмитент осуществляет досрочное погашение определенной части номинальной стоимости Биржевых облигаций, а также процент от номинальной стоимости, подлежащий погашению в дату окончания указанного(ых) купонного(ых) периода(ов).</w:t>
      </w:r>
    </w:p>
    <w:p w:rsidR="00415FFC" w:rsidRPr="00197955" w:rsidRDefault="00415FFC" w:rsidP="00415FFC">
      <w:pPr>
        <w:shd w:val="clear" w:color="auto" w:fill="FFFFFF"/>
        <w:spacing w:after="0" w:line="240" w:lineRule="auto"/>
        <w:jc w:val="both"/>
        <w:rPr>
          <w:rFonts w:ascii="Arial" w:hAnsi="Arial" w:cs="Arial"/>
          <w:sz w:val="20"/>
          <w:szCs w:val="20"/>
        </w:rPr>
      </w:pPr>
      <w:r w:rsidRPr="00197955">
        <w:rPr>
          <w:rFonts w:ascii="Arial" w:hAnsi="Arial" w:cs="Arial"/>
          <w:iCs/>
          <w:sz w:val="20"/>
          <w:szCs w:val="20"/>
        </w:rPr>
        <w:t>Эмитент информирует Биржу и НРД о принятых решениях о дате(ах) частичного досрочного погашения Биржевых облигаций и проценте от номинальной стоимости Биржевых облигаций, подлежащей погашению, не позднее 1 (Одного) дня до даты начала размещения Биржевых облигаций.</w:t>
      </w:r>
    </w:p>
    <w:p w:rsidR="00415FFC" w:rsidRPr="00197955" w:rsidRDefault="00415FFC" w:rsidP="00415FFC">
      <w:pPr>
        <w:shd w:val="clear" w:color="auto" w:fill="FFFFFF"/>
        <w:spacing w:after="0" w:line="240" w:lineRule="auto"/>
        <w:ind w:left="571"/>
        <w:rPr>
          <w:rFonts w:ascii="Arial" w:hAnsi="Arial" w:cs="Arial"/>
          <w:sz w:val="20"/>
          <w:szCs w:val="20"/>
        </w:rPr>
      </w:pPr>
    </w:p>
    <w:p w:rsidR="00415FFC" w:rsidRPr="00197955" w:rsidRDefault="00415FFC" w:rsidP="00415FFC">
      <w:pPr>
        <w:pStyle w:val="NormalPrefix"/>
        <w:spacing w:before="0" w:after="0"/>
        <w:ind w:firstLine="708"/>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2) Информация об итогах частичного досрочного погашения номинальной стоимости (непогашенной части номинальной стоимости) Биржевых облигаций по усмотрению Эмитента раскрывается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Style w:val="SUBST0"/>
          <w:rFonts w:ascii="Arial" w:hAnsi="Arial" w:cs="Arial"/>
          <w:b w:val="0"/>
          <w:bCs w:val="0"/>
          <w:i w:val="0"/>
          <w:iCs w:val="0"/>
          <w:sz w:val="20"/>
          <w:szCs w:val="20"/>
        </w:rPr>
        <w:t xml:space="preserve"> в следующие сроки с даты окончания срока исполнения обязательств:</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lastRenderedPageBreak/>
        <w:t>в ленте новостей - не позднее 1 (Одного) дня;</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33"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415FFC" w:rsidRPr="00197955" w:rsidRDefault="00415FFC" w:rsidP="00415FFC">
      <w:pPr>
        <w:spacing w:after="0" w:line="240" w:lineRule="auto"/>
        <w:jc w:val="both"/>
        <w:rPr>
          <w:rFonts w:ascii="Arial" w:hAnsi="Arial" w:cs="Arial"/>
          <w:bCs/>
          <w:iCs/>
          <w:sz w:val="20"/>
          <w:szCs w:val="20"/>
        </w:rPr>
      </w:pPr>
      <w:r w:rsidRPr="00197955">
        <w:rPr>
          <w:rFonts w:ascii="Arial" w:hAnsi="Arial" w:cs="Arial"/>
          <w:bCs/>
          <w:sz w:val="20"/>
          <w:szCs w:val="20"/>
        </w:rPr>
        <w:t xml:space="preserve">Указанное сообщение </w:t>
      </w:r>
      <w:r w:rsidRPr="00197955">
        <w:rPr>
          <w:rFonts w:ascii="Arial" w:hAnsi="Arial" w:cs="Arial"/>
          <w:bCs/>
          <w:iCs/>
          <w:sz w:val="20"/>
          <w:szCs w:val="20"/>
        </w:rPr>
        <w:t>должно содержать следующую информацию:</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дата частичного досрочного погашения Биржевых облигаций;</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частичного досрочного погашения в расчете на одну Биржевую облигацию выпуска;</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частичного досрочного погашения в расчете на все погашаемые Биржевые облигации.</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67"/>
        <w:jc w:val="both"/>
        <w:rPr>
          <w:rFonts w:ascii="Arial" w:hAnsi="Arial" w:cs="Arial"/>
          <w:b/>
          <w:sz w:val="20"/>
          <w:szCs w:val="20"/>
        </w:rPr>
      </w:pPr>
      <w:r w:rsidRPr="00197955">
        <w:rPr>
          <w:rFonts w:ascii="Arial" w:hAnsi="Arial" w:cs="Arial"/>
          <w:b/>
          <w:sz w:val="20"/>
          <w:szCs w:val="20"/>
        </w:rPr>
        <w:t>Иные условия и порядок досрочного погашения облигаций по усмотрению эмитента:</w:t>
      </w:r>
    </w:p>
    <w:p w:rsidR="00415FFC" w:rsidRPr="00197955" w:rsidRDefault="00415FFC" w:rsidP="00415FFC">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Частичное досрочное погашение Биржевых облигаций по усмотрению Эмитента осуществляется в одинаковом проценте от номинальной стоимости Биржевых облигаций в отношении всех Биржевых облигаций выпуска.</w:t>
      </w:r>
    </w:p>
    <w:p w:rsidR="00415FFC" w:rsidRPr="00197955" w:rsidRDefault="00415FFC" w:rsidP="00415FFC">
      <w:pPr>
        <w:shd w:val="clear" w:color="auto" w:fill="FFFFFF"/>
        <w:spacing w:after="0" w:line="240" w:lineRule="auto"/>
        <w:ind w:right="10" w:firstLine="567"/>
        <w:jc w:val="both"/>
        <w:rPr>
          <w:rFonts w:ascii="Arial" w:hAnsi="Arial" w:cs="Arial"/>
          <w:sz w:val="20"/>
          <w:szCs w:val="20"/>
        </w:rPr>
      </w:pPr>
      <w:r w:rsidRPr="00197955">
        <w:rPr>
          <w:rFonts w:ascii="Arial" w:hAnsi="Arial" w:cs="Arial"/>
          <w:sz w:val="20"/>
          <w:szCs w:val="20"/>
        </w:rPr>
        <w:t xml:space="preserve">Частичное досрочное погашение Биржевых облигаций производится платежным агентом по поручению и за счет Эмитента (далее по тексту - «Платежный агент»). </w:t>
      </w:r>
      <w:r w:rsidRPr="00197955">
        <w:rPr>
          <w:rStyle w:val="SUBST0"/>
          <w:rFonts w:ascii="Arial" w:hAnsi="Arial" w:cs="Arial"/>
          <w:b w:val="0"/>
          <w:bCs w:val="0"/>
          <w:i w:val="0"/>
          <w:iCs w:val="0"/>
          <w:sz w:val="20"/>
          <w:szCs w:val="20"/>
        </w:rPr>
        <w:t>Сведения о Платежном агенте указаны в п.9.6 Решения о выпуске.</w:t>
      </w:r>
    </w:p>
    <w:p w:rsidR="00415FFC" w:rsidRPr="00197955" w:rsidRDefault="00415FFC" w:rsidP="00415FFC">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Если дата частичного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415FFC" w:rsidRPr="00197955" w:rsidRDefault="00415FFC" w:rsidP="00415FFC">
      <w:pPr>
        <w:shd w:val="clear" w:color="auto" w:fill="FFFFFF"/>
        <w:spacing w:after="0" w:line="240" w:lineRule="auto"/>
        <w:ind w:right="5" w:firstLine="567"/>
        <w:jc w:val="both"/>
        <w:rPr>
          <w:rFonts w:ascii="Arial" w:hAnsi="Arial" w:cs="Arial"/>
          <w:iCs/>
          <w:sz w:val="20"/>
          <w:szCs w:val="20"/>
        </w:rPr>
      </w:pPr>
      <w:r w:rsidRPr="00197955">
        <w:rPr>
          <w:rFonts w:ascii="Arial" w:hAnsi="Arial" w:cs="Arial"/>
          <w:iCs/>
          <w:sz w:val="20"/>
          <w:szCs w:val="20"/>
        </w:rPr>
        <w:t xml:space="preserve">Исполнение Эмитентом обязательств по частичному досрочному погашению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производится на основании перечня владельцев и/или номинальных держателей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предоставленного НРД (далее по тексту - «Перечень владельцев и/или номинальных держателей </w:t>
      </w:r>
      <w:r w:rsidRPr="00197955">
        <w:rPr>
          <w:rStyle w:val="SUBST0"/>
          <w:rFonts w:ascii="Arial" w:hAnsi="Arial" w:cs="Arial"/>
          <w:b w:val="0"/>
          <w:bCs w:val="0"/>
          <w:i w:val="0"/>
          <w:iCs w:val="0"/>
          <w:sz w:val="20"/>
          <w:szCs w:val="20"/>
        </w:rPr>
        <w:t>Биржевых облигаций для выплаты частичного досрочного погашения</w:t>
      </w:r>
      <w:r w:rsidRPr="00197955">
        <w:rPr>
          <w:rFonts w:ascii="Arial" w:hAnsi="Arial" w:cs="Arial"/>
          <w:iCs/>
          <w:sz w:val="20"/>
          <w:szCs w:val="20"/>
        </w:rPr>
        <w:t>»).</w:t>
      </w:r>
    </w:p>
    <w:p w:rsidR="00415FFC" w:rsidRPr="00197955" w:rsidRDefault="00415FFC" w:rsidP="00415FFC">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 xml:space="preserve">Частичное досрочное погашение Биржевых облигаций производится в проценте от номинальной стоимости одной Биржевой облигации, определенном Эмитентом перед началом размещения Биржевых облигаций. При этом выплачивается купонный доход по </w:t>
      </w:r>
      <w:r w:rsidRPr="00197955">
        <w:rPr>
          <w:rFonts w:ascii="Arial" w:hAnsi="Arial" w:cs="Arial"/>
          <w:iCs/>
          <w:sz w:val="20"/>
          <w:szCs w:val="20"/>
          <w:lang w:val="en-US"/>
        </w:rPr>
        <w:t>i</w:t>
      </w:r>
      <w:r w:rsidRPr="00197955">
        <w:rPr>
          <w:rFonts w:ascii="Arial" w:hAnsi="Arial" w:cs="Arial"/>
          <w:iCs/>
          <w:sz w:val="20"/>
          <w:szCs w:val="20"/>
        </w:rPr>
        <w:t xml:space="preserve">-му купонному периоду, где </w:t>
      </w:r>
      <w:r w:rsidRPr="00197955">
        <w:rPr>
          <w:rFonts w:ascii="Arial" w:hAnsi="Arial" w:cs="Arial"/>
          <w:iCs/>
          <w:sz w:val="20"/>
          <w:szCs w:val="20"/>
          <w:lang w:val="en-US"/>
        </w:rPr>
        <w:t>i</w:t>
      </w:r>
      <w:r w:rsidRPr="00197955">
        <w:rPr>
          <w:rFonts w:ascii="Arial" w:hAnsi="Arial" w:cs="Arial"/>
          <w:iCs/>
          <w:sz w:val="20"/>
          <w:szCs w:val="20"/>
        </w:rPr>
        <w:t xml:space="preserve"> - порядковый номер купонного периода, в дату выплаты которого осуществляется частичное досрочное погашение облигаций выпуска.</w:t>
      </w:r>
    </w:p>
    <w:p w:rsidR="00415FFC" w:rsidRPr="00197955" w:rsidRDefault="00415FFC" w:rsidP="00415FFC">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Частичное досрочное погашение Биржевых облигаций и выплата купонного дохода Биржевых облигаций при их частичном досрочном погашении производится в рублях Российской Федерации в безналичном порядке в пользу владельцев Биржевых облигаций, являющихся таковыми по состоянию на конец операционного дня НРД, предшествующего 5 (Пятому) рабочему дню до даты частичного досрочного погашения Биржевых облигаций (далее по тексту - «Дата составления перечня владельцев и/или номинальных держателей Биржевых облигаций для выплаты частичного досрочного погашения»).</w:t>
      </w:r>
    </w:p>
    <w:p w:rsidR="00415FFC" w:rsidRPr="00197955" w:rsidRDefault="00415FFC" w:rsidP="00415FFC">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Презюмируется, что номинальные держатели - депоненты НРД уполномочены получать денежные средства при выплате суммы частичного досрочного погашения по Биржевым облигациям. Депоненты НРД, являющиеся номинальными держателями и не уполномоченные своими клиентами получать денежные средства при выплате суммы частичного досрочного погашения по Биржевым облигациям, не позднее 4 (Четвертого) рабочего дня до даты частичного досрочного погашения Биржевых облигаций, передают в НРД список владельцев Биржевых облигаций, который должен содержать все реквизиты, указанные ниже в Перечне владельцев и/или номинальных держателей Биржевых облигаций для выплаты частичного досрочного погашения.</w:t>
      </w:r>
    </w:p>
    <w:p w:rsidR="00415FFC" w:rsidRPr="00197955" w:rsidRDefault="00415FFC" w:rsidP="00415FFC">
      <w:pPr>
        <w:shd w:val="clear" w:color="auto" w:fill="FFFFFF"/>
        <w:spacing w:after="0" w:line="240" w:lineRule="auto"/>
        <w:ind w:right="10" w:firstLine="567"/>
        <w:jc w:val="both"/>
        <w:rPr>
          <w:rFonts w:ascii="Arial" w:hAnsi="Arial" w:cs="Arial"/>
          <w:sz w:val="20"/>
          <w:szCs w:val="20"/>
        </w:rPr>
      </w:pPr>
      <w:r w:rsidRPr="00197955">
        <w:rPr>
          <w:rFonts w:ascii="Arial" w:hAnsi="Arial" w:cs="Arial"/>
          <w:iCs/>
          <w:sz w:val="20"/>
          <w:szCs w:val="20"/>
        </w:rPr>
        <w:t>Владелец Биржевых облигаций, если он не является депонентом НРД, может уполномочить номинального держателя Биржевых облигаций - депонента НРД получать суммы от выплаты частичного досрочного погашения Биржевых облигаций.</w:t>
      </w:r>
    </w:p>
    <w:p w:rsidR="00415FFC" w:rsidRPr="00197955" w:rsidRDefault="00415FFC" w:rsidP="00415FFC">
      <w:pPr>
        <w:shd w:val="clear" w:color="auto" w:fill="FFFFFF"/>
        <w:spacing w:after="0" w:line="240" w:lineRule="auto"/>
        <w:ind w:right="10" w:firstLine="567"/>
        <w:jc w:val="both"/>
        <w:rPr>
          <w:rFonts w:ascii="Arial" w:hAnsi="Arial" w:cs="Arial"/>
          <w:sz w:val="20"/>
          <w:szCs w:val="20"/>
        </w:rPr>
      </w:pPr>
      <w:r w:rsidRPr="00197955">
        <w:rPr>
          <w:rFonts w:ascii="Arial" w:hAnsi="Arial" w:cs="Arial"/>
          <w:iCs/>
          <w:sz w:val="20"/>
          <w:szCs w:val="20"/>
        </w:rPr>
        <w:t>В случае если права владельца на Биржевые облигации учитываются номинальным держателем Биржевых облигаций и номинальный держатель Биржевых облигаций уполномочен на получение суммы частичного досрочного погашения по Биржевым облигациям, то под лицом, уполномоченным получать суммы частичного досрочного погашения по Биржевым облигациям, подразумевается номинальный держатель Биржевых облигаций.</w:t>
      </w:r>
    </w:p>
    <w:p w:rsidR="00415FFC" w:rsidRPr="00197955" w:rsidRDefault="00415FFC" w:rsidP="00415FFC">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В случае если права владельца на Биржевые облигации не учитываются номинальным держателем Биржевых облигаций или номинальный держатель Биржевых облигаций не уполномочен владельцем на получение суммы частичного досрочного погашения по Биржевым облигациям, то под лицом, уполномоченным получать суммы частичного досрочного погашения по Биржевым облигациям, подразумевается владелец Биржевых облигаций.</w:t>
      </w:r>
    </w:p>
    <w:p w:rsidR="00415FFC" w:rsidRPr="00197955" w:rsidRDefault="00415FFC" w:rsidP="00415FFC">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lastRenderedPageBreak/>
        <w:t>На основании имеющихся и/или предоставленных депонентами данных НРД составляет Перечень владельцев и/или номинальных держателей Биржевых облигаций для выплаты частичного досрочного погашения, который предоставляет Эмитенту и/или Платёжному агенту не позднее чем в 3 (Третий) рабочий день до даты частичного досрочного погашения Биржевых облигаций. Перечень владельцев и/или номинальных держателей Биржевых облигаций для выплаты частичного досрочного погашения включает в себя следующие данные:</w:t>
      </w:r>
    </w:p>
    <w:p w:rsidR="00415FFC" w:rsidRPr="00197955" w:rsidRDefault="00415FFC" w:rsidP="00415FFC">
      <w:pPr>
        <w:shd w:val="clear" w:color="auto" w:fill="FFFFFF"/>
        <w:tabs>
          <w:tab w:val="left" w:pos="802"/>
        </w:tabs>
        <w:spacing w:after="0" w:line="240" w:lineRule="auto"/>
        <w:ind w:right="10"/>
        <w:jc w:val="both"/>
        <w:rPr>
          <w:rFonts w:ascii="Arial" w:hAnsi="Arial" w:cs="Arial"/>
          <w:sz w:val="20"/>
          <w:szCs w:val="20"/>
        </w:rPr>
      </w:pPr>
      <w:r w:rsidRPr="00197955">
        <w:rPr>
          <w:rFonts w:ascii="Arial" w:hAnsi="Arial" w:cs="Arial"/>
          <w:iCs/>
          <w:spacing w:val="-11"/>
          <w:sz w:val="20"/>
          <w:szCs w:val="20"/>
        </w:rPr>
        <w:t>а)</w:t>
      </w:r>
      <w:r w:rsidRPr="00197955">
        <w:rPr>
          <w:rFonts w:ascii="Arial" w:hAnsi="Arial" w:cs="Arial"/>
          <w:iCs/>
          <w:sz w:val="20"/>
          <w:szCs w:val="20"/>
          <w:lang w:val="en-US"/>
        </w:rPr>
        <w:t> </w:t>
      </w:r>
      <w:r w:rsidRPr="00197955">
        <w:rPr>
          <w:rFonts w:ascii="Arial" w:hAnsi="Arial" w:cs="Arial"/>
          <w:iCs/>
          <w:sz w:val="20"/>
          <w:szCs w:val="20"/>
        </w:rPr>
        <w:t>полное наименование (Ф.И.О. - для физического лица) лица, уполномоченного получать суммы частичного досрочного погашения по Биржевым облигациям;</w:t>
      </w:r>
    </w:p>
    <w:p w:rsidR="00415FFC" w:rsidRPr="00197955" w:rsidRDefault="00415FFC" w:rsidP="00415FFC">
      <w:pPr>
        <w:shd w:val="clear" w:color="auto" w:fill="FFFFFF"/>
        <w:tabs>
          <w:tab w:val="left" w:pos="802"/>
        </w:tabs>
        <w:spacing w:after="0" w:line="240" w:lineRule="auto"/>
        <w:ind w:right="5"/>
        <w:jc w:val="both"/>
        <w:rPr>
          <w:rFonts w:ascii="Arial" w:hAnsi="Arial" w:cs="Arial"/>
          <w:sz w:val="20"/>
          <w:szCs w:val="20"/>
        </w:rPr>
      </w:pPr>
      <w:r w:rsidRPr="00197955">
        <w:rPr>
          <w:rFonts w:ascii="Arial" w:hAnsi="Arial" w:cs="Arial"/>
          <w:iCs/>
          <w:spacing w:val="-11"/>
          <w:sz w:val="20"/>
          <w:szCs w:val="20"/>
        </w:rPr>
        <w:t>б)</w:t>
      </w:r>
      <w:r w:rsidRPr="00197955">
        <w:rPr>
          <w:rFonts w:ascii="Arial" w:hAnsi="Arial" w:cs="Arial"/>
          <w:iCs/>
          <w:sz w:val="20"/>
          <w:szCs w:val="20"/>
        </w:rPr>
        <w:t> количество Биржевых облигаций, учитываемых на счете депо лица, уполномоченного владельцем получать суммы частичного досрочного погашения по Биржевым облигациям;</w:t>
      </w:r>
    </w:p>
    <w:p w:rsidR="00415FFC" w:rsidRPr="00197955" w:rsidRDefault="00415FFC" w:rsidP="00415FFC">
      <w:pPr>
        <w:shd w:val="clear" w:color="auto" w:fill="FFFFFF"/>
        <w:tabs>
          <w:tab w:val="left" w:pos="802"/>
        </w:tabs>
        <w:spacing w:after="0" w:line="240" w:lineRule="auto"/>
        <w:ind w:right="5"/>
        <w:jc w:val="both"/>
        <w:rPr>
          <w:rFonts w:ascii="Arial" w:hAnsi="Arial" w:cs="Arial"/>
          <w:sz w:val="20"/>
          <w:szCs w:val="20"/>
        </w:rPr>
      </w:pPr>
      <w:r w:rsidRPr="00197955">
        <w:rPr>
          <w:rFonts w:ascii="Arial" w:hAnsi="Arial" w:cs="Arial"/>
          <w:iCs/>
          <w:spacing w:val="-9"/>
          <w:sz w:val="20"/>
          <w:szCs w:val="20"/>
        </w:rPr>
        <w:t>в)</w:t>
      </w:r>
      <w:r w:rsidRPr="00197955">
        <w:rPr>
          <w:rFonts w:ascii="Arial" w:hAnsi="Arial" w:cs="Arial"/>
          <w:iCs/>
          <w:sz w:val="20"/>
          <w:szCs w:val="20"/>
        </w:rPr>
        <w:t> место нахождения и почтовый адрес лица, уполномоченного получать суммы частичного досрочного погашения по Биржевым облигациям;</w:t>
      </w:r>
    </w:p>
    <w:p w:rsidR="00415FFC" w:rsidRPr="00197955" w:rsidRDefault="00415FFC" w:rsidP="00415FFC">
      <w:pPr>
        <w:shd w:val="clear" w:color="auto" w:fill="FFFFFF"/>
        <w:tabs>
          <w:tab w:val="left" w:pos="845"/>
        </w:tabs>
        <w:spacing w:after="0" w:line="240" w:lineRule="auto"/>
        <w:ind w:right="10"/>
        <w:jc w:val="both"/>
        <w:rPr>
          <w:rFonts w:ascii="Arial" w:hAnsi="Arial" w:cs="Arial"/>
          <w:sz w:val="20"/>
          <w:szCs w:val="20"/>
        </w:rPr>
      </w:pPr>
      <w:r w:rsidRPr="00197955">
        <w:rPr>
          <w:rFonts w:ascii="Arial" w:hAnsi="Arial" w:cs="Arial"/>
          <w:iCs/>
          <w:spacing w:val="-11"/>
          <w:sz w:val="20"/>
          <w:szCs w:val="20"/>
        </w:rPr>
        <w:t>г) </w:t>
      </w:r>
      <w:r w:rsidRPr="00197955">
        <w:rPr>
          <w:rFonts w:ascii="Arial" w:hAnsi="Arial" w:cs="Arial"/>
          <w:iCs/>
          <w:sz w:val="20"/>
          <w:szCs w:val="20"/>
        </w:rPr>
        <w:t>реквизиты банковского счёта лица, уполномоченного владельцем получать суммы частичного досрочного погашения по Биржевым облигациям, а именно:</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номер счета в банке;</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наименование банка (с указанием города банка), в котором открыт счет;</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корреспондентский счет банка, в котором открыт счет;</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банковский идентификационный код банка, в котором открыт счет;</w:t>
      </w:r>
    </w:p>
    <w:p w:rsidR="00415FFC" w:rsidRPr="00197955" w:rsidRDefault="00415FFC" w:rsidP="00415FFC">
      <w:pPr>
        <w:shd w:val="clear" w:color="auto" w:fill="FFFFFF"/>
        <w:tabs>
          <w:tab w:val="left" w:pos="845"/>
        </w:tabs>
        <w:spacing w:after="0" w:line="240" w:lineRule="auto"/>
        <w:ind w:right="14"/>
        <w:jc w:val="both"/>
        <w:rPr>
          <w:rFonts w:ascii="Arial" w:hAnsi="Arial" w:cs="Arial"/>
          <w:sz w:val="20"/>
          <w:szCs w:val="20"/>
        </w:rPr>
      </w:pPr>
      <w:r w:rsidRPr="00197955">
        <w:rPr>
          <w:rFonts w:ascii="Arial" w:hAnsi="Arial" w:cs="Arial"/>
          <w:iCs/>
          <w:spacing w:val="-11"/>
          <w:sz w:val="20"/>
          <w:szCs w:val="20"/>
        </w:rPr>
        <w:t>д) </w:t>
      </w:r>
      <w:r w:rsidRPr="00197955">
        <w:rPr>
          <w:rFonts w:ascii="Arial" w:hAnsi="Arial" w:cs="Arial"/>
          <w:iCs/>
          <w:sz w:val="20"/>
          <w:szCs w:val="20"/>
        </w:rPr>
        <w:t>идентификационный номер налогоплательщика (ИНН) лица, уполномоченного получать суммы частичного досрочного погашения по Биржевым облигациям;</w:t>
      </w:r>
    </w:p>
    <w:p w:rsidR="00415FFC" w:rsidRPr="00197955" w:rsidRDefault="00415FFC" w:rsidP="00415FFC">
      <w:pPr>
        <w:shd w:val="clear" w:color="auto" w:fill="FFFFFF"/>
        <w:tabs>
          <w:tab w:val="left" w:pos="912"/>
        </w:tabs>
        <w:spacing w:after="0" w:line="240" w:lineRule="auto"/>
        <w:ind w:right="10"/>
        <w:jc w:val="both"/>
        <w:rPr>
          <w:rFonts w:ascii="Arial" w:hAnsi="Arial" w:cs="Arial"/>
          <w:sz w:val="20"/>
          <w:szCs w:val="20"/>
        </w:rPr>
      </w:pPr>
      <w:r w:rsidRPr="00197955">
        <w:rPr>
          <w:rFonts w:ascii="Arial" w:hAnsi="Arial" w:cs="Arial"/>
          <w:iCs/>
          <w:spacing w:val="-12"/>
          <w:sz w:val="20"/>
          <w:szCs w:val="20"/>
        </w:rPr>
        <w:t>е) </w:t>
      </w:r>
      <w:r w:rsidRPr="00197955">
        <w:rPr>
          <w:rFonts w:ascii="Arial" w:hAnsi="Arial" w:cs="Arial"/>
          <w:iCs/>
          <w:sz w:val="20"/>
          <w:szCs w:val="20"/>
        </w:rPr>
        <w:t>налоговый статус лица, уполномоченного получать суммы частичного досрочного погашения по Биржевым облигациям (резидент, нерезидент с постоянным представительством в Российской Федерации, нерезидент без постоянного представительства в Российской Федерации и т.д.).</w:t>
      </w:r>
    </w:p>
    <w:p w:rsidR="00415FFC" w:rsidRPr="00197955" w:rsidRDefault="00415FFC" w:rsidP="00415FFC">
      <w:pPr>
        <w:shd w:val="clear" w:color="auto" w:fill="FFFFFF"/>
        <w:spacing w:after="0" w:line="240" w:lineRule="auto"/>
        <w:ind w:right="43"/>
        <w:jc w:val="both"/>
        <w:rPr>
          <w:rFonts w:ascii="Arial" w:hAnsi="Arial" w:cs="Arial"/>
          <w:sz w:val="20"/>
          <w:szCs w:val="20"/>
        </w:rPr>
      </w:pPr>
      <w:r w:rsidRPr="00197955">
        <w:rPr>
          <w:rFonts w:ascii="Arial" w:hAnsi="Arial" w:cs="Arial"/>
          <w:iCs/>
          <w:sz w:val="20"/>
          <w:szCs w:val="20"/>
        </w:rPr>
        <w:t>ж) код причины постановки на учет (КПП) лица, уполномоченного получать суммы частичного досрочного погашения по Биржевым облигациям.</w:t>
      </w:r>
    </w:p>
    <w:p w:rsidR="00415FFC" w:rsidRPr="00197955" w:rsidRDefault="00415FFC" w:rsidP="00415FFC">
      <w:pPr>
        <w:shd w:val="clear" w:color="auto" w:fill="FFFFFF"/>
        <w:spacing w:after="0" w:line="240" w:lineRule="auto"/>
        <w:jc w:val="both"/>
        <w:rPr>
          <w:rFonts w:ascii="Arial" w:hAnsi="Arial" w:cs="Arial"/>
          <w:sz w:val="20"/>
          <w:szCs w:val="20"/>
        </w:rPr>
      </w:pPr>
      <w:r w:rsidRPr="00197955">
        <w:rPr>
          <w:rFonts w:ascii="Arial" w:hAnsi="Arial" w:cs="Arial"/>
          <w:iCs/>
          <w:sz w:val="20"/>
          <w:szCs w:val="20"/>
        </w:rPr>
        <w:t>При наличии среди владельцев Биржевым облигаций физических лиц или юридических лиц - нерезидентов Российской Федерации вместо указанной выше информации номинальный держатель Биржевых облигаций обязан передать в НРД, а НРД обязан включить в Перечень владельцев и/или номинальных держателей Биржевых облигаций для выплаты сумм частичного досрочного погашения следующую информацию относительно физических лиц и юридических лиц - нерезидентов Российской Федерации, являющихся владельцами Биржевых облигаций, независимо от того уполномочен номинальный держатель получать суммы частичного досрочного погашения по Биржевым облигациям или нет:</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наименование/Ф.И.О. владельца Биржевых облигаций;</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количество принадлежащих владельцу Биржевых облигаций;</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 лица, уполномоченного получать суммы частичного досрочного погашения по Биржевым облигациям;</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место нахождения (или регистрации - для физических лиц) и почтовый адрес, включая индекс, владельца Биржевых облигаций;</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реквизиты банковского счета лица, уполномоченного получать суммы частичного досрочного погашения по Биржевым облигациям;</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идентификационный номер налогоплательщика (ИНН) владельца Биржевых облигаций;</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налоговый статус владельца Биржевых облигаций;</w:t>
      </w:r>
    </w:p>
    <w:p w:rsidR="00415FFC" w:rsidRPr="00197955" w:rsidRDefault="00415FFC" w:rsidP="00415FFC">
      <w:pPr>
        <w:shd w:val="clear" w:color="auto" w:fill="FFFFFF"/>
        <w:tabs>
          <w:tab w:val="left" w:pos="346"/>
        </w:tabs>
        <w:spacing w:after="0" w:line="240" w:lineRule="auto"/>
        <w:ind w:right="19"/>
        <w:jc w:val="both"/>
        <w:rPr>
          <w:rFonts w:ascii="Arial" w:hAnsi="Arial" w:cs="Arial"/>
          <w:sz w:val="20"/>
          <w:szCs w:val="20"/>
        </w:rPr>
      </w:pPr>
      <w:r w:rsidRPr="00197955">
        <w:rPr>
          <w:rFonts w:ascii="Arial" w:hAnsi="Arial" w:cs="Arial"/>
          <w:iCs/>
          <w:spacing w:val="-10"/>
          <w:sz w:val="20"/>
          <w:szCs w:val="20"/>
        </w:rPr>
        <w:t>а)</w:t>
      </w:r>
      <w:r w:rsidRPr="00197955">
        <w:rPr>
          <w:rFonts w:ascii="Arial" w:hAnsi="Arial" w:cs="Arial"/>
          <w:iCs/>
          <w:sz w:val="20"/>
          <w:szCs w:val="20"/>
        </w:rPr>
        <w:t> в случае если владельцем Биржевых облигаций является юридическое лицо-нерезидент дополнительно указывается:</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код иностранной организации (КИО) - при наличии;</w:t>
      </w:r>
    </w:p>
    <w:p w:rsidR="00415FFC" w:rsidRPr="00197955" w:rsidRDefault="00415FFC" w:rsidP="00415FFC">
      <w:pPr>
        <w:shd w:val="clear" w:color="auto" w:fill="FFFFFF"/>
        <w:tabs>
          <w:tab w:val="left" w:pos="346"/>
        </w:tabs>
        <w:spacing w:after="0" w:line="240" w:lineRule="auto"/>
        <w:ind w:right="19"/>
        <w:jc w:val="both"/>
        <w:rPr>
          <w:rFonts w:ascii="Arial" w:hAnsi="Arial" w:cs="Arial"/>
          <w:sz w:val="20"/>
          <w:szCs w:val="20"/>
        </w:rPr>
      </w:pPr>
      <w:r w:rsidRPr="00197955">
        <w:rPr>
          <w:rFonts w:ascii="Arial" w:hAnsi="Arial" w:cs="Arial"/>
          <w:iCs/>
          <w:spacing w:val="-13"/>
          <w:sz w:val="20"/>
          <w:szCs w:val="20"/>
        </w:rPr>
        <w:t>б) </w:t>
      </w:r>
      <w:r w:rsidRPr="00197955">
        <w:rPr>
          <w:rFonts w:ascii="Arial" w:hAnsi="Arial" w:cs="Arial"/>
          <w:iCs/>
          <w:sz w:val="20"/>
          <w:szCs w:val="20"/>
        </w:rPr>
        <w:t>в случае если владельцем Биржевых облигаций является физическое лицо дополнительно указывается:</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вид, номер, дата и место выдачи документа, удостоверяющего личность владельца, наименование органа, выдавшего документ;</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число, месяц и год рождения владельца;</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номер свидетельства государственного пенсионного страхования владельца (при его наличии).</w:t>
      </w:r>
    </w:p>
    <w:p w:rsidR="00415FFC" w:rsidRPr="00197955" w:rsidRDefault="00415FFC" w:rsidP="00415FFC">
      <w:pPr>
        <w:adjustRightInd w:val="0"/>
        <w:spacing w:after="0" w:line="240" w:lineRule="auto"/>
        <w:ind w:firstLine="708"/>
        <w:jc w:val="both"/>
        <w:rPr>
          <w:rFonts w:ascii="Arial" w:hAnsi="Arial" w:cs="Arial"/>
          <w:bCs/>
          <w:sz w:val="20"/>
          <w:szCs w:val="20"/>
        </w:rPr>
      </w:pPr>
      <w:r w:rsidRPr="00197955">
        <w:rPr>
          <w:rFonts w:ascii="Arial" w:hAnsi="Arial" w:cs="Arial"/>
          <w:bCs/>
          <w:iCs/>
          <w:sz w:val="20"/>
          <w:szCs w:val="20"/>
        </w:rPr>
        <w:t xml:space="preserve">Также не позднее чем в 4 (Четвертый) рабочий день до даты </w:t>
      </w:r>
      <w:r w:rsidRPr="00197955">
        <w:rPr>
          <w:rFonts w:ascii="Arial" w:hAnsi="Arial" w:cs="Arial"/>
          <w:bCs/>
          <w:sz w:val="20"/>
          <w:szCs w:val="20"/>
        </w:rPr>
        <w:t xml:space="preserve">выплаты сумм частичного досрочного погашения по Биржевым облигациям, дополнительно к информации относительно физических лиц и юридических лиц - нерезидентов Российской Федерации, являющихся владельцами Биржевых облигаций, включенной в Перечень владельцев и/или номинальных держателей, Депоненты НРД обязаны передать Эмитенту следующие документы, необходимые для применения соответствующих ставок налогообложения при налогообложении доходов, полученных по Биржевым облигациям </w:t>
      </w:r>
      <w:r w:rsidRPr="00197955">
        <w:rPr>
          <w:rFonts w:ascii="Arial" w:hAnsi="Arial" w:cs="Arial"/>
          <w:bCs/>
          <w:iCs/>
          <w:sz w:val="20"/>
          <w:szCs w:val="20"/>
        </w:rPr>
        <w:t xml:space="preserve">(номинальные держатели </w:t>
      </w:r>
      <w:r w:rsidRPr="00197955">
        <w:rPr>
          <w:rFonts w:ascii="Arial" w:hAnsi="Arial" w:cs="Arial"/>
          <w:bCs/>
          <w:sz w:val="20"/>
          <w:szCs w:val="20"/>
        </w:rPr>
        <w:t>– депоненты НРД обязаны предварительно запросить необходимые документы у владельца Биржевых облигаций</w:t>
      </w:r>
      <w:r w:rsidRPr="00197955">
        <w:rPr>
          <w:rFonts w:ascii="Arial" w:hAnsi="Arial" w:cs="Arial"/>
          <w:bCs/>
          <w:iCs/>
          <w:sz w:val="20"/>
          <w:szCs w:val="20"/>
        </w:rPr>
        <w:t>)</w:t>
      </w:r>
      <w:r w:rsidRPr="00197955">
        <w:rPr>
          <w:rFonts w:ascii="Arial" w:hAnsi="Arial" w:cs="Arial"/>
          <w:bCs/>
          <w:sz w:val="20"/>
          <w:szCs w:val="20"/>
        </w:rPr>
        <w:t>:</w:t>
      </w:r>
    </w:p>
    <w:p w:rsidR="00415FFC" w:rsidRPr="00197955" w:rsidRDefault="00415FFC" w:rsidP="00415FFC">
      <w:pPr>
        <w:adjustRightInd w:val="0"/>
        <w:spacing w:after="0" w:line="240" w:lineRule="auto"/>
        <w:ind w:firstLine="708"/>
        <w:jc w:val="both"/>
        <w:rPr>
          <w:rFonts w:ascii="Arial" w:hAnsi="Arial" w:cs="Arial"/>
          <w:bCs/>
          <w:sz w:val="20"/>
          <w:szCs w:val="20"/>
        </w:rPr>
      </w:pPr>
      <w:r w:rsidRPr="00197955">
        <w:rPr>
          <w:rFonts w:ascii="Arial" w:hAnsi="Arial" w:cs="Arial"/>
          <w:bCs/>
          <w:sz w:val="20"/>
          <w:szCs w:val="20"/>
        </w:rPr>
        <w:lastRenderedPageBreak/>
        <w:t>а) в случае если владельцем Биржевых облигаций является юридическое лицо-нерезидент:</w:t>
      </w:r>
    </w:p>
    <w:p w:rsidR="00415FFC" w:rsidRPr="00197955" w:rsidRDefault="00415FFC" w:rsidP="00415FFC">
      <w:pPr>
        <w:adjustRightInd w:val="0"/>
        <w:spacing w:after="0" w:line="240" w:lineRule="auto"/>
        <w:jc w:val="both"/>
        <w:rPr>
          <w:rFonts w:ascii="Arial" w:hAnsi="Arial" w:cs="Arial"/>
          <w:bCs/>
          <w:sz w:val="20"/>
          <w:szCs w:val="20"/>
        </w:rPr>
      </w:pPr>
      <w:r w:rsidRPr="00197955">
        <w:rPr>
          <w:rFonts w:ascii="Arial" w:hAnsi="Arial" w:cs="Arial"/>
          <w:bCs/>
          <w:sz w:val="20"/>
          <w:szCs w:val="20"/>
        </w:rPr>
        <w:t>- подтверждение того, что юридическое лицо-нерезидент имеет постоянное местонахождение в том государстве, с которым Российская Федерация имеет международный договор (соглашение), регулирующий вопросы налогообложения (при условии заключения), которое должно быть заверено компетентным органом соответствующего иностранного государства. В случае, если данное подтверждение составлено на иностранном языке, предоставляется также перевод на русский язык</w:t>
      </w:r>
      <w:r w:rsidRPr="00197955">
        <w:rPr>
          <w:rStyle w:val="af8"/>
          <w:rFonts w:ascii="Arial" w:hAnsi="Arial" w:cs="Arial"/>
          <w:bCs/>
          <w:sz w:val="20"/>
          <w:szCs w:val="20"/>
        </w:rPr>
        <w:footnoteReference w:id="8"/>
      </w:r>
      <w:r w:rsidRPr="00197955">
        <w:rPr>
          <w:rFonts w:ascii="Arial" w:hAnsi="Arial" w:cs="Arial"/>
          <w:bCs/>
          <w:sz w:val="20"/>
          <w:szCs w:val="20"/>
        </w:rPr>
        <w:t>;</w:t>
      </w:r>
    </w:p>
    <w:p w:rsidR="00415FFC" w:rsidRPr="00197955" w:rsidRDefault="00415FFC" w:rsidP="00415FFC">
      <w:pPr>
        <w:adjustRightInd w:val="0"/>
        <w:spacing w:after="0" w:line="240" w:lineRule="auto"/>
        <w:ind w:firstLine="708"/>
        <w:jc w:val="both"/>
        <w:rPr>
          <w:rFonts w:ascii="Arial" w:hAnsi="Arial" w:cs="Arial"/>
          <w:bCs/>
          <w:sz w:val="20"/>
          <w:szCs w:val="20"/>
        </w:rPr>
      </w:pPr>
      <w:r w:rsidRPr="00197955">
        <w:rPr>
          <w:rFonts w:ascii="Arial" w:hAnsi="Arial" w:cs="Arial"/>
          <w:bCs/>
          <w:sz w:val="20"/>
          <w:szCs w:val="20"/>
        </w:rPr>
        <w:t xml:space="preserve">б) в случае, если получателем дохода по Биржевым облигациям будет постоянное представительство юридического лица-нерезидента: </w:t>
      </w:r>
    </w:p>
    <w:p w:rsidR="00415FFC" w:rsidRPr="00197955" w:rsidRDefault="00415FFC" w:rsidP="00415FFC">
      <w:pPr>
        <w:adjustRightInd w:val="0"/>
        <w:spacing w:after="0" w:line="240" w:lineRule="auto"/>
        <w:jc w:val="both"/>
        <w:rPr>
          <w:rFonts w:ascii="Arial" w:hAnsi="Arial" w:cs="Arial"/>
          <w:bCs/>
          <w:sz w:val="20"/>
          <w:szCs w:val="20"/>
        </w:rPr>
      </w:pPr>
      <w:r w:rsidRPr="00197955">
        <w:rPr>
          <w:rFonts w:ascii="Arial" w:hAnsi="Arial" w:cs="Arial"/>
          <w:bCs/>
          <w:sz w:val="20"/>
          <w:szCs w:val="20"/>
        </w:rPr>
        <w:t>- нотариально заверенная копия свидетельства о постановке указанного представительства на учет в налоговых органах Российской Федерации, оформленная не ранее чем в предшествующем налоговом периоде (если выплачиваемый доход относится к постоянному представительству получателя дохода в Российской Федерации).</w:t>
      </w:r>
    </w:p>
    <w:p w:rsidR="00415FFC" w:rsidRPr="00197955" w:rsidRDefault="00415FFC" w:rsidP="00415FFC">
      <w:pPr>
        <w:adjustRightInd w:val="0"/>
        <w:spacing w:after="0" w:line="240" w:lineRule="auto"/>
        <w:ind w:firstLine="708"/>
        <w:jc w:val="both"/>
        <w:rPr>
          <w:rFonts w:ascii="Arial" w:hAnsi="Arial" w:cs="Arial"/>
          <w:bCs/>
          <w:iCs/>
          <w:sz w:val="20"/>
          <w:szCs w:val="20"/>
        </w:rPr>
      </w:pPr>
      <w:r w:rsidRPr="00197955">
        <w:rPr>
          <w:rFonts w:ascii="Arial" w:hAnsi="Arial" w:cs="Arial"/>
          <w:bCs/>
          <w:sz w:val="20"/>
          <w:szCs w:val="20"/>
        </w:rPr>
        <w:t xml:space="preserve">в) В случае выплат иностранным гражданам государств, которые имеют с Российской Федерацией действующие межправительственные соглашения об избежании двойного налогообложения, </w:t>
      </w:r>
      <w:r w:rsidRPr="00197955">
        <w:rPr>
          <w:rFonts w:ascii="Arial" w:hAnsi="Arial" w:cs="Arial"/>
          <w:bCs/>
          <w:iCs/>
          <w:sz w:val="20"/>
          <w:szCs w:val="20"/>
        </w:rPr>
        <w:t>номинальному держателю – депоненту НРД необходимо предоставить Эмитенту, предварительно запросив у такого иностранного гражданина документ, подтверждающий, что иностранный гражданин является налоговым резидентом иностранного государства для целей применения действующего межправительственного соглашения об избежании двойного налогообложения Российской Федерации с иностранным государством, оформленный в соответствии с требованиями российского налогового законодательства.</w:t>
      </w:r>
    </w:p>
    <w:p w:rsidR="00415FFC" w:rsidRPr="00197955" w:rsidRDefault="00415FFC" w:rsidP="00415FFC">
      <w:pPr>
        <w:adjustRightInd w:val="0"/>
        <w:spacing w:after="0" w:line="240" w:lineRule="auto"/>
        <w:ind w:firstLine="708"/>
        <w:jc w:val="both"/>
        <w:rPr>
          <w:rFonts w:ascii="Arial" w:hAnsi="Arial" w:cs="Arial"/>
          <w:bCs/>
          <w:sz w:val="20"/>
          <w:szCs w:val="20"/>
        </w:rPr>
      </w:pPr>
      <w:r w:rsidRPr="00197955">
        <w:rPr>
          <w:rFonts w:ascii="Arial" w:hAnsi="Arial" w:cs="Arial"/>
          <w:bCs/>
          <w:iCs/>
          <w:sz w:val="20"/>
          <w:szCs w:val="20"/>
        </w:rPr>
        <w:t>г) В случае выплат российским гражданам, проживающим за пределами территории Российской Федерации, номинальному держателю – депоненту НРД необходимо предоставить Эмитенту, предварительно запросив у такого российского гражданина, заявление в произвольной форме о признании им своего статуса налогового нерезидента в соответствии со статьей 207 Налогового кодекса Российской Федерации на соответствующую дату выплат.</w:t>
      </w:r>
    </w:p>
    <w:p w:rsidR="00415FFC" w:rsidRPr="00197955" w:rsidRDefault="00415FFC" w:rsidP="00415FFC">
      <w:pPr>
        <w:shd w:val="clear" w:color="auto" w:fill="FFFFFF"/>
        <w:tabs>
          <w:tab w:val="left" w:pos="264"/>
        </w:tabs>
        <w:spacing w:after="0" w:line="240" w:lineRule="auto"/>
        <w:rPr>
          <w:rFonts w:ascii="Arial" w:hAnsi="Arial" w:cs="Arial"/>
          <w:iCs/>
          <w:spacing w:val="-11"/>
          <w:sz w:val="20"/>
          <w:szCs w:val="20"/>
        </w:rPr>
      </w:pPr>
    </w:p>
    <w:p w:rsidR="00415FFC" w:rsidRPr="00197955" w:rsidRDefault="00415FFC" w:rsidP="00415FFC">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В случае непредоставления или несвоевременного предоставления указанных документов Эмитент не несет ответственности перед владельцами за неприменение соответствующих ставок налогообложения.</w:t>
      </w:r>
    </w:p>
    <w:p w:rsidR="00415FFC" w:rsidRPr="00197955" w:rsidRDefault="00415FFC" w:rsidP="00415FFC">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Владельцы Биржевых облигаций, их уполномоченные лица, в том числе депоненты НРД, самостоятельно отслеживают полноту и актуальность реквизитов банковского счета, предоставленных ими в НРД. В случае непредставления или несвоевременного представления вышеуказанными лицами НРД указанных реквизитов исполнение таких обязательств производится лицу, предъявившему требование об исполнении обязательств и являющемуся владельцем Биржевых облигаций на дату предъявления требования. При этом исполнение Эмитентом обязательств по Биржевым облигациям производится на основании данных НРД, в этом случае обязательства Эмитента считаются исполненными в полном объеме и надлежащим образом. В том случае, если предоставленные владельцем или номинальным держателем или имеющиеся в Депозитарии реквизиты банковского счета и иная информация, необходимая для исполнения Эмитентом обязательств по Биржевым облигациям, не позволяют Платежному агенту своевременно осуществить перечисление денежных средств, то такая задержка не может рассматриваться в качестве просрочки исполнения обязательств по Биржевым облигациям, а владелец Биржевых облигаций не имеет права требовать начисления процентов или какой-либо иной компенсации за такую задержку в платеже.</w:t>
      </w:r>
    </w:p>
    <w:p w:rsidR="00415FFC" w:rsidRPr="00197955" w:rsidRDefault="00415FFC" w:rsidP="00415FFC">
      <w:pPr>
        <w:shd w:val="clear" w:color="auto" w:fill="FFFFFF"/>
        <w:spacing w:after="0" w:line="240" w:lineRule="auto"/>
        <w:ind w:right="10"/>
        <w:jc w:val="both"/>
        <w:rPr>
          <w:rFonts w:ascii="Arial" w:hAnsi="Arial" w:cs="Arial"/>
          <w:sz w:val="20"/>
          <w:szCs w:val="20"/>
        </w:rPr>
      </w:pPr>
      <w:r w:rsidRPr="00197955">
        <w:rPr>
          <w:rFonts w:ascii="Arial" w:hAnsi="Arial" w:cs="Arial"/>
          <w:iCs/>
          <w:sz w:val="20"/>
          <w:szCs w:val="20"/>
        </w:rPr>
        <w:t>Эмитент перечисляет необходимые денежные средства для досрочного погашения Биржевых облигаций на счёт Платёжного агента в сроки и в порядке, установленными Договором, заключенным между Эмитентом и Платежным агентом.</w:t>
      </w:r>
    </w:p>
    <w:p w:rsidR="00415FFC" w:rsidRPr="00197955" w:rsidRDefault="00415FFC" w:rsidP="00415FFC">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На основании Перечня владельцев и/или номинальных держателей Биржевых облигаций для выплаты частичного досрочного погашения Биржевых облигаций, предоставленного Депозитарием, Платёжный агент рассчитывает суммы денежных средств, подлежащих выплате каждому из лиц, уполномоченных на получение сумм частичного досрочного погашения по Биржевым облигациям.</w:t>
      </w:r>
    </w:p>
    <w:p w:rsidR="00415FFC" w:rsidRPr="00197955" w:rsidRDefault="00415FFC" w:rsidP="00415FFC">
      <w:pPr>
        <w:shd w:val="clear" w:color="auto" w:fill="FFFFFF"/>
        <w:spacing w:after="0" w:line="240" w:lineRule="auto"/>
        <w:jc w:val="both"/>
        <w:rPr>
          <w:rFonts w:ascii="Arial" w:hAnsi="Arial" w:cs="Arial"/>
          <w:sz w:val="20"/>
          <w:szCs w:val="20"/>
        </w:rPr>
      </w:pPr>
      <w:r w:rsidRPr="00197955">
        <w:rPr>
          <w:rFonts w:ascii="Arial" w:hAnsi="Arial" w:cs="Arial"/>
          <w:iCs/>
          <w:sz w:val="20"/>
          <w:szCs w:val="20"/>
        </w:rPr>
        <w:t xml:space="preserve">В дату частичного досрочного погашения Биржевых облигаций Платёжный агент перечисляет полученные от Эмитента необходимые денежные средства на счета лиц, уполномоченных </w:t>
      </w:r>
      <w:r w:rsidRPr="00197955">
        <w:rPr>
          <w:rFonts w:ascii="Arial" w:hAnsi="Arial" w:cs="Arial"/>
          <w:iCs/>
          <w:sz w:val="20"/>
          <w:szCs w:val="20"/>
        </w:rPr>
        <w:lastRenderedPageBreak/>
        <w:t>получать суммы частичного досрочного погашения по Биржевым облигациям в пользу владельцев Биржевых облигаций, указанных в Перечне владельцев и/или номинальных держателей Биржевых облигаций для выплаты частичного досрочного погашения.</w:t>
      </w:r>
    </w:p>
    <w:p w:rsidR="00415FFC" w:rsidRPr="00197955" w:rsidRDefault="00415FFC" w:rsidP="00415FFC">
      <w:pPr>
        <w:shd w:val="clear" w:color="auto" w:fill="FFFFFF"/>
        <w:spacing w:after="0" w:line="240" w:lineRule="auto"/>
        <w:ind w:right="10"/>
        <w:jc w:val="both"/>
        <w:rPr>
          <w:rFonts w:ascii="Arial" w:hAnsi="Arial" w:cs="Arial"/>
          <w:sz w:val="20"/>
          <w:szCs w:val="20"/>
        </w:rPr>
      </w:pPr>
      <w:r w:rsidRPr="00197955">
        <w:rPr>
          <w:rFonts w:ascii="Arial" w:hAnsi="Arial" w:cs="Arial"/>
          <w:iCs/>
          <w:sz w:val="20"/>
          <w:szCs w:val="20"/>
        </w:rPr>
        <w:t>В случае, если одно лицо уполномочено на получение сумм частичного досрочного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415FFC" w:rsidRPr="00197955" w:rsidRDefault="00415FFC" w:rsidP="00415FFC">
      <w:pPr>
        <w:shd w:val="clear" w:color="auto" w:fill="FFFFFF"/>
        <w:spacing w:after="0" w:line="240" w:lineRule="auto"/>
        <w:jc w:val="both"/>
        <w:rPr>
          <w:rFonts w:ascii="Arial" w:hAnsi="Arial" w:cs="Arial"/>
          <w:sz w:val="20"/>
          <w:szCs w:val="20"/>
        </w:rPr>
      </w:pPr>
      <w:r w:rsidRPr="00197955">
        <w:rPr>
          <w:rFonts w:ascii="Arial" w:hAnsi="Arial" w:cs="Arial"/>
          <w:iCs/>
          <w:sz w:val="20"/>
          <w:szCs w:val="20"/>
        </w:rPr>
        <w:t>Номинальные держатели Биржевых облигаций, не являющиеся владельцами Биржевых облигаций, перечисляют денежные средства, полученные в погашение Биржевых облигаций,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415FFC" w:rsidRPr="00197955" w:rsidRDefault="00415FFC" w:rsidP="00415FFC">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Исполнение обязательств по Биржевым облигациям по отношению к лицу, включенному в Перечень владельцев и/или номинальных держателей Биржевых облигаций для выплаты частичного досрочного погашения, признается надлежащим в том числе, в случае отчуждения Биржевых облигаций после даты составления вышеуказанного Перечня.</w:t>
      </w:r>
    </w:p>
    <w:p w:rsidR="00415FFC" w:rsidRPr="00197955" w:rsidRDefault="00415FFC" w:rsidP="00415FFC">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Обязательства Эмитента по уплате сумм частичного досрочного погашения по Биржевым облигациям считаются исполненными с момента зачисления соответствующих денежных средств на корреспондентский счет банка получателя платежа.</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39"/>
        <w:jc w:val="both"/>
        <w:rPr>
          <w:rStyle w:val="SUBST0"/>
          <w:rFonts w:ascii="Arial" w:hAnsi="Arial" w:cs="Arial"/>
          <w:b w:val="0"/>
          <w:bCs w:val="0"/>
          <w:i w:val="0"/>
          <w:iCs w:val="0"/>
          <w:sz w:val="20"/>
          <w:szCs w:val="20"/>
        </w:rPr>
      </w:pPr>
      <w:r w:rsidRPr="00197955">
        <w:rPr>
          <w:rFonts w:ascii="Arial" w:hAnsi="Arial" w:cs="Arial"/>
          <w:sz w:val="20"/>
          <w:szCs w:val="20"/>
        </w:rPr>
        <w:t xml:space="preserve">Б) </w:t>
      </w:r>
      <w:r w:rsidRPr="00197955">
        <w:rPr>
          <w:rFonts w:ascii="Arial" w:hAnsi="Arial" w:cs="Arial"/>
          <w:bCs/>
          <w:iCs/>
          <w:sz w:val="20"/>
          <w:szCs w:val="20"/>
        </w:rPr>
        <w:t>Эмитент</w:t>
      </w:r>
      <w:r w:rsidRPr="00197955">
        <w:rPr>
          <w:rFonts w:ascii="Arial" w:hAnsi="Arial" w:cs="Arial"/>
          <w:sz w:val="20"/>
          <w:szCs w:val="20"/>
        </w:rPr>
        <w:t xml:space="preserve"> </w:t>
      </w:r>
      <w:r w:rsidRPr="00197955">
        <w:rPr>
          <w:rFonts w:ascii="Arial" w:hAnsi="Arial" w:cs="Arial"/>
          <w:bCs/>
          <w:iCs/>
          <w:sz w:val="20"/>
          <w:szCs w:val="20"/>
        </w:rPr>
        <w:t>имеет право принять решение о досрочном погашении Биржевых облигаций в случае, если 100 (Сто) процентов Биржевых облигаций Эмитента были приобретены Эмитентом в соответствии с п.10 Решения о выпуске и зачислены на эмиссионный счет депо Эмитента в НРД.</w:t>
      </w:r>
    </w:p>
    <w:p w:rsidR="00415FFC" w:rsidRPr="00197955" w:rsidRDefault="00415FFC" w:rsidP="00415FFC">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Решение о досрочном погашении Биржевых облигаций принимается единоличным исполнительным органом управления Эмитента Биржевых облигаций, если иное не установлено федеральными законами или уставом (учредительными документами) Эмитента Биржевых облигаций.</w:t>
      </w:r>
    </w:p>
    <w:p w:rsidR="00415FFC" w:rsidRPr="00197955" w:rsidRDefault="00415FFC" w:rsidP="00415FFC">
      <w:pPr>
        <w:spacing w:after="0" w:line="240" w:lineRule="auto"/>
        <w:ind w:firstLine="539"/>
        <w:jc w:val="both"/>
        <w:rPr>
          <w:rFonts w:ascii="Arial" w:hAnsi="Arial" w:cs="Arial"/>
          <w:bCs/>
          <w:iCs/>
          <w:sz w:val="20"/>
          <w:szCs w:val="20"/>
        </w:rPr>
      </w:pPr>
      <w:r w:rsidRPr="00197955">
        <w:rPr>
          <w:rFonts w:ascii="Arial" w:hAnsi="Arial" w:cs="Arial"/>
          <w:bCs/>
          <w:iCs/>
          <w:sz w:val="20"/>
          <w:szCs w:val="20"/>
        </w:rPr>
        <w:t>Приобретение Биржевых облигаций означает согласие приобретателя Биржевых облигаций с возможностью их досрочного погашения по усмотрению Эмитента.</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39"/>
        <w:jc w:val="both"/>
        <w:rPr>
          <w:rStyle w:val="SUBST0"/>
          <w:rFonts w:ascii="Arial" w:hAnsi="Arial" w:cs="Arial"/>
          <w:i w:val="0"/>
          <w:sz w:val="20"/>
          <w:szCs w:val="20"/>
        </w:rPr>
      </w:pPr>
      <w:r w:rsidRPr="00197955">
        <w:rPr>
          <w:rStyle w:val="SUBST0"/>
          <w:rFonts w:ascii="Arial" w:hAnsi="Arial" w:cs="Arial"/>
          <w:i w:val="0"/>
          <w:sz w:val="20"/>
          <w:szCs w:val="20"/>
        </w:rPr>
        <w:t>Срок, в течение которого Биржевые облигации могут быть досрочно погашены Эмитентом:</w:t>
      </w:r>
    </w:p>
    <w:p w:rsidR="00415FFC" w:rsidRPr="00197955" w:rsidRDefault="00415FFC" w:rsidP="00415FFC">
      <w:pPr>
        <w:spacing w:after="0" w:line="240" w:lineRule="auto"/>
        <w:ind w:firstLine="539"/>
        <w:jc w:val="both"/>
        <w:rPr>
          <w:rFonts w:ascii="Arial" w:hAnsi="Arial" w:cs="Arial"/>
          <w:bCs/>
          <w:iCs/>
          <w:sz w:val="20"/>
          <w:szCs w:val="20"/>
        </w:rPr>
      </w:pPr>
      <w:r w:rsidRPr="00197955">
        <w:rPr>
          <w:rStyle w:val="SUBST0"/>
          <w:rFonts w:ascii="Arial" w:hAnsi="Arial" w:cs="Arial"/>
          <w:i w:val="0"/>
          <w:sz w:val="20"/>
          <w:szCs w:val="20"/>
        </w:rPr>
        <w:t>Дата начала досрочного погашения:</w:t>
      </w:r>
      <w:r w:rsidRPr="00197955">
        <w:rPr>
          <w:rStyle w:val="SUBST0"/>
          <w:rFonts w:ascii="Arial" w:hAnsi="Arial" w:cs="Arial"/>
          <w:b w:val="0"/>
          <w:i w:val="0"/>
          <w:sz w:val="20"/>
          <w:szCs w:val="20"/>
        </w:rPr>
        <w:t xml:space="preserve"> </w:t>
      </w:r>
      <w:r w:rsidRPr="00197955">
        <w:rPr>
          <w:rFonts w:ascii="Arial" w:hAnsi="Arial" w:cs="Arial"/>
          <w:bCs/>
          <w:iCs/>
          <w:sz w:val="20"/>
          <w:szCs w:val="20"/>
        </w:rPr>
        <w:t>в случае принятия Эмитентом решения о досрочном погашении по усмотрению Эмитента</w:t>
      </w:r>
      <w:r w:rsidRPr="00197955">
        <w:rPr>
          <w:rStyle w:val="SUBST0"/>
          <w:rFonts w:ascii="Arial" w:hAnsi="Arial" w:cs="Arial"/>
          <w:b w:val="0"/>
          <w:bCs w:val="0"/>
          <w:i w:val="0"/>
          <w:iCs w:val="0"/>
          <w:sz w:val="20"/>
          <w:szCs w:val="20"/>
        </w:rPr>
        <w:t xml:space="preserve"> Биржевые облигации будут досрочно погашены в </w:t>
      </w:r>
      <w:r w:rsidRPr="00197955">
        <w:rPr>
          <w:rFonts w:ascii="Arial" w:hAnsi="Arial" w:cs="Arial"/>
          <w:bCs/>
          <w:iCs/>
          <w:sz w:val="20"/>
          <w:szCs w:val="20"/>
        </w:rPr>
        <w:t xml:space="preserve">дату досрочного погашения Биржевых облигаций, установленную в соответствии с пп.Б) пункта 9.5.2 Решения о выпуске, но не ранее даты </w:t>
      </w:r>
      <w:r w:rsidRPr="00197955">
        <w:rPr>
          <w:rStyle w:val="SUBST0"/>
          <w:rFonts w:ascii="Arial" w:hAnsi="Arial" w:cs="Arial"/>
          <w:b w:val="0"/>
          <w:bCs w:val="0"/>
          <w:i w:val="0"/>
          <w:iCs w:val="0"/>
          <w:sz w:val="20"/>
          <w:szCs w:val="20"/>
        </w:rPr>
        <w:t>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w:t>
      </w:r>
      <w:r w:rsidRPr="00197955">
        <w:rPr>
          <w:rFonts w:ascii="Arial" w:hAnsi="Arial" w:cs="Arial"/>
          <w:bCs/>
          <w:iCs/>
          <w:sz w:val="20"/>
          <w:szCs w:val="20"/>
        </w:rPr>
        <w:t>.</w:t>
      </w:r>
    </w:p>
    <w:p w:rsidR="00415FFC" w:rsidRPr="00197955" w:rsidRDefault="00415FFC" w:rsidP="00415FFC">
      <w:pPr>
        <w:pStyle w:val="ConsNormal"/>
        <w:ind w:right="0" w:firstLine="539"/>
        <w:jc w:val="both"/>
        <w:rPr>
          <w:rStyle w:val="SUBST0"/>
          <w:b w:val="0"/>
          <w:bCs w:val="0"/>
          <w:i w:val="0"/>
          <w:iCs w:val="0"/>
          <w:sz w:val="20"/>
        </w:rPr>
      </w:pPr>
      <w:r w:rsidRPr="00197955">
        <w:rPr>
          <w:b/>
        </w:rPr>
        <w:t xml:space="preserve">Дата окончания досрочного погашения: </w:t>
      </w:r>
      <w:r w:rsidRPr="00197955">
        <w:rPr>
          <w:rStyle w:val="SUBST0"/>
          <w:b w:val="0"/>
          <w:bCs w:val="0"/>
          <w:i w:val="0"/>
          <w:iCs w:val="0"/>
          <w:sz w:val="20"/>
        </w:rPr>
        <w:t>даты начала и окончания досрочного погашения Биржевых облигаций выпуска совпадают.</w:t>
      </w:r>
    </w:p>
    <w:p w:rsidR="00415FFC" w:rsidRPr="00197955" w:rsidRDefault="00415FFC" w:rsidP="00415FFC">
      <w:pPr>
        <w:widowControl w:val="0"/>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Если дата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Биржевой облигации не имеет права требовать начисления процентов или какой-либо иной компенсации за такую задержку в платеже.</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39"/>
        <w:jc w:val="both"/>
        <w:rPr>
          <w:rFonts w:ascii="Arial" w:hAnsi="Arial" w:cs="Arial"/>
          <w:b/>
          <w:sz w:val="20"/>
          <w:szCs w:val="20"/>
        </w:rPr>
      </w:pPr>
      <w:r w:rsidRPr="00197955">
        <w:rPr>
          <w:rFonts w:ascii="Arial" w:hAnsi="Arial" w:cs="Arial"/>
          <w:b/>
          <w:sz w:val="20"/>
          <w:szCs w:val="20"/>
        </w:rPr>
        <w:t>Порядок раскрытия информации о принятии решения о досрочном погашении Биржевых облигаций по усмотрению Эмитента</w:t>
      </w:r>
    </w:p>
    <w:p w:rsidR="00415FFC" w:rsidRPr="00197955" w:rsidRDefault="00415FFC" w:rsidP="00415FFC">
      <w:pPr>
        <w:adjustRightInd w:val="0"/>
        <w:spacing w:after="0" w:line="240" w:lineRule="auto"/>
        <w:ind w:firstLine="539"/>
        <w:jc w:val="both"/>
        <w:rPr>
          <w:rFonts w:ascii="Arial" w:hAnsi="Arial" w:cs="Arial"/>
          <w:bCs/>
          <w:iCs/>
          <w:sz w:val="20"/>
          <w:szCs w:val="20"/>
        </w:rPr>
      </w:pPr>
      <w:r w:rsidRPr="00197955">
        <w:rPr>
          <w:rFonts w:ascii="Arial" w:hAnsi="Arial" w:cs="Arial"/>
          <w:bCs/>
          <w:iCs/>
          <w:sz w:val="20"/>
          <w:szCs w:val="20"/>
        </w:rPr>
        <w:t xml:space="preserve">1) Уведомление о принятии Эмитентом решения о досрочном погашении Биржевых облигаций публикуется Эмитентом </w:t>
      </w:r>
      <w:r w:rsidRPr="00197955">
        <w:rPr>
          <w:rStyle w:val="SUBST0"/>
          <w:rFonts w:ascii="Arial" w:hAnsi="Arial" w:cs="Arial"/>
          <w:b w:val="0"/>
          <w:bCs w:val="0"/>
          <w:i w:val="0"/>
          <w:iCs w:val="0"/>
          <w:sz w:val="20"/>
          <w:szCs w:val="20"/>
        </w:rPr>
        <w:t xml:space="preserve">не позднее, чем за 14 (Четырнадцать) дней до даты досрочного погашения </w:t>
      </w:r>
      <w:r w:rsidRPr="00197955">
        <w:rPr>
          <w:rStyle w:val="SUBST0"/>
          <w:rFonts w:ascii="Arial" w:hAnsi="Arial" w:cs="Arial"/>
          <w:b w:val="0"/>
          <w:i w:val="0"/>
          <w:sz w:val="20"/>
          <w:szCs w:val="20"/>
        </w:rPr>
        <w:t>Биржевых облигаций</w:t>
      </w:r>
      <w:r w:rsidRPr="00197955">
        <w:rPr>
          <w:rFonts w:ascii="Arial" w:hAnsi="Arial" w:cs="Arial"/>
          <w:bCs/>
          <w:iCs/>
          <w:sz w:val="20"/>
          <w:szCs w:val="20"/>
        </w:rPr>
        <w:t xml:space="preserve">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w:t>
      </w:r>
      <w:r w:rsidRPr="00197955">
        <w:rPr>
          <w:rStyle w:val="SUBST0"/>
          <w:rFonts w:ascii="Arial" w:hAnsi="Arial" w:cs="Arial"/>
          <w:b w:val="0"/>
          <w:i w:val="0"/>
          <w:sz w:val="20"/>
          <w:szCs w:val="20"/>
        </w:rPr>
        <w:t>в следующие сроки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решение о досрочном погашении Биржевых облигаций, или с даты принятия такого решения уполномоченным органом управления Эмитента, если составление протокола не требуется:</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34"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lastRenderedPageBreak/>
        <w:t xml:space="preserve">Данное уведомление среди прочих сведений должно включать в себя также стоимость досрочного погашения (непогашенную часть номинальной стоимости всех Биржевых облигаций), срок (дату начала и окончания досрочного погашения Биржевых облигаций) и порядок осуществления Эмитентом досрочного погашения </w:t>
      </w:r>
      <w:r w:rsidRPr="00197955">
        <w:rPr>
          <w:rFonts w:ascii="Arial" w:hAnsi="Arial" w:cs="Arial"/>
          <w:bCs/>
          <w:iCs/>
          <w:sz w:val="20"/>
          <w:szCs w:val="20"/>
        </w:rPr>
        <w:t>Биржевых облигаций, а также содержать информацию о том, что досрочное погашение осуществляется в отношении всех Биржевых облигаций</w:t>
      </w:r>
      <w:r w:rsidRPr="00197955">
        <w:rPr>
          <w:rStyle w:val="SUBST0"/>
          <w:rFonts w:ascii="Arial" w:hAnsi="Arial" w:cs="Arial"/>
          <w:b w:val="0"/>
          <w:bCs w:val="0"/>
          <w:i w:val="0"/>
          <w:iCs w:val="0"/>
          <w:sz w:val="20"/>
          <w:szCs w:val="20"/>
        </w:rPr>
        <w:t>.</w:t>
      </w:r>
    </w:p>
    <w:p w:rsidR="00415FFC" w:rsidRPr="00197955" w:rsidRDefault="00415FFC" w:rsidP="00415FFC">
      <w:pPr>
        <w:adjustRightInd w:val="0"/>
        <w:spacing w:after="0" w:line="240" w:lineRule="auto"/>
        <w:jc w:val="both"/>
        <w:rPr>
          <w:rFonts w:ascii="Arial" w:hAnsi="Arial" w:cs="Arial"/>
          <w:sz w:val="20"/>
          <w:szCs w:val="20"/>
        </w:rPr>
      </w:pPr>
      <w:r w:rsidRPr="00197955">
        <w:rPr>
          <w:rFonts w:ascii="Arial" w:hAnsi="Arial" w:cs="Arial"/>
          <w:bCs/>
          <w:iCs/>
          <w:spacing w:val="-4"/>
          <w:sz w:val="20"/>
          <w:szCs w:val="20"/>
        </w:rPr>
        <w:t>Эмитент информирует Биржу и НРД о принятых решениях не позднее 2 (Второго) рабочего дня после даты принятия соответствующего решения</w:t>
      </w:r>
      <w:r w:rsidRPr="00197955">
        <w:rPr>
          <w:rFonts w:ascii="Arial" w:hAnsi="Arial" w:cs="Arial"/>
          <w:bCs/>
          <w:iCs/>
          <w:sz w:val="20"/>
          <w:szCs w:val="20"/>
        </w:rPr>
        <w:t xml:space="preserve">, но не позднее, чем за 14 (Четырнадцать) дней до даты досрочного погашения Биржевых облигаций. </w:t>
      </w:r>
    </w:p>
    <w:p w:rsidR="00415FFC" w:rsidRPr="00197955" w:rsidRDefault="00415FFC" w:rsidP="00415FFC">
      <w:pPr>
        <w:pStyle w:val="NormalPrefix"/>
        <w:spacing w:before="0" w:after="0"/>
        <w:ind w:firstLine="708"/>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2) Информация об итогах досрочного погашения Биржевых облигаций по усмотрению Эмитента раскрывается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Style w:val="SUBST0"/>
          <w:rFonts w:ascii="Arial" w:hAnsi="Arial" w:cs="Arial"/>
          <w:b w:val="0"/>
          <w:bCs w:val="0"/>
          <w:i w:val="0"/>
          <w:iCs w:val="0"/>
          <w:sz w:val="20"/>
          <w:szCs w:val="20"/>
        </w:rPr>
        <w:t xml:space="preserve"> в следующие сроки с даты окончания срока исполнения обязательств:</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35"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415FFC" w:rsidRPr="00197955" w:rsidRDefault="00415FFC" w:rsidP="00415FFC">
      <w:pPr>
        <w:spacing w:after="0" w:line="240" w:lineRule="auto"/>
        <w:jc w:val="both"/>
        <w:rPr>
          <w:rFonts w:ascii="Arial" w:hAnsi="Arial" w:cs="Arial"/>
          <w:bCs/>
          <w:iCs/>
          <w:sz w:val="20"/>
          <w:szCs w:val="20"/>
        </w:rPr>
      </w:pPr>
      <w:r w:rsidRPr="00197955">
        <w:rPr>
          <w:rFonts w:ascii="Arial" w:hAnsi="Arial" w:cs="Arial"/>
          <w:bCs/>
          <w:sz w:val="20"/>
          <w:szCs w:val="20"/>
        </w:rPr>
        <w:t xml:space="preserve">Указанное сообщение </w:t>
      </w:r>
      <w:r w:rsidRPr="00197955">
        <w:rPr>
          <w:rFonts w:ascii="Arial" w:hAnsi="Arial" w:cs="Arial"/>
          <w:bCs/>
          <w:iCs/>
          <w:sz w:val="20"/>
          <w:szCs w:val="20"/>
        </w:rPr>
        <w:t>должно содержать следующую информацию:</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дата досрочного погашения Биржевых облигаций;</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досрочного погашения в расчете на одну Биржевую облигацию выпуска;</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досрочного погашения в расчете на все погашаемые Биржевые облигации.</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Иные условия и порядок досрочного погашения облигаций по усмотрению эмитента:</w:t>
      </w:r>
    </w:p>
    <w:p w:rsidR="00415FFC" w:rsidRPr="00197955" w:rsidRDefault="00415FFC" w:rsidP="00415FFC">
      <w:pPr>
        <w:adjustRightInd w:val="0"/>
        <w:spacing w:after="0" w:line="240" w:lineRule="auto"/>
        <w:jc w:val="both"/>
        <w:rPr>
          <w:rStyle w:val="SUBST0"/>
          <w:rFonts w:ascii="Arial" w:hAnsi="Arial" w:cs="Arial"/>
          <w:b w:val="0"/>
          <w:bCs w:val="0"/>
          <w:i w:val="0"/>
          <w:iCs w:val="0"/>
          <w:sz w:val="20"/>
          <w:szCs w:val="20"/>
        </w:rPr>
      </w:pPr>
      <w:r w:rsidRPr="00197955">
        <w:rPr>
          <w:rFonts w:ascii="Arial" w:hAnsi="Arial" w:cs="Arial"/>
          <w:bCs/>
          <w:iCs/>
          <w:sz w:val="20"/>
          <w:szCs w:val="20"/>
        </w:rPr>
        <w:t xml:space="preserve">Досрочное погашение Биржевых облигаций по усмотрению Эмитента осуществляется в отношении всех Биржевых облигаций выпуска по непогашенной части номинальной стоимости </w:t>
      </w:r>
      <w:r w:rsidRPr="00197955">
        <w:rPr>
          <w:rStyle w:val="SUBST0"/>
          <w:rFonts w:ascii="Arial" w:hAnsi="Arial" w:cs="Arial"/>
          <w:b w:val="0"/>
          <w:i w:val="0"/>
          <w:sz w:val="20"/>
          <w:szCs w:val="20"/>
        </w:rPr>
        <w:t>Биржевых облигаций.</w:t>
      </w:r>
    </w:p>
    <w:p w:rsidR="00415FFC" w:rsidRPr="00197955" w:rsidRDefault="00415FFC" w:rsidP="00415FFC">
      <w:pPr>
        <w:adjustRightInd w:val="0"/>
        <w:spacing w:after="0" w:line="240" w:lineRule="auto"/>
        <w:jc w:val="both"/>
        <w:rPr>
          <w:rFonts w:ascii="Arial" w:hAnsi="Arial" w:cs="Arial"/>
          <w:bCs/>
          <w:iCs/>
          <w:sz w:val="20"/>
          <w:szCs w:val="20"/>
        </w:rPr>
      </w:pPr>
      <w:r w:rsidRPr="00197955">
        <w:rPr>
          <w:rFonts w:ascii="Arial" w:hAnsi="Arial" w:cs="Arial"/>
          <w:bCs/>
          <w:iCs/>
          <w:sz w:val="20"/>
          <w:szCs w:val="20"/>
        </w:rPr>
        <w:t>В дату досрочного погашения Биржевых облигаций, при условии, что весь объем выпуска Биржевых облигаций учитывается на эмиссионном счете депо Эмитента в НРД, НРД осуществляет снятие Сертификата Биржевых облигаций с хранения.</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67"/>
        <w:jc w:val="both"/>
        <w:rPr>
          <w:rFonts w:ascii="Arial" w:hAnsi="Arial" w:cs="Arial"/>
          <w:b/>
          <w:sz w:val="20"/>
          <w:szCs w:val="20"/>
        </w:rPr>
      </w:pPr>
      <w:r w:rsidRPr="00197955">
        <w:rPr>
          <w:rFonts w:ascii="Arial" w:hAnsi="Arial" w:cs="Arial"/>
          <w:b/>
          <w:sz w:val="20"/>
          <w:szCs w:val="20"/>
        </w:rPr>
        <w:t>г) Порядок и условия приобретения облигаций эмитентом с возможностью их последующего обращения:</w:t>
      </w:r>
    </w:p>
    <w:p w:rsidR="00415FFC" w:rsidRPr="00197955" w:rsidRDefault="00415FFC" w:rsidP="00415FFC">
      <w:pPr>
        <w:spacing w:after="0" w:line="240" w:lineRule="auto"/>
        <w:ind w:firstLine="567"/>
        <w:jc w:val="both"/>
        <w:rPr>
          <w:rFonts w:ascii="Arial" w:hAnsi="Arial" w:cs="Arial"/>
          <w:b/>
          <w:sz w:val="20"/>
          <w:szCs w:val="20"/>
        </w:rPr>
      </w:pPr>
      <w:r w:rsidRPr="00197955">
        <w:rPr>
          <w:rFonts w:ascii="Arial" w:hAnsi="Arial" w:cs="Arial"/>
          <w:b/>
          <w:sz w:val="20"/>
          <w:szCs w:val="20"/>
        </w:rPr>
        <w:t>Возможность приобретения облигаций;</w:t>
      </w:r>
    </w:p>
    <w:p w:rsidR="00415FFC" w:rsidRPr="00197955" w:rsidRDefault="00415FFC" w:rsidP="00415FFC">
      <w:pPr>
        <w:spacing w:after="0" w:line="240" w:lineRule="auto"/>
        <w:ind w:firstLine="567"/>
        <w:jc w:val="both"/>
        <w:rPr>
          <w:rFonts w:ascii="Arial" w:hAnsi="Arial" w:cs="Arial"/>
          <w:sz w:val="20"/>
          <w:szCs w:val="20"/>
        </w:rPr>
      </w:pPr>
      <w:r w:rsidRPr="00197955">
        <w:rPr>
          <w:rFonts w:ascii="Arial" w:hAnsi="Arial" w:cs="Arial"/>
          <w:sz w:val="20"/>
          <w:szCs w:val="20"/>
        </w:rPr>
        <w:t>Существует возможность приобретения Биржевых облигаций Эмитентом по соглашению с их владельцами и по требованию владельцев с возможностью их последующего обращения до истечения срока погашения.</w:t>
      </w:r>
    </w:p>
    <w:p w:rsidR="00415FFC" w:rsidRPr="00197955" w:rsidRDefault="00415FFC" w:rsidP="00415FFC">
      <w:pPr>
        <w:spacing w:after="0" w:line="240" w:lineRule="auto"/>
        <w:ind w:firstLine="567"/>
        <w:jc w:val="both"/>
        <w:rPr>
          <w:rFonts w:ascii="Arial" w:hAnsi="Arial" w:cs="Arial"/>
          <w:sz w:val="20"/>
          <w:szCs w:val="20"/>
        </w:rPr>
      </w:pPr>
    </w:p>
    <w:p w:rsidR="00415FFC" w:rsidRPr="00197955" w:rsidRDefault="00415FFC" w:rsidP="00415FFC">
      <w:pPr>
        <w:spacing w:after="0" w:line="240" w:lineRule="auto"/>
        <w:ind w:firstLine="567"/>
        <w:jc w:val="both"/>
        <w:rPr>
          <w:rFonts w:ascii="Arial" w:hAnsi="Arial" w:cs="Arial"/>
          <w:b/>
          <w:sz w:val="20"/>
          <w:szCs w:val="20"/>
        </w:rPr>
      </w:pPr>
      <w:r w:rsidRPr="00197955">
        <w:rPr>
          <w:rFonts w:ascii="Arial" w:hAnsi="Arial" w:cs="Arial"/>
          <w:b/>
          <w:sz w:val="20"/>
          <w:szCs w:val="20"/>
        </w:rPr>
        <w:t xml:space="preserve">Тип приобретения облигаций </w:t>
      </w:r>
    </w:p>
    <w:p w:rsidR="00415FFC" w:rsidRPr="00197955" w:rsidRDefault="00415FFC" w:rsidP="00415FFC">
      <w:pPr>
        <w:spacing w:after="0" w:line="240" w:lineRule="auto"/>
        <w:ind w:firstLine="567"/>
        <w:jc w:val="both"/>
        <w:rPr>
          <w:rFonts w:ascii="Arial" w:hAnsi="Arial" w:cs="Arial"/>
          <w:sz w:val="20"/>
          <w:szCs w:val="20"/>
        </w:rPr>
      </w:pPr>
      <w:r w:rsidRPr="00197955">
        <w:rPr>
          <w:rFonts w:ascii="Arial" w:hAnsi="Arial" w:cs="Arial"/>
          <w:sz w:val="20"/>
          <w:szCs w:val="20"/>
        </w:rPr>
        <w:t>Приобретение эмитентом облигаций по соглашению с их владельцем (владельцами)</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Предусматривается возможность приобретения Эмитентом Биржевых облигаций по соглашению с их владельцем (владельцами) с возможностью их последующего обращения. </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имеет право приобретать Биржевые облигации путем заключения договоров купли-продажи Биржевых облигаций в соответствии с законодательством РФ, в том числе на основании публичных безотзывных оферт Эмитента, публикуемых в средствах массовой информации и/или в ленте новостей и на странице Эмитента в сети Интернет по адресу http://www.raz.ru. Решение о приобретении Биржевых облигаций, в том числе на основании публичных безотзывных оферт, принимается уполномоченным органом управления Эмитента. При принятии указанного решения уполномоченным органом управления Эмитента должны быть установлены условия, порядок и сроки приобретения Биржевых облигаций, которые будут опубликованы в ленте новостей и на странице Эмитента в сети Интернет по адресу: http://www.raz.ru. При этом срок приобретения Биржевых облигаций не может наступить ранее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может назначать агентов по приобретению Биржевых облигаций по соглашению с их владельцами и отменять такие назначения. Информация о назначенном агенте (наименование агента, уполномоченного Эмитентом на приобретение (выкуп) Биржевых облигаций, его местонахождение, почтовый адрес, сведения о реквизитах его лицензии профессионального участника рынка ценных бумаг) раскрывается Эмитентом в сообщении, публикуемом в соответствии с п.11 Решения о выпуске ценных бумаг.</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В случае, если сделка или несколько сделок по приобретению Эмитентом Биржевых облигаций по соглашению с владельцем (владельцами) будут признаваться крупными сделками </w:t>
      </w:r>
      <w:r w:rsidRPr="00197955">
        <w:rPr>
          <w:rFonts w:ascii="Arial" w:hAnsi="Arial" w:cs="Arial"/>
          <w:bCs/>
          <w:iCs/>
          <w:sz w:val="20"/>
          <w:szCs w:val="20"/>
        </w:rPr>
        <w:lastRenderedPageBreak/>
        <w:t>или сделками, в совершении которых имеется заинтересованность, такие сделки должны быть одобрены в соответствии с законодательством Российской Федерации.</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Приобретение Эмитентом Биржевых облигаций осуществляется на Бирже в соответствии с Правилами Биржи и нормативными документами, регулирующими деятельность организатора торговли на рынке ценных бумаг, с использованием системы торгов Биржи и системы клиринга клиринговой организации, обслуживающей расчеты по сделкам, заключенным на Бирже.</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В случае реорганизации/ликвидации Биржи, изменения требований законодательства Российской Федерации или Правил Биржи, в результате которых приобретение Эмитентом Биржевых облигаций на Бирже в порядке, предусмотренном Решением о выпуске, окажется невозможным, Эмитент принимает решение об ином организаторе торговли на рынке ценных бумаг, через которого Эмитент будет заключать сделки по приобретению Биржевых облигаций. В таком случае приобретение Биржевых облигаций Эмитентом будет осуществляться в соответствии с нормативными документами, регулирующими деятельность такого организатора торговли на рынке ценных бумаг. </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При смене организатора торговли на рынке ценных бумаг, через которого будут заключаться сделки по приобретению Биржевых облигаций, Эмитент должен опубликовать информацию о новом организаторе торговли на рынке ценных бумаг, через которого Эмитент будет заключать сделки по приобретению Биржевых облигаций не позднее, чем за 1 (Один) день до наступления периода предъявления Биржевых облигаций к приобретению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в следующие сроки, со дня принятия решения о смене организатора торговли на рынке ценных бумаг, через которого будут заключаться сделки по приобретению Биржевых облигаций: </w:t>
      </w:r>
    </w:p>
    <w:p w:rsidR="00415FFC" w:rsidRPr="00197955" w:rsidRDefault="00415FFC" w:rsidP="00415FFC">
      <w:pPr>
        <w:numPr>
          <w:ilvl w:val="0"/>
          <w:numId w:val="31"/>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в ленте новостей - не позднее 1 (Одного) дня;</w:t>
      </w:r>
    </w:p>
    <w:p w:rsidR="00415FFC" w:rsidRPr="00197955" w:rsidRDefault="00415FFC" w:rsidP="00415FFC">
      <w:pPr>
        <w:numPr>
          <w:ilvl w:val="0"/>
          <w:numId w:val="31"/>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на странице Эмитента в сети Интернет по адресу http://www.raz.ru - не позднее 2 (Двух) дней.</w:t>
      </w:r>
    </w:p>
    <w:p w:rsidR="00415FFC" w:rsidRPr="00197955" w:rsidRDefault="00415FFC" w:rsidP="00415FFC">
      <w:pPr>
        <w:adjustRightInd w:val="0"/>
        <w:spacing w:after="0" w:line="240" w:lineRule="auto"/>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Указанная информация будет включать в себя:</w:t>
      </w:r>
    </w:p>
    <w:p w:rsidR="00415FFC" w:rsidRPr="00197955" w:rsidRDefault="00415FFC" w:rsidP="00415FFC">
      <w:pPr>
        <w:numPr>
          <w:ilvl w:val="0"/>
          <w:numId w:val="32"/>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полное и сокращенное наименования нового организатора торговли на рынке ценных бумаг;</w:t>
      </w:r>
    </w:p>
    <w:p w:rsidR="00415FFC" w:rsidRPr="00197955" w:rsidRDefault="00415FFC" w:rsidP="00415FFC">
      <w:pPr>
        <w:numPr>
          <w:ilvl w:val="0"/>
          <w:numId w:val="32"/>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его место нахождения;</w:t>
      </w:r>
    </w:p>
    <w:p w:rsidR="00415FFC" w:rsidRPr="00197955" w:rsidRDefault="00415FFC" w:rsidP="00415FFC">
      <w:pPr>
        <w:numPr>
          <w:ilvl w:val="0"/>
          <w:numId w:val="32"/>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сведения о лицензии: номер, дата выдачи, срок действия, орган, выдавший лицензию;</w:t>
      </w:r>
    </w:p>
    <w:p w:rsidR="00415FFC" w:rsidRPr="00197955" w:rsidRDefault="00415FFC" w:rsidP="00415FFC">
      <w:pPr>
        <w:numPr>
          <w:ilvl w:val="0"/>
          <w:numId w:val="32"/>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порядок приобретения Биржевых облигаций в соответствии с правилами нового организатора торговли.</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67"/>
        <w:jc w:val="both"/>
        <w:rPr>
          <w:rFonts w:ascii="Arial" w:hAnsi="Arial" w:cs="Arial"/>
          <w:b/>
          <w:sz w:val="20"/>
          <w:szCs w:val="20"/>
        </w:rPr>
      </w:pPr>
      <w:r w:rsidRPr="00197955">
        <w:rPr>
          <w:rFonts w:ascii="Arial" w:hAnsi="Arial" w:cs="Arial"/>
          <w:b/>
          <w:sz w:val="20"/>
          <w:szCs w:val="20"/>
        </w:rPr>
        <w:t>Срок, не ранее которого облигации могут быть приобретены, а если такой срок определяется указанием на определенное событие, - порядок раскрытия информации о наступлении такого события, в том числе срок раскрытия информации и перечень средств массовой информации, в которых будет осуществлено ее раскрытие (включая адреса страниц в сети Интернет);</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Эмитент осуществляет приобретение Биржевых облигаций  по соглашению с их владельцами в течение срока, определяемого согласно соответствующему решению уполномоченного органа управления Эмитента. </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Приобретение Эмитентом Биржевых облигаций возможно только после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415FFC" w:rsidRPr="00197955" w:rsidRDefault="00415FFC" w:rsidP="00415FFC">
      <w:pPr>
        <w:spacing w:after="0" w:line="240" w:lineRule="auto"/>
        <w:ind w:firstLine="567"/>
        <w:jc w:val="both"/>
        <w:rPr>
          <w:rFonts w:ascii="Arial" w:hAnsi="Arial" w:cs="Arial"/>
          <w:sz w:val="20"/>
          <w:szCs w:val="20"/>
        </w:rPr>
      </w:pPr>
      <w:r w:rsidRPr="00197955">
        <w:rPr>
          <w:rFonts w:ascii="Arial" w:hAnsi="Arial" w:cs="Arial"/>
          <w:sz w:val="20"/>
          <w:szCs w:val="20"/>
        </w:rPr>
        <w:t>Порядок раскрытия информации указан в п. 2.9 Проспекта ценных бумаг и п.11 Решения о выпуске ценных бумаг.</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67"/>
        <w:jc w:val="both"/>
        <w:rPr>
          <w:rFonts w:ascii="Arial" w:hAnsi="Arial" w:cs="Arial"/>
          <w:b/>
          <w:sz w:val="20"/>
          <w:szCs w:val="20"/>
        </w:rPr>
      </w:pPr>
      <w:r w:rsidRPr="00197955">
        <w:rPr>
          <w:rFonts w:ascii="Arial" w:hAnsi="Arial" w:cs="Arial"/>
          <w:b/>
          <w:sz w:val="20"/>
          <w:szCs w:val="20"/>
        </w:rPr>
        <w:t>Порядок раскрытия информации о приобретении облигаций, в том числе срок раскрытия информации и перечень средств массовой информации, в которых будет осуществлено ее раскрытие (включая адреса страниц в сети Интернет);</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В случае принятия Эмитентом решения о приобретении Биржевых облигаций по соглашению с их владельцем (владельцами), в том числе на основании публичных безотзывных оферт, сообщение о соответствующем решении раскрывается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не позднее, чем за 7 (Семь) дней до даты начала срока принятия Эмитентом письменных уведомлений от владельцев Биржевых облигаций о намерении продать определенное количество Биржевых облигаций и в следующие сроки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w:t>
      </w:r>
      <w:r w:rsidRPr="00197955">
        <w:rPr>
          <w:rFonts w:ascii="Arial" w:hAnsi="Arial" w:cs="Arial"/>
          <w:bCs/>
          <w:iCs/>
          <w:sz w:val="20"/>
          <w:szCs w:val="20"/>
        </w:rPr>
        <w:lastRenderedPageBreak/>
        <w:t>уполномоченного органа управления Эмитента, на котором принято решение о приобретении Биржевых облигаций, или с даты принятия такого решения уполномоченным органом Эмитента, если составление протокола не требуется:</w:t>
      </w:r>
    </w:p>
    <w:p w:rsidR="00415FFC" w:rsidRPr="00197955" w:rsidRDefault="00415FFC" w:rsidP="00415FFC">
      <w:pPr>
        <w:numPr>
          <w:ilvl w:val="0"/>
          <w:numId w:val="29"/>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в ленте новостей - не позднее 1 (Одного) дня;</w:t>
      </w:r>
    </w:p>
    <w:p w:rsidR="00415FFC" w:rsidRPr="00197955" w:rsidRDefault="00415FFC" w:rsidP="00415FFC">
      <w:pPr>
        <w:numPr>
          <w:ilvl w:val="0"/>
          <w:numId w:val="29"/>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на странице Эмитента в сети Интернет по адресу http://www.raz.ru - не позднее 2 (Двух) дней.</w:t>
      </w:r>
    </w:p>
    <w:p w:rsidR="00415FFC" w:rsidRPr="00197955" w:rsidRDefault="00415FFC" w:rsidP="00415FFC">
      <w:pPr>
        <w:adjustRightInd w:val="0"/>
        <w:spacing w:after="0" w:line="240" w:lineRule="auto"/>
        <w:ind w:firstLine="708"/>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415FFC" w:rsidRPr="00197955" w:rsidRDefault="00415FFC" w:rsidP="00415FFC">
      <w:pPr>
        <w:adjustRightInd w:val="0"/>
        <w:spacing w:after="0" w:line="240" w:lineRule="auto"/>
        <w:ind w:firstLine="708"/>
        <w:jc w:val="both"/>
        <w:rPr>
          <w:rFonts w:ascii="Arial" w:hAnsi="Arial" w:cs="Arial"/>
          <w:bCs/>
          <w:iCs/>
          <w:sz w:val="20"/>
          <w:szCs w:val="20"/>
        </w:rPr>
      </w:pPr>
      <w:r w:rsidRPr="00197955">
        <w:rPr>
          <w:rFonts w:ascii="Arial" w:hAnsi="Arial" w:cs="Arial"/>
          <w:bCs/>
          <w:iCs/>
          <w:sz w:val="20"/>
          <w:szCs w:val="20"/>
        </w:rPr>
        <w:t>Данное сообщение включает в себя следующую информацию:</w:t>
      </w:r>
    </w:p>
    <w:p w:rsidR="00415FFC" w:rsidRPr="00197955" w:rsidRDefault="00415FFC" w:rsidP="00415FFC">
      <w:pPr>
        <w:adjustRightInd w:val="0"/>
        <w:spacing w:after="0" w:line="240" w:lineRule="auto"/>
        <w:jc w:val="both"/>
        <w:rPr>
          <w:rFonts w:ascii="Arial" w:hAnsi="Arial" w:cs="Arial"/>
          <w:bCs/>
          <w:iCs/>
          <w:sz w:val="20"/>
          <w:szCs w:val="20"/>
        </w:rPr>
      </w:pPr>
      <w:r w:rsidRPr="00197955">
        <w:rPr>
          <w:rFonts w:ascii="Arial" w:hAnsi="Arial" w:cs="Arial"/>
          <w:bCs/>
          <w:iCs/>
          <w:sz w:val="20"/>
          <w:szCs w:val="20"/>
        </w:rPr>
        <w:t>дату принятия решения о приобретении (выкупе) Биржевых облигаций;</w:t>
      </w:r>
    </w:p>
    <w:p w:rsidR="00415FFC" w:rsidRPr="00197955" w:rsidRDefault="00415FFC" w:rsidP="00415FFC">
      <w:pPr>
        <w:adjustRightInd w:val="0"/>
        <w:spacing w:after="0" w:line="240" w:lineRule="auto"/>
        <w:jc w:val="both"/>
        <w:rPr>
          <w:rFonts w:ascii="Arial" w:hAnsi="Arial" w:cs="Arial"/>
          <w:bCs/>
          <w:iCs/>
          <w:sz w:val="20"/>
          <w:szCs w:val="20"/>
        </w:rPr>
      </w:pPr>
      <w:r w:rsidRPr="00197955">
        <w:rPr>
          <w:rFonts w:ascii="Arial" w:hAnsi="Arial" w:cs="Arial"/>
          <w:bCs/>
          <w:iCs/>
          <w:sz w:val="20"/>
          <w:szCs w:val="20"/>
        </w:rPr>
        <w:t>серию и форму Биржевых облигаций, идентификационный номер и дату допуска Биржевых облигаций к торгам на фондовой бирже в процессе размещения;</w:t>
      </w:r>
    </w:p>
    <w:p w:rsidR="00415FFC" w:rsidRPr="00197955" w:rsidRDefault="00415FFC" w:rsidP="00415FFC">
      <w:pPr>
        <w:adjustRightInd w:val="0"/>
        <w:spacing w:after="0" w:line="240" w:lineRule="auto"/>
        <w:jc w:val="both"/>
        <w:rPr>
          <w:rFonts w:ascii="Arial" w:hAnsi="Arial" w:cs="Arial"/>
          <w:bCs/>
          <w:iCs/>
          <w:sz w:val="20"/>
          <w:szCs w:val="20"/>
        </w:rPr>
      </w:pPr>
      <w:r w:rsidRPr="00197955">
        <w:rPr>
          <w:rFonts w:ascii="Arial" w:hAnsi="Arial" w:cs="Arial"/>
          <w:bCs/>
          <w:iCs/>
          <w:sz w:val="20"/>
          <w:szCs w:val="20"/>
        </w:rPr>
        <w:t>количество приобретаемых Биржевых облигаций;</w:t>
      </w:r>
    </w:p>
    <w:p w:rsidR="00415FFC" w:rsidRPr="00197955" w:rsidRDefault="00415FFC" w:rsidP="00415FFC">
      <w:pPr>
        <w:adjustRightInd w:val="0"/>
        <w:spacing w:after="0" w:line="240" w:lineRule="auto"/>
        <w:jc w:val="both"/>
        <w:rPr>
          <w:rFonts w:ascii="Arial" w:hAnsi="Arial" w:cs="Arial"/>
          <w:bCs/>
          <w:iCs/>
          <w:sz w:val="20"/>
          <w:szCs w:val="20"/>
        </w:rPr>
      </w:pPr>
      <w:r w:rsidRPr="00197955">
        <w:rPr>
          <w:rFonts w:ascii="Arial" w:hAnsi="Arial" w:cs="Arial"/>
          <w:bCs/>
          <w:iCs/>
          <w:sz w:val="20"/>
          <w:szCs w:val="20"/>
        </w:rPr>
        <w:t xml:space="preserve">срок, в течение которого держатель Биржевых облигаций может передать Агенту Эмитента письменное уведомление о намерении продать Эмитенту определенное количество Биржевых облигаций на установленных в решении Эмитента о приобретении Биржевых облигаций и изложенных в опубликованном сообщении о приобретении Биржевых облигаций условиях; </w:t>
      </w:r>
    </w:p>
    <w:p w:rsidR="00415FFC" w:rsidRPr="00197955" w:rsidRDefault="00415FFC" w:rsidP="00415FFC">
      <w:pPr>
        <w:adjustRightInd w:val="0"/>
        <w:spacing w:after="0" w:line="240" w:lineRule="auto"/>
        <w:jc w:val="both"/>
        <w:rPr>
          <w:rFonts w:ascii="Arial" w:hAnsi="Arial" w:cs="Arial"/>
          <w:bCs/>
          <w:iCs/>
          <w:sz w:val="20"/>
          <w:szCs w:val="20"/>
        </w:rPr>
      </w:pPr>
      <w:r w:rsidRPr="00197955">
        <w:rPr>
          <w:rFonts w:ascii="Arial" w:hAnsi="Arial" w:cs="Arial"/>
          <w:bCs/>
          <w:iCs/>
          <w:sz w:val="20"/>
          <w:szCs w:val="20"/>
        </w:rPr>
        <w:t>дату приобретения Эмитентом Биржевых облигаций;</w:t>
      </w:r>
    </w:p>
    <w:p w:rsidR="00415FFC" w:rsidRPr="00197955" w:rsidRDefault="00415FFC" w:rsidP="00415FFC">
      <w:pPr>
        <w:adjustRightInd w:val="0"/>
        <w:spacing w:after="0" w:line="240" w:lineRule="auto"/>
        <w:jc w:val="both"/>
        <w:rPr>
          <w:rFonts w:ascii="Arial" w:hAnsi="Arial" w:cs="Arial"/>
          <w:bCs/>
          <w:iCs/>
          <w:sz w:val="20"/>
          <w:szCs w:val="20"/>
        </w:rPr>
      </w:pPr>
      <w:r w:rsidRPr="00197955">
        <w:rPr>
          <w:rFonts w:ascii="Arial" w:hAnsi="Arial" w:cs="Arial"/>
          <w:bCs/>
          <w:iCs/>
          <w:sz w:val="20"/>
          <w:szCs w:val="20"/>
        </w:rPr>
        <w:t>цену приобретения Биржевых облигаций или порядок ее определения;</w:t>
      </w:r>
    </w:p>
    <w:p w:rsidR="00415FFC" w:rsidRPr="00197955" w:rsidRDefault="00415FFC" w:rsidP="00415FFC">
      <w:pPr>
        <w:adjustRightInd w:val="0"/>
        <w:spacing w:after="0" w:line="240" w:lineRule="auto"/>
        <w:jc w:val="both"/>
        <w:rPr>
          <w:rFonts w:ascii="Arial" w:hAnsi="Arial" w:cs="Arial"/>
          <w:bCs/>
          <w:iCs/>
          <w:sz w:val="20"/>
          <w:szCs w:val="20"/>
        </w:rPr>
      </w:pPr>
      <w:r w:rsidRPr="00197955">
        <w:rPr>
          <w:rFonts w:ascii="Arial" w:hAnsi="Arial" w:cs="Arial"/>
          <w:bCs/>
          <w:iCs/>
          <w:sz w:val="20"/>
          <w:szCs w:val="20"/>
        </w:rPr>
        <w:t>порядок приобретения Биржевых облигаций;</w:t>
      </w:r>
    </w:p>
    <w:p w:rsidR="00415FFC" w:rsidRPr="00197955" w:rsidRDefault="00415FFC" w:rsidP="00415FFC">
      <w:pPr>
        <w:adjustRightInd w:val="0"/>
        <w:spacing w:after="0" w:line="240" w:lineRule="auto"/>
        <w:jc w:val="both"/>
        <w:rPr>
          <w:rFonts w:ascii="Arial" w:hAnsi="Arial" w:cs="Arial"/>
          <w:bCs/>
          <w:iCs/>
          <w:sz w:val="20"/>
          <w:szCs w:val="20"/>
        </w:rPr>
      </w:pPr>
      <w:r w:rsidRPr="00197955">
        <w:rPr>
          <w:rFonts w:ascii="Arial" w:hAnsi="Arial" w:cs="Arial"/>
          <w:bCs/>
          <w:iCs/>
          <w:sz w:val="20"/>
          <w:szCs w:val="20"/>
        </w:rPr>
        <w:t>форму и срок оплаты;</w:t>
      </w:r>
    </w:p>
    <w:p w:rsidR="00415FFC" w:rsidRPr="00197955" w:rsidRDefault="00415FFC" w:rsidP="00415FFC">
      <w:pPr>
        <w:adjustRightInd w:val="0"/>
        <w:spacing w:after="0" w:line="240" w:lineRule="auto"/>
        <w:jc w:val="both"/>
        <w:rPr>
          <w:rFonts w:ascii="Arial" w:hAnsi="Arial" w:cs="Arial"/>
          <w:bCs/>
          <w:iCs/>
          <w:sz w:val="20"/>
          <w:szCs w:val="20"/>
        </w:rPr>
      </w:pPr>
      <w:r w:rsidRPr="00197955">
        <w:rPr>
          <w:rFonts w:ascii="Arial" w:hAnsi="Arial" w:cs="Arial"/>
          <w:bCs/>
          <w:iCs/>
          <w:sz w:val="20"/>
          <w:szCs w:val="20"/>
        </w:rPr>
        <w:t>наименование Агента, уполномоченного Эмитентом на приобретение (выкуп) Биржевых облигаций, его место нахождения, сведения о реквизитах его лицензии профессионального участника рынка ценных бумаг.</w:t>
      </w:r>
    </w:p>
    <w:p w:rsidR="00415FFC" w:rsidRPr="00197955" w:rsidRDefault="00415FFC" w:rsidP="00415FFC">
      <w:pPr>
        <w:adjustRightInd w:val="0"/>
        <w:spacing w:after="0" w:line="240" w:lineRule="auto"/>
        <w:ind w:firstLine="567"/>
        <w:jc w:val="both"/>
        <w:rPr>
          <w:rFonts w:ascii="Arial" w:hAnsi="Arial" w:cs="Arial"/>
          <w:bCs/>
          <w:iCs/>
          <w:sz w:val="20"/>
          <w:szCs w:val="20"/>
        </w:rPr>
      </w:pP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Информация об исполнении Эмитентом обязательств по приобретению Биржевых облигаций по соглашению с их владельцем (владельцами), в том числе о количестве приобретенных Биржевых облигаций, раскрывается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в следующие сроки с даты приобретения Биржевых облигаций:</w:t>
      </w:r>
    </w:p>
    <w:p w:rsidR="00415FFC" w:rsidRPr="00197955" w:rsidRDefault="00415FFC" w:rsidP="00415FFC">
      <w:pPr>
        <w:numPr>
          <w:ilvl w:val="0"/>
          <w:numId w:val="30"/>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в ленте новостей - не позднее 1 (Одного) дня;</w:t>
      </w:r>
    </w:p>
    <w:p w:rsidR="00415FFC" w:rsidRPr="00197955" w:rsidRDefault="00415FFC" w:rsidP="00415FFC">
      <w:pPr>
        <w:numPr>
          <w:ilvl w:val="0"/>
          <w:numId w:val="30"/>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на странице Эмитента в сети Интернет по адресу http://www.raz.ru - не позднее 2 (Двух) дней.</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
          <w:sz w:val="20"/>
          <w:szCs w:val="20"/>
        </w:rPr>
        <w:t xml:space="preserve">В случае, если эмитент возложил обязанность по раскрытию информации о приобретении облигаций на иное юридическое лицо, - наименование этого лица, место его нахождения: </w:t>
      </w:r>
      <w:r w:rsidRPr="00197955">
        <w:rPr>
          <w:rFonts w:ascii="Arial" w:hAnsi="Arial" w:cs="Arial"/>
          <w:bCs/>
          <w:iCs/>
          <w:sz w:val="20"/>
          <w:szCs w:val="20"/>
        </w:rPr>
        <w:t>Раскрытие указанной информации эмитентом иному юридическому лицу не поручалось.</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67"/>
        <w:jc w:val="both"/>
        <w:rPr>
          <w:rFonts w:ascii="Arial" w:hAnsi="Arial" w:cs="Arial"/>
          <w:b/>
          <w:sz w:val="20"/>
          <w:szCs w:val="20"/>
        </w:rPr>
      </w:pPr>
      <w:r w:rsidRPr="00197955">
        <w:rPr>
          <w:rFonts w:ascii="Arial" w:hAnsi="Arial" w:cs="Arial"/>
          <w:b/>
          <w:sz w:val="20"/>
          <w:szCs w:val="20"/>
        </w:rPr>
        <w:t>Иные условия приобретения облигаций их эмитентом:</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Приобретение Биржевых облигаций по соглашению с их владельцем (владельцами) с возможностью их последующего обращения осуществляется в следующем порядке:</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а) Решение о приобретении Биржевых облигаций принимается уполномоченным органом управления Эмитента с учетом положений Решения о выпуске, Устава Эмитента и действующего законодательства РФ. Возможно принятие нескольких решений о приобретении Биржевых облигаций по соглашению с их владельцем (владельцами).</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б) Эмитент приобретает Биржевые облигации у владельцев Биржевых облигаций путем совершения сделок купли-продажи с использованием системы торгов Биржи в соответствии со сроками, условиями и порядком приобретения Биржевых облигаций, опубликованными в ленте новостей и на странице Эмитента в сети Интернет по адресу: http://www.raz.ru. </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Владелец Биржевых облигаций, являющийся Участником торгов Биржи и желающий продать Биржевые облигации Эмитенту, действует самостоятельно. В случае, если владелец Биржевых облигаций не является Участником торгов Биржи, он заключает соответствующий договор с любым брокером, являющимся Участником торгов, и дает ему поручение осуществить все необходимые действия для продажи Биржевых облигаций Эмитенту. Участник торгов, действующий за счет и по поручению владельцев Биржевых облигаций, а также действующий от своего имени и за свой счет, далее именуется «Держатель» или «Держатель Биржевых облигаций».</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Держатель Биржевых облигаций в срок, указанный в опубликованном сообщении о приобретении Биржевых облигаций, должен передать Агенту Эмитента письменное уведомление о намерении продать определенное количество Биржевых облигаций (далее по тексту – </w:t>
      </w:r>
      <w:r w:rsidRPr="00197955">
        <w:rPr>
          <w:rFonts w:ascii="Arial" w:hAnsi="Arial" w:cs="Arial"/>
          <w:bCs/>
          <w:iCs/>
          <w:sz w:val="20"/>
          <w:szCs w:val="20"/>
        </w:rPr>
        <w:lastRenderedPageBreak/>
        <w:t>«Уведомление») на изложенных в опубликованном сообщении о приобретении Биржевых облигаций условиях. Уведомление должно быть подписано уполномоченным лицом Держателя Биржевых облигаций (в случае подписания Уведомления по доверенности с приложением соответствующей доверенности) и содержать информацию о полном наименовании Держателя, серии и количестве Биржевых облигаций предлагаемых к продаже, адресе Держателя для направления корреспонденции, контактном телефоне и факсе.</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Уведомление должно быть направлено заказным письмом, или срочной курьерской службой, или доставлено лично по адресу местонахождению Агента</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Уведомление считается полученным Агентом с даты проставления отметки о вручении оригинала Уведомления адресату, при условии соответствия Уведомления всем требованиям, установленным сообщением о приобретении Биржевых облигаций. </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не несет обязательств по приобретению Биржевых облигаций по отношению:</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к лицам, не представившим в указанный срок свои Уведомления;</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к лицам, представившим Уведомление, не соответствующее установленным требованиям.</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 С 11 часов 00 минут до 13 часов 00 минут по московскому времени в соответствующую дату приобретения Эмитентом Биржевых облигаций, указанную в сообщении, Держатель, ранее передавший Уведомление Агенту, подает адресную заявку (далее по тексту – «Заявка») на продажу определенного количества Биржевых облигаций в Систему торгов Биржи в соответствии с Правилами торгов, адресованную Агенту Эмитента, с указанием цены Биржевой облигации, определенной в сообщении о приобретении Биржевых облигаций. Количество Биржевых облигаций в Заявке должно совпадать с количеством Биржевых облигаций, указанных в Уведомлении. Количество Биржевых облигаций, находящееся на счете депо Держателя в НРД по состоянию на момент подачи заявки Эмитентом Биржевых облигаций, не может быть меньше количества Биржевых облигаций, указанного в Уведомлении. Достаточным свидетельством выставления Держателем Заявки на продажу Биржевых облигаций признается выписка из реестра заявок, составленная по форме соответствующего Приложения к Правилам проведения торгов по ценным бумагам на Бирже, заверенная подписью уполномоченного лица Биржи.</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обязуется в срок с 14 часов 00 минут до 18 часов 00 минут по московскому времени в соответствующую дату приобретения Биржевых облигаций, указанную в сообщении о приобретении Биржевых облигаций, подать через своего Агента встречные адресные заявки к Заявкам, поданным в соответствии с условиями, опубликованными в сообщении о приобретении Биржевых облигаций и находящимся в Системе торгов к моменту подачи встречных заявок.</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 случае принятия владельцами Биржевых облигаций предложения об их приобретении Эмитентом в отношении большего количества Биржевых облигаций, чем указано в таком предложении, Эмитент приобретает Биржевые облигации у владельцев пропорционально заявленным требованиям при соблюдении условия о приобретении только целого количества Биржевых облигаций.</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Порядок принятия уполномоченным органом эмитента решения о приобретении облигаций: Уполномоченный орган управления Эмитента в соответствии с его Уставом может принимать отдельные решения о приобретении Биржевых облигаций с учетом положений Решения о выпуске и Проспекта ценных бумаг. Такое решение принимается уполномоченным органом управления Эмитента с утверждением количества, цены, срока и порядка приобретения Биржевых облигаций, включая порядок оплаты приобретаемых Биржевых облигаций.</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Возможно принятие нескольких решений о приобретении Биржевых облигаций в течение срока их обращения. Информация о принятом уполномоченным органом управления Эмитента решении о приобретении Биржевых облигаций по соглашению с владельцами Биржевых облигаций доводится до сведения владельцев Биржевых облигаций в указанном ниже порядке.</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67"/>
        <w:jc w:val="both"/>
        <w:rPr>
          <w:rFonts w:ascii="Arial" w:hAnsi="Arial" w:cs="Arial"/>
          <w:b/>
          <w:sz w:val="20"/>
          <w:szCs w:val="20"/>
        </w:rPr>
      </w:pPr>
      <w:r w:rsidRPr="00197955">
        <w:rPr>
          <w:rFonts w:ascii="Arial" w:hAnsi="Arial" w:cs="Arial"/>
          <w:b/>
          <w:sz w:val="20"/>
          <w:szCs w:val="20"/>
        </w:rPr>
        <w:t>Тип приобретения облигаций:</w:t>
      </w:r>
    </w:p>
    <w:p w:rsidR="00415FFC" w:rsidRPr="00197955" w:rsidRDefault="00415FFC" w:rsidP="00415FFC">
      <w:pPr>
        <w:spacing w:after="0" w:line="240" w:lineRule="auto"/>
        <w:ind w:firstLine="567"/>
        <w:jc w:val="both"/>
        <w:rPr>
          <w:rFonts w:ascii="Arial" w:hAnsi="Arial" w:cs="Arial"/>
          <w:b/>
          <w:sz w:val="20"/>
          <w:szCs w:val="20"/>
        </w:rPr>
      </w:pPr>
      <w:r w:rsidRPr="00197955">
        <w:rPr>
          <w:rFonts w:ascii="Arial" w:hAnsi="Arial" w:cs="Arial"/>
          <w:b/>
          <w:sz w:val="20"/>
          <w:szCs w:val="20"/>
        </w:rPr>
        <w:t>Приобретение эмитентом облигаций по требованию их владельца (владельцев)</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Предусматривается возможность приобретения Биржевых облигаций Эмитентом по требованию владельца (владельцев) Биржевых облигаций с возможностью их дальнейшего обращения до истечения срока погашения.</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 случае, если сделка или несколько сделок по приобретению Эмитентом Биржевых облигаций по требованию владельца (владельцев) будут признаваться крупными сделками или сделками, в совершении которых имеется заинтересованность, такие сделки должны быть одобрены в соответствии с законодательством Российской Федерации.</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Приобретение Эмитентом Биржевых облигаций осуществляется на Бирже в соответствии с Правилами Биржи и нормативными документами, регулирующими деятельность организатора торговли на рынке ценных бумаг, с использованием системы торгов Биржи и системы клиринга клиринговой организации, обслуживающей расчеты по сделкам, заключенным на Бирже.</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lastRenderedPageBreak/>
        <w:t xml:space="preserve">В случае реорганизации/ликвидации Биржи, изменения требований законодательства Российской Федерации или Правил Биржи, в результате которых приобретение Эмитентом Биржевых облигаций на Бирже в порядке, предусмотренном Решением о выпуске, окажется невозможным, Эмитент принимает решение об ином организаторе торговли на рынке ценных бумаг, через которого Эмитент будет заключать сделки по приобретению Биржевых облигаций. В таком случае приобретение Биржевых облигаций Эмитентом будет осуществляться в соответствии с нормативными документами, регулирующими деятельность такого организатора торговли на рынке ценных бумаг. </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При смене организатора торговли на рынке ценных бумаг, через которого будут заключаться сделки по приобретению Биржевых облигаций, Эмитент должен опубликовать информацию о новом организаторе торговли на рынке ценных бумаг, через которого Эмитент будет заключать сделки по приобретению Биржевых облигаций не позднее, чем за 1 (Один) день до наступления Периода предъявления Биржевых облигаций к приобретению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в следующие сроки, со дня принятия решения о смене организатора торговли на рынке ценных бумаг, через которого будут заключаться сделки по приобретению Биржевых облигаций: </w:t>
      </w:r>
    </w:p>
    <w:p w:rsidR="00415FFC" w:rsidRPr="00197955" w:rsidRDefault="00415FFC" w:rsidP="00415FFC">
      <w:pPr>
        <w:numPr>
          <w:ilvl w:val="0"/>
          <w:numId w:val="34"/>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в ленте новостей - не позднее 1 (Одного) дня;</w:t>
      </w:r>
    </w:p>
    <w:p w:rsidR="00415FFC" w:rsidRPr="00197955" w:rsidRDefault="00415FFC" w:rsidP="00415FFC">
      <w:pPr>
        <w:numPr>
          <w:ilvl w:val="0"/>
          <w:numId w:val="34"/>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на странице Эмитента в сети Интернет по адресу http://www.raz.ru - не позднее 2 (Двух) дней.</w:t>
      </w:r>
    </w:p>
    <w:p w:rsidR="00415FFC" w:rsidRPr="00197955" w:rsidRDefault="00415FFC" w:rsidP="00415FFC">
      <w:pPr>
        <w:adjustRightInd w:val="0"/>
        <w:spacing w:after="0" w:line="240" w:lineRule="auto"/>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Указанная информация будет включать в себя:</w:t>
      </w:r>
    </w:p>
    <w:p w:rsidR="00415FFC" w:rsidRPr="00197955" w:rsidRDefault="00415FFC" w:rsidP="00415FFC">
      <w:pPr>
        <w:numPr>
          <w:ilvl w:val="0"/>
          <w:numId w:val="35"/>
        </w:numPr>
        <w:autoSpaceDE w:val="0"/>
        <w:autoSpaceDN w:val="0"/>
        <w:adjustRightInd w:val="0"/>
        <w:spacing w:after="0" w:line="240" w:lineRule="auto"/>
        <w:jc w:val="both"/>
        <w:rPr>
          <w:rFonts w:ascii="Arial" w:hAnsi="Arial" w:cs="Arial"/>
          <w:bCs/>
          <w:iCs/>
          <w:sz w:val="20"/>
          <w:szCs w:val="20"/>
        </w:rPr>
      </w:pPr>
      <w:r w:rsidRPr="00197955">
        <w:rPr>
          <w:rFonts w:ascii="Arial" w:hAnsi="Arial" w:cs="Arial"/>
          <w:bCs/>
          <w:iCs/>
          <w:sz w:val="20"/>
          <w:szCs w:val="20"/>
        </w:rPr>
        <w:t>полное и сокращенное наименования нового организатора торговли на рынке ценных бумаг;</w:t>
      </w:r>
    </w:p>
    <w:p w:rsidR="00415FFC" w:rsidRPr="00197955" w:rsidRDefault="00415FFC" w:rsidP="00415FFC">
      <w:pPr>
        <w:numPr>
          <w:ilvl w:val="0"/>
          <w:numId w:val="35"/>
        </w:numPr>
        <w:autoSpaceDE w:val="0"/>
        <w:autoSpaceDN w:val="0"/>
        <w:adjustRightInd w:val="0"/>
        <w:spacing w:after="0" w:line="240" w:lineRule="auto"/>
        <w:jc w:val="both"/>
        <w:rPr>
          <w:rFonts w:ascii="Arial" w:hAnsi="Arial" w:cs="Arial"/>
          <w:bCs/>
          <w:iCs/>
          <w:sz w:val="20"/>
          <w:szCs w:val="20"/>
        </w:rPr>
      </w:pPr>
      <w:r w:rsidRPr="00197955">
        <w:rPr>
          <w:rFonts w:ascii="Arial" w:hAnsi="Arial" w:cs="Arial"/>
          <w:bCs/>
          <w:iCs/>
          <w:sz w:val="20"/>
          <w:szCs w:val="20"/>
        </w:rPr>
        <w:t>его место нахождения;</w:t>
      </w:r>
    </w:p>
    <w:p w:rsidR="00415FFC" w:rsidRPr="00197955" w:rsidRDefault="00415FFC" w:rsidP="00415FFC">
      <w:pPr>
        <w:numPr>
          <w:ilvl w:val="0"/>
          <w:numId w:val="35"/>
        </w:numPr>
        <w:autoSpaceDE w:val="0"/>
        <w:autoSpaceDN w:val="0"/>
        <w:adjustRightInd w:val="0"/>
        <w:spacing w:after="0" w:line="240" w:lineRule="auto"/>
        <w:jc w:val="both"/>
        <w:rPr>
          <w:rFonts w:ascii="Arial" w:hAnsi="Arial" w:cs="Arial"/>
          <w:bCs/>
          <w:iCs/>
          <w:sz w:val="20"/>
          <w:szCs w:val="20"/>
        </w:rPr>
      </w:pPr>
      <w:r w:rsidRPr="00197955">
        <w:rPr>
          <w:rFonts w:ascii="Arial" w:hAnsi="Arial" w:cs="Arial"/>
          <w:bCs/>
          <w:iCs/>
          <w:sz w:val="20"/>
          <w:szCs w:val="20"/>
        </w:rPr>
        <w:t>сведения о лицензии: номер, дата выдачи, срок действия, орган, выдавший лицензию;</w:t>
      </w:r>
    </w:p>
    <w:p w:rsidR="00415FFC" w:rsidRPr="00197955" w:rsidRDefault="00415FFC" w:rsidP="00415FFC">
      <w:pPr>
        <w:numPr>
          <w:ilvl w:val="0"/>
          <w:numId w:val="35"/>
        </w:numPr>
        <w:autoSpaceDE w:val="0"/>
        <w:autoSpaceDN w:val="0"/>
        <w:adjustRightInd w:val="0"/>
        <w:spacing w:after="0" w:line="240" w:lineRule="auto"/>
        <w:jc w:val="both"/>
        <w:rPr>
          <w:rFonts w:ascii="Arial" w:hAnsi="Arial" w:cs="Arial"/>
          <w:bCs/>
          <w:iCs/>
          <w:sz w:val="20"/>
          <w:szCs w:val="20"/>
        </w:rPr>
      </w:pPr>
      <w:r w:rsidRPr="00197955">
        <w:rPr>
          <w:rFonts w:ascii="Arial" w:hAnsi="Arial" w:cs="Arial"/>
          <w:bCs/>
          <w:iCs/>
          <w:sz w:val="20"/>
          <w:szCs w:val="20"/>
        </w:rPr>
        <w:t>порядок приобретения Биржевых облигаций в соответствии с правилами нового организатора торговли.</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39"/>
        <w:jc w:val="both"/>
        <w:rPr>
          <w:rFonts w:ascii="Arial" w:hAnsi="Arial" w:cs="Arial"/>
          <w:b/>
          <w:sz w:val="20"/>
          <w:szCs w:val="20"/>
        </w:rPr>
      </w:pPr>
      <w:r w:rsidRPr="00197955">
        <w:rPr>
          <w:rFonts w:ascii="Arial" w:hAnsi="Arial" w:cs="Arial"/>
          <w:b/>
          <w:sz w:val="20"/>
          <w:szCs w:val="20"/>
        </w:rPr>
        <w:t>Срок, не ранее которого облигации могут быть досрочно приобретены:</w:t>
      </w:r>
    </w:p>
    <w:p w:rsidR="00415FFC" w:rsidRPr="00197955" w:rsidRDefault="00415FFC" w:rsidP="00415FFC">
      <w:pPr>
        <w:adjustRightInd w:val="0"/>
        <w:spacing w:after="0" w:line="240" w:lineRule="auto"/>
        <w:ind w:firstLine="539"/>
        <w:jc w:val="both"/>
        <w:rPr>
          <w:rFonts w:ascii="Arial" w:hAnsi="Arial" w:cs="Arial"/>
          <w:bCs/>
          <w:iCs/>
          <w:sz w:val="20"/>
          <w:szCs w:val="20"/>
        </w:rPr>
      </w:pPr>
      <w:r w:rsidRPr="00197955">
        <w:rPr>
          <w:rFonts w:ascii="Arial" w:hAnsi="Arial" w:cs="Arial"/>
          <w:bCs/>
          <w:iCs/>
          <w:sz w:val="20"/>
          <w:szCs w:val="20"/>
        </w:rPr>
        <w:t>Порядок определения срока:</w:t>
      </w:r>
    </w:p>
    <w:p w:rsidR="00415FFC" w:rsidRPr="00197955" w:rsidRDefault="00415FFC" w:rsidP="00415FFC">
      <w:pPr>
        <w:adjustRightInd w:val="0"/>
        <w:spacing w:after="0" w:line="240" w:lineRule="auto"/>
        <w:ind w:firstLine="539"/>
        <w:jc w:val="both"/>
        <w:rPr>
          <w:rFonts w:ascii="Arial" w:hAnsi="Arial" w:cs="Arial"/>
          <w:bCs/>
          <w:iCs/>
          <w:sz w:val="20"/>
          <w:szCs w:val="20"/>
        </w:rPr>
      </w:pPr>
      <w:r w:rsidRPr="00197955">
        <w:rPr>
          <w:rFonts w:ascii="Arial" w:hAnsi="Arial" w:cs="Arial"/>
          <w:bCs/>
          <w:iCs/>
          <w:sz w:val="20"/>
          <w:szCs w:val="20"/>
        </w:rPr>
        <w:t>Датой приобретения Биржевых облигаций является 5 (Пятый) рабочий день с даты окончания Периода предъявления Биржевых облигаций к приобретению Эмитентом.</w:t>
      </w:r>
    </w:p>
    <w:p w:rsidR="00415FFC" w:rsidRPr="00197955" w:rsidRDefault="00415FFC" w:rsidP="00415FFC">
      <w:pPr>
        <w:adjustRightInd w:val="0"/>
        <w:spacing w:after="0" w:line="240" w:lineRule="auto"/>
        <w:ind w:firstLine="539"/>
        <w:jc w:val="both"/>
        <w:rPr>
          <w:rFonts w:ascii="Arial" w:hAnsi="Arial" w:cs="Arial"/>
          <w:bCs/>
          <w:iCs/>
          <w:sz w:val="20"/>
          <w:szCs w:val="20"/>
        </w:rPr>
      </w:pPr>
      <w:r w:rsidRPr="00197955">
        <w:rPr>
          <w:rFonts w:ascii="Arial" w:hAnsi="Arial" w:cs="Arial"/>
          <w:bCs/>
          <w:iCs/>
          <w:sz w:val="20"/>
          <w:szCs w:val="20"/>
        </w:rPr>
        <w:t xml:space="preserve">Приобретение Эмитентом Биржевых облигаций возможно только после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415FFC" w:rsidRPr="00197955" w:rsidRDefault="00415FFC" w:rsidP="00415FFC">
      <w:pPr>
        <w:spacing w:after="0" w:line="240" w:lineRule="auto"/>
        <w:ind w:firstLine="539"/>
        <w:jc w:val="both"/>
        <w:rPr>
          <w:rFonts w:ascii="Arial" w:hAnsi="Arial" w:cs="Arial"/>
          <w:sz w:val="20"/>
          <w:szCs w:val="20"/>
        </w:rPr>
      </w:pPr>
      <w:r w:rsidRPr="00197955">
        <w:rPr>
          <w:rFonts w:ascii="Arial" w:hAnsi="Arial" w:cs="Arial"/>
          <w:sz w:val="20"/>
          <w:szCs w:val="20"/>
        </w:rPr>
        <w:t>Порядок раскрытия информации указан в п. 2.9 Проспекта ценных бумаг и п.11 Решения о выпуске ценных бумаг.</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67"/>
        <w:jc w:val="both"/>
        <w:rPr>
          <w:rFonts w:ascii="Arial" w:hAnsi="Arial" w:cs="Arial"/>
          <w:b/>
          <w:sz w:val="20"/>
          <w:szCs w:val="20"/>
        </w:rPr>
      </w:pPr>
      <w:r w:rsidRPr="00197955">
        <w:rPr>
          <w:rFonts w:ascii="Arial" w:hAnsi="Arial" w:cs="Arial"/>
          <w:b/>
          <w:sz w:val="20"/>
          <w:szCs w:val="20"/>
        </w:rPr>
        <w:t>Порядок раскрытия эмитентом информации о приобретении облигаций:</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Условия приобретения Биржевых облигаций по требованию их владельца (владельцев) раскрываются в тексте Решения о выпуске, которое публикуется Эмитентом в срок не более 2 (Двух) дней с даты допуска Биржевых облигаций к торгам в процессе их размещения и не позднее чем за 7 (Семь) дней до даты начала размещения Биржевых облигаций на странице Эмитента в сети Интернет. При опубликовании текста Решения о выпуске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 Текст Решения о выпуске должен быть доступен в сети Интернет по адресу: http://www.raz.ru с даты его опубликования в сети Интернет и до погашения (аннулирования) всех ценных бумаг этого выпуска.</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Все заинтересованные лица могут ознакомиться с решением о выпуске и получить его копии за плату, не превышающую затраты на их изготовление по следующему адресу Эмитента: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w:t>
      </w:r>
      <w:r w:rsidRPr="00197955">
        <w:rPr>
          <w:rFonts w:ascii="Arial" w:hAnsi="Arial" w:cs="Arial"/>
          <w:bCs/>
          <w:iCs/>
          <w:sz w:val="20"/>
          <w:szCs w:val="20"/>
        </w:rPr>
        <w:t>. Эмитент обязан предоставить копии Решения о выпуске владельцам Биржевых облигаций и иным заинтересованным лицам по их требованию за плату, не превышающую расходы по изготовлению такой копии, в срок не более 7 (Семи) дней с даты предъявления требования.</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Информация об исполнении Эмитентом обязательств по приобретению Биржевых облигаций по требованию их владельца (владельцев), в том числе о количестве приобретенных Биржевых облигаций, раскрывается </w:t>
      </w:r>
      <w:r w:rsidRPr="00197955">
        <w:rPr>
          <w:rFonts w:ascii="Arial" w:hAnsi="Arial" w:cs="Arial"/>
          <w:sz w:val="20"/>
          <w:szCs w:val="20"/>
        </w:rPr>
        <w:t xml:space="preserve">в форме, установленной нормативными правовыми актами, регулирующими порядок раскрытия информации на рынке ценных бумаг, и действующими на </w:t>
      </w:r>
      <w:r w:rsidRPr="00197955">
        <w:rPr>
          <w:rFonts w:ascii="Arial" w:hAnsi="Arial" w:cs="Arial"/>
          <w:sz w:val="20"/>
          <w:szCs w:val="20"/>
        </w:rPr>
        <w:lastRenderedPageBreak/>
        <w:t>момент наступления указанного события,</w:t>
      </w:r>
      <w:r w:rsidRPr="00197955">
        <w:rPr>
          <w:rFonts w:ascii="Arial" w:hAnsi="Arial" w:cs="Arial"/>
          <w:bCs/>
          <w:iCs/>
          <w:sz w:val="20"/>
          <w:szCs w:val="20"/>
        </w:rPr>
        <w:t xml:space="preserve"> в следующие сроки с даты приобретения Биржевых облигаций:</w:t>
      </w:r>
    </w:p>
    <w:p w:rsidR="00415FFC" w:rsidRPr="00197955" w:rsidRDefault="00415FFC" w:rsidP="00415FFC">
      <w:pPr>
        <w:numPr>
          <w:ilvl w:val="0"/>
          <w:numId w:val="33"/>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в ленте новостей - не позднее 1 (Одного) дня;</w:t>
      </w:r>
    </w:p>
    <w:p w:rsidR="00415FFC" w:rsidRPr="00197955" w:rsidRDefault="00415FFC" w:rsidP="00415FFC">
      <w:pPr>
        <w:numPr>
          <w:ilvl w:val="0"/>
          <w:numId w:val="33"/>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на странице Эмитента в сети Интернет по адресу http://www.raz.ru - не позднее 2 (Двух) дней.</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415FFC" w:rsidRPr="00197955" w:rsidRDefault="00415FFC" w:rsidP="00415FFC">
      <w:pPr>
        <w:adjustRightInd w:val="0"/>
        <w:spacing w:after="0" w:line="240" w:lineRule="auto"/>
        <w:ind w:firstLine="567"/>
        <w:jc w:val="both"/>
        <w:rPr>
          <w:rFonts w:ascii="Arial" w:hAnsi="Arial" w:cs="Arial"/>
          <w:sz w:val="20"/>
          <w:szCs w:val="20"/>
        </w:rPr>
      </w:pP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sz w:val="20"/>
          <w:szCs w:val="20"/>
        </w:rPr>
        <w:t xml:space="preserve">в случае, если эмитент возложил обязанность по раскрытию информации о приобретении облигаций на иное юридическое лицо, - наименование этого лица, место его нахождения: </w:t>
      </w:r>
      <w:r w:rsidRPr="00197955">
        <w:rPr>
          <w:rFonts w:ascii="Arial" w:hAnsi="Arial" w:cs="Arial"/>
          <w:bCs/>
          <w:iCs/>
          <w:sz w:val="20"/>
          <w:szCs w:val="20"/>
        </w:rPr>
        <w:t>Раскрытие указанной информации эмитентом иному юридическому лицу не поручалось.</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67"/>
        <w:jc w:val="both"/>
        <w:rPr>
          <w:rFonts w:ascii="Arial" w:hAnsi="Arial" w:cs="Arial"/>
          <w:b/>
          <w:sz w:val="20"/>
          <w:szCs w:val="20"/>
        </w:rPr>
      </w:pPr>
      <w:r w:rsidRPr="00197955">
        <w:rPr>
          <w:rFonts w:ascii="Arial" w:hAnsi="Arial" w:cs="Arial"/>
          <w:b/>
          <w:sz w:val="20"/>
          <w:szCs w:val="20"/>
        </w:rPr>
        <w:t>Иные условия приобретения облигаций их эмитентом.</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Эмитент обязан обеспечить право владельцев Биржевых облигаций требовать от Эмитента приобретения Биржевых облигаций у их владельцев, направивших соответствующие требования (уведомления) в течение последних 5 (Пяти) рабочих дней последнего купонного периода, по которому Эмитентом установлена процентная ставка в порядке, предусмотренном п.9.3 Решения о выпуске и за которым следуют купоны с неопределенными процентными ставками. </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Для целей настоящего пункта вводятся следующие определения:</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«Период предъявления Биржевых облигаций к приобретению Эмитентом» - последние 5 (Пять) рабочих дней последнего купонного периода, по которому Эмитентом установлена процентная ставка в порядке, предусмотренном п.9.3. Решения о выпуске. </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«Агент» или «Агент Эмитента» – участник торгов, уполномоченный Эмитентом на приобретение Биржевых облигаций. Информация о назначенном Агенте (наименование Агента, уполномоченного Эмитентом на приобретение (выкуп) Облигаций, его местонахождение, сведения о почтовом адресе,  сведения о реквизитах его лицензии профессионального участника рынка ценных бумаг) раскрывается Эмитентом в сообщении, публикуемом в соответствии с п.11 Решения о выпуске ценных бумаг.</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Приобретение Биржевых облигаций по требованию владельца (владельцев) с возможностью их последующего обращения осуществляется в следующем порядке:</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1) Владелец Биржевых облигаций, являющийся Участником торгов Биржи, действует самостоятельно. В случае, если владелец Биржевых облигаций не является Участником торгов, он заключает соответствующий договор с любым брокером, являющимся Участником торгов, и дает ему поручение осуществить все необходимые действия для продажи Биржевых облигаций Эмитенту. Участник торгов, действующий за счет и по поручению владельцев Биржевых облигаций, а также действующий от своего имени и за свой счет, далее именуется «Держатель» или «Держатель Биржевых облигаций».</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2) В течение Периода предъявления Биржевых облигаций к приобретению Эмитентом Держатель Биржевых облигаций должен передать Агенту Эмитента письменное уведомление о намерении продать определенное количество Биржевых облигаций (далее по тексту – «Уведомление»). Уведомление должно быть подписано уполномоченным лицом Держателя Биржевых облигаций (в случае подписания Уведомления по доверенности с приложением соответствующей доверенности). </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Уведомление должно быть направлено Агенту заказным письмом, или срочной курьерской службой, или доставлено лично по адресу местонахождения Агента. </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Уведомление считается полученным Агентом с даты проставления отметки о вручении оригинала Уведомления адресату, при условии соответствия Уведомления всем требованиям, установленным сообщением о приобретении Биржевых облигаций. </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не несет обязательств по приобретению Биржевых облигаций по отношению:</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к лицам, не представившим в указанный срок свои Уведомления;</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к лицам, представившим Уведомление, не соответствующее установленным требованиям.</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Удовлетворению подлежат только те Уведомления, которые были надлежаще оформлены и фактически получены Агентом Эмитента в течение Периода предъявления Биржевых облигаций к приобретению Эмитентом. Независимо от даты отправления Уведомления, полученные Агентом Эмитента по окончании Периода предъявления Биржевых облигаций к приобретению Эмитентом, удовлетворению не подлежат.</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 Уведомление должно быть составлено на фирменном бланке Держателя по следующей форме:</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«Настоящим ____________________ (полное наименование Держателя Биржевых облигаций) сообщает о намерении продать Открытому акционерному обществу «Группа «РАЗГУЛЯЙ» документарные процентные неконвертируемые Биржевые облигации на предъявителя с обязательным централизованным хранением, идентификационный номер выпуска _________________, принадлежащие __________________ (полное наименование владельца </w:t>
      </w:r>
      <w:r w:rsidRPr="00197955">
        <w:rPr>
          <w:rFonts w:ascii="Arial" w:hAnsi="Arial" w:cs="Arial"/>
          <w:bCs/>
          <w:iCs/>
          <w:sz w:val="20"/>
          <w:szCs w:val="20"/>
        </w:rPr>
        <w:lastRenderedPageBreak/>
        <w:t>Биржевых облигаций) в соответствии с условиями Проспекта ценных бумаг и Решения о выпуске ценных бумаг.</w:t>
      </w:r>
    </w:p>
    <w:p w:rsidR="00415FFC" w:rsidRPr="00197955" w:rsidRDefault="00415FFC" w:rsidP="00415FFC">
      <w:pPr>
        <w:adjustRightInd w:val="0"/>
        <w:spacing w:after="0" w:line="240" w:lineRule="auto"/>
        <w:ind w:firstLine="567"/>
        <w:jc w:val="both"/>
        <w:rPr>
          <w:rFonts w:ascii="Arial" w:hAnsi="Arial" w:cs="Arial"/>
          <w:bCs/>
          <w:iCs/>
          <w:sz w:val="20"/>
          <w:szCs w:val="20"/>
        </w:rPr>
      </w:pP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______________________________________________________________________</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Полное наименование Держателя; почтовый адрес; номер телефона, факса; фамилия, имя, отчество контактного лица:</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_________________________________________________________</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Количество предлагаемых к продаже Биржевых облигаций (цифрами и прописью).</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_________________________________________________________</w:t>
      </w:r>
    </w:p>
    <w:p w:rsidR="00415FFC" w:rsidRPr="00197955" w:rsidRDefault="00415FFC" w:rsidP="00415FFC">
      <w:pPr>
        <w:adjustRightInd w:val="0"/>
        <w:spacing w:after="0" w:line="240" w:lineRule="auto"/>
        <w:ind w:firstLine="567"/>
        <w:jc w:val="both"/>
        <w:rPr>
          <w:rFonts w:ascii="Arial" w:hAnsi="Arial" w:cs="Arial"/>
          <w:bCs/>
          <w:iCs/>
          <w:sz w:val="20"/>
          <w:szCs w:val="20"/>
        </w:rPr>
      </w:pP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Подпись, Печать Держателя.»</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3) После передачи Уведомления Держатель Биржевых облигаций подает адресную заявку на продажу указанного в Уведомлении количества Биржевых облигаций в Систему торгов Биржи в соответствии с ее Правилами торгов и другими нормативными документами, регулирующими проведение торгов по ценным бумагам, адресованную Агенту Эмитента, являющемуся Участником торгов Биржи, с указанием цены приобретения Биржевых облигаций (как определено ниже). Данная заявка должна быть выставлена Держателем в систему торгов с 11 часов 00 минут до 13 часов 00 минут по московскому времени в дату приобретения Биржевых облигаций Эмитентом.</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Цена приобретения Биржевых облигаций определяется как 100% (Сто процентов) от непогашенной части номинальной стоимости Биржевых облигаций. При этом дополнительно выплачивается накопленный купонный доход, рассчитанный на дату приобретения Биржевых облигаций.</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4) Сделки по приобретению Эмитентом Биржевых облигаций у Держателей Биржевых облигаций совершаются на Бирже в соответствии с Правилами торгов.</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обязуется в срок с 14 часов 00 минут до 18 часов 00 минут по московскому времени в Дату приобретения Биржевых облигаций Эмитентом подать через Агента встречные адресные заявки к заявкам Держателей Биржевых облигаций, от которых Эмитент (Агент Эмитента) получил Уведомления, поданным в соответствии с настоящим пунктом и находящимся в Системе торгов Биржи к моменту заключения сделки.</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обязуется приобрести все Биржевые облигации, Уведомления и заявки на продажу которых поступили от Держателей в срок, при условии соблюдения Держателями установленного порядка предъявления требований о продаже Биржевых облигаций.</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 случае приобретения Эмитентом Биржевых облигаций по требованию их владельца (владельцев) или по соглашению с их владельцем (владельцами) они поступают на эмиссионный счет депо Эмитента в НРД.</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 последующем приобретенные Эмитентом Биржевые облигации могут быть вновь выпущены в обращение на вторичный рынок (при условии соблюдения Эмитентом требований законодательства Российской Федерации).</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Порядок принятия уполномоченным органом эмитента решения о приобретении облигаций: </w:t>
      </w:r>
    </w:p>
    <w:p w:rsidR="00415FFC" w:rsidRPr="00197955" w:rsidRDefault="00415FFC" w:rsidP="00415FFC">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Принятие уполномоченным органом управления Эмитента решения о приобретении Биржевых облигаций не требуется, так как порядок приобретения Биржевых облигаций Эмитентом по требованию их владельца (владельцев) изложен в Решении о выпуске. </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67"/>
        <w:jc w:val="both"/>
        <w:rPr>
          <w:rFonts w:ascii="Arial" w:hAnsi="Arial" w:cs="Arial"/>
          <w:b/>
          <w:sz w:val="20"/>
          <w:szCs w:val="20"/>
        </w:rPr>
      </w:pPr>
      <w:r w:rsidRPr="00197955">
        <w:rPr>
          <w:rFonts w:ascii="Arial" w:hAnsi="Arial" w:cs="Arial"/>
          <w:b/>
          <w:sz w:val="20"/>
          <w:szCs w:val="20"/>
        </w:rPr>
        <w:t>д) Сведения о платежных агентах по облигациям:</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Погашение, досрочное погашение/частичное досрочное погашение и/или выплата доходов по Биржевым облигациям осуществляется Платежным агентом, функции которого выполняет:</w:t>
      </w:r>
    </w:p>
    <w:p w:rsidR="00415FFC" w:rsidRPr="00197955" w:rsidRDefault="00415FFC" w:rsidP="00415FFC">
      <w:pPr>
        <w:pStyle w:val="Normal1"/>
        <w:rPr>
          <w:rFonts w:ascii="Arial" w:hAnsi="Arial" w:cs="Arial"/>
          <w:sz w:val="20"/>
        </w:rPr>
      </w:pPr>
      <w:r w:rsidRPr="00197955">
        <w:rPr>
          <w:rFonts w:ascii="Arial" w:hAnsi="Arial" w:cs="Arial"/>
          <w:b/>
          <w:sz w:val="20"/>
        </w:rPr>
        <w:t>Полное фирменное наименование:</w:t>
      </w:r>
      <w:r w:rsidRPr="00197955">
        <w:rPr>
          <w:rFonts w:ascii="Arial" w:hAnsi="Arial" w:cs="Arial"/>
          <w:sz w:val="20"/>
        </w:rPr>
        <w:t xml:space="preserve"> Небанковская кредитная организация закрытое акционерное общество «Национальный расчетный депозитарий».</w:t>
      </w:r>
    </w:p>
    <w:p w:rsidR="00415FFC" w:rsidRPr="00197955" w:rsidRDefault="00415FFC" w:rsidP="00415FFC">
      <w:pPr>
        <w:pStyle w:val="Normal1"/>
        <w:rPr>
          <w:rFonts w:ascii="Arial" w:hAnsi="Arial" w:cs="Arial"/>
          <w:sz w:val="20"/>
        </w:rPr>
      </w:pPr>
      <w:r w:rsidRPr="00197955">
        <w:rPr>
          <w:rFonts w:ascii="Arial" w:hAnsi="Arial" w:cs="Arial"/>
          <w:b/>
          <w:sz w:val="20"/>
        </w:rPr>
        <w:t>Сокращенное фирменное наименование:</w:t>
      </w:r>
      <w:r w:rsidRPr="00197955">
        <w:rPr>
          <w:rFonts w:ascii="Arial" w:hAnsi="Arial" w:cs="Arial"/>
          <w:sz w:val="20"/>
        </w:rPr>
        <w:t xml:space="preserve"> НКО ЗАО НРД.</w:t>
      </w:r>
    </w:p>
    <w:p w:rsidR="00415FFC" w:rsidRPr="00197955" w:rsidRDefault="00415FFC" w:rsidP="00415FFC">
      <w:pPr>
        <w:pStyle w:val="Normal1"/>
        <w:rPr>
          <w:rFonts w:ascii="Arial" w:hAnsi="Arial" w:cs="Arial"/>
          <w:sz w:val="20"/>
        </w:rPr>
      </w:pPr>
      <w:r w:rsidRPr="00197955">
        <w:rPr>
          <w:rFonts w:ascii="Arial" w:hAnsi="Arial" w:cs="Arial"/>
          <w:b/>
          <w:sz w:val="20"/>
        </w:rPr>
        <w:t>Место нахождения:</w:t>
      </w:r>
      <w:r w:rsidRPr="00197955">
        <w:rPr>
          <w:rFonts w:ascii="Arial" w:hAnsi="Arial" w:cs="Arial"/>
          <w:sz w:val="20"/>
        </w:rPr>
        <w:t xml:space="preserve"> 125009, Москва, Средний Кисловский переулок, дом 1/13, строение 8.</w:t>
      </w:r>
    </w:p>
    <w:p w:rsidR="00415FFC" w:rsidRPr="00197955" w:rsidRDefault="00415FFC" w:rsidP="00415FFC">
      <w:pPr>
        <w:spacing w:after="0" w:line="240" w:lineRule="auto"/>
        <w:jc w:val="both"/>
        <w:rPr>
          <w:rFonts w:ascii="Arial" w:hAnsi="Arial" w:cs="Arial"/>
          <w:b/>
          <w:sz w:val="20"/>
          <w:szCs w:val="20"/>
        </w:rPr>
      </w:pPr>
      <w:r w:rsidRPr="00197955">
        <w:rPr>
          <w:rFonts w:ascii="Arial" w:hAnsi="Arial" w:cs="Arial"/>
          <w:b/>
          <w:sz w:val="20"/>
          <w:szCs w:val="20"/>
        </w:rPr>
        <w:t>Реквизиты лицензии, на основании которой лицо может осуществлять функции платежного агента:</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Номер лицензии на право осуществления банковских операций:</w:t>
      </w:r>
      <w:r w:rsidRPr="00197955">
        <w:rPr>
          <w:rFonts w:ascii="Arial" w:hAnsi="Arial" w:cs="Arial"/>
          <w:sz w:val="20"/>
          <w:szCs w:val="20"/>
        </w:rPr>
        <w:t xml:space="preserve"> № 3294</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03 ноября 2010 года</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Орган, выдавший указанную лицензию:</w:t>
      </w:r>
      <w:r w:rsidRPr="00197955">
        <w:rPr>
          <w:rFonts w:ascii="Arial" w:hAnsi="Arial" w:cs="Arial"/>
          <w:sz w:val="20"/>
          <w:szCs w:val="20"/>
        </w:rPr>
        <w:t xml:space="preserve"> ЦБ РФ</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БИК:</w:t>
      </w:r>
      <w:r w:rsidRPr="00197955">
        <w:rPr>
          <w:rFonts w:ascii="Arial" w:hAnsi="Arial" w:cs="Arial"/>
          <w:sz w:val="20"/>
          <w:szCs w:val="20"/>
        </w:rPr>
        <w:t xml:space="preserve"> 044583505</w:t>
      </w:r>
    </w:p>
    <w:p w:rsidR="00415FFC" w:rsidRPr="00197955" w:rsidRDefault="00415FFC" w:rsidP="00415FFC">
      <w:pPr>
        <w:pStyle w:val="Normal1"/>
        <w:ind w:firstLine="540"/>
        <w:rPr>
          <w:rFonts w:ascii="Arial" w:hAnsi="Arial" w:cs="Arial"/>
          <w:sz w:val="20"/>
        </w:rPr>
      </w:pPr>
    </w:p>
    <w:p w:rsidR="00415FFC" w:rsidRPr="00197955" w:rsidRDefault="00415FFC" w:rsidP="00415FFC">
      <w:pPr>
        <w:pStyle w:val="Normal1"/>
        <w:ind w:firstLine="540"/>
        <w:rPr>
          <w:rFonts w:ascii="Arial" w:hAnsi="Arial" w:cs="Arial"/>
          <w:b/>
          <w:sz w:val="20"/>
        </w:rPr>
      </w:pPr>
      <w:r w:rsidRPr="00197955">
        <w:rPr>
          <w:rFonts w:ascii="Arial" w:hAnsi="Arial" w:cs="Arial"/>
          <w:b/>
          <w:sz w:val="20"/>
        </w:rPr>
        <w:t>Обязанности и функции платежного агента:</w:t>
      </w:r>
    </w:p>
    <w:p w:rsidR="00415FFC" w:rsidRPr="00197955" w:rsidRDefault="00415FFC" w:rsidP="00415FFC">
      <w:pPr>
        <w:numPr>
          <w:ilvl w:val="0"/>
          <w:numId w:val="9"/>
        </w:numPr>
        <w:tabs>
          <w:tab w:val="clear" w:pos="720"/>
          <w:tab w:val="num" w:pos="1352"/>
        </w:tabs>
        <w:spacing w:after="0" w:line="240" w:lineRule="auto"/>
        <w:ind w:left="567"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 xml:space="preserve">От имени и за счет Эмитента осуществлять перечисление денежных средств лицам, указанным в Перечне держателей Биржевых облигаций для выплаты купонного </w:t>
      </w:r>
      <w:r w:rsidRPr="00197955">
        <w:rPr>
          <w:rStyle w:val="SUBST0"/>
          <w:rFonts w:ascii="Arial" w:hAnsi="Arial" w:cs="Arial"/>
          <w:b w:val="0"/>
          <w:bCs w:val="0"/>
          <w:i w:val="0"/>
          <w:iCs w:val="0"/>
          <w:sz w:val="20"/>
        </w:rPr>
        <w:lastRenderedPageBreak/>
        <w:t>дохода/погашения/частичного досрочного погашения, в размере, в сроки и в порядке, установленными Решением о выпуске ценных бумаг, договором, заключенным между Эмитентом и Платежным агентом;</w:t>
      </w:r>
    </w:p>
    <w:p w:rsidR="00415FFC" w:rsidRPr="00197955" w:rsidRDefault="00415FFC" w:rsidP="00415FFC">
      <w:pPr>
        <w:numPr>
          <w:ilvl w:val="0"/>
          <w:numId w:val="9"/>
        </w:numPr>
        <w:tabs>
          <w:tab w:val="clear" w:pos="720"/>
          <w:tab w:val="num" w:pos="1352"/>
        </w:tabs>
        <w:spacing w:after="0" w:line="240" w:lineRule="auto"/>
        <w:ind w:left="567"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 xml:space="preserve">В случае наступления условий для досрочного погашения по требованию владельцев Биржевых облигаций согласно Решению о выпуске ценных бумаг, от имени и за счет Эмитента осуществлять перечисление денежных средств указанным Эмитентом лицам, в соответствии с предоставленными Эмитентом данными, необходимыми для осуществления соответствующих платежей в пользу владельцев Биржевых облигаций, в порядке, установленном Договором. </w:t>
      </w:r>
    </w:p>
    <w:p w:rsidR="00415FFC" w:rsidRPr="00197955" w:rsidRDefault="00415FFC" w:rsidP="00415FFC">
      <w:pPr>
        <w:numPr>
          <w:ilvl w:val="0"/>
          <w:numId w:val="9"/>
        </w:numPr>
        <w:tabs>
          <w:tab w:val="clear" w:pos="720"/>
          <w:tab w:val="num" w:pos="1352"/>
        </w:tabs>
        <w:spacing w:after="0" w:line="240" w:lineRule="auto"/>
        <w:ind w:left="567"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При этом денежные средства Эмитента, предназначенные для проведения Платежным агентом погашения Биржевых облигаций, досрочного погашения/частичного досрочного погашения Биржевых облигаций или выплаты купонного дохода по Биржевым облигациям, должны быть предварительно перечислены Эмитентом по указанным Платежным агентом реквизитам банковского счета в порядке и в сроки, установленные Решением о выпуске, договором, заключенным между Эмитентом и Платежным агентом.</w:t>
      </w:r>
    </w:p>
    <w:p w:rsidR="00415FFC" w:rsidRPr="00197955" w:rsidRDefault="00415FFC" w:rsidP="00415FFC">
      <w:pPr>
        <w:numPr>
          <w:ilvl w:val="0"/>
          <w:numId w:val="9"/>
        </w:numPr>
        <w:tabs>
          <w:tab w:val="clear" w:pos="720"/>
          <w:tab w:val="num" w:pos="1352"/>
        </w:tabs>
        <w:spacing w:after="0" w:line="240" w:lineRule="auto"/>
        <w:ind w:left="567"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Соблюдать конфиденциальность информации, полученной Платежным агентом в процессе исполнения обязательств, если эта информация не является общедоступной или не подлежит раскрытию в соответствии с нормативно-правовыми актами Российской Федерации.</w:t>
      </w:r>
    </w:p>
    <w:p w:rsidR="00415FFC" w:rsidRPr="00197955" w:rsidRDefault="00415FFC" w:rsidP="00415FFC">
      <w:pPr>
        <w:numPr>
          <w:ilvl w:val="0"/>
          <w:numId w:val="9"/>
        </w:numPr>
        <w:tabs>
          <w:tab w:val="clear" w:pos="720"/>
          <w:tab w:val="num" w:pos="1352"/>
        </w:tabs>
        <w:autoSpaceDE w:val="0"/>
        <w:autoSpaceDN w:val="0"/>
        <w:spacing w:after="0" w:line="240" w:lineRule="auto"/>
        <w:ind w:left="567"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Платежный агент не несет ответственности за неисполнение Эмитентом принятых на себя обязательств по Биржевым облигациям.</w:t>
      </w:r>
    </w:p>
    <w:p w:rsidR="00415FFC" w:rsidRPr="00197955" w:rsidRDefault="00415FFC" w:rsidP="00415FFC">
      <w:pPr>
        <w:spacing w:after="0" w:line="240" w:lineRule="auto"/>
        <w:jc w:val="both"/>
        <w:rPr>
          <w:rStyle w:val="SUBST0"/>
          <w:rFonts w:ascii="Arial" w:hAnsi="Arial" w:cs="Arial"/>
          <w:b w:val="0"/>
          <w:bCs w:val="0"/>
          <w:i w:val="0"/>
          <w:iCs w:val="0"/>
          <w:sz w:val="20"/>
          <w:szCs w:val="20"/>
        </w:rPr>
      </w:pPr>
    </w:p>
    <w:p w:rsidR="00415FFC" w:rsidRPr="00197955" w:rsidRDefault="00415FFC" w:rsidP="00415FFC">
      <w:pPr>
        <w:tabs>
          <w:tab w:val="left" w:pos="567"/>
        </w:tabs>
        <w:adjustRightInd w:val="0"/>
        <w:spacing w:after="0" w:line="240" w:lineRule="auto"/>
        <w:jc w:val="both"/>
        <w:rPr>
          <w:rFonts w:ascii="Arial" w:hAnsi="Arial" w:cs="Arial"/>
          <w:bCs/>
          <w:iCs/>
          <w:sz w:val="20"/>
          <w:szCs w:val="20"/>
        </w:rPr>
      </w:pPr>
      <w:r w:rsidRPr="00197955">
        <w:rPr>
          <w:rFonts w:ascii="Arial" w:hAnsi="Arial" w:cs="Arial"/>
          <w:bCs/>
          <w:iCs/>
          <w:sz w:val="20"/>
          <w:szCs w:val="20"/>
        </w:rPr>
        <w:t xml:space="preserve">Эмитент может назначать иных платёжных агентов и отменять такие назначения. </w:t>
      </w:r>
    </w:p>
    <w:p w:rsidR="00415FFC" w:rsidRPr="00197955" w:rsidRDefault="00415FFC" w:rsidP="00415FFC">
      <w:pPr>
        <w:tabs>
          <w:tab w:val="left" w:pos="567"/>
        </w:tabs>
        <w:adjustRightInd w:val="0"/>
        <w:spacing w:after="0" w:line="240" w:lineRule="auto"/>
        <w:jc w:val="both"/>
        <w:rPr>
          <w:rFonts w:ascii="Arial" w:hAnsi="Arial" w:cs="Arial"/>
          <w:bCs/>
          <w:iCs/>
          <w:sz w:val="20"/>
          <w:szCs w:val="20"/>
        </w:rPr>
      </w:pPr>
      <w:r w:rsidRPr="00197955">
        <w:rPr>
          <w:rFonts w:ascii="Arial" w:hAnsi="Arial" w:cs="Arial"/>
          <w:bCs/>
          <w:iCs/>
          <w:sz w:val="20"/>
          <w:szCs w:val="20"/>
        </w:rPr>
        <w:t>Презюмируется, что Эмитент не может одновременно назначить нескольких платежных агентов.</w:t>
      </w:r>
    </w:p>
    <w:p w:rsidR="00415FFC" w:rsidRPr="00197955" w:rsidRDefault="00415FFC" w:rsidP="00415FFC">
      <w:pPr>
        <w:tabs>
          <w:tab w:val="left" w:pos="567"/>
        </w:tabs>
        <w:adjustRightInd w:val="0"/>
        <w:spacing w:after="0" w:line="240" w:lineRule="auto"/>
        <w:jc w:val="both"/>
        <w:rPr>
          <w:rFonts w:ascii="Arial" w:hAnsi="Arial" w:cs="Arial"/>
          <w:bCs/>
          <w:iCs/>
          <w:sz w:val="20"/>
          <w:szCs w:val="20"/>
        </w:rPr>
      </w:pPr>
      <w:r w:rsidRPr="00197955">
        <w:rPr>
          <w:rFonts w:ascii="Arial" w:hAnsi="Arial" w:cs="Arial"/>
          <w:bCs/>
          <w:iCs/>
          <w:sz w:val="20"/>
          <w:szCs w:val="20"/>
        </w:rPr>
        <w:t xml:space="preserve">Официальное сообщение Эмитента об указанных действиях публикуется Эмитентом в сроки: </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в течение 1 (Одного) дня с даты совершения таких назначений либо их отмены;</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36" w:history="1">
        <w:r w:rsidRPr="00197955">
          <w:rPr>
            <w:rStyle w:val="ac"/>
            <w:rFonts w:ascii="Arial" w:hAnsi="Arial" w:cs="Arial"/>
            <w:color w:val="auto"/>
            <w:sz w:val="20"/>
            <w:szCs w:val="20"/>
          </w:rPr>
          <w:t>http://www.</w:t>
        </w:r>
        <w:r w:rsidRPr="00197955">
          <w:rPr>
            <w:rStyle w:val="ac"/>
            <w:rFonts w:ascii="Arial" w:hAnsi="Arial" w:cs="Arial"/>
            <w:color w:val="auto"/>
            <w:sz w:val="20"/>
            <w:szCs w:val="20"/>
            <w:lang w:val="en-US"/>
          </w:rPr>
          <w:t>raz</w:t>
        </w:r>
        <w:r w:rsidRPr="00197955">
          <w:rPr>
            <w:rStyle w:val="ac"/>
            <w:rFonts w:ascii="Arial" w:hAnsi="Arial" w:cs="Arial"/>
            <w:color w:val="auto"/>
            <w:sz w:val="20"/>
            <w:szCs w:val="20"/>
          </w:rPr>
          <w:t>.</w:t>
        </w:r>
        <w:r w:rsidRPr="00197955">
          <w:rPr>
            <w:rStyle w:val="ac"/>
            <w:rFonts w:ascii="Arial" w:hAnsi="Arial" w:cs="Arial"/>
            <w:color w:val="auto"/>
            <w:sz w:val="20"/>
            <w:szCs w:val="20"/>
            <w:lang w:val="en-US"/>
          </w:rPr>
          <w:t>ru</w:t>
        </w:r>
      </w:hyperlink>
      <w:r w:rsidRPr="00197955">
        <w:rPr>
          <w:rStyle w:val="SUBST0"/>
          <w:rFonts w:ascii="Arial" w:hAnsi="Arial" w:cs="Arial"/>
          <w:b w:val="0"/>
          <w:i w:val="0"/>
          <w:sz w:val="20"/>
          <w:szCs w:val="20"/>
        </w:rPr>
        <w:t xml:space="preserve"> - в течение 2 (Двух) дней с даты совершения таких назначений либо их отмены.</w:t>
      </w:r>
    </w:p>
    <w:p w:rsidR="00415FFC" w:rsidRPr="00197955" w:rsidRDefault="00415FFC" w:rsidP="00415FFC">
      <w:pPr>
        <w:spacing w:after="0" w:line="240" w:lineRule="auto"/>
        <w:jc w:val="both"/>
        <w:rPr>
          <w:rStyle w:val="SUBST0"/>
          <w:rFonts w:ascii="Arial" w:hAnsi="Arial" w:cs="Arial"/>
          <w:b w:val="0"/>
          <w:i w:val="0"/>
          <w:sz w:val="20"/>
          <w:szCs w:val="20"/>
        </w:rPr>
      </w:pPr>
      <w:r w:rsidRPr="00197955">
        <w:rPr>
          <w:rStyle w:val="SUBST0"/>
          <w:rFonts w:ascii="Arial" w:hAnsi="Arial" w:cs="Arial"/>
          <w:b w:val="0"/>
          <w:i w:val="0"/>
          <w:sz w:val="20"/>
          <w:szCs w:val="20"/>
        </w:rPr>
        <w:t>В сообщении указываются полное и сокращенное фирменные наименования, место нахождения и почтовый адрес назначенного платежного агента (платежного агента, чье назначение отменено), а также дата, начиная с которой указанное лицо начинает (прекращает) осуществлять функции платежного агента.</w:t>
      </w:r>
      <w:r w:rsidRPr="00197955">
        <w:rPr>
          <w:rStyle w:val="SUBST0"/>
          <w:rFonts w:ascii="Arial" w:hAnsi="Arial" w:cs="Arial"/>
          <w:b w:val="0"/>
          <w:bCs w:val="0"/>
          <w:i w:val="0"/>
          <w:sz w:val="20"/>
          <w:szCs w:val="20"/>
        </w:rPr>
        <w:t xml:space="preserve"> </w:t>
      </w:r>
    </w:p>
    <w:p w:rsidR="00415FFC" w:rsidRPr="00197955" w:rsidRDefault="00415FFC" w:rsidP="00415FFC">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39"/>
        <w:jc w:val="both"/>
        <w:rPr>
          <w:rFonts w:ascii="Arial" w:hAnsi="Arial" w:cs="Arial"/>
          <w:b/>
          <w:sz w:val="20"/>
          <w:szCs w:val="20"/>
        </w:rPr>
      </w:pPr>
      <w:r w:rsidRPr="00197955">
        <w:rPr>
          <w:rFonts w:ascii="Arial" w:hAnsi="Arial" w:cs="Arial"/>
          <w:b/>
          <w:sz w:val="20"/>
          <w:szCs w:val="20"/>
        </w:rPr>
        <w:t>е) Действия владельцев облигаций в случае неисполнения или ненадлежащего исполнения эмитентом обязательств по облигациям:</w:t>
      </w:r>
    </w:p>
    <w:p w:rsidR="00415FFC" w:rsidRPr="00197955" w:rsidRDefault="00415FFC" w:rsidP="00415FFC">
      <w:pPr>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 соответствии со статьями 810 и 811 Гражданского кодекса Российской Федерации Эмитент обязан возвратить владельцам при погашении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их номинальную стоимость (непогашенную часть номинальной стоимости) в срок и в порядке, предусмотренные условиями Решения о выпуске.</w:t>
      </w:r>
    </w:p>
    <w:p w:rsidR="00415FFC" w:rsidRPr="00197955" w:rsidRDefault="00415FFC" w:rsidP="00415FFC">
      <w:pPr>
        <w:pStyle w:val="36"/>
        <w:tabs>
          <w:tab w:val="left" w:pos="1077"/>
        </w:tabs>
        <w:ind w:left="0" w:firstLine="0"/>
        <w:jc w:val="both"/>
        <w:rPr>
          <w:rFonts w:ascii="Arial" w:eastAsia="MS Mincho" w:hAnsi="Arial" w:cs="Arial"/>
          <w:bCs/>
          <w:iCs/>
        </w:rPr>
      </w:pPr>
      <w:r w:rsidRPr="00197955">
        <w:rPr>
          <w:rFonts w:ascii="Arial" w:eastAsia="MS Mincho" w:hAnsi="Arial" w:cs="Arial"/>
          <w:bCs/>
          <w:iCs/>
          <w:u w:val="single"/>
        </w:rPr>
        <w:t xml:space="preserve">Дефолт </w:t>
      </w:r>
      <w:r w:rsidRPr="00197955">
        <w:rPr>
          <w:rFonts w:ascii="Arial" w:eastAsia="MS Mincho" w:hAnsi="Arial" w:cs="Arial"/>
          <w:bCs/>
          <w:iCs/>
        </w:rPr>
        <w:t>- неисполнение обязательств Эмитента по Биржевым облигациям в случае:</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просрочки исполнения обязательства по выплате купонного дохода по Биржевым облигациям в порядке и сроки, указанные в Решении о выпуске на срок более 7 (Семи) дней или отказа от исполнения указанного обязательства;</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просрочки исполнения обязательства по выплате номинальной стоимости (непогашенной части номинальной стоимости) по Биржевым облигациям в порядке и сроки, указанные в Решении о выпуске на срок более 30 (Тридцати) дней или отказа от исполнения указанного обязательства. </w:t>
      </w:r>
    </w:p>
    <w:p w:rsidR="00415FFC" w:rsidRPr="00197955" w:rsidRDefault="00415FFC" w:rsidP="00415FFC">
      <w:pPr>
        <w:pStyle w:val="36"/>
        <w:tabs>
          <w:tab w:val="left" w:pos="1077"/>
        </w:tabs>
        <w:ind w:left="0" w:firstLine="0"/>
        <w:jc w:val="both"/>
        <w:rPr>
          <w:rFonts w:ascii="Arial" w:eastAsia="MS Mincho" w:hAnsi="Arial" w:cs="Arial"/>
          <w:bCs/>
          <w:iCs/>
        </w:rPr>
      </w:pPr>
      <w:r w:rsidRPr="00197955">
        <w:rPr>
          <w:rFonts w:ascii="Arial" w:eastAsia="MS Mincho" w:hAnsi="Arial" w:cs="Arial"/>
          <w:bCs/>
          <w:iCs/>
        </w:rPr>
        <w:t xml:space="preserve">Исполнение соответствующих обязательств с просрочкой, однако, в течение указанных в настоящем пункте сроков, составляет </w:t>
      </w:r>
      <w:r w:rsidRPr="00197955">
        <w:rPr>
          <w:rFonts w:ascii="Arial" w:eastAsia="MS Mincho" w:hAnsi="Arial" w:cs="Arial"/>
          <w:bCs/>
          <w:iCs/>
          <w:u w:val="single"/>
        </w:rPr>
        <w:t>технический дефолт</w:t>
      </w:r>
      <w:r w:rsidRPr="00197955">
        <w:rPr>
          <w:rFonts w:ascii="Arial" w:eastAsia="MS Mincho" w:hAnsi="Arial" w:cs="Arial"/>
          <w:bCs/>
          <w:iCs/>
        </w:rPr>
        <w:t>.</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67"/>
        <w:jc w:val="both"/>
        <w:rPr>
          <w:rFonts w:ascii="Arial" w:hAnsi="Arial" w:cs="Arial"/>
          <w:b/>
          <w:sz w:val="20"/>
          <w:szCs w:val="20"/>
        </w:rPr>
      </w:pPr>
      <w:r w:rsidRPr="00197955">
        <w:rPr>
          <w:rFonts w:ascii="Arial" w:hAnsi="Arial" w:cs="Arial"/>
          <w:b/>
          <w:sz w:val="20"/>
          <w:szCs w:val="20"/>
        </w:rPr>
        <w:t>Санкции, налагаемые на эмитента в случае неисполнения, ненадлежащего исполнения эмитентом обязательств по облигациям:</w:t>
      </w:r>
    </w:p>
    <w:p w:rsidR="00415FFC" w:rsidRPr="00197955" w:rsidRDefault="00415FFC" w:rsidP="00415FFC">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В случае наступления дефолта или технического дефолта Эмитента по Биржевым облигациям владельцы Биржевых облигаций, уполномоченные ими лица вправе обратиться к Эмитенту с требованием выплатить:</w:t>
      </w:r>
    </w:p>
    <w:p w:rsidR="00415FFC" w:rsidRPr="00197955" w:rsidRDefault="00415FFC" w:rsidP="00415FFC">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1) в случае дефолта - номинальную стоимость (непогашенную часть номинальной стоимости) Биржевой облигации и/или выплатить предусмотренный ею доход, а также уплатить проценты за несвоевременное погашение Биржевых облигаций и/или выплату доходов по ним в соответствии со статьями 395 и 811 Гражданского кодекса Российской Федерации.</w:t>
      </w:r>
    </w:p>
    <w:p w:rsidR="00415FFC" w:rsidRPr="00197955" w:rsidRDefault="00415FFC" w:rsidP="00415FFC">
      <w:pPr>
        <w:pStyle w:val="36"/>
        <w:tabs>
          <w:tab w:val="left" w:pos="567"/>
        </w:tabs>
        <w:ind w:left="0" w:firstLine="0"/>
        <w:jc w:val="both"/>
        <w:rPr>
          <w:rFonts w:ascii="Arial" w:hAnsi="Arial" w:cs="Arial"/>
        </w:rPr>
      </w:pPr>
      <w:r w:rsidRPr="00197955">
        <w:rPr>
          <w:rFonts w:ascii="Arial" w:eastAsia="MS Mincho" w:hAnsi="Arial" w:cs="Arial"/>
          <w:bCs/>
          <w:iCs/>
        </w:rPr>
        <w:lastRenderedPageBreak/>
        <w:tab/>
        <w:t>2) в случае технического дефолта - проценты за несвоевременное исполнение обязательств по Биржевым облигациям в соответствии со статьями 395 и 811 Гражданского кодекса Российской Федерации.</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67"/>
        <w:jc w:val="both"/>
        <w:rPr>
          <w:rFonts w:ascii="Arial" w:hAnsi="Arial" w:cs="Arial"/>
          <w:b/>
          <w:sz w:val="20"/>
          <w:szCs w:val="20"/>
        </w:rPr>
      </w:pPr>
      <w:r w:rsidRPr="00197955">
        <w:rPr>
          <w:rFonts w:ascii="Arial" w:hAnsi="Arial" w:cs="Arial"/>
          <w:b/>
          <w:sz w:val="20"/>
          <w:szCs w:val="20"/>
        </w:rPr>
        <w:t xml:space="preserve">Порядок обращения с требованием к эмитенту, лицам, несущим солидарную или субсидиарную ответственность по облигациям эмитента: </w:t>
      </w:r>
    </w:p>
    <w:p w:rsidR="00415FFC" w:rsidRPr="00197955" w:rsidRDefault="00415FFC" w:rsidP="00415FFC">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Требование к Эмитенту должно быть предъявлено в письменной форме, поименовано «Претензия» и подписано владельцем Биржевой облигации, уполномоченным им лицом, в том числе уполномоченным лицом номинального держателя Биржевых облигаций.</w:t>
      </w:r>
    </w:p>
    <w:p w:rsidR="00415FFC" w:rsidRPr="00197955" w:rsidRDefault="00415FFC" w:rsidP="00415FFC">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Претензия, в обязательном порядке должно содержать следующие сведения:</w:t>
      </w:r>
    </w:p>
    <w:p w:rsidR="00415FFC" w:rsidRPr="00197955" w:rsidRDefault="00415FFC" w:rsidP="00415FFC">
      <w:pPr>
        <w:pStyle w:val="NormalPrefix"/>
        <w:numPr>
          <w:ilvl w:val="0"/>
          <w:numId w:val="10"/>
        </w:numPr>
        <w:spacing w:before="0" w:after="0"/>
        <w:ind w:left="0" w:firstLine="0"/>
        <w:jc w:val="both"/>
        <w:rPr>
          <w:rStyle w:val="SUBST0"/>
          <w:rFonts w:ascii="Arial" w:hAnsi="Arial" w:cs="Arial"/>
          <w:b w:val="0"/>
          <w:bCs w:val="0"/>
          <w:i w:val="0"/>
          <w:iCs w:val="0"/>
          <w:sz w:val="20"/>
          <w:szCs w:val="20"/>
        </w:rPr>
      </w:pPr>
      <w:r w:rsidRPr="00197955">
        <w:rPr>
          <w:rFonts w:ascii="Arial" w:hAnsi="Arial" w:cs="Arial"/>
          <w:bCs/>
          <w:iCs/>
          <w:sz w:val="20"/>
          <w:szCs w:val="20"/>
        </w:rPr>
        <w:t xml:space="preserve">полное наименование (Ф.И.О.) владельца </w:t>
      </w:r>
      <w:r w:rsidRPr="00197955">
        <w:rPr>
          <w:rStyle w:val="SUBST0"/>
          <w:rFonts w:ascii="Arial" w:hAnsi="Arial" w:cs="Arial"/>
          <w:b w:val="0"/>
          <w:bCs w:val="0"/>
          <w:i w:val="0"/>
          <w:iCs w:val="0"/>
          <w:sz w:val="20"/>
          <w:szCs w:val="20"/>
        </w:rPr>
        <w:t>Биржевых облигаций;</w:t>
      </w:r>
    </w:p>
    <w:p w:rsidR="00415FFC" w:rsidRPr="00197955" w:rsidRDefault="00415FFC" w:rsidP="00415FFC">
      <w:pPr>
        <w:pStyle w:val="NormalPrefix"/>
        <w:numPr>
          <w:ilvl w:val="0"/>
          <w:numId w:val="10"/>
        </w:numPr>
        <w:spacing w:before="0" w:after="0"/>
        <w:ind w:left="0" w:firstLine="0"/>
        <w:jc w:val="both"/>
        <w:rPr>
          <w:rFonts w:ascii="Arial" w:hAnsi="Arial" w:cs="Arial"/>
          <w:bCs/>
          <w:iCs/>
          <w:sz w:val="20"/>
          <w:szCs w:val="20"/>
        </w:rPr>
      </w:pPr>
      <w:r w:rsidRPr="00197955">
        <w:rPr>
          <w:rFonts w:ascii="Arial" w:hAnsi="Arial" w:cs="Arial"/>
          <w:bCs/>
          <w:iCs/>
          <w:sz w:val="20"/>
          <w:szCs w:val="20"/>
        </w:rPr>
        <w:t xml:space="preserve">полное наименование (Ф.И.О.) </w:t>
      </w:r>
      <w:r w:rsidRPr="00197955">
        <w:rPr>
          <w:rFonts w:ascii="Arial" w:hAnsi="Arial" w:cs="Arial"/>
          <w:sz w:val="20"/>
          <w:szCs w:val="20"/>
        </w:rPr>
        <w:t xml:space="preserve">уполномоченного на предъявление (подписание) Претензии владельцем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w:t>
      </w:r>
    </w:p>
    <w:p w:rsidR="00415FFC" w:rsidRPr="00197955" w:rsidRDefault="00415FFC" w:rsidP="00415FFC">
      <w:pPr>
        <w:pStyle w:val="NormalPrefix"/>
        <w:numPr>
          <w:ilvl w:val="0"/>
          <w:numId w:val="10"/>
        </w:numPr>
        <w:spacing w:before="0" w:after="0"/>
        <w:ind w:left="0" w:firstLine="0"/>
        <w:rPr>
          <w:rFonts w:ascii="Arial" w:hAnsi="Arial" w:cs="Arial"/>
          <w:bCs/>
          <w:iCs/>
          <w:sz w:val="20"/>
          <w:szCs w:val="20"/>
        </w:rPr>
      </w:pPr>
      <w:r w:rsidRPr="00197955">
        <w:rPr>
          <w:rFonts w:ascii="Arial" w:hAnsi="Arial" w:cs="Arial"/>
          <w:bCs/>
          <w:iCs/>
          <w:sz w:val="20"/>
          <w:szCs w:val="20"/>
        </w:rPr>
        <w:t>идентификационный номер Биржевых облигаций;</w:t>
      </w:r>
    </w:p>
    <w:p w:rsidR="00415FFC" w:rsidRPr="00197955" w:rsidRDefault="00415FFC" w:rsidP="00415FFC">
      <w:pPr>
        <w:pStyle w:val="NormalPrefix"/>
        <w:numPr>
          <w:ilvl w:val="0"/>
          <w:numId w:val="10"/>
        </w:numPr>
        <w:spacing w:before="0" w:after="0"/>
        <w:ind w:left="0" w:firstLine="0"/>
        <w:jc w:val="both"/>
        <w:rPr>
          <w:rStyle w:val="SUBST0"/>
          <w:rFonts w:ascii="Arial" w:hAnsi="Arial" w:cs="Arial"/>
          <w:b w:val="0"/>
          <w:bCs w:val="0"/>
          <w:i w:val="0"/>
          <w:iCs w:val="0"/>
          <w:sz w:val="20"/>
          <w:szCs w:val="20"/>
        </w:rPr>
      </w:pPr>
      <w:r w:rsidRPr="00197955">
        <w:rPr>
          <w:rFonts w:ascii="Arial" w:hAnsi="Arial" w:cs="Arial"/>
          <w:bCs/>
          <w:iCs/>
          <w:sz w:val="20"/>
          <w:szCs w:val="20"/>
        </w:rPr>
        <w:t xml:space="preserve">количество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xml:space="preserve"> (цифрами и прописью) принадлежащих владельцу </w:t>
      </w:r>
      <w:r w:rsidRPr="00197955">
        <w:rPr>
          <w:rStyle w:val="SUBST0"/>
          <w:rFonts w:ascii="Arial" w:hAnsi="Arial" w:cs="Arial"/>
          <w:b w:val="0"/>
          <w:bCs w:val="0"/>
          <w:i w:val="0"/>
          <w:iCs w:val="0"/>
          <w:sz w:val="20"/>
          <w:szCs w:val="20"/>
        </w:rPr>
        <w:t>Биржевых облигаций;</w:t>
      </w:r>
    </w:p>
    <w:p w:rsidR="00415FFC" w:rsidRPr="00197955" w:rsidRDefault="00415FFC" w:rsidP="00415FFC">
      <w:pPr>
        <w:pStyle w:val="NormalPrefix"/>
        <w:numPr>
          <w:ilvl w:val="0"/>
          <w:numId w:val="10"/>
        </w:numPr>
        <w:spacing w:before="0" w:after="0"/>
        <w:ind w:left="0" w:firstLine="567"/>
        <w:jc w:val="both"/>
        <w:rPr>
          <w:rFonts w:ascii="Arial" w:hAnsi="Arial" w:cs="Arial"/>
          <w:bCs/>
          <w:iCs/>
          <w:sz w:val="20"/>
          <w:szCs w:val="20"/>
        </w:rPr>
      </w:pPr>
      <w:r w:rsidRPr="00197955">
        <w:rPr>
          <w:rStyle w:val="SUBST0"/>
          <w:rFonts w:ascii="Arial" w:hAnsi="Arial" w:cs="Arial"/>
          <w:b w:val="0"/>
          <w:bCs w:val="0"/>
          <w:i w:val="0"/>
          <w:iCs w:val="0"/>
          <w:sz w:val="20"/>
          <w:szCs w:val="20"/>
        </w:rPr>
        <w:t xml:space="preserve">суть требований владельца Биржевых облигаций (выплатить </w:t>
      </w:r>
      <w:r w:rsidRPr="00197955">
        <w:rPr>
          <w:rFonts w:ascii="Arial" w:eastAsia="MS Mincho" w:hAnsi="Arial" w:cs="Arial"/>
          <w:bCs/>
          <w:iCs/>
          <w:sz w:val="20"/>
          <w:szCs w:val="20"/>
        </w:rPr>
        <w:t>номинальную стоимость (непогашенную часть номинальной стоимости) Биржевой облигации и/или выплатить предусмотренный ею доход и/или уплатить проценты за несвоевременное погашение Биржевых облигаций и/или выплату доходов по ним в соответствии со статьями 395 и 811 Гражданского кодекса Российской Федерации)</w:t>
      </w:r>
      <w:r w:rsidRPr="00197955">
        <w:rPr>
          <w:rFonts w:ascii="Arial" w:hAnsi="Arial" w:cs="Arial"/>
          <w:bCs/>
          <w:iCs/>
          <w:sz w:val="20"/>
          <w:szCs w:val="20"/>
        </w:rPr>
        <w:t>.</w:t>
      </w:r>
    </w:p>
    <w:p w:rsidR="00415FFC" w:rsidRPr="00197955" w:rsidRDefault="00415FFC" w:rsidP="00415FFC">
      <w:pPr>
        <w:shd w:val="clear" w:color="auto" w:fill="FFFFFF"/>
        <w:spacing w:after="0" w:line="240" w:lineRule="auto"/>
        <w:ind w:right="5" w:firstLine="567"/>
        <w:jc w:val="both"/>
        <w:rPr>
          <w:rFonts w:ascii="Arial" w:hAnsi="Arial" w:cs="Arial"/>
          <w:sz w:val="20"/>
          <w:szCs w:val="20"/>
        </w:rPr>
      </w:pPr>
      <w:r w:rsidRPr="00197955">
        <w:rPr>
          <w:rFonts w:ascii="Arial" w:hAnsi="Arial" w:cs="Arial"/>
          <w:iCs/>
          <w:sz w:val="20"/>
          <w:szCs w:val="20"/>
        </w:rPr>
        <w:t>Претензия направляется заказным письмом с уведомлением о вручении и описью вложения по почтовому адресу Эмитента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w:t>
      </w:r>
      <w:r w:rsidRPr="00197955">
        <w:rPr>
          <w:rFonts w:ascii="Arial" w:hAnsi="Arial" w:cs="Arial"/>
          <w:iCs/>
          <w:sz w:val="20"/>
          <w:szCs w:val="20"/>
        </w:rPr>
        <w:t>) или вручается под расписку уполномоченному лицу Эмитента.</w:t>
      </w:r>
    </w:p>
    <w:p w:rsidR="00415FFC" w:rsidRPr="00197955" w:rsidRDefault="00415FFC" w:rsidP="00415FFC">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Если в случае технического дефолта по выплате очередного процента (купона) Эмитент в течение 7 (Семи) дней с даты, в которую обязательство должно было быть исполнено, выплатил причитающуюся сумму купонного дохода, но не выплатил проценты за несвоевременную выплату доходов по ним в соответствии со статьей 395 Гражданского кодекса Российской Федерации, то владельцы Биржевых облигаций или уполномоченные ими лица вправе предъявить требование к Эмитенту об уплате таких процентов. В этом случае Эмитент в течение 5 (Пяти) дней с даты получения Претензии владельцев Биржевых облигаций рассматривает такую Претензию и в течение 3 (Трех) рабочих дней с даты акцепта Претензии перечисляет причитающиеся суммы в адрес владельцев Биржевых облигаций, предъявивших Претензию.</w:t>
      </w:r>
    </w:p>
    <w:p w:rsidR="00415FFC" w:rsidRPr="00197955" w:rsidRDefault="00415FFC" w:rsidP="00415FFC">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В случае просрочки исполнения обязательства по выплате номинальной стоимости (непогашенной части номинальной стоимости) Биржевой облигации (далее по тексту также именуется «основной долг по Биржевым облигациям») или отказа от исполнения указанного обязательства владельцы Биржевых облигаций или уполномоченные ими лица вправе предъявить требование об уплате суммы основного долга по Биржевым облигациям и проценты за несвоевременное погашение Биржевых облигаций в соответствии со статьей 395 Гражданского кодекса Российской Федерации, начиная со дня, следующего за датой, в которую обязательство должно было быть исполнено. В этом случае Эмитент в течение 5 (Пяти) дней с даты получения Претензии владельцев Биржевых облигаций рассматривает такую Претензию и перечисляет причитающиеся суммы в адрес владельцев Биржевых облигаций, предъявивших Претензию, не позднее 30 (Тридцати) дней с даты, в которую обязательство по выплате суммы основного долга должно было быть исполнено.</w:t>
      </w:r>
    </w:p>
    <w:p w:rsidR="00415FFC" w:rsidRPr="00197955" w:rsidRDefault="00415FFC" w:rsidP="00415FFC">
      <w:pPr>
        <w:pStyle w:val="ad"/>
        <w:adjustRightInd w:val="0"/>
        <w:spacing w:before="0" w:after="0"/>
        <w:ind w:left="0" w:firstLine="567"/>
        <w:jc w:val="both"/>
        <w:rPr>
          <w:rFonts w:ascii="Arial" w:hAnsi="Arial" w:cs="Arial"/>
          <w:sz w:val="20"/>
          <w:szCs w:val="20"/>
        </w:rPr>
      </w:pPr>
      <w:r w:rsidRPr="00197955">
        <w:rPr>
          <w:rFonts w:ascii="Arial" w:eastAsia="MS Mincho" w:hAnsi="Arial" w:cs="Arial"/>
          <w:sz w:val="20"/>
          <w:szCs w:val="20"/>
        </w:rPr>
        <w:t>В случае, если уполномоченное лицо Эмитента отказалось получить под роспись Претензию или заказное письмо с Претензией либо Претензия, направленная по почтовому адресу Эмитента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w:t>
      </w:r>
      <w:r w:rsidRPr="00197955">
        <w:rPr>
          <w:rFonts w:ascii="Arial" w:eastAsia="MS Mincho" w:hAnsi="Arial" w:cs="Arial"/>
          <w:sz w:val="20"/>
          <w:szCs w:val="20"/>
        </w:rPr>
        <w:t xml:space="preserve">, не вручена в связи с отсутствием Эмитента по указанному адресу, либо отказа Эмитента удовлетворить Претензию, владельцы Биржевых облигаций, уполномоченные ими лица, вправе обратиться в суд или арбитражный суд с иском к Эмитенту о взыскании соответствующих сумм. </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67"/>
        <w:jc w:val="both"/>
        <w:rPr>
          <w:rFonts w:ascii="Arial" w:hAnsi="Arial" w:cs="Arial"/>
          <w:b/>
          <w:sz w:val="20"/>
          <w:szCs w:val="20"/>
        </w:rPr>
      </w:pPr>
      <w:r w:rsidRPr="00197955">
        <w:rPr>
          <w:rFonts w:ascii="Arial" w:hAnsi="Arial" w:cs="Arial"/>
          <w:b/>
          <w:sz w:val="20"/>
          <w:szCs w:val="20"/>
        </w:rPr>
        <w:t>Порядок обращения с требованием к лицам, несущим солидарную или субсидиарную ответственность по облигациям эмитента:</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 xml:space="preserve">Обеспечение по настоящему выпуску не предусмотрено.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Лица, несущие солидарную или субсидиарную ответственность по Биржевым облигациям эмитента отсутствуют.</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67"/>
        <w:jc w:val="both"/>
        <w:rPr>
          <w:rFonts w:ascii="Arial" w:hAnsi="Arial" w:cs="Arial"/>
          <w:b/>
          <w:sz w:val="20"/>
          <w:szCs w:val="20"/>
        </w:rPr>
      </w:pPr>
      <w:r w:rsidRPr="00197955">
        <w:rPr>
          <w:rFonts w:ascii="Arial" w:hAnsi="Arial" w:cs="Arial"/>
          <w:b/>
          <w:sz w:val="20"/>
          <w:szCs w:val="20"/>
        </w:rPr>
        <w:t>Порядок обращения с иском в суд или арбитражный суд (подведомственность и срок исковой давности)</w:t>
      </w:r>
    </w:p>
    <w:p w:rsidR="00415FFC" w:rsidRPr="00197955" w:rsidRDefault="00415FFC" w:rsidP="00415FFC">
      <w:pPr>
        <w:pStyle w:val="36"/>
        <w:tabs>
          <w:tab w:val="left" w:pos="1077"/>
        </w:tabs>
        <w:ind w:left="0" w:firstLine="540"/>
        <w:jc w:val="both"/>
        <w:rPr>
          <w:rStyle w:val="SUBST0"/>
          <w:rFonts w:ascii="Arial" w:hAnsi="Arial" w:cs="Arial"/>
          <w:b w:val="0"/>
          <w:bCs w:val="0"/>
          <w:i w:val="0"/>
          <w:iCs w:val="0"/>
          <w:sz w:val="20"/>
        </w:rPr>
      </w:pPr>
      <w:r w:rsidRPr="00197955">
        <w:rPr>
          <w:rFonts w:ascii="Arial" w:eastAsia="MS Mincho" w:hAnsi="Arial" w:cs="Arial"/>
          <w:bCs/>
          <w:iCs/>
        </w:rPr>
        <w:t xml:space="preserve">В случае неперечисления или перечисления не в полном объеме Эмитентом причитающихся владельцам Биржевых облигаций сумм по выплате основного долга по Биржевым облигациям и </w:t>
      </w:r>
      <w:r w:rsidRPr="00197955">
        <w:rPr>
          <w:rFonts w:ascii="Arial" w:eastAsia="MS Mincho" w:hAnsi="Arial" w:cs="Arial"/>
          <w:bCs/>
          <w:iCs/>
        </w:rPr>
        <w:lastRenderedPageBreak/>
        <w:t>процентов за несвоевременное погашение Биржевых облигаций в соответствии со статьей 395 Гражданского кодекса Российской Федерации в течение 30 (Тридцати) дней с даты, в которую обязательство по выплате суммы основного долга должно было быть исполнено, владельцы Биржевых облигаций или уполномоченные ими лица вправе обратиться в суд или арбитражный суд с иском к Эмитенту о взыскании соответствующих сумм.</w:t>
      </w:r>
    </w:p>
    <w:p w:rsidR="00415FFC" w:rsidRPr="00197955" w:rsidRDefault="00415FFC" w:rsidP="00415FFC">
      <w:pPr>
        <w:pStyle w:val="36"/>
        <w:tabs>
          <w:tab w:val="left" w:pos="1077"/>
        </w:tabs>
        <w:ind w:left="0"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 xml:space="preserve">В случае невозможности получения владельцами </w:t>
      </w:r>
      <w:r w:rsidRPr="00197955">
        <w:rPr>
          <w:rFonts w:ascii="Arial" w:hAnsi="Arial" w:cs="Arial"/>
          <w:bCs/>
          <w:iCs/>
        </w:rPr>
        <w:t>Биржевых облигаций</w:t>
      </w:r>
      <w:r w:rsidRPr="00197955">
        <w:rPr>
          <w:rStyle w:val="SUBST0"/>
          <w:rFonts w:ascii="Arial" w:hAnsi="Arial" w:cs="Arial"/>
          <w:b w:val="0"/>
          <w:bCs w:val="0"/>
          <w:i w:val="0"/>
          <w:iCs w:val="0"/>
          <w:sz w:val="20"/>
        </w:rPr>
        <w:t xml:space="preserve"> удовлетворения требований по принадлежащим им Биржевым облигациям, предъявленных Эмитенту, владельцы </w:t>
      </w:r>
      <w:r w:rsidRPr="00197955">
        <w:rPr>
          <w:rFonts w:ascii="Arial" w:hAnsi="Arial" w:cs="Arial"/>
          <w:bCs/>
          <w:iCs/>
        </w:rPr>
        <w:t>Биржевых облигаций</w:t>
      </w:r>
      <w:r w:rsidRPr="00197955">
        <w:rPr>
          <w:rStyle w:val="SUBST0"/>
          <w:rFonts w:ascii="Arial" w:hAnsi="Arial" w:cs="Arial"/>
          <w:b w:val="0"/>
          <w:bCs w:val="0"/>
          <w:i w:val="0"/>
          <w:iCs w:val="0"/>
          <w:sz w:val="20"/>
        </w:rPr>
        <w:t xml:space="preserve"> вправе обратиться в суд (арбитражный суд или суд общей юрисдикции) с иском к Эмитенту. </w:t>
      </w:r>
    </w:p>
    <w:p w:rsidR="00415FFC" w:rsidRPr="00197955" w:rsidRDefault="00415FFC" w:rsidP="00415FFC">
      <w:pPr>
        <w:pStyle w:val="36"/>
        <w:tabs>
          <w:tab w:val="left" w:pos="1077"/>
        </w:tabs>
        <w:ind w:left="0"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Общий срок исковой давности согласно статье 196 Гражданского кодекса Российской Федерации устанавливается в три года. В соответствии со статьей 200 Гражданского кодекса Российской Федерации течение срока исковой давности начинается по окончании срока исполнения обязательств Эмитента.</w:t>
      </w:r>
    </w:p>
    <w:p w:rsidR="00415FFC" w:rsidRPr="00197955" w:rsidRDefault="00415FFC" w:rsidP="00415FFC">
      <w:pPr>
        <w:pStyle w:val="36"/>
        <w:tabs>
          <w:tab w:val="left" w:pos="1077"/>
        </w:tabs>
        <w:ind w:left="0" w:firstLine="540"/>
        <w:jc w:val="both"/>
        <w:rPr>
          <w:rFonts w:ascii="Arial" w:hAnsi="Arial" w:cs="Arial"/>
          <w:bCs/>
          <w:iCs/>
        </w:rPr>
      </w:pPr>
      <w:r w:rsidRPr="00197955">
        <w:rPr>
          <w:rFonts w:ascii="Arial" w:hAnsi="Arial" w:cs="Arial"/>
          <w:bCs/>
          <w:iCs/>
        </w:rPr>
        <w:t>Подведомственность гражданских дел судам установлена статьей 22 Гражданского процессуального кодекса Российской Федерации. В соответствии с указанной статьей суды общей юрисдикции рассматривают и разрешают исковые дела с участием граждан, организаций, органов государственной власти, органов местного самоуправления о защите нарушенных или оспариваемых прав, свобод и законных интересов, по спорам, возникающим из гражданских, семейных, трудовых, жилищных, земельных, экологических и иных правоотношений.</w:t>
      </w:r>
    </w:p>
    <w:p w:rsidR="00415FFC" w:rsidRPr="00197955" w:rsidRDefault="00415FFC" w:rsidP="00415FFC">
      <w:pPr>
        <w:pStyle w:val="36"/>
        <w:tabs>
          <w:tab w:val="left" w:pos="1077"/>
        </w:tabs>
        <w:ind w:left="0" w:firstLine="540"/>
        <w:jc w:val="both"/>
        <w:rPr>
          <w:rStyle w:val="SUBST0"/>
          <w:rFonts w:ascii="Arial" w:hAnsi="Arial" w:cs="Arial"/>
          <w:b w:val="0"/>
          <w:i w:val="0"/>
          <w:sz w:val="20"/>
        </w:rPr>
      </w:pPr>
      <w:r w:rsidRPr="00197955">
        <w:rPr>
          <w:rFonts w:ascii="Arial" w:hAnsi="Arial" w:cs="Arial"/>
          <w:bCs/>
          <w:iCs/>
        </w:rPr>
        <w:t>Подведомственность дел арбитражному суду установлена статьей 27 Арбитражного процессуального кодекса Российской Федерации (далее по тексту – «АПК РФ»). В соответствии с указанной статьей арбитражному суду подведомственны дела по экономическим спорам и другие дела, связанные с осуществлением предпринимательской и иной экономической деятельности. Арбитражные суды разрешают экономические споры и рассматривают иные дела с участием организаций, являющихся юридическими лицами, граждан, осуществляющих предпринимательскую деятельность без образования юридического лица и имеющих статус индивидуального предпринимателя, приобретенный в установленном законом порядке (далее по тексту – «индивидуальные предприниматели»), а в случаях, предусмотренных АПК РФ и иными федеральными законами, с участием Российской Федерации, субъектов Российской Федерации, муниципальных образований, государственных органов, органов местного самоуправления, иных органов, должностных лиц, образований, не имеющих статуса юридического лица, и граждан, не имеющих статуса индивидуального предпринимателя (далее по тексту – «организации и граждане»).</w:t>
      </w:r>
    </w:p>
    <w:p w:rsidR="00415FFC" w:rsidRPr="00197955" w:rsidRDefault="00415FFC" w:rsidP="00415FFC">
      <w:pPr>
        <w:adjustRightInd w:val="0"/>
        <w:spacing w:after="0" w:line="240" w:lineRule="auto"/>
        <w:jc w:val="both"/>
        <w:rPr>
          <w:rStyle w:val="SUBST0"/>
          <w:rFonts w:ascii="Arial" w:hAnsi="Arial" w:cs="Arial"/>
          <w:b w:val="0"/>
          <w:i w:val="0"/>
          <w:sz w:val="20"/>
          <w:szCs w:val="20"/>
        </w:rPr>
      </w:pPr>
      <w:r w:rsidRPr="00197955">
        <w:rPr>
          <w:rStyle w:val="SUBST0"/>
          <w:rFonts w:ascii="Arial" w:hAnsi="Arial" w:cs="Arial"/>
          <w:b w:val="0"/>
          <w:i w:val="0"/>
          <w:sz w:val="20"/>
          <w:szCs w:val="20"/>
        </w:rPr>
        <w:t>Порядок раскрытия информации о неисполнении или ненадлежащем исполнении обязательств по погашению и выплате доходов по Биржевым облигациям:</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40"/>
        <w:jc w:val="both"/>
        <w:rPr>
          <w:rFonts w:ascii="Arial" w:hAnsi="Arial" w:cs="Arial"/>
          <w:b/>
          <w:sz w:val="20"/>
          <w:szCs w:val="20"/>
        </w:rPr>
      </w:pPr>
      <w:r w:rsidRPr="00197955">
        <w:rPr>
          <w:rFonts w:ascii="Arial" w:hAnsi="Arial" w:cs="Arial"/>
          <w:b/>
          <w:sz w:val="20"/>
          <w:szCs w:val="20"/>
        </w:rPr>
        <w:t>Порядок раскрытия информации о неисполнении или ненадлежащем исполнении обязательств по облигациям</w:t>
      </w:r>
    </w:p>
    <w:p w:rsidR="00415FFC" w:rsidRPr="00197955" w:rsidRDefault="00415FFC" w:rsidP="00415FFC">
      <w:pPr>
        <w:widowControl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 случае дефолта и/или технического дефолта Эмитент раскрывает информацию об этом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Style w:val="SUBST0"/>
          <w:rFonts w:ascii="Arial" w:hAnsi="Arial" w:cs="Arial"/>
          <w:b w:val="0"/>
          <w:bCs w:val="0"/>
          <w:i w:val="0"/>
          <w:iCs w:val="0"/>
          <w:sz w:val="20"/>
          <w:szCs w:val="20"/>
        </w:rPr>
        <w:t xml:space="preserve">. Раскрытие информации Эмитентом происходит в следующие сроки </w:t>
      </w:r>
      <w:r w:rsidRPr="00197955">
        <w:rPr>
          <w:rStyle w:val="SUBST0"/>
          <w:rFonts w:ascii="Arial" w:hAnsi="Arial" w:cs="Arial"/>
          <w:b w:val="0"/>
          <w:i w:val="0"/>
          <w:sz w:val="20"/>
          <w:szCs w:val="20"/>
        </w:rPr>
        <w:t>с даты окончания срока, в течение которого обязательство по погашению (досрочному погашению) номинальной стоимости (непогашенной части номинальной стоимости) Биржевых облигаций и/или выплате дохода по ним должно быть исполнено Эмитентом</w:t>
      </w:r>
      <w:r w:rsidRPr="00197955">
        <w:rPr>
          <w:rStyle w:val="SUBST0"/>
          <w:rFonts w:ascii="Arial" w:hAnsi="Arial" w:cs="Arial"/>
          <w:b w:val="0"/>
          <w:bCs w:val="0"/>
          <w:i w:val="0"/>
          <w:iCs w:val="0"/>
          <w:sz w:val="20"/>
          <w:szCs w:val="20"/>
        </w:rPr>
        <w:t>:</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37" w:history="1">
        <w:r w:rsidRPr="00197955">
          <w:rPr>
            <w:rStyle w:val="ac"/>
            <w:rFonts w:ascii="Arial" w:hAnsi="Arial" w:cs="Arial"/>
            <w:color w:val="auto"/>
            <w:sz w:val="20"/>
            <w:szCs w:val="20"/>
          </w:rPr>
          <w:t>http://www.</w:t>
        </w:r>
        <w:r w:rsidRPr="00197955">
          <w:rPr>
            <w:rStyle w:val="ac"/>
            <w:rFonts w:ascii="Arial" w:hAnsi="Arial" w:cs="Arial"/>
            <w:color w:val="auto"/>
            <w:sz w:val="20"/>
            <w:szCs w:val="20"/>
            <w:lang w:val="en-US"/>
          </w:rPr>
          <w:t>raz</w:t>
        </w:r>
        <w:r w:rsidRPr="00197955">
          <w:rPr>
            <w:rStyle w:val="ac"/>
            <w:rFonts w:ascii="Arial" w:hAnsi="Arial" w:cs="Arial"/>
            <w:color w:val="auto"/>
            <w:sz w:val="20"/>
            <w:szCs w:val="20"/>
          </w:rPr>
          <w:t>.</w:t>
        </w:r>
        <w:r w:rsidRPr="00197955">
          <w:rPr>
            <w:rStyle w:val="ac"/>
            <w:rFonts w:ascii="Arial" w:hAnsi="Arial" w:cs="Arial"/>
            <w:color w:val="auto"/>
            <w:sz w:val="20"/>
            <w:szCs w:val="20"/>
            <w:lang w:val="en-US"/>
          </w:rPr>
          <w:t>ru</w:t>
        </w:r>
      </w:hyperlink>
      <w:r w:rsidRPr="00197955">
        <w:rPr>
          <w:rStyle w:val="SUBST0"/>
          <w:rFonts w:ascii="Arial" w:hAnsi="Arial" w:cs="Arial"/>
          <w:b w:val="0"/>
          <w:i w:val="0"/>
          <w:sz w:val="20"/>
          <w:szCs w:val="20"/>
        </w:rPr>
        <w:t xml:space="preserve"> - не позднее 2 (Двух) дней.</w:t>
      </w:r>
    </w:p>
    <w:p w:rsidR="00415FFC" w:rsidRPr="00197955" w:rsidRDefault="00415FFC" w:rsidP="00415FFC">
      <w:pPr>
        <w:pStyle w:val="36"/>
        <w:tabs>
          <w:tab w:val="left" w:pos="1077"/>
        </w:tabs>
        <w:ind w:left="0" w:firstLine="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Данное сообщение должно включать в себя:</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объем неисполненных обязательств;</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причину неисполнения обязательств;</w:t>
      </w:r>
    </w:p>
    <w:p w:rsidR="00415FFC" w:rsidRPr="00197955" w:rsidRDefault="00415FFC" w:rsidP="00415FFC">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перечисление возможных действий владельцев Биржевых облигаций по удовлетворению своих требований.</w:t>
      </w:r>
    </w:p>
    <w:p w:rsidR="00415FFC" w:rsidRPr="00197955" w:rsidRDefault="00415FFC" w:rsidP="00415FFC">
      <w:pPr>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в случае, если эмитент возложил обязанность по раскрытию указанной информации на иное юридическое лицо, указывается наименование этого лица, место его нахождения. Раскрытие информации о неисполнении или ненадлежащем исполнении обязательств по Биржевым облигациям Эмитентом иному юридическому лицу не поручалось.</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540"/>
        <w:jc w:val="both"/>
        <w:rPr>
          <w:rFonts w:ascii="Arial" w:hAnsi="Arial" w:cs="Arial"/>
          <w:b/>
          <w:sz w:val="20"/>
          <w:szCs w:val="20"/>
        </w:rPr>
      </w:pPr>
      <w:r w:rsidRPr="00197955">
        <w:rPr>
          <w:rFonts w:ascii="Arial" w:hAnsi="Arial" w:cs="Arial"/>
          <w:b/>
          <w:sz w:val="20"/>
          <w:szCs w:val="20"/>
        </w:rPr>
        <w:t>ж) Сведения о лице, предоставляющем обеспечение:</w:t>
      </w:r>
    </w:p>
    <w:p w:rsidR="00415FFC" w:rsidRPr="00197955" w:rsidRDefault="00415FFC" w:rsidP="00415FFC">
      <w:pPr>
        <w:spacing w:after="0" w:line="240" w:lineRule="auto"/>
        <w:ind w:firstLine="540"/>
        <w:jc w:val="both"/>
        <w:rPr>
          <w:rFonts w:ascii="Arial" w:hAnsi="Arial" w:cs="Arial"/>
          <w:sz w:val="20"/>
          <w:szCs w:val="20"/>
        </w:rPr>
      </w:pPr>
      <w:r w:rsidRPr="00197955">
        <w:rPr>
          <w:rFonts w:ascii="Arial" w:hAnsi="Arial" w:cs="Arial"/>
          <w:sz w:val="20"/>
          <w:szCs w:val="20"/>
        </w:rPr>
        <w:t>Обеспечение по Биржевым облигациям не предоставляется.</w:t>
      </w:r>
    </w:p>
    <w:p w:rsidR="00415FFC" w:rsidRPr="00197955" w:rsidRDefault="00415FFC" w:rsidP="00415FFC">
      <w:pPr>
        <w:spacing w:after="0" w:line="240" w:lineRule="auto"/>
        <w:ind w:firstLine="540"/>
        <w:jc w:val="both"/>
        <w:rPr>
          <w:rFonts w:ascii="Arial" w:hAnsi="Arial" w:cs="Arial"/>
          <w:sz w:val="20"/>
          <w:szCs w:val="20"/>
        </w:rPr>
      </w:pPr>
      <w:r w:rsidRPr="00197955">
        <w:rPr>
          <w:rFonts w:ascii="Arial" w:hAnsi="Arial" w:cs="Arial"/>
          <w:sz w:val="20"/>
          <w:szCs w:val="20"/>
        </w:rPr>
        <w:lastRenderedPageBreak/>
        <w:t>Расчет суммы величин, предусмотренных подпунктами "а" - "д" пункта 3.13 «Положения о раскрытии информации эмитентами эмиссионных ценных бумаг»  N 06-117/пз-н от 10.10.2006 г., и в случае, когда такая сумма меньше суммарной величины обязательств эмитента по биржевым облигациям, указывается на то, что приобретение таких биржевых облигаций относится к категории инвестиций с повышенным риском:</w:t>
      </w:r>
    </w:p>
    <w:p w:rsidR="00415FFC" w:rsidRPr="00197955" w:rsidRDefault="00415FFC" w:rsidP="00415FFC">
      <w:pPr>
        <w:spacing w:after="0" w:line="240" w:lineRule="auto"/>
        <w:ind w:firstLine="540"/>
        <w:jc w:val="both"/>
        <w:rPr>
          <w:rFonts w:ascii="Arial" w:hAnsi="Arial" w:cs="Arial"/>
          <w:sz w:val="20"/>
          <w:szCs w:val="20"/>
        </w:rPr>
      </w:pPr>
      <w:r w:rsidRPr="00197955">
        <w:rPr>
          <w:rFonts w:ascii="Arial" w:hAnsi="Arial" w:cs="Arial"/>
          <w:sz w:val="20"/>
          <w:szCs w:val="20"/>
        </w:rPr>
        <w:t>В соответствии с п. 3.13 «Положения о раскрытии информации эмитентами эмиссионных ценных бумаг» № 06-117/пз-н от 10.10.2006 г. требования настоящего пункта не распространяются на биржевые облигации.</w:t>
      </w:r>
    </w:p>
    <w:p w:rsidR="00415FFC" w:rsidRPr="00197955" w:rsidRDefault="00415FFC" w:rsidP="00415FFC">
      <w:pPr>
        <w:spacing w:after="0" w:line="240" w:lineRule="auto"/>
        <w:ind w:firstLine="540"/>
        <w:jc w:val="both"/>
        <w:rPr>
          <w:rFonts w:ascii="Arial" w:hAnsi="Arial" w:cs="Arial"/>
          <w:sz w:val="20"/>
          <w:szCs w:val="20"/>
        </w:rPr>
      </w:pPr>
      <w:r w:rsidRPr="00197955">
        <w:rPr>
          <w:rFonts w:ascii="Arial" w:hAnsi="Arial" w:cs="Arial"/>
          <w:sz w:val="20"/>
          <w:szCs w:val="20"/>
        </w:rPr>
        <w:t>Поскольку настоящий выпуск ценных бумаг является выпуском Биржевых облигаций, информация не предоставляется.</w:t>
      </w:r>
    </w:p>
    <w:p w:rsidR="00415FFC" w:rsidRPr="00197955" w:rsidRDefault="00415FFC" w:rsidP="00415FFC">
      <w:pPr>
        <w:spacing w:after="0" w:line="240" w:lineRule="auto"/>
        <w:ind w:firstLine="540"/>
        <w:jc w:val="both"/>
        <w:rPr>
          <w:rFonts w:ascii="Arial" w:hAnsi="Arial" w:cs="Arial"/>
          <w:sz w:val="20"/>
          <w:szCs w:val="20"/>
        </w:rPr>
      </w:pPr>
    </w:p>
    <w:p w:rsidR="00415FFC" w:rsidRPr="00197955" w:rsidRDefault="00415FFC" w:rsidP="00415FFC">
      <w:pPr>
        <w:spacing w:after="0" w:line="240" w:lineRule="auto"/>
        <w:ind w:firstLine="540"/>
        <w:jc w:val="both"/>
        <w:rPr>
          <w:rFonts w:ascii="Arial" w:hAnsi="Arial" w:cs="Arial"/>
          <w:b/>
          <w:sz w:val="20"/>
          <w:szCs w:val="20"/>
        </w:rPr>
      </w:pPr>
      <w:r w:rsidRPr="00197955">
        <w:rPr>
          <w:rFonts w:ascii="Arial" w:hAnsi="Arial" w:cs="Arial"/>
          <w:b/>
          <w:sz w:val="20"/>
          <w:szCs w:val="20"/>
        </w:rPr>
        <w:t>з) Условия обеспечения исполнения обязательств по облигациям:</w:t>
      </w:r>
    </w:p>
    <w:p w:rsidR="00415FFC" w:rsidRPr="00197955" w:rsidRDefault="00415FFC" w:rsidP="00415FFC">
      <w:pPr>
        <w:spacing w:after="0" w:line="240" w:lineRule="auto"/>
        <w:ind w:firstLine="540"/>
        <w:jc w:val="both"/>
        <w:rPr>
          <w:rFonts w:ascii="Arial" w:hAnsi="Arial" w:cs="Arial"/>
          <w:b/>
          <w:sz w:val="20"/>
          <w:szCs w:val="20"/>
        </w:rPr>
      </w:pPr>
      <w:r w:rsidRPr="00197955">
        <w:rPr>
          <w:rFonts w:ascii="Arial" w:hAnsi="Arial" w:cs="Arial"/>
          <w:b/>
          <w:sz w:val="20"/>
          <w:szCs w:val="20"/>
        </w:rPr>
        <w:t>В случае размещения облигаций с обеспечением по каждому случаю предоставления обеспечения указываются: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 xml:space="preserve">Обеспечение по настоящему выпуску не предусмотрено. </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pStyle w:val="3"/>
      </w:pPr>
      <w:bookmarkStart w:id="499" w:name="_Toc309135053"/>
      <w:r w:rsidRPr="00197955">
        <w:t>9.1.3. Дополнительные сведения о конвертируемых ценных бумагах</w:t>
      </w:r>
      <w:bookmarkEnd w:id="499"/>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Биржевые облигации не являются конвертируемыми ценными бумагами.</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pStyle w:val="3"/>
      </w:pPr>
      <w:bookmarkStart w:id="500" w:name="_Toc309135054"/>
      <w:r w:rsidRPr="00197955">
        <w:t>9.1.4. Дополнительные сведения о размещаемых опционах эмитента</w:t>
      </w:r>
      <w:bookmarkEnd w:id="500"/>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Сведения не указываются для выпуска ценных бумаг данного вида.</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pStyle w:val="3"/>
      </w:pPr>
      <w:bookmarkStart w:id="501" w:name="_Toc309135055"/>
      <w:r w:rsidRPr="00197955">
        <w:t>9.1.5. Дополнительные сведения о размещаемых облигациях с ипотечным покрытием</w:t>
      </w:r>
      <w:bookmarkEnd w:id="501"/>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Размещаемые ценные бумаги не являются облигациями с ипотечным покрытием.</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pStyle w:val="3"/>
      </w:pPr>
      <w:bookmarkStart w:id="502" w:name="_Toc309135056"/>
      <w:r w:rsidRPr="00197955">
        <w:t>9.1.6. Дополнительные сведения о размещаемых российских депозитарных расписках</w:t>
      </w:r>
      <w:bookmarkEnd w:id="502"/>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Сведения не указываются для выпуска ценных бумаг данного вида.</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pStyle w:val="3"/>
      </w:pPr>
      <w:bookmarkStart w:id="503" w:name="_Toc309135057"/>
      <w:r w:rsidRPr="00197955">
        <w:t>9.2. Цена (порядок определения цены) размещения эмиссионных ценных бумаг</w:t>
      </w:r>
      <w:bookmarkEnd w:id="503"/>
    </w:p>
    <w:p w:rsidR="00415FFC" w:rsidRPr="00197955" w:rsidRDefault="00415FFC" w:rsidP="00415FFC">
      <w:pPr>
        <w:adjustRightInd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Цена размещения Биржевых облигаций устанавливается равной 1000 (Одна тысяча) рублей за Биржевую облигацию (100% от номинальной стоимости).</w:t>
      </w:r>
    </w:p>
    <w:p w:rsidR="00415FFC" w:rsidRPr="00197955" w:rsidRDefault="00415FFC" w:rsidP="00415FFC">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Начиная со второго дня размещения Биржевых облигаций выпуска, покупатель при совершении сделки купли-продажи Биржевых облигаций также уплачивает накопленный купонный доход по Биржевым облигациям (НКД), определяемый по следующей формуле:</w:t>
      </w:r>
    </w:p>
    <w:p w:rsidR="00415FFC" w:rsidRPr="00197955" w:rsidRDefault="00415FFC" w:rsidP="00415FFC">
      <w:pPr>
        <w:spacing w:after="0" w:line="240" w:lineRule="auto"/>
        <w:ind w:firstLine="540"/>
        <w:jc w:val="both"/>
        <w:rPr>
          <w:rStyle w:val="SUBST0"/>
          <w:rFonts w:ascii="Arial" w:hAnsi="Arial" w:cs="Arial"/>
          <w:b w:val="0"/>
          <w:bCs w:val="0"/>
          <w:i w:val="0"/>
          <w:iCs w:val="0"/>
          <w:sz w:val="20"/>
          <w:szCs w:val="20"/>
          <w:lang w:val="fr-FR"/>
        </w:rPr>
      </w:pPr>
      <w:r w:rsidRPr="00197955">
        <w:rPr>
          <w:rStyle w:val="SUBST0"/>
          <w:rFonts w:ascii="Arial" w:hAnsi="Arial" w:cs="Arial"/>
          <w:b w:val="0"/>
          <w:bCs w:val="0"/>
          <w:i w:val="0"/>
          <w:iCs w:val="0"/>
          <w:sz w:val="20"/>
          <w:szCs w:val="20"/>
        </w:rPr>
        <w:t>НКД</w:t>
      </w:r>
      <w:r w:rsidRPr="00197955">
        <w:rPr>
          <w:rStyle w:val="SUBST0"/>
          <w:rFonts w:ascii="Arial" w:hAnsi="Arial" w:cs="Arial"/>
          <w:b w:val="0"/>
          <w:bCs w:val="0"/>
          <w:i w:val="0"/>
          <w:iCs w:val="0"/>
          <w:sz w:val="20"/>
          <w:szCs w:val="20"/>
          <w:lang w:val="fr-FR"/>
        </w:rPr>
        <w:t xml:space="preserve"> = Nom * C * ((T - T0) / 365)/ 100%, </w:t>
      </w:r>
      <w:r w:rsidRPr="00197955">
        <w:rPr>
          <w:rStyle w:val="SUBST0"/>
          <w:rFonts w:ascii="Arial" w:hAnsi="Arial" w:cs="Arial"/>
          <w:b w:val="0"/>
          <w:bCs w:val="0"/>
          <w:i w:val="0"/>
          <w:iCs w:val="0"/>
          <w:sz w:val="20"/>
          <w:szCs w:val="20"/>
        </w:rPr>
        <w:t>где</w:t>
      </w:r>
    </w:p>
    <w:p w:rsidR="00415FFC" w:rsidRPr="00197955" w:rsidRDefault="00415FFC" w:rsidP="00415FFC">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НКД - накопленный купонный доход, руб.</w:t>
      </w:r>
    </w:p>
    <w:p w:rsidR="00415FFC" w:rsidRPr="00197955" w:rsidRDefault="00415FFC" w:rsidP="00415FFC">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Nom - номинальная стоимость одной Биржевой облигации, руб.;</w:t>
      </w:r>
    </w:p>
    <w:p w:rsidR="00415FFC" w:rsidRPr="00197955" w:rsidRDefault="00415FFC" w:rsidP="00415FFC">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С - размер процентной ставки первого купонного периода, процентов годовых;</w:t>
      </w:r>
    </w:p>
    <w:p w:rsidR="00415FFC" w:rsidRPr="00197955" w:rsidRDefault="00415FFC" w:rsidP="00415FFC">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T – текущая дата размещения Биржевых облигаций;</w:t>
      </w:r>
    </w:p>
    <w:p w:rsidR="00415FFC" w:rsidRPr="00197955" w:rsidRDefault="00415FFC" w:rsidP="00415FFC">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T0 - дата начала размещения Биржевых облигаций.</w:t>
      </w:r>
    </w:p>
    <w:p w:rsidR="00415FFC" w:rsidRPr="00197955" w:rsidRDefault="00415FFC" w:rsidP="00415FFC">
      <w:pPr>
        <w:pStyle w:val="af5"/>
        <w:spacing w:after="0"/>
        <w:ind w:firstLine="567"/>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Величина накопленного купонного дохода в расчете на одну Биржевую облигацию определяется с точностью до одной копейки (округление производится по правилам математического округления</w:t>
      </w:r>
      <w:r w:rsidRPr="00197955">
        <w:rPr>
          <w:rStyle w:val="SUBST0"/>
          <w:rFonts w:ascii="Arial" w:hAnsi="Arial" w:cs="Arial"/>
          <w:b w:val="0"/>
          <w:i w:val="0"/>
          <w:sz w:val="20"/>
        </w:rPr>
        <w:t xml:space="preserve">. </w:t>
      </w:r>
      <w:r w:rsidRPr="00197955">
        <w:rPr>
          <w:rStyle w:val="SUBST0"/>
          <w:rFonts w:ascii="Arial" w:hAnsi="Arial" w:cs="Arial"/>
          <w:b w:val="0"/>
          <w:bCs w:val="0"/>
          <w:i w:val="0"/>
          <w:iCs w:val="0"/>
          <w:sz w:val="20"/>
        </w:rPr>
        <w:t>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415FFC" w:rsidRPr="00197955" w:rsidRDefault="00415FFC" w:rsidP="00415FFC">
      <w:pPr>
        <w:adjustRightInd w:val="0"/>
        <w:spacing w:after="0" w:line="240" w:lineRule="auto"/>
        <w:ind w:firstLine="567"/>
        <w:jc w:val="both"/>
        <w:rPr>
          <w:rFonts w:ascii="Arial" w:hAnsi="Arial" w:cs="Arial"/>
          <w:sz w:val="20"/>
          <w:szCs w:val="20"/>
        </w:rPr>
      </w:pPr>
      <w:r w:rsidRPr="00197955">
        <w:rPr>
          <w:rFonts w:ascii="Arial" w:hAnsi="Arial" w:cs="Arial"/>
          <w:sz w:val="20"/>
          <w:szCs w:val="20"/>
        </w:rPr>
        <w:t>В случае, если при размещении ценных бумаг предоставляется преимущественное право приобретения ценных бумаг, дополнительно указывается цена или порядок определения цены размещения ценных бумаг лицам, имеющим такое преимущественное право: п</w:t>
      </w:r>
      <w:r w:rsidRPr="00197955">
        <w:rPr>
          <w:rStyle w:val="SUBST0"/>
          <w:rFonts w:ascii="Arial" w:hAnsi="Arial" w:cs="Arial"/>
          <w:b w:val="0"/>
          <w:bCs w:val="0"/>
          <w:i w:val="0"/>
          <w:iCs w:val="0"/>
          <w:sz w:val="20"/>
          <w:szCs w:val="20"/>
        </w:rPr>
        <w:t>реимущественное право не предоставляется.</w:t>
      </w:r>
    </w:p>
    <w:p w:rsidR="00415FFC" w:rsidRPr="00197955" w:rsidRDefault="00415FFC" w:rsidP="00415FFC">
      <w:pPr>
        <w:spacing w:after="0" w:line="240" w:lineRule="auto"/>
        <w:jc w:val="both"/>
        <w:rPr>
          <w:rFonts w:ascii="Arial" w:hAnsi="Arial" w:cs="Arial"/>
          <w:szCs w:val="20"/>
        </w:rPr>
      </w:pPr>
    </w:p>
    <w:p w:rsidR="00415FFC" w:rsidRPr="00197955" w:rsidRDefault="00415FFC" w:rsidP="00415FFC">
      <w:pPr>
        <w:pStyle w:val="3"/>
      </w:pPr>
      <w:bookmarkStart w:id="504" w:name="_Toc309135058"/>
      <w:r w:rsidRPr="00197955">
        <w:t>9.3. Наличие преимущественных прав на приобретение размещаемых эмиссионных ценных бумаг</w:t>
      </w:r>
      <w:bookmarkEnd w:id="504"/>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Преимущественное право приобретения размещаемых ценных бумаг не предусмотрено.</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pStyle w:val="3"/>
      </w:pPr>
      <w:bookmarkStart w:id="505" w:name="_Toc309135059"/>
      <w:r w:rsidRPr="00197955">
        <w:t>9.4. Наличие ограничений на приобретение и обращение размещаемых эмиссионных ценных бумаг</w:t>
      </w:r>
      <w:bookmarkEnd w:id="505"/>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Биржевые облигации допускаются к свободному обращению на биржевом рынке.</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lastRenderedPageBreak/>
        <w:t xml:space="preserve">Нерезиденты могут приобретать Биржевые облигации в соответствии с действующим законодательством и нормативными актами Российской Федерации.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Ограничения, устанавливаемые акционерным обществом в соответствии с его уставом на максимальное количество акций или их номинальную стоимость, принадлежащих одному акционеру:</w:t>
      </w:r>
      <w:r w:rsidRPr="00197955">
        <w:rPr>
          <w:rFonts w:ascii="Arial" w:hAnsi="Arial" w:cs="Arial"/>
          <w:sz w:val="20"/>
          <w:szCs w:val="20"/>
        </w:rPr>
        <w:t xml:space="preserve"> такие ограничения уставом Эмитента не установлены.</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Ограничения, предусмотренные уставом эмитента и законодательством Российской Федерации, для потенциальных приобретателей-нерезидентов, в том числе ограничения на размер доли участия иностранных лиц в уставном капитале эмитента:</w:t>
      </w:r>
      <w:r w:rsidRPr="00197955">
        <w:rPr>
          <w:rFonts w:ascii="Arial" w:hAnsi="Arial" w:cs="Arial"/>
          <w:sz w:val="20"/>
          <w:szCs w:val="20"/>
        </w:rPr>
        <w:t xml:space="preserve"> такие ограничения для потенциальных приобретателей-нерезидентов не установлены уставом Эмитента и не предусмотрены законодательство Российской Федерации.</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В соответствии с Федеральным законом «О рынке ценных бумаг» и Федеральным законом «О защите прав и законных интересов инвесторов на рынке ценных бумаг» запрещается: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обращение биржевых облигаций до их полной оплаты и окончания размещения;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рекламировать и/или предлагать неограниченному кругу лиц ценные бумаги эмитентов, не раскрывающих информацию в объеме и порядке, которые предусмотрены законодательством Российской Федерации о ценных бумагах и нормативными правовыми актами федерального органа исполнительной власти по рынку ценных бумаг.</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Иные ограничения, установленные законодательством Российской Федерации, учредительными документами эмитента на обращение размещаемых ценных бумаг:</w:t>
      </w:r>
      <w:r w:rsidRPr="00197955">
        <w:rPr>
          <w:rFonts w:ascii="Arial" w:hAnsi="Arial" w:cs="Arial"/>
          <w:sz w:val="20"/>
          <w:szCs w:val="20"/>
        </w:rPr>
        <w:t xml:space="preserve"> такие ограничения не установлены.</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pStyle w:val="3"/>
      </w:pPr>
      <w:bookmarkStart w:id="506" w:name="_Toc309135060"/>
      <w:r w:rsidRPr="00197955">
        <w:t>9.5. Сведения о динамике изменения цен на эмиссионные ценные бумаги эмитента</w:t>
      </w:r>
      <w:bookmarkEnd w:id="506"/>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 xml:space="preserve">У Эмитента имеются два выпуска ценных бумаг того же вида, что и размещаемые ценные бумаги, допущенные к обращению одним организатором торговли на рынке ценных бумаг: </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F066A3">
      <w:pPr>
        <w:jc w:val="both"/>
        <w:rPr>
          <w:rFonts w:ascii="Arial" w:hAnsi="Arial" w:cs="Arial"/>
          <w:sz w:val="20"/>
          <w:szCs w:val="20"/>
        </w:rPr>
      </w:pPr>
      <w:r w:rsidRPr="00197955">
        <w:rPr>
          <w:rFonts w:ascii="Arial" w:hAnsi="Arial" w:cs="Arial"/>
          <w:sz w:val="20"/>
          <w:szCs w:val="20"/>
        </w:rPr>
        <w:t>Неконвертируемые дисконтные документарные биржевые облигации на предъявителя серии БО-13 с обязательным централизованным, имеющие идентификационный номер выпуска 4B02-13-33886-H, присвоенный ЗАО «ФБ ММВБ» 06 ноября 2008 года, допущенные к торгам в процессе обращения в ЗАО «ФБ ММВБ» 16 июня 2011 года</w:t>
      </w:r>
    </w:p>
    <w:p w:rsidR="00415FFC" w:rsidRPr="00197955" w:rsidRDefault="00415FFC" w:rsidP="00415FFC">
      <w:pPr>
        <w:spacing w:after="0" w:line="240" w:lineRule="auto"/>
        <w:rPr>
          <w:rFonts w:ascii="Arial" w:hAnsi="Arial" w:cs="Arial"/>
          <w:sz w:val="20"/>
          <w:szCs w:val="20"/>
        </w:rPr>
      </w:pPr>
    </w:p>
    <w:tbl>
      <w:tblPr>
        <w:tblW w:w="964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250"/>
        <w:gridCol w:w="4394"/>
      </w:tblGrid>
      <w:tr w:rsidR="00415FFC" w:rsidRPr="00197955" w:rsidTr="00415FFC">
        <w:trPr>
          <w:trHeight w:val="300"/>
        </w:trPr>
        <w:tc>
          <w:tcPr>
            <w:tcW w:w="5250"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Вид</w:t>
            </w:r>
          </w:p>
        </w:tc>
        <w:tc>
          <w:tcPr>
            <w:tcW w:w="4394"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биржевые облигации</w:t>
            </w:r>
          </w:p>
        </w:tc>
      </w:tr>
      <w:tr w:rsidR="00415FFC" w:rsidRPr="00197955" w:rsidTr="00415FFC">
        <w:trPr>
          <w:trHeight w:val="300"/>
        </w:trPr>
        <w:tc>
          <w:tcPr>
            <w:tcW w:w="5250"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Категория</w:t>
            </w:r>
          </w:p>
        </w:tc>
        <w:tc>
          <w:tcPr>
            <w:tcW w:w="4394"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w:t>
            </w:r>
          </w:p>
        </w:tc>
      </w:tr>
      <w:tr w:rsidR="00415FFC" w:rsidRPr="00197955" w:rsidTr="00415FFC">
        <w:trPr>
          <w:trHeight w:val="300"/>
        </w:trPr>
        <w:tc>
          <w:tcPr>
            <w:tcW w:w="5250"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Тип</w:t>
            </w:r>
          </w:p>
        </w:tc>
        <w:tc>
          <w:tcPr>
            <w:tcW w:w="4394"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w:t>
            </w:r>
          </w:p>
        </w:tc>
      </w:tr>
      <w:tr w:rsidR="00415FFC" w:rsidRPr="00197955" w:rsidTr="00415FFC">
        <w:trPr>
          <w:trHeight w:val="300"/>
        </w:trPr>
        <w:tc>
          <w:tcPr>
            <w:tcW w:w="5250"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Форма</w:t>
            </w:r>
          </w:p>
        </w:tc>
        <w:tc>
          <w:tcPr>
            <w:tcW w:w="4394" w:type="dxa"/>
            <w:vAlign w:val="center"/>
          </w:tcPr>
          <w:p w:rsidR="00415FFC" w:rsidRPr="00197955" w:rsidRDefault="00415FFC" w:rsidP="00415FFC">
            <w:pPr>
              <w:spacing w:after="0" w:line="240" w:lineRule="auto"/>
              <w:rPr>
                <w:rFonts w:ascii="Arial" w:hAnsi="Arial" w:cs="Arial"/>
                <w:sz w:val="20"/>
                <w:szCs w:val="20"/>
              </w:rPr>
            </w:pPr>
            <w:r w:rsidRPr="00197955">
              <w:rPr>
                <w:rFonts w:ascii="Arial" w:eastAsia="Calibri" w:hAnsi="Arial" w:cs="Arial"/>
                <w:sz w:val="20"/>
                <w:szCs w:val="20"/>
              </w:rPr>
              <w:t>д</w:t>
            </w:r>
            <w:r w:rsidRPr="00197955">
              <w:rPr>
                <w:rFonts w:ascii="Arial" w:hAnsi="Arial" w:cs="Arial"/>
                <w:sz w:val="20"/>
                <w:szCs w:val="20"/>
              </w:rPr>
              <w:t>окументарные на предъявителя с обязательным централизованным хранением</w:t>
            </w:r>
          </w:p>
        </w:tc>
      </w:tr>
      <w:tr w:rsidR="00415FFC" w:rsidRPr="00197955" w:rsidTr="00415FFC">
        <w:trPr>
          <w:trHeight w:val="300"/>
        </w:trPr>
        <w:tc>
          <w:tcPr>
            <w:tcW w:w="5250"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Серия</w:t>
            </w:r>
          </w:p>
        </w:tc>
        <w:tc>
          <w:tcPr>
            <w:tcW w:w="4394"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 xml:space="preserve">серии БО-13 </w:t>
            </w:r>
          </w:p>
        </w:tc>
      </w:tr>
      <w:tr w:rsidR="00415FFC" w:rsidRPr="00197955" w:rsidTr="00415FFC">
        <w:trPr>
          <w:trHeight w:val="660"/>
        </w:trPr>
        <w:tc>
          <w:tcPr>
            <w:tcW w:w="5250"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Иные идентификационные признаки ценных бумаг</w:t>
            </w:r>
          </w:p>
        </w:tc>
        <w:tc>
          <w:tcPr>
            <w:tcW w:w="4394" w:type="dxa"/>
            <w:vAlign w:val="center"/>
          </w:tcPr>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неконвертируемые дисконтные документарные биржевые облигации на предъявителя ОАО «Группа «РАЗГУЛЯЙ» серии БО-13 с обязательным централизованным хранением в количестве 1 000 000 (Один миллион) штук номинальной стоимостью 1 000 (Одна тысяча) рублей со сроком погашения в 364 (Триста шестьдесят четвертый) день с даты начала размещения биржевых облигаций выпуска</w:t>
            </w:r>
          </w:p>
        </w:tc>
      </w:tr>
      <w:tr w:rsidR="00415FFC" w:rsidRPr="00197955" w:rsidTr="00415FFC">
        <w:trPr>
          <w:trHeight w:val="549"/>
        </w:trPr>
        <w:tc>
          <w:tcPr>
            <w:tcW w:w="5250"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2 квартал 2011 года – 3 квартал 2011 года</w:t>
            </w:r>
          </w:p>
        </w:tc>
        <w:tc>
          <w:tcPr>
            <w:tcW w:w="4394"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В % от номинальной стоимости</w:t>
            </w:r>
          </w:p>
        </w:tc>
      </w:tr>
      <w:tr w:rsidR="00415FFC" w:rsidRPr="00197955" w:rsidTr="00415FFC">
        <w:trPr>
          <w:trHeight w:val="675"/>
        </w:trPr>
        <w:tc>
          <w:tcPr>
            <w:tcW w:w="5250"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Наибольшая цена сделки совершенной в отчетном квартале с ценными бумагами через организатора торговли на рынке ценных бумаг</w:t>
            </w:r>
          </w:p>
        </w:tc>
        <w:tc>
          <w:tcPr>
            <w:tcW w:w="4394"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Сделок с указанными ценными бумагами  в течение отчетных кварталов не заключалось</w:t>
            </w:r>
          </w:p>
        </w:tc>
      </w:tr>
      <w:tr w:rsidR="00415FFC" w:rsidRPr="00197955" w:rsidTr="00415FFC">
        <w:trPr>
          <w:trHeight w:val="735"/>
        </w:trPr>
        <w:tc>
          <w:tcPr>
            <w:tcW w:w="5250"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Наименьшая цена сделки, совершенной в отчетном квартале с ценными бумагами через организатора торговли на рынке ценных бумаг</w:t>
            </w:r>
          </w:p>
        </w:tc>
        <w:tc>
          <w:tcPr>
            <w:tcW w:w="4394"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Сделок с указанными ценными бумагами  в течение отчетных кварталов не заключалось</w:t>
            </w:r>
          </w:p>
        </w:tc>
      </w:tr>
      <w:tr w:rsidR="00415FFC" w:rsidRPr="00197955" w:rsidTr="00415FFC">
        <w:trPr>
          <w:trHeight w:val="960"/>
        </w:trPr>
        <w:tc>
          <w:tcPr>
            <w:tcW w:w="5250"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lastRenderedPageBreak/>
              <w:t>Рыночная цена одной ценной бумаги, раскрытая организатором торговли на рынке ценных бумаг и определенная в соответствии с Порядком определения рыночной цены ценных бумаг, расчетной цены ценных бумаг, а также предельной границы колебаний рыночной цены ценных бумаг в целях 23 главы Налогового кодекса Российской Федерации, утвержденным Приказом Федеральной службы по финансовым рынкам от 09.11.2010 N 10-65/пз-н</w:t>
            </w:r>
          </w:p>
        </w:tc>
        <w:tc>
          <w:tcPr>
            <w:tcW w:w="4394"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Не рассчитывалась, в связи с отсутствием сделок с указанными ценными бумагами  в течение отчетных кварталов</w:t>
            </w:r>
          </w:p>
        </w:tc>
      </w:tr>
      <w:tr w:rsidR="00415FFC" w:rsidRPr="00197955" w:rsidTr="00415FFC">
        <w:trPr>
          <w:trHeight w:val="1313"/>
        </w:trPr>
        <w:tc>
          <w:tcPr>
            <w:tcW w:w="5250"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Полное фирменное наименование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Закрытое акционерное общество «Фондовая биржа ММВБ»</w:t>
            </w:r>
          </w:p>
        </w:tc>
      </w:tr>
      <w:tr w:rsidR="00415FFC" w:rsidRPr="00197955" w:rsidTr="00415FFC">
        <w:trPr>
          <w:trHeight w:val="1244"/>
        </w:trPr>
        <w:tc>
          <w:tcPr>
            <w:tcW w:w="5250"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Место нахождения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125009, г. Москва, Большой Кисловский пер., дом 13</w:t>
            </w:r>
          </w:p>
        </w:tc>
      </w:tr>
    </w:tbl>
    <w:p w:rsidR="00415FFC" w:rsidRPr="00197955" w:rsidRDefault="00415FFC" w:rsidP="00415FFC">
      <w:pPr>
        <w:spacing w:after="0" w:line="240" w:lineRule="auto"/>
        <w:rPr>
          <w:rFonts w:ascii="Arial" w:hAnsi="Arial" w:cs="Arial"/>
          <w:sz w:val="20"/>
          <w:szCs w:val="20"/>
        </w:rPr>
      </w:pP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документарные процентные неконвертируемые биржевые облигации на предъявителя серии БО-16 с обязательным централизованным хранением имеющие идентификационный номер выпуска 4B02-16-33886-H, присвоенный ЗАО «ФБ ММВБ» 08 апреля 2011 года, допущенные к торгам в процессе обращения в ЗАО «ФБ ММВБ» 17 мая 2011 года</w:t>
      </w:r>
    </w:p>
    <w:p w:rsidR="00415FFC" w:rsidRPr="00197955" w:rsidRDefault="00415FFC" w:rsidP="00415FFC">
      <w:pPr>
        <w:spacing w:after="0" w:line="240" w:lineRule="auto"/>
        <w:rPr>
          <w:rFonts w:ascii="Arial" w:hAnsi="Arial" w:cs="Arial"/>
          <w:sz w:val="20"/>
          <w:szCs w:val="2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245"/>
        <w:gridCol w:w="4394"/>
      </w:tblGrid>
      <w:tr w:rsidR="00415FFC" w:rsidRPr="00197955" w:rsidTr="00415FFC">
        <w:trPr>
          <w:trHeight w:val="300"/>
        </w:trPr>
        <w:tc>
          <w:tcPr>
            <w:tcW w:w="5245"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Вид</w:t>
            </w:r>
          </w:p>
        </w:tc>
        <w:tc>
          <w:tcPr>
            <w:tcW w:w="4394"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биржевые облигации</w:t>
            </w:r>
          </w:p>
        </w:tc>
      </w:tr>
      <w:tr w:rsidR="00415FFC" w:rsidRPr="00197955" w:rsidTr="00415FFC">
        <w:trPr>
          <w:trHeight w:val="300"/>
        </w:trPr>
        <w:tc>
          <w:tcPr>
            <w:tcW w:w="5245"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Категория</w:t>
            </w:r>
          </w:p>
        </w:tc>
        <w:tc>
          <w:tcPr>
            <w:tcW w:w="4394"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w:t>
            </w:r>
          </w:p>
        </w:tc>
      </w:tr>
      <w:tr w:rsidR="00415FFC" w:rsidRPr="00197955" w:rsidTr="00415FFC">
        <w:trPr>
          <w:trHeight w:val="300"/>
        </w:trPr>
        <w:tc>
          <w:tcPr>
            <w:tcW w:w="5245"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Тип</w:t>
            </w:r>
          </w:p>
        </w:tc>
        <w:tc>
          <w:tcPr>
            <w:tcW w:w="4394"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w:t>
            </w:r>
          </w:p>
        </w:tc>
      </w:tr>
      <w:tr w:rsidR="00415FFC" w:rsidRPr="00197955" w:rsidTr="00415FFC">
        <w:trPr>
          <w:trHeight w:val="300"/>
        </w:trPr>
        <w:tc>
          <w:tcPr>
            <w:tcW w:w="5245"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Форма</w:t>
            </w:r>
          </w:p>
        </w:tc>
        <w:tc>
          <w:tcPr>
            <w:tcW w:w="4394" w:type="dxa"/>
            <w:vAlign w:val="center"/>
          </w:tcPr>
          <w:p w:rsidR="00415FFC" w:rsidRPr="00197955" w:rsidRDefault="00415FFC" w:rsidP="00415FFC">
            <w:pPr>
              <w:spacing w:after="0" w:line="240" w:lineRule="auto"/>
              <w:rPr>
                <w:rFonts w:ascii="Arial" w:hAnsi="Arial" w:cs="Arial"/>
                <w:sz w:val="20"/>
                <w:szCs w:val="20"/>
              </w:rPr>
            </w:pPr>
            <w:r w:rsidRPr="00197955">
              <w:rPr>
                <w:rFonts w:ascii="Arial" w:eastAsia="Calibri" w:hAnsi="Arial" w:cs="Arial"/>
                <w:sz w:val="20"/>
                <w:szCs w:val="20"/>
              </w:rPr>
              <w:t>д</w:t>
            </w:r>
            <w:r w:rsidRPr="00197955">
              <w:rPr>
                <w:rFonts w:ascii="Arial" w:hAnsi="Arial" w:cs="Arial"/>
                <w:sz w:val="20"/>
                <w:szCs w:val="20"/>
              </w:rPr>
              <w:t>окументарные на предъявителя с обязательным централизованным хранением</w:t>
            </w:r>
          </w:p>
        </w:tc>
      </w:tr>
      <w:tr w:rsidR="00415FFC" w:rsidRPr="00197955" w:rsidTr="00415FFC">
        <w:trPr>
          <w:trHeight w:val="300"/>
        </w:trPr>
        <w:tc>
          <w:tcPr>
            <w:tcW w:w="5245"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Серия</w:t>
            </w:r>
          </w:p>
        </w:tc>
        <w:tc>
          <w:tcPr>
            <w:tcW w:w="4394"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 xml:space="preserve">серии БО-16 </w:t>
            </w:r>
          </w:p>
        </w:tc>
      </w:tr>
      <w:tr w:rsidR="00415FFC" w:rsidRPr="00197955" w:rsidTr="00415FFC">
        <w:trPr>
          <w:trHeight w:val="660"/>
        </w:trPr>
        <w:tc>
          <w:tcPr>
            <w:tcW w:w="5245"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Иные идентификационные признаки ценных бумаг</w:t>
            </w:r>
          </w:p>
        </w:tc>
        <w:tc>
          <w:tcPr>
            <w:tcW w:w="4394" w:type="dxa"/>
            <w:vAlign w:val="center"/>
          </w:tcPr>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документарные процентные неконвертируемые биржевые облигации на предъявителя серии БО-16 с обязательным централизованным хранением в количестве 3 000 000 (Три миллиона) штук номинальной стоимостью 1 000 (Одна тысяча) рублей каждая общей номинальной стоимостью 3 000 000 000 (Три миллиарда) рублей со сроком погашения в 1092-й (Одна тысяча девяносто второй) день с даты начала размещения биржевых облигаций выпуска, c возможностью досрочного погашения по требованию владельцев и по усмотрению эмитента, размещенные по открытой подписке</w:t>
            </w:r>
          </w:p>
        </w:tc>
      </w:tr>
      <w:tr w:rsidR="00415FFC" w:rsidRPr="00197955" w:rsidTr="00415FFC">
        <w:trPr>
          <w:trHeight w:val="481"/>
        </w:trPr>
        <w:tc>
          <w:tcPr>
            <w:tcW w:w="5245"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 xml:space="preserve">2 квартал 2011 года </w:t>
            </w:r>
          </w:p>
        </w:tc>
        <w:tc>
          <w:tcPr>
            <w:tcW w:w="4394"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В % от номинальной стоимости</w:t>
            </w:r>
          </w:p>
        </w:tc>
      </w:tr>
      <w:tr w:rsidR="00415FFC" w:rsidRPr="00197955" w:rsidTr="00415FFC">
        <w:trPr>
          <w:trHeight w:val="675"/>
        </w:trPr>
        <w:tc>
          <w:tcPr>
            <w:tcW w:w="5245"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Наибольшая цена сделки совершенной в отчетном квартале с ценными бумагами через организатора торговли на рынке ценных бумаг</w:t>
            </w:r>
          </w:p>
        </w:tc>
        <w:tc>
          <w:tcPr>
            <w:tcW w:w="4394"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100,50%</w:t>
            </w:r>
          </w:p>
        </w:tc>
      </w:tr>
      <w:tr w:rsidR="00415FFC" w:rsidRPr="00197955" w:rsidTr="00415FFC">
        <w:trPr>
          <w:trHeight w:val="735"/>
        </w:trPr>
        <w:tc>
          <w:tcPr>
            <w:tcW w:w="5245"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Наименьшая цена сделки, совершенной в отчетном квартале с ценными бумагами через организатора торговли на рынке ценных бумаг</w:t>
            </w:r>
          </w:p>
        </w:tc>
        <w:tc>
          <w:tcPr>
            <w:tcW w:w="4394"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100,00%</w:t>
            </w:r>
          </w:p>
        </w:tc>
      </w:tr>
      <w:tr w:rsidR="00415FFC" w:rsidRPr="00197955" w:rsidTr="00415FFC">
        <w:trPr>
          <w:trHeight w:val="960"/>
        </w:trPr>
        <w:tc>
          <w:tcPr>
            <w:tcW w:w="5245" w:type="dxa"/>
            <w:vAlign w:val="center"/>
          </w:tcPr>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lastRenderedPageBreak/>
              <w:t>Рыночная цена одной ценной бумаги, раскрытая организатором торговли на рынке ценных бумаг и определенная в соответствии с Порядком определения рыночной цены ценных бумаг, расчетной цены ценных бумаг, а также предельной границы колебаний рыночной цены ценных бумаг в целях 23 главы Налогового кодекса Российской Федерации, утвержденным Приказом Федеральной службы по финансовым рынкам от 09.11.2010 N 10-65/пз-н</w:t>
            </w:r>
          </w:p>
        </w:tc>
        <w:tc>
          <w:tcPr>
            <w:tcW w:w="4394"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100,00%</w:t>
            </w:r>
          </w:p>
        </w:tc>
      </w:tr>
      <w:tr w:rsidR="00415FFC" w:rsidRPr="00197955" w:rsidTr="00415FFC">
        <w:trPr>
          <w:trHeight w:val="1313"/>
        </w:trPr>
        <w:tc>
          <w:tcPr>
            <w:tcW w:w="5245"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Полное фирменное наименование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Закрытое акционерное общество «Фондовая биржа ММВБ»</w:t>
            </w:r>
          </w:p>
        </w:tc>
      </w:tr>
      <w:tr w:rsidR="00415FFC" w:rsidRPr="00197955" w:rsidTr="00415FFC">
        <w:trPr>
          <w:trHeight w:val="1244"/>
        </w:trPr>
        <w:tc>
          <w:tcPr>
            <w:tcW w:w="5245"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Место нахождения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125009, г. Москва, Большой Кисловский пер., дом 13</w:t>
            </w:r>
          </w:p>
        </w:tc>
      </w:tr>
      <w:tr w:rsidR="00415FFC" w:rsidRPr="00197955" w:rsidTr="00415FFC">
        <w:trPr>
          <w:trHeight w:val="360"/>
        </w:trPr>
        <w:tc>
          <w:tcPr>
            <w:tcW w:w="5245" w:type="dxa"/>
            <w:tcBorders>
              <w:top w:val="single" w:sz="4" w:space="0" w:color="auto"/>
              <w:left w:val="single" w:sz="4" w:space="0" w:color="auto"/>
              <w:bottom w:val="single" w:sz="4" w:space="0" w:color="auto"/>
              <w:right w:val="single" w:sz="4" w:space="0" w:color="auto"/>
            </w:tcBorders>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 xml:space="preserve">3 квартал 2011 года </w:t>
            </w:r>
          </w:p>
        </w:tc>
        <w:tc>
          <w:tcPr>
            <w:tcW w:w="4394" w:type="dxa"/>
            <w:tcBorders>
              <w:top w:val="single" w:sz="4" w:space="0" w:color="auto"/>
              <w:left w:val="single" w:sz="4" w:space="0" w:color="auto"/>
              <w:bottom w:val="single" w:sz="4" w:space="0" w:color="auto"/>
              <w:right w:val="single" w:sz="4" w:space="0" w:color="auto"/>
            </w:tcBorders>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В % от номинальной стоимости</w:t>
            </w:r>
          </w:p>
        </w:tc>
      </w:tr>
      <w:tr w:rsidR="00415FFC" w:rsidRPr="00197955" w:rsidTr="00415FFC">
        <w:trPr>
          <w:trHeight w:val="974"/>
        </w:trPr>
        <w:tc>
          <w:tcPr>
            <w:tcW w:w="5245" w:type="dxa"/>
            <w:tcBorders>
              <w:top w:val="single" w:sz="4" w:space="0" w:color="auto"/>
              <w:left w:val="single" w:sz="4" w:space="0" w:color="auto"/>
              <w:bottom w:val="single" w:sz="4" w:space="0" w:color="auto"/>
              <w:right w:val="single" w:sz="4" w:space="0" w:color="auto"/>
            </w:tcBorders>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Наибольшая цена сделки совершенной в отчетном квартале с ценными бумагами через организатора торговли на рынке ценных бумаг</w:t>
            </w:r>
          </w:p>
        </w:tc>
        <w:tc>
          <w:tcPr>
            <w:tcW w:w="4394" w:type="dxa"/>
            <w:tcBorders>
              <w:top w:val="single" w:sz="4" w:space="0" w:color="auto"/>
              <w:left w:val="single" w:sz="4" w:space="0" w:color="auto"/>
              <w:bottom w:val="single" w:sz="4" w:space="0" w:color="auto"/>
              <w:right w:val="single" w:sz="4" w:space="0" w:color="auto"/>
            </w:tcBorders>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100,50%</w:t>
            </w:r>
          </w:p>
        </w:tc>
      </w:tr>
      <w:tr w:rsidR="00415FFC" w:rsidRPr="00197955" w:rsidTr="00415FFC">
        <w:trPr>
          <w:trHeight w:val="846"/>
        </w:trPr>
        <w:tc>
          <w:tcPr>
            <w:tcW w:w="5245" w:type="dxa"/>
            <w:tcBorders>
              <w:top w:val="single" w:sz="4" w:space="0" w:color="auto"/>
              <w:left w:val="single" w:sz="4" w:space="0" w:color="auto"/>
              <w:bottom w:val="single" w:sz="4" w:space="0" w:color="auto"/>
              <w:right w:val="single" w:sz="4" w:space="0" w:color="auto"/>
            </w:tcBorders>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Наименьшая цена сделки, совершенной в отчетном квартале с ценными бумагами через организатора торговли на рынке ценных бумаг</w:t>
            </w:r>
          </w:p>
        </w:tc>
        <w:tc>
          <w:tcPr>
            <w:tcW w:w="4394" w:type="dxa"/>
            <w:tcBorders>
              <w:top w:val="single" w:sz="4" w:space="0" w:color="auto"/>
              <w:left w:val="single" w:sz="4" w:space="0" w:color="auto"/>
              <w:bottom w:val="single" w:sz="4" w:space="0" w:color="auto"/>
              <w:right w:val="single" w:sz="4" w:space="0" w:color="auto"/>
            </w:tcBorders>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98,51%</w:t>
            </w:r>
          </w:p>
        </w:tc>
      </w:tr>
      <w:tr w:rsidR="00415FFC" w:rsidRPr="00197955" w:rsidTr="00415FFC">
        <w:trPr>
          <w:trHeight w:val="1244"/>
        </w:trPr>
        <w:tc>
          <w:tcPr>
            <w:tcW w:w="5245" w:type="dxa"/>
            <w:tcBorders>
              <w:top w:val="single" w:sz="4" w:space="0" w:color="auto"/>
              <w:left w:val="single" w:sz="4" w:space="0" w:color="auto"/>
              <w:bottom w:val="single" w:sz="4" w:space="0" w:color="auto"/>
              <w:right w:val="single" w:sz="4" w:space="0" w:color="auto"/>
            </w:tcBorders>
            <w:vAlign w:val="center"/>
          </w:tcPr>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Рыночная цена одной ценной бумаги, раскрытая организатором торговли на рынке ценных бумаг и определенная в соответствии с Порядком определения рыночной цены ценных бумаг, расчетной цены ценных бумаг, а также предельной границы колебаний рыночной цены ценных бумаг в целях 23 главы Налогового кодекса Российской Федерации, утвержденным Приказом Федеральной службы по финансовым рынкам от 09.11.2010 N 10-65/пз-н</w:t>
            </w:r>
          </w:p>
        </w:tc>
        <w:tc>
          <w:tcPr>
            <w:tcW w:w="4394" w:type="dxa"/>
            <w:tcBorders>
              <w:top w:val="single" w:sz="4" w:space="0" w:color="auto"/>
              <w:left w:val="single" w:sz="4" w:space="0" w:color="auto"/>
              <w:bottom w:val="single" w:sz="4" w:space="0" w:color="auto"/>
              <w:right w:val="single" w:sz="4" w:space="0" w:color="auto"/>
            </w:tcBorders>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99,60%</w:t>
            </w:r>
          </w:p>
        </w:tc>
      </w:tr>
      <w:tr w:rsidR="00415FFC" w:rsidRPr="00197955" w:rsidTr="00415FFC">
        <w:trPr>
          <w:trHeight w:val="1244"/>
        </w:trPr>
        <w:tc>
          <w:tcPr>
            <w:tcW w:w="5245" w:type="dxa"/>
            <w:tcBorders>
              <w:top w:val="single" w:sz="4" w:space="0" w:color="auto"/>
              <w:left w:val="single" w:sz="4" w:space="0" w:color="auto"/>
              <w:bottom w:val="single" w:sz="4" w:space="0" w:color="auto"/>
              <w:right w:val="single" w:sz="4" w:space="0" w:color="auto"/>
            </w:tcBorders>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Полное фирменное наименование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tcBorders>
              <w:top w:val="single" w:sz="4" w:space="0" w:color="auto"/>
              <w:left w:val="single" w:sz="4" w:space="0" w:color="auto"/>
              <w:bottom w:val="single" w:sz="4" w:space="0" w:color="auto"/>
              <w:right w:val="single" w:sz="4" w:space="0" w:color="auto"/>
            </w:tcBorders>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Закрытое акционерное общество «Фондовая биржа ММВБ»</w:t>
            </w:r>
          </w:p>
        </w:tc>
      </w:tr>
      <w:tr w:rsidR="00415FFC" w:rsidRPr="00197955" w:rsidTr="00415FFC">
        <w:trPr>
          <w:trHeight w:val="1244"/>
        </w:trPr>
        <w:tc>
          <w:tcPr>
            <w:tcW w:w="5245" w:type="dxa"/>
            <w:tcBorders>
              <w:top w:val="single" w:sz="4" w:space="0" w:color="auto"/>
              <w:left w:val="single" w:sz="4" w:space="0" w:color="auto"/>
              <w:bottom w:val="single" w:sz="4" w:space="0" w:color="auto"/>
              <w:right w:val="single" w:sz="4" w:space="0" w:color="auto"/>
            </w:tcBorders>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Место нахождения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tcBorders>
              <w:top w:val="single" w:sz="4" w:space="0" w:color="auto"/>
              <w:left w:val="single" w:sz="4" w:space="0" w:color="auto"/>
              <w:bottom w:val="single" w:sz="4" w:space="0" w:color="auto"/>
              <w:right w:val="single" w:sz="4" w:space="0" w:color="auto"/>
            </w:tcBorders>
            <w:vAlign w:val="center"/>
          </w:tcPr>
          <w:p w:rsidR="00415FFC" w:rsidRPr="00197955" w:rsidRDefault="00415FFC" w:rsidP="00415FFC">
            <w:pPr>
              <w:spacing w:after="0" w:line="240" w:lineRule="auto"/>
              <w:rPr>
                <w:rFonts w:ascii="Arial" w:hAnsi="Arial" w:cs="Arial"/>
                <w:sz w:val="20"/>
                <w:szCs w:val="20"/>
              </w:rPr>
            </w:pPr>
            <w:r w:rsidRPr="00197955">
              <w:rPr>
                <w:rFonts w:ascii="Arial" w:hAnsi="Arial" w:cs="Arial"/>
                <w:sz w:val="20"/>
                <w:szCs w:val="20"/>
              </w:rPr>
              <w:t>125009, г. Москва, Большой Кисловский пер., дом 13</w:t>
            </w:r>
          </w:p>
        </w:tc>
      </w:tr>
    </w:tbl>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pStyle w:val="3"/>
      </w:pPr>
      <w:bookmarkStart w:id="507" w:name="_Toc309135061"/>
      <w:r w:rsidRPr="00197955">
        <w:t>9.6. Сведения о лицах, оказывающих услуги по организации размещения и/или по размещению эмиссионных ценных бумаг</w:t>
      </w:r>
      <w:bookmarkEnd w:id="507"/>
    </w:p>
    <w:p w:rsidR="00415FFC" w:rsidRPr="00197955" w:rsidRDefault="00415FFC" w:rsidP="00415FFC">
      <w:pPr>
        <w:spacing w:after="0" w:line="240" w:lineRule="auto"/>
        <w:ind w:firstLine="708"/>
        <w:jc w:val="both"/>
        <w:rPr>
          <w:rFonts w:ascii="Arial" w:hAnsi="Arial" w:cs="Arial"/>
          <w:b/>
          <w:sz w:val="20"/>
          <w:szCs w:val="20"/>
        </w:rPr>
      </w:pPr>
    </w:p>
    <w:p w:rsidR="00415FFC" w:rsidRPr="00197955" w:rsidRDefault="00415FFC" w:rsidP="00415FFC">
      <w:pPr>
        <w:spacing w:after="0" w:line="240" w:lineRule="auto"/>
        <w:ind w:firstLine="708"/>
        <w:jc w:val="both"/>
        <w:rPr>
          <w:rFonts w:ascii="Arial" w:hAnsi="Arial" w:cs="Arial"/>
          <w:b/>
          <w:sz w:val="20"/>
          <w:szCs w:val="20"/>
        </w:rPr>
      </w:pPr>
      <w:r w:rsidRPr="00197955">
        <w:rPr>
          <w:rFonts w:ascii="Arial" w:hAnsi="Arial" w:cs="Arial"/>
          <w:b/>
          <w:sz w:val="20"/>
          <w:szCs w:val="20"/>
        </w:rPr>
        <w:t>Размещение ценных бумаг осуществляется Эмитентом с привлечением профессиональных участников рынка ценных бумаг, оказывающих Эмитенту услуги по размещению ценных бумаг и/или организации размещения ценных бумаг.</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Организациями, оказывающими Эмитенту услуги по размещению Биржевых облигаций (Андеррайтер) и/или оказывающими Эмитенту услуги по организации размещения Биржевых облигаций могут выступить:</w:t>
      </w:r>
    </w:p>
    <w:p w:rsidR="00415FFC" w:rsidRPr="00197955" w:rsidRDefault="00415FFC" w:rsidP="00415FFC">
      <w:pPr>
        <w:pStyle w:val="afe"/>
        <w:numPr>
          <w:ilvl w:val="0"/>
          <w:numId w:val="40"/>
        </w:numPr>
        <w:jc w:val="both"/>
        <w:rPr>
          <w:rFonts w:ascii="Arial" w:hAnsi="Arial" w:cs="Arial"/>
          <w:sz w:val="20"/>
          <w:szCs w:val="20"/>
        </w:rPr>
      </w:pPr>
      <w:r w:rsidRPr="00197955">
        <w:rPr>
          <w:rFonts w:ascii="Arial" w:hAnsi="Arial" w:cs="Arial"/>
          <w:sz w:val="20"/>
          <w:szCs w:val="20"/>
        </w:rPr>
        <w:lastRenderedPageBreak/>
        <w:t>Открытое акционерное общество Банк «ОТКРЫТИЕ»;</w:t>
      </w:r>
    </w:p>
    <w:p w:rsidR="00415FFC" w:rsidRPr="00197955" w:rsidRDefault="00415FFC" w:rsidP="00415FFC">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«Альфа-Банк»;</w:t>
      </w:r>
    </w:p>
    <w:p w:rsidR="00415FFC" w:rsidRPr="00197955" w:rsidRDefault="00415FFC" w:rsidP="00415FFC">
      <w:pPr>
        <w:pStyle w:val="afe"/>
        <w:numPr>
          <w:ilvl w:val="0"/>
          <w:numId w:val="40"/>
        </w:numPr>
        <w:jc w:val="both"/>
        <w:rPr>
          <w:rFonts w:ascii="Arial" w:hAnsi="Arial" w:cs="Arial"/>
          <w:sz w:val="20"/>
          <w:szCs w:val="20"/>
        </w:rPr>
      </w:pPr>
      <w:r w:rsidRPr="00197955">
        <w:rPr>
          <w:rFonts w:ascii="Arial" w:hAnsi="Arial" w:cs="Arial"/>
          <w:sz w:val="20"/>
          <w:szCs w:val="20"/>
        </w:rPr>
        <w:t xml:space="preserve">Акционерный коммерческий банк «Банк Москвы» (открытое акционерное общество); </w:t>
      </w:r>
    </w:p>
    <w:p w:rsidR="00415FFC" w:rsidRPr="00197955" w:rsidRDefault="00415FFC" w:rsidP="00415FFC">
      <w:pPr>
        <w:pStyle w:val="afe"/>
        <w:numPr>
          <w:ilvl w:val="0"/>
          <w:numId w:val="40"/>
        </w:numPr>
        <w:jc w:val="both"/>
        <w:rPr>
          <w:rFonts w:ascii="Arial" w:hAnsi="Arial" w:cs="Arial"/>
          <w:sz w:val="20"/>
          <w:szCs w:val="20"/>
        </w:rPr>
      </w:pPr>
      <w:r w:rsidRPr="00197955">
        <w:rPr>
          <w:rFonts w:ascii="Arial" w:hAnsi="Arial" w:cs="Arial"/>
          <w:sz w:val="20"/>
          <w:szCs w:val="20"/>
        </w:rPr>
        <w:t xml:space="preserve">Закрытое акционерное общество «ВТБ Капитал»; </w:t>
      </w:r>
    </w:p>
    <w:p w:rsidR="00415FFC" w:rsidRPr="00197955" w:rsidRDefault="00415FFC" w:rsidP="00415FFC">
      <w:pPr>
        <w:pStyle w:val="afe"/>
        <w:numPr>
          <w:ilvl w:val="0"/>
          <w:numId w:val="40"/>
        </w:numPr>
        <w:jc w:val="both"/>
        <w:rPr>
          <w:rFonts w:ascii="Arial" w:hAnsi="Arial" w:cs="Arial"/>
          <w:sz w:val="20"/>
          <w:szCs w:val="20"/>
        </w:rPr>
      </w:pPr>
      <w:r w:rsidRPr="00197955">
        <w:rPr>
          <w:rFonts w:ascii="Arial" w:hAnsi="Arial" w:cs="Arial"/>
          <w:sz w:val="20"/>
          <w:szCs w:val="20"/>
        </w:rPr>
        <w:t>Банк ВТБ (открытое акционерное общество);</w:t>
      </w:r>
    </w:p>
    <w:p w:rsidR="00415FFC" w:rsidRPr="00197955" w:rsidRDefault="00415FFC" w:rsidP="00415FFC">
      <w:pPr>
        <w:pStyle w:val="afe"/>
        <w:numPr>
          <w:ilvl w:val="0"/>
          <w:numId w:val="40"/>
        </w:numPr>
        <w:jc w:val="both"/>
        <w:rPr>
          <w:rFonts w:ascii="Arial" w:hAnsi="Arial" w:cs="Arial"/>
          <w:sz w:val="20"/>
          <w:szCs w:val="20"/>
        </w:rPr>
      </w:pPr>
      <w:r w:rsidRPr="00197955">
        <w:rPr>
          <w:rFonts w:ascii="Arial" w:hAnsi="Arial" w:cs="Arial"/>
          <w:sz w:val="20"/>
          <w:szCs w:val="20"/>
        </w:rPr>
        <w:t xml:space="preserve">«Газпромбанк» (Открытое акционерное общество); </w:t>
      </w:r>
    </w:p>
    <w:p w:rsidR="00415FFC" w:rsidRPr="00197955" w:rsidRDefault="00415FFC" w:rsidP="00415FFC">
      <w:pPr>
        <w:pStyle w:val="afe"/>
        <w:numPr>
          <w:ilvl w:val="0"/>
          <w:numId w:val="40"/>
        </w:numPr>
        <w:jc w:val="both"/>
        <w:rPr>
          <w:rFonts w:ascii="Arial" w:hAnsi="Arial" w:cs="Arial"/>
          <w:sz w:val="20"/>
          <w:szCs w:val="20"/>
        </w:rPr>
      </w:pPr>
      <w:r w:rsidRPr="00197955">
        <w:rPr>
          <w:rFonts w:ascii="Arial" w:hAnsi="Arial" w:cs="Arial"/>
          <w:sz w:val="20"/>
          <w:szCs w:val="20"/>
        </w:rPr>
        <w:t xml:space="preserve">Общество с ограниченной ответственностью «Ренессанс Брокер»; </w:t>
      </w:r>
    </w:p>
    <w:p w:rsidR="00415FFC" w:rsidRPr="00197955" w:rsidRDefault="00415FFC" w:rsidP="00415FFC">
      <w:pPr>
        <w:pStyle w:val="afe"/>
        <w:numPr>
          <w:ilvl w:val="0"/>
          <w:numId w:val="40"/>
        </w:numPr>
        <w:jc w:val="both"/>
        <w:rPr>
          <w:rFonts w:ascii="Arial" w:hAnsi="Arial" w:cs="Arial"/>
          <w:sz w:val="20"/>
          <w:szCs w:val="20"/>
        </w:rPr>
      </w:pPr>
      <w:r w:rsidRPr="00197955">
        <w:rPr>
          <w:rFonts w:ascii="Arial" w:hAnsi="Arial" w:cs="Arial"/>
          <w:sz w:val="20"/>
          <w:szCs w:val="20"/>
        </w:rPr>
        <w:t xml:space="preserve">Открытое Акционерное Общество «ТрансКредитБанк»; </w:t>
      </w:r>
    </w:p>
    <w:p w:rsidR="00415FFC" w:rsidRPr="00197955" w:rsidRDefault="00415FFC" w:rsidP="00415FFC">
      <w:pPr>
        <w:pStyle w:val="afe"/>
        <w:numPr>
          <w:ilvl w:val="0"/>
          <w:numId w:val="40"/>
        </w:numPr>
        <w:jc w:val="both"/>
        <w:rPr>
          <w:rFonts w:ascii="Arial" w:hAnsi="Arial" w:cs="Arial"/>
          <w:sz w:val="20"/>
          <w:szCs w:val="20"/>
        </w:rPr>
      </w:pPr>
      <w:r w:rsidRPr="00197955">
        <w:rPr>
          <w:rFonts w:ascii="Arial" w:hAnsi="Arial" w:cs="Arial"/>
          <w:sz w:val="20"/>
          <w:szCs w:val="20"/>
        </w:rPr>
        <w:t xml:space="preserve">Закрытое акционерное общество «Инвестиционная компания «Тройка Диалог»; </w:t>
      </w:r>
    </w:p>
    <w:p w:rsidR="00415FFC" w:rsidRPr="00197955" w:rsidRDefault="00415FFC" w:rsidP="00415FFC">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«ИНВЕСТИЦИОННАЯ КОМПАНИЯ «ЕВРОФИНАНСЫ»;</w:t>
      </w:r>
    </w:p>
    <w:p w:rsidR="00415FFC" w:rsidRPr="00197955" w:rsidRDefault="00415FFC" w:rsidP="00415FFC">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Коммерческий банк «Петрокоммерц»;</w:t>
      </w:r>
    </w:p>
    <w:p w:rsidR="00415FFC" w:rsidRPr="00197955" w:rsidRDefault="00415FFC" w:rsidP="00415FFC">
      <w:pPr>
        <w:pStyle w:val="afe"/>
        <w:numPr>
          <w:ilvl w:val="0"/>
          <w:numId w:val="40"/>
        </w:numPr>
        <w:jc w:val="both"/>
        <w:rPr>
          <w:rFonts w:ascii="Arial" w:hAnsi="Arial" w:cs="Arial"/>
          <w:sz w:val="20"/>
          <w:szCs w:val="20"/>
        </w:rPr>
      </w:pPr>
      <w:r w:rsidRPr="00197955">
        <w:rPr>
          <w:rFonts w:ascii="Arial" w:hAnsi="Arial" w:cs="Arial"/>
          <w:sz w:val="20"/>
          <w:szCs w:val="20"/>
        </w:rPr>
        <w:t>Банк ЗЕНИТ (открытое акционерное общество).</w:t>
      </w:r>
    </w:p>
    <w:p w:rsidR="00415FFC" w:rsidRPr="00197955" w:rsidRDefault="00415FFC" w:rsidP="00415FFC">
      <w:pPr>
        <w:pStyle w:val="afe"/>
        <w:numPr>
          <w:ilvl w:val="0"/>
          <w:numId w:val="40"/>
        </w:numPr>
        <w:jc w:val="both"/>
        <w:rPr>
          <w:rFonts w:ascii="Arial" w:hAnsi="Arial" w:cs="Arial"/>
          <w:sz w:val="20"/>
          <w:szCs w:val="20"/>
        </w:rPr>
      </w:pPr>
      <w:r w:rsidRPr="00197955">
        <w:rPr>
          <w:rFonts w:ascii="Arial" w:hAnsi="Arial" w:cs="Arial"/>
          <w:sz w:val="20"/>
          <w:szCs w:val="20"/>
        </w:rPr>
        <w:t>Общество с ограниченной ответственностью «Инвестиционная компания Внешэкономбанка («ВЭБ Капитал»)»</w:t>
      </w:r>
    </w:p>
    <w:p w:rsidR="00415FFC" w:rsidRPr="00197955" w:rsidRDefault="00415FFC" w:rsidP="00415FFC">
      <w:pPr>
        <w:pStyle w:val="afe"/>
        <w:numPr>
          <w:ilvl w:val="0"/>
          <w:numId w:val="40"/>
        </w:numPr>
        <w:autoSpaceDE w:val="0"/>
        <w:autoSpaceDN w:val="0"/>
        <w:jc w:val="both"/>
        <w:rPr>
          <w:rFonts w:ascii="Arial" w:hAnsi="Arial" w:cs="Arial"/>
          <w:sz w:val="20"/>
        </w:rPr>
      </w:pPr>
      <w:r w:rsidRPr="00197955">
        <w:rPr>
          <w:rFonts w:ascii="Arial" w:hAnsi="Arial" w:cs="Arial"/>
          <w:sz w:val="20"/>
        </w:rPr>
        <w:t>Открытое акционерное общество «Промсвязьбанк»</w:t>
      </w:r>
    </w:p>
    <w:p w:rsidR="00415FFC" w:rsidRPr="00197955" w:rsidRDefault="00415FFC" w:rsidP="00415FFC">
      <w:pPr>
        <w:pStyle w:val="afe"/>
        <w:numPr>
          <w:ilvl w:val="0"/>
          <w:numId w:val="40"/>
        </w:numPr>
        <w:autoSpaceDE w:val="0"/>
        <w:autoSpaceDN w:val="0"/>
        <w:jc w:val="both"/>
        <w:rPr>
          <w:rFonts w:ascii="Arial" w:hAnsi="Arial" w:cs="Arial"/>
          <w:sz w:val="20"/>
        </w:rPr>
      </w:pPr>
      <w:r w:rsidRPr="00197955">
        <w:rPr>
          <w:rFonts w:ascii="Arial" w:hAnsi="Arial" w:cs="Arial"/>
          <w:sz w:val="20"/>
        </w:rPr>
        <w:t>Общество с ограниченной ответственностью «АТОН»</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Банк «ОТКРЫТИЕ»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 xml:space="preserve">Сокращенное фирменное наименование: </w:t>
      </w:r>
      <w:r w:rsidRPr="00197955">
        <w:rPr>
          <w:rFonts w:ascii="Arial" w:hAnsi="Arial" w:cs="Arial"/>
          <w:sz w:val="20"/>
          <w:szCs w:val="20"/>
        </w:rPr>
        <w:t>ОАО Банк «ОТКРЫТИЕ»</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119021, Москва, ул. Тимура Фрунзе, дом 11, строение 13</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 177-03454-100000</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7 декабря 2000 г.</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 xml:space="preserve">Полное фирменное наименование: </w:t>
      </w:r>
      <w:r w:rsidRPr="00197955">
        <w:rPr>
          <w:rFonts w:ascii="Arial" w:hAnsi="Arial" w:cs="Arial"/>
          <w:sz w:val="20"/>
          <w:szCs w:val="20"/>
        </w:rPr>
        <w:t>Открытое акционерное общество «Альфа-Банк»</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«Альфа-Банк»</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107078, г. Москва, ул. Каланчевская, д. 27</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177-03471-100000</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7 декабря 2000 г.</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Акционерный коммерческий банк «Банк Москвы» (открытое акционерное общество)</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Москвы»</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107996, г. Москва, ул. Рождественка, д. 8/15, строение 3</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177-03211-100000</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29 ноября 2000 г.</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w:t>
      </w:r>
      <w:r w:rsidRPr="00197955">
        <w:rPr>
          <w:rFonts w:ascii="Arial" w:hAnsi="Arial" w:cs="Arial"/>
          <w:sz w:val="20"/>
          <w:szCs w:val="20"/>
        </w:rPr>
        <w:t>без ограничения срока действия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 xml:space="preserve"> ФКЦБ России</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«ВТБ Капитал»</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ЗАО «ВТБ Капитал»</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123022, г. Москва, Столярный переулок, дом 3, корпус 34, комн. 410</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Почтовый адрес:</w:t>
      </w:r>
      <w:r w:rsidRPr="00197955">
        <w:rPr>
          <w:rFonts w:ascii="Arial" w:hAnsi="Arial" w:cs="Arial"/>
          <w:sz w:val="20"/>
          <w:szCs w:val="20"/>
        </w:rPr>
        <w:t xml:space="preserve"> 125047, г. Москва, 4-Лесной переулок, д.4</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177-11463-100000</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31 июля 2008 года</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w:t>
      </w:r>
      <w:r w:rsidRPr="00197955">
        <w:rPr>
          <w:rFonts w:ascii="Arial" w:hAnsi="Arial" w:cs="Arial"/>
          <w:sz w:val="20"/>
          <w:szCs w:val="20"/>
        </w:rPr>
        <w:t>без ограничения срока действия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Банк ВТБ (открытое акционерное общество)</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ВТБ</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190000, г. Санкт-Петербург, ул. Большая Морская, д. 29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177-06492-100000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25 марта 2003 г.</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lastRenderedPageBreak/>
        <w:t xml:space="preserve">Срок действия лицензии: </w:t>
      </w:r>
      <w:r w:rsidRPr="00197955">
        <w:rPr>
          <w:rFonts w:ascii="Arial" w:hAnsi="Arial" w:cs="Arial"/>
          <w:sz w:val="20"/>
          <w:szCs w:val="20"/>
        </w:rPr>
        <w:t>без ограничения срока действия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«Газпромбанк» (Открытое акционерное общество)</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ГПБ (ОАО)</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117420, Москва, ул. Наметкина, дом 16, корпус 1</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177-04229-100000</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27 декабря 2000 г.</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Общество с ограниченной ответственностью «Ренессанс Брокер»</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«Ренессанс Брокер»</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123317, город Москва, Пресненская набережная, дом 10.</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177-06459-100000</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 xml:space="preserve">Дата выдачи: </w:t>
      </w:r>
      <w:r w:rsidRPr="00197955">
        <w:rPr>
          <w:rFonts w:ascii="Arial" w:hAnsi="Arial" w:cs="Arial"/>
          <w:sz w:val="20"/>
          <w:szCs w:val="20"/>
        </w:rPr>
        <w:t>07 марта 2003 года</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ФКЦБ России</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«ТрансКредитБанк»</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«ТрансКредитБанк»</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105066, г. Москва, ул. Новая Басманная, д. 37 А</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177-06328-100000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20 декабря 2002 г.</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 xml:space="preserve"> Федеральная комиссия по рынку ценных бумаг</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«Инвестиционная компания «Тройка Диалог»</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ЗАО ИК «Тройка Диалог»</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125009, город Москва, Романов переулок, д. 4</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177-06514-100000</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08 апреля 2003 года</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«ИНВЕСТИЦИОННАЯ КОМПАНИЯ «ЕВРОФИНАНСЫ»</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«ИК «ЕВРОФИНАНСЫ»</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115054, г. Москва, Павелецкая площадь, д.2 стр.1</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 077-06234-100000</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09 сентября 2003 г.</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ФКЦБ России</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Коммерческий банк «Петрокоммерц»</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«Петрокоммерц»</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127051, Москва, ул. Петровка, дом 24, стр. 1</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177-05414-100000</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19 июля 2001 г.</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Федеральная служба по финансовым рынкам.</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lastRenderedPageBreak/>
        <w:t>Полное фирменное наименование:</w:t>
      </w:r>
      <w:r w:rsidRPr="00197955">
        <w:rPr>
          <w:rFonts w:ascii="Arial" w:hAnsi="Arial" w:cs="Arial"/>
          <w:sz w:val="20"/>
          <w:szCs w:val="20"/>
        </w:rPr>
        <w:t xml:space="preserve"> Банк ЗЕНИТ (открытое акционерное общество)</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ЗЕНИТ</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129110, г. Москва, Банный переулок, д. 9.</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177-02954-100000</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ноября 2000 г.</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Общество с ограниченной ответственностью «Инвестиционная компания Внешэкономбанка («ВЭБ Капитал»)»</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«ВЭБ Капитал»</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Россия, ГСП-6, 107996, город Москва, проспект Академика Сахарова, дом 9</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Почтовый адрес:</w:t>
      </w:r>
      <w:r w:rsidRPr="00197955">
        <w:rPr>
          <w:rFonts w:ascii="Arial" w:hAnsi="Arial" w:cs="Arial"/>
          <w:sz w:val="20"/>
          <w:szCs w:val="20"/>
        </w:rPr>
        <w:t xml:space="preserve"> Россия, 107078, город Москва, ул. Маши Порываевой, дом 7</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077-13226-100000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июля 2010 г.</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«Промсвязьбанк»</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«Промсвязьбанк»</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Россия, 109052, г. Москва, ул. Смирновская, д. 10, строение 22</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 xml:space="preserve"> 177-03816-100000</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 xml:space="preserve">Дата выдачи лицензии: </w:t>
      </w:r>
      <w:r w:rsidRPr="00197955">
        <w:rPr>
          <w:rFonts w:ascii="Arial" w:hAnsi="Arial" w:cs="Arial"/>
          <w:sz w:val="20"/>
          <w:szCs w:val="20"/>
        </w:rPr>
        <w:t xml:space="preserve"> 13 декабря 2000 г.</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 xml:space="preserve">Полное фирменное наименование: </w:t>
      </w:r>
      <w:r w:rsidRPr="00197955">
        <w:rPr>
          <w:rFonts w:ascii="Arial" w:hAnsi="Arial" w:cs="Arial"/>
          <w:sz w:val="20"/>
          <w:szCs w:val="20"/>
        </w:rPr>
        <w:t>Общество с ограниченной ответственностью «АТОН»</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«АТОН»</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115035, Российская Федерация, г. Москва, Овчинниковская наб., дом 20, строение 1</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177-02896-100000</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ноября 2000 г.</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415FFC" w:rsidRPr="00197955" w:rsidRDefault="00415FFC" w:rsidP="00415FFC">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415FFC" w:rsidRPr="00197955" w:rsidRDefault="00415FFC" w:rsidP="00415FFC">
      <w:pPr>
        <w:spacing w:after="0" w:line="240" w:lineRule="auto"/>
        <w:ind w:firstLine="708"/>
        <w:jc w:val="both"/>
        <w:rPr>
          <w:rFonts w:ascii="Arial" w:hAnsi="Arial" w:cs="Arial"/>
          <w:sz w:val="20"/>
          <w:szCs w:val="20"/>
        </w:rPr>
      </w:pPr>
      <w:r w:rsidRPr="00197955">
        <w:rPr>
          <w:rFonts w:ascii="Arial" w:hAnsi="Arial" w:cs="Arial"/>
          <w:sz w:val="20"/>
          <w:szCs w:val="20"/>
        </w:rPr>
        <w:t>До даты начала размещения Биржевых облигаций Эмитент назначит одного или нескольких профессиональных участников рынка ценных бумаг указанных в настоящем пункте в качестве лиц, оказывающих Эмитенту услуги по размещению Биржевых облигаций (Андеррайтер) и/или оказывающих Эмитенту услуги по организации размещения Биржевых облигаций</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Информация о принятом Эмитентом решении раскрывается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415FFC" w:rsidRPr="00197955" w:rsidRDefault="00415FFC" w:rsidP="00415FFC">
      <w:pPr>
        <w:pStyle w:val="afe"/>
        <w:numPr>
          <w:ilvl w:val="0"/>
          <w:numId w:val="38"/>
        </w:numPr>
        <w:ind w:left="0" w:firstLine="0"/>
        <w:jc w:val="both"/>
        <w:rPr>
          <w:rFonts w:ascii="Arial" w:hAnsi="Arial" w:cs="Arial"/>
          <w:sz w:val="20"/>
          <w:szCs w:val="20"/>
        </w:rPr>
      </w:pPr>
      <w:r w:rsidRPr="00197955">
        <w:rPr>
          <w:rFonts w:ascii="Arial" w:hAnsi="Arial" w:cs="Arial"/>
          <w:sz w:val="20"/>
          <w:szCs w:val="20"/>
        </w:rPr>
        <w:t xml:space="preserve">в ленте новостей – не позднее, чем за 5 (Пять) дней до даты начала размещения ценных бумаг; </w:t>
      </w:r>
    </w:p>
    <w:p w:rsidR="00415FFC" w:rsidRPr="00197955" w:rsidRDefault="00415FFC" w:rsidP="00415FFC">
      <w:pPr>
        <w:pStyle w:val="afe"/>
        <w:numPr>
          <w:ilvl w:val="0"/>
          <w:numId w:val="38"/>
        </w:numPr>
        <w:ind w:left="0" w:firstLine="0"/>
        <w:jc w:val="both"/>
        <w:rPr>
          <w:rFonts w:ascii="Arial" w:hAnsi="Arial" w:cs="Arial"/>
          <w:sz w:val="20"/>
          <w:szCs w:val="20"/>
        </w:rPr>
      </w:pPr>
      <w:r w:rsidRPr="00197955">
        <w:rPr>
          <w:rFonts w:ascii="Arial" w:hAnsi="Arial" w:cs="Arial"/>
          <w:sz w:val="20"/>
          <w:szCs w:val="20"/>
        </w:rPr>
        <w:t>на странице  Эмитента в сети Интернет по адресу: http://www.raz.ru - не позднее, чем за 4 (Четыре) дня до даты начала размещения ценных бумаг.</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Эмитент информирует Биржу о принятых решениях не позднее, чем за 5 (Пять) дней до даты начала размещения ценных бумаг.</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Указанное сообщение должно содержать также реквизиты счета, на который должны перечисляться денежные средства, поступающие в оплату Биржевых облигаций.</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708"/>
        <w:jc w:val="both"/>
        <w:rPr>
          <w:rFonts w:ascii="Arial" w:hAnsi="Arial" w:cs="Arial"/>
          <w:b/>
          <w:sz w:val="20"/>
          <w:szCs w:val="20"/>
        </w:rPr>
      </w:pPr>
      <w:r w:rsidRPr="00197955">
        <w:rPr>
          <w:rFonts w:ascii="Arial" w:hAnsi="Arial" w:cs="Arial"/>
          <w:b/>
          <w:sz w:val="20"/>
          <w:szCs w:val="20"/>
        </w:rPr>
        <w:t>Основные функции, лица оказывающего Эмитенту услуги по размещению Биржевых облигаций (Андеррайтер):</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 удовлетворение заявок на покупку Биржевых облигаций по поручению и за счет Эмитента в соответствии с условиями договора и процедурой, установленной Решением о выпуске ценных бумаг и Проспектом ценных бумаг;</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lastRenderedPageBreak/>
        <w:t xml:space="preserve">- совершение от имени и за счет Эмитента действий, связанных с допуском Биржевых облигаций к торгам в процессе размещения на Бирже;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 информирование Эмитента о количестве фактических размещенных Биржевых облигаций, а также о размере полученных от продажи Биржевых облигаций денежных средств;</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 xml:space="preserve">- перечисление денежных средств, получаемых Андеррайтером от приобретателей Биржевых облигаций в счет их оплаты, на расчетный счет Эмитента в соответствии с условиями договора между Эмитентом и Андеррайтером;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 осуществление иных действий, необходимых для исполнения своих обязательств по размещению Облигаций, в соответствии с законодательством Российской Федерации и договором между Эмитентом и Андеррайтером.</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708"/>
        <w:jc w:val="both"/>
        <w:rPr>
          <w:rFonts w:ascii="Arial" w:hAnsi="Arial" w:cs="Arial"/>
          <w:b/>
          <w:sz w:val="20"/>
          <w:szCs w:val="20"/>
        </w:rPr>
      </w:pPr>
      <w:r w:rsidRPr="00197955">
        <w:rPr>
          <w:rFonts w:ascii="Arial" w:hAnsi="Arial" w:cs="Arial"/>
          <w:b/>
          <w:sz w:val="20"/>
          <w:szCs w:val="20"/>
        </w:rPr>
        <w:t xml:space="preserve">Основные функции, лиц (лица) оказывающих Эмитенту услуги по организации размещения Биржевых облигаций будут установлены соответствующим соглашением, заключаемым Эмитентом с указанным лицом (лицами). </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708"/>
        <w:jc w:val="both"/>
        <w:rPr>
          <w:rFonts w:ascii="Arial" w:hAnsi="Arial" w:cs="Arial"/>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обязанностей по приобретению не размещенных в срок ценных бумаг, а при наличии такой обязанности - также количество (порядок определения количества) не размещенных в срок ценных бумаг, которое обязано приобрести указанное лицо, и срок (порядок определения срока), по истечении которого указанное лицо обязано приобрести такое количество ценных бумаг: </w:t>
      </w:r>
      <w:r w:rsidRPr="00197955">
        <w:rPr>
          <w:rFonts w:ascii="Arial" w:hAnsi="Arial" w:cs="Arial"/>
          <w:sz w:val="20"/>
          <w:szCs w:val="20"/>
        </w:rPr>
        <w:t xml:space="preserve">У лиц, оказывающих услуги по размещению и/или организации размещения ценных бумаг отсутствует обязанность по приобретению не размещенных в срок ценных бумаг. </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708"/>
        <w:jc w:val="both"/>
        <w:rPr>
          <w:rFonts w:ascii="Arial" w:hAnsi="Arial" w:cs="Arial"/>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обязанностей, связанных с поддержанием цен на размещаемые ценные бумаги на определенном уровне в течение определенного срока после завершения их размещения (стабилизация), в том числе обязанностей, связанных с оказанием услуг маркет-мейкера: </w:t>
      </w:r>
      <w:r w:rsidRPr="00197955">
        <w:rPr>
          <w:rFonts w:ascii="Arial" w:hAnsi="Arial" w:cs="Arial"/>
          <w:sz w:val="20"/>
          <w:szCs w:val="20"/>
        </w:rPr>
        <w:t xml:space="preserve">Обязанность, связанная с поддержанием цен на размещаемые ценные бумаги на определенном уровне в течение определенного срока после завершения их размещения (стабилизация), не установлена. </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ind w:firstLine="708"/>
        <w:jc w:val="both"/>
        <w:rPr>
          <w:rFonts w:ascii="Arial" w:hAnsi="Arial" w:cs="Arial"/>
          <w:b/>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права на приобретение дополнительного количества ценных бумаг эмитента из числа размещенных (находящихся в обращении) ценных бумаг эмитента того же вида, категории (типа), что и размещаемые ценные бумаги, которое может быть реализовано или не реализовано в зависимости от результатов размещения ценных бумаг: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У лиц, оказывающих услуги по размещению и/или организации размещения ценных бумаг отсутствует право на приобретение дополнительного количества ценных бумаг эмитента из числа размещенных (находящихся в обращении) ценных бумаг Эмитента того же вида, категории (типа), что и размещаемые ценные бумаги, которое может быть реализовано или не реализовано в зависимости от результатов размещения ценных бумаг.</w:t>
      </w:r>
    </w:p>
    <w:p w:rsidR="00415FFC" w:rsidRPr="00197955" w:rsidRDefault="00415FFC" w:rsidP="00415FFC">
      <w:pPr>
        <w:spacing w:after="0" w:line="240" w:lineRule="auto"/>
        <w:ind w:firstLine="708"/>
        <w:jc w:val="both"/>
        <w:rPr>
          <w:rFonts w:ascii="Arial" w:hAnsi="Arial" w:cs="Arial"/>
          <w:b/>
          <w:sz w:val="20"/>
          <w:szCs w:val="20"/>
        </w:rPr>
      </w:pPr>
    </w:p>
    <w:p w:rsidR="00415FFC" w:rsidRPr="00197955" w:rsidRDefault="00415FFC" w:rsidP="00415FFC">
      <w:pPr>
        <w:spacing w:after="0" w:line="240" w:lineRule="auto"/>
        <w:ind w:firstLine="708"/>
        <w:jc w:val="both"/>
        <w:rPr>
          <w:rFonts w:ascii="Arial" w:hAnsi="Arial" w:cs="Arial"/>
          <w:b/>
          <w:sz w:val="20"/>
          <w:szCs w:val="20"/>
        </w:rPr>
      </w:pPr>
      <w:r w:rsidRPr="00197955">
        <w:rPr>
          <w:rFonts w:ascii="Arial" w:hAnsi="Arial" w:cs="Arial"/>
          <w:b/>
          <w:sz w:val="20"/>
          <w:szCs w:val="20"/>
        </w:rPr>
        <w:t xml:space="preserve">Размер вознаграждения лиц, оказывающих услуги по размещению и/или организации размещения ценных бумаг, а если такое вознаграждение (часть вознаграждения) выплачивается указанным лицам за оказание услуг, связанных с поддержанием цен на размещаемые ценные бумаги на определенном уровне в течение определенного срока после завершения их размещения (стабилизация), в том числе услуг маркет-мейкера, - также размер такого вознаграждения: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Размер вознаграждения таких лиц не превысит 1% (Одного процента)  от номинальной стоимости выпуска Биржевых облигаций.</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В связи с тем, что обязанность, связанная с поддержанием цен на Биржевых облигаций на определенном уровне в течение определенного срока после завершения их размещения (стабилизация), в том числе оказание услуг маркет-мейкера, не установлена, вознаграждение за подобные услуги не выплачивается.</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pStyle w:val="3"/>
      </w:pPr>
      <w:bookmarkStart w:id="508" w:name="_Toc309135062"/>
      <w:r w:rsidRPr="00197955">
        <w:t>9.7. Сведения о круге потенциальных приобретателей эмиссионных ценных бумаг</w:t>
      </w:r>
      <w:bookmarkEnd w:id="508"/>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jc w:val="both"/>
        <w:rPr>
          <w:rFonts w:ascii="Arial" w:hAnsi="Arial" w:cs="Arial"/>
          <w:b/>
          <w:sz w:val="20"/>
          <w:szCs w:val="20"/>
        </w:rPr>
      </w:pPr>
      <w:r w:rsidRPr="00197955">
        <w:rPr>
          <w:rFonts w:ascii="Arial" w:hAnsi="Arial" w:cs="Arial"/>
          <w:b/>
          <w:sz w:val="20"/>
          <w:szCs w:val="20"/>
        </w:rPr>
        <w:t xml:space="preserve">Сведения о круге потенциальных приобретателей размещаемых ценных бумаг: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 xml:space="preserve">Биржевые облигации размещаются посредством открытой подписки. Круг потенциальных приобретателей Биржевых облигаций не ограничен. Нерезиденты могут приобретать Биржевые </w:t>
      </w:r>
      <w:r w:rsidRPr="00197955">
        <w:rPr>
          <w:rFonts w:ascii="Arial" w:hAnsi="Arial" w:cs="Arial"/>
          <w:sz w:val="20"/>
          <w:szCs w:val="20"/>
        </w:rPr>
        <w:lastRenderedPageBreak/>
        <w:t>облигации в соответствии с действующим законодательством и нормативными актами Российской Федерации.</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pStyle w:val="3"/>
      </w:pPr>
      <w:bookmarkStart w:id="509" w:name="_Toc309135063"/>
      <w:r w:rsidRPr="00197955">
        <w:t>9.8. Сведения об организаторах торговли на рынке ценных бумаг, в том числе о фондовых биржах, на которых предполагается размещение и/или обращение размещаемых эмиссионных ценных бумаг</w:t>
      </w:r>
      <w:bookmarkEnd w:id="509"/>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 xml:space="preserve">Размещение Биржевых облигаций осуществляется посредством подписки путем проведения торгов, организатором которых является фондовая биржа: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«Фондовая Биржа ММВБ»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ЗАО «ФБ ММВБ»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125009, г. Москва, Большой Кисловский пер., дом 13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Номер лицензии фондовой биржи:</w:t>
      </w:r>
      <w:r w:rsidRPr="00197955">
        <w:rPr>
          <w:rFonts w:ascii="Arial" w:hAnsi="Arial" w:cs="Arial"/>
          <w:sz w:val="20"/>
          <w:szCs w:val="20"/>
        </w:rPr>
        <w:t xml:space="preserve"> 077-10489-000001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23.08.2007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 xml:space="preserve">Размещаемые Биржевые облигации не являются дополнительным выпуском к выпуску, ценных бумаг которого обращаются через фондовую биржу или иного организатора торговли на рынке ценных бумаг.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 xml:space="preserve">Эмитент предполагает обратиться к указанной выше в настоящем пункте фондовой бирже или иному организатору торговли на рынке ценных бумаг для допуска размещаемых Биржевых облигаций к обращению через этого организатора торговли на рынке ценных бумаг. </w:t>
      </w:r>
      <w:r w:rsidRPr="00197955">
        <w:rPr>
          <w:rFonts w:ascii="Arial" w:hAnsi="Arial" w:cs="Arial"/>
          <w:b/>
          <w:sz w:val="20"/>
          <w:szCs w:val="20"/>
        </w:rPr>
        <w:t>Предполагаемый срок обращения Биржевых облигаций</w:t>
      </w:r>
      <w:r w:rsidRPr="00197955">
        <w:rPr>
          <w:rFonts w:ascii="Arial" w:hAnsi="Arial" w:cs="Arial"/>
          <w:sz w:val="20"/>
          <w:szCs w:val="20"/>
        </w:rPr>
        <w:t xml:space="preserve"> – 1092 (Одна тысяча девяносто два) дня с даты начала размещения Биржевых облигаций. </w:t>
      </w: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Иные сведения о фондовых биржах или иных организаторах торговли на рынке ценных бумаг, на которых предполагается размещение и/или обращение размещаемых ценных бумаг:</w:t>
      </w:r>
      <w:r w:rsidRPr="00197955">
        <w:rPr>
          <w:rFonts w:ascii="Arial" w:hAnsi="Arial" w:cs="Arial"/>
          <w:sz w:val="20"/>
          <w:szCs w:val="20"/>
        </w:rPr>
        <w:t xml:space="preserve"> отсутствуют.</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pStyle w:val="3"/>
      </w:pPr>
      <w:bookmarkStart w:id="510" w:name="_Toc309135064"/>
      <w:r w:rsidRPr="00197955">
        <w:t>9.9. Сведения о возможном изменении доли участия акционеров в уставном капитале эмитента в результате размещения эмиссионных ценных бумаг</w:t>
      </w:r>
      <w:bookmarkEnd w:id="510"/>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sz w:val="20"/>
          <w:szCs w:val="20"/>
        </w:rPr>
        <w:t>Размещаемые ценные бумаги не являются акциями, ценными бумагами, конвертируемыми в акции или опционами Эмитента, в связи с этим доли участия акционеров в уставном капитале Эмитента в результате размещения ценных бумаг не изменятся.</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pStyle w:val="3"/>
      </w:pPr>
      <w:bookmarkStart w:id="511" w:name="_Toc309135065"/>
      <w:r w:rsidRPr="00197955">
        <w:t>9.10. Сведения о расходах, связанных с эмиссией ценных бумаг</w:t>
      </w:r>
      <w:bookmarkEnd w:id="511"/>
    </w:p>
    <w:p w:rsidR="00415FFC" w:rsidRPr="00197955" w:rsidRDefault="00415FFC" w:rsidP="00415FFC">
      <w:pPr>
        <w:spacing w:after="0" w:line="240" w:lineRule="auto"/>
        <w:jc w:val="both"/>
        <w:rPr>
          <w:rFonts w:ascii="Arial" w:hAnsi="Arial" w:cs="Arial"/>
          <w:sz w:val="20"/>
          <w:szCs w:val="20"/>
        </w:rPr>
      </w:pPr>
    </w:p>
    <w:tbl>
      <w:tblPr>
        <w:tblW w:w="9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53"/>
        <w:gridCol w:w="2126"/>
        <w:gridCol w:w="2107"/>
      </w:tblGrid>
      <w:tr w:rsidR="00F066A3" w:rsidRPr="00197955" w:rsidTr="004850FB">
        <w:trPr>
          <w:trHeight w:val="677"/>
        </w:trPr>
        <w:tc>
          <w:tcPr>
            <w:tcW w:w="5353" w:type="dxa"/>
            <w:vAlign w:val="center"/>
          </w:tcPr>
          <w:p w:rsidR="00F066A3" w:rsidRPr="00197955" w:rsidRDefault="00F066A3" w:rsidP="004850FB">
            <w:pPr>
              <w:autoSpaceDE w:val="0"/>
              <w:autoSpaceDN w:val="0"/>
              <w:adjustRightInd w:val="0"/>
              <w:spacing w:after="0" w:line="240" w:lineRule="auto"/>
              <w:outlineLvl w:val="4"/>
              <w:rPr>
                <w:rFonts w:ascii="Arial" w:hAnsi="Arial" w:cs="Arial"/>
                <w:bCs/>
                <w:sz w:val="20"/>
                <w:szCs w:val="20"/>
              </w:rPr>
            </w:pPr>
            <w:r w:rsidRPr="00197955">
              <w:rPr>
                <w:rFonts w:ascii="Arial" w:hAnsi="Arial" w:cs="Arial"/>
                <w:bCs/>
                <w:sz w:val="20"/>
                <w:szCs w:val="20"/>
              </w:rPr>
              <w:t>Наименование показателя</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тыс. руб.</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 от объема эмиссии ценных бумаг по номинальной стоимости</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outlineLvl w:val="4"/>
              <w:rPr>
                <w:rFonts w:ascii="Arial" w:hAnsi="Arial" w:cs="Arial"/>
                <w:bCs/>
                <w:sz w:val="20"/>
                <w:szCs w:val="20"/>
              </w:rPr>
            </w:pPr>
            <w:r w:rsidRPr="00197955">
              <w:rPr>
                <w:rFonts w:ascii="Arial" w:hAnsi="Arial" w:cs="Arial"/>
                <w:bCs/>
                <w:sz w:val="20"/>
                <w:szCs w:val="20"/>
              </w:rPr>
              <w:t>Общий размер расходов эмитента, связанных с эмиссией ценных бумаг</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 xml:space="preserve">Не более 11 100 </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1,11%</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ind w:left="284"/>
              <w:outlineLvl w:val="4"/>
              <w:rPr>
                <w:rFonts w:ascii="Arial" w:hAnsi="Arial" w:cs="Arial"/>
                <w:bCs/>
                <w:sz w:val="20"/>
                <w:szCs w:val="20"/>
              </w:rPr>
            </w:pPr>
            <w:r w:rsidRPr="00197955">
              <w:rPr>
                <w:rFonts w:ascii="Arial" w:hAnsi="Arial" w:cs="Arial"/>
                <w:bCs/>
                <w:sz w:val="20"/>
                <w:szCs w:val="20"/>
              </w:rPr>
              <w:t>сумма уплаченной государственной пошлины, взимаемой в соответствии с законодательством Российской Федерации о налогах и сборах в ходе эмиссии ценных бумаг, тыс. руб.</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ind w:left="284"/>
              <w:outlineLvl w:val="4"/>
              <w:rPr>
                <w:rFonts w:ascii="Arial" w:hAnsi="Arial" w:cs="Arial"/>
                <w:bCs/>
                <w:sz w:val="20"/>
                <w:szCs w:val="20"/>
              </w:rPr>
            </w:pPr>
            <w:r w:rsidRPr="00197955">
              <w:rPr>
                <w:rFonts w:ascii="Arial" w:hAnsi="Arial" w:cs="Arial"/>
                <w:bCs/>
                <w:sz w:val="20"/>
                <w:szCs w:val="20"/>
              </w:rPr>
              <w:t>размер расходов эмитента, связанных с оплатой услуг консультантов, принимающих (принимавших) участие в подготовке и проведении эмиссии ценных бумаг, а также лиц, оказывающих эмитенту услуги по размещению и/или организации размещения ценных бумаг, тыс. руб.</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10 000</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1 %</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ind w:left="284"/>
              <w:outlineLvl w:val="4"/>
              <w:rPr>
                <w:rFonts w:ascii="Arial" w:hAnsi="Arial" w:cs="Arial"/>
                <w:bCs/>
                <w:sz w:val="20"/>
                <w:szCs w:val="20"/>
              </w:rPr>
            </w:pPr>
            <w:r w:rsidRPr="00197955">
              <w:rPr>
                <w:rFonts w:ascii="Arial" w:hAnsi="Arial" w:cs="Arial"/>
                <w:bCs/>
                <w:sz w:val="20"/>
                <w:szCs w:val="20"/>
              </w:rPr>
              <w:t>размер расходов эмитента, связанных с допуском ценных бумаг эмитента к торгам организатором торговли на рынке ценных бумаг, в том числе включением ценных бумаг эмитента в котировальный список фондовой биржи (листингом ценных бумаг), тыс. руб.</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200</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0,02%</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ind w:left="284"/>
              <w:jc w:val="both"/>
              <w:outlineLvl w:val="4"/>
              <w:rPr>
                <w:rFonts w:ascii="Arial" w:hAnsi="Arial" w:cs="Arial"/>
                <w:bCs/>
                <w:sz w:val="20"/>
                <w:szCs w:val="20"/>
              </w:rPr>
            </w:pPr>
            <w:r w:rsidRPr="00197955">
              <w:rPr>
                <w:rFonts w:ascii="Arial" w:hAnsi="Arial" w:cs="Arial"/>
                <w:bCs/>
                <w:sz w:val="20"/>
                <w:szCs w:val="20"/>
              </w:rPr>
              <w:t xml:space="preserve">размер расходов эмитента, связанных с раскрытием информации в ходе эмиссии ценных бумаг, в том числе расходов по изготовлению </w:t>
            </w:r>
            <w:r w:rsidRPr="00197955">
              <w:rPr>
                <w:rFonts w:ascii="Arial" w:hAnsi="Arial" w:cs="Arial"/>
                <w:bCs/>
                <w:sz w:val="20"/>
                <w:szCs w:val="20"/>
              </w:rPr>
              <w:lastRenderedPageBreak/>
              <w:t>брошюр или иной печатной продукции, связанной с проведением эмиссии ценных бумаг, тыс. руб.</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lastRenderedPageBreak/>
              <w:t>Не более 100</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0,01%</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ind w:left="284"/>
              <w:jc w:val="both"/>
              <w:outlineLvl w:val="4"/>
              <w:rPr>
                <w:rFonts w:ascii="Arial" w:hAnsi="Arial" w:cs="Arial"/>
                <w:bCs/>
                <w:sz w:val="20"/>
                <w:szCs w:val="20"/>
              </w:rPr>
            </w:pPr>
            <w:r w:rsidRPr="00197955">
              <w:rPr>
                <w:rFonts w:ascii="Arial" w:hAnsi="Arial" w:cs="Arial"/>
                <w:bCs/>
                <w:sz w:val="20"/>
                <w:szCs w:val="20"/>
              </w:rPr>
              <w:lastRenderedPageBreak/>
              <w:t>размер расходов эмитента, связанных с рекламой размещаемых ценных бумаг, проведением исследования рынка (маркетинга) ценных бумаг, организацией и проведением встреч с инвесторами, презентацией размещаемых ценных бумаг (road-show),тыс. руб.</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500</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0,05%</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ind w:left="284"/>
              <w:jc w:val="both"/>
              <w:outlineLvl w:val="4"/>
              <w:rPr>
                <w:rFonts w:ascii="Arial" w:hAnsi="Arial" w:cs="Arial"/>
                <w:bCs/>
                <w:sz w:val="20"/>
                <w:szCs w:val="20"/>
              </w:rPr>
            </w:pPr>
            <w:r w:rsidRPr="00197955">
              <w:rPr>
                <w:rFonts w:ascii="Arial" w:hAnsi="Arial" w:cs="Arial"/>
                <w:bCs/>
                <w:sz w:val="20"/>
                <w:szCs w:val="20"/>
              </w:rPr>
              <w:t>иные расходы эмитента, связанные с эмиссией ценных бумаг* тыс.руб.</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300</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0,03%</w:t>
            </w:r>
          </w:p>
        </w:tc>
      </w:tr>
    </w:tbl>
    <w:p w:rsidR="00415FFC" w:rsidRPr="00197955" w:rsidRDefault="00415FFC" w:rsidP="00415FFC">
      <w:pPr>
        <w:autoSpaceDE w:val="0"/>
        <w:autoSpaceDN w:val="0"/>
        <w:adjustRightInd w:val="0"/>
        <w:spacing w:after="0" w:line="240" w:lineRule="auto"/>
        <w:jc w:val="both"/>
        <w:outlineLvl w:val="4"/>
        <w:rPr>
          <w:rFonts w:ascii="Arial" w:hAnsi="Arial" w:cs="Arial"/>
          <w:bCs/>
          <w:i/>
          <w:sz w:val="18"/>
          <w:szCs w:val="20"/>
        </w:rPr>
      </w:pPr>
      <w:r w:rsidRPr="00197955">
        <w:rPr>
          <w:rFonts w:ascii="Arial" w:hAnsi="Arial" w:cs="Arial"/>
          <w:bCs/>
          <w:i/>
          <w:sz w:val="18"/>
          <w:szCs w:val="20"/>
        </w:rPr>
        <w:t xml:space="preserve">* расходы за услуги депозитария, осуществляющего централизованное хранение сертификатов Биржевых облигаций и учета прав на Биржевые облигации </w:t>
      </w:r>
    </w:p>
    <w:p w:rsidR="00415FFC" w:rsidRPr="00197955" w:rsidRDefault="00415FFC" w:rsidP="00415FFC">
      <w:pPr>
        <w:autoSpaceDE w:val="0"/>
        <w:autoSpaceDN w:val="0"/>
        <w:adjustRightInd w:val="0"/>
        <w:spacing w:after="0" w:line="240" w:lineRule="auto"/>
        <w:jc w:val="both"/>
        <w:outlineLvl w:val="4"/>
        <w:rPr>
          <w:rFonts w:ascii="Arial" w:hAnsi="Arial" w:cs="Arial"/>
          <w:bCs/>
          <w:i/>
          <w:sz w:val="20"/>
          <w:szCs w:val="20"/>
        </w:rPr>
      </w:pPr>
    </w:p>
    <w:p w:rsidR="00415FFC" w:rsidRPr="00197955" w:rsidRDefault="00415FFC" w:rsidP="00415FFC">
      <w:pPr>
        <w:spacing w:after="0" w:line="240" w:lineRule="auto"/>
        <w:jc w:val="both"/>
        <w:rPr>
          <w:rFonts w:ascii="Arial" w:hAnsi="Arial" w:cs="Arial"/>
          <w:sz w:val="20"/>
          <w:szCs w:val="20"/>
        </w:rPr>
      </w:pPr>
      <w:r w:rsidRPr="00197955">
        <w:rPr>
          <w:rFonts w:ascii="Arial" w:hAnsi="Arial" w:cs="Arial"/>
          <w:b/>
          <w:sz w:val="20"/>
          <w:szCs w:val="20"/>
        </w:rPr>
        <w:t>В случае, если расходы эмитента, связанные с эмиссией ценных бумаг, оплачиваются третьими лицами, указывается на это обстоятельство и раскрываются сведения о таких лицах и оплаченных (оплачиваемых) ими расходах эмитента:</w:t>
      </w:r>
      <w:r w:rsidRPr="00197955">
        <w:rPr>
          <w:rFonts w:ascii="Arial" w:hAnsi="Arial" w:cs="Arial"/>
          <w:sz w:val="20"/>
          <w:szCs w:val="20"/>
        </w:rPr>
        <w:t xml:space="preserve"> расходы Эмитента третьими лицами не оплачиваются.</w:t>
      </w:r>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pStyle w:val="3"/>
      </w:pPr>
      <w:bookmarkStart w:id="512" w:name="_Toc309135066"/>
      <w:r w:rsidRPr="00197955">
        <w:t>9.11. Сведения о способах и порядке возврата средств, полученных в оплату размещаемых эмиссионных ценных бумаг в случае признания выпуска (дополнительного выпуска) эмиссионных ценных бумаг несостоявшимся или недействительным, а также в иных случаях, предусмотренных законодательством Российской Федерации</w:t>
      </w:r>
      <w:bookmarkEnd w:id="512"/>
    </w:p>
    <w:p w:rsidR="00415FFC" w:rsidRPr="00197955" w:rsidRDefault="00415FFC" w:rsidP="00415FFC">
      <w:pPr>
        <w:spacing w:after="0" w:line="240" w:lineRule="auto"/>
        <w:jc w:val="both"/>
        <w:rPr>
          <w:rFonts w:ascii="Arial" w:hAnsi="Arial" w:cs="Arial"/>
          <w:sz w:val="20"/>
          <w:szCs w:val="20"/>
        </w:rPr>
      </w:pP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В случае признания выпуска Биржевых облигаций несостоявшимся или недействительным денежные средства подлежат возврату приобретателям в порядке, предусмотренном Положением «О порядке возврата владельцам ценных бумаг денежных средств (иного имущества), полученных Эмитентом в счет оплаты ценных бумаг, выпуск которых признан несостоявшимся или недействительным» (Утверждено Постановлением ФКЦБ России от 8 сентября 1998 г. №36).</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В срок не позднее 3 (Трех) дней с даты получения официального уведомления о признании выпуска Биржевых облигаций несостоявшимся или недействительным Эмитент обязан создать комиссию по организации возврата средств (далее по тексту настоящего пункта – «Комиссия»), использованных для приобретения Биржевых облигаций, владельцам таких Биржевых облигаций.</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Такая Комиссия:</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осуществляет уведомление владельцев/номинальных держателей Биржевых облигаций о порядке возврата средств, использованных для приобретения Биржевых облигаций; </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организует возврат средств, использованных для приобретения Биржевых облигаций, владельцам/номинальным держателям Биржевых облигаций, </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определяет размер возвращаемых каждому владельцу/номинальному держателю Биржевых облигаций средств, использованных для приобретения Биржевых облигаций,</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составляет ведомость возвращаемых владельцам/номинальным держателям Биржевых облигаций средств, использованных для приобретения Биржевых облигаций. </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Комиссия в срок не позднее 45 (Сорока пяти) дней с даты получения письменного уведомления о признании выпуска Биржевых облигаций несостоявшимся или недействительным, обязана составить ведомость возвращаемых владельцам ценных бумаг средств инвестирования (далее по тексту настоящего пункта – «Ведомость»). </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Указанная Ведомость составляется на основании списка владельцев Биржевых облигаций,  выпуск которых признан несостоявшимся или недействительным. Информация о дате, на которую составляется список владельцев Биржевых облигаций для целей осуществления (реализации) закрепленного ими права на возврат средств инвестирования в случае признания в соответствии с законодательством выпуска Биржевых облигаций несостоявшимся или недействительным, раскрывается в порядке и сроки, предусмотренные п.11 Решения о выпуске.</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По требованию владельца подлежащих изъятию из обращения Биржевых облигаций или иных заинтересованных лиц (в том числе наследников владельцев Биржевых облигаций) Эмитент обязан предоставить им Ведомость для ознакомления после ее утверждения.</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Комиссия в срок, не позднее 2 (Двух) месяцев с даты получения письменного уведомления о признании выпуска Биржевых облигаций несостоявшимся или недействительным, обязана осуществить уведомление владельцев Биржевых облигаций, а также номинальных держателей Биржевых облигаций (далее по тексту настоящего пункта – «Уведомление»). Такое Уведомление должно содержать следующие сведения:</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Полное фирменное наименование Эмитента Биржевых облигаций;</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lastRenderedPageBreak/>
        <w:t>―</w:t>
      </w:r>
      <w:r w:rsidRPr="00197955">
        <w:rPr>
          <w:rFonts w:ascii="Arial" w:hAnsi="Arial" w:cs="Arial"/>
          <w:sz w:val="20"/>
          <w:szCs w:val="20"/>
        </w:rPr>
        <w:tab/>
        <w:t>Наименование уполномоченного органа, принявшего решение о признании выпуска Биржевых облигаций несостоявшимся;</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Наименование суда, дату принятия судебного акта о признании выпуска Биржевых облигаций недействительным, дату вступления судебного акта о признании выпуска Биржевых облигаций недействительным в законную силу;</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Вид, серию, форму Биржевых облигаций, идентификационный номер выпуска ценных бумаг и дату допуска Биржевых облигаций к торгам на фондовой бирже в процессе их размещения, наименование фондовой биржи, осуществившей допуск к торгам Биржевых облигаций, выпуск которых признан несостоявшимся или недействительным;</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Дату аннулирования идентификационного номера выпуска Биржевых облигаций;</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Фамилию, имя, отчество (полное фирменное наименование) владельца Биржевых облигаций;</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Место жительства (почтовый адрес) владельца Биржевых облигаций;</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Категорию владельца Биржевых облигаций (первый и (или) иной приобретатель);</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Количество Биржевых облигаций, которое подлежит изъятию у владельца, с указанием вида, категории (типа), серии;</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Размер средств инвестирования, которые подлежат возврату владельцу Биржевых облигаций;</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Порядок и сроки изъятия Биржевых облигаций из обращения и возврата средств инвестирования;</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Указание на то, что не допускается совершение сделок с Биржевых облигаций, выпуск которых признан несостоявшимся или недействительным;</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Адрес, по которому необходимо направить заявление о возврате средств инвестирования, и контактные телефоны Эмитента.</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К Уведомлению должен быть приложен бланк заявления владельца Биржевых облигаций о возврате средств инвестирования.</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Комиссия в срок, не позднее 2 (Двух) месяцев с даты получения письменного уведомления о признании выпуска Биржевых облигаций несостоявшимся или недействительным обязана опубликовать сообщение о порядке изъятия из обращения Биржевых облигаций и возврата средств инвестирования. Такое сообщение должно быть опубликовано в периодическом печатном издании, доступном большинству владельцев Биржевых облигаций, подлежащих изъятию из обращения, а также в «Приложении к Вестнику ФСФР России». Дополнительно информация публикуется в ленте новостей и на странице в сети «Интернет» http://www.raz.ru</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В случае, если на момент наступления события, о котором Эмитент должен раскрыть информацию в соответствии с действующими федеральными законами, а также нормативными правовыми актами федерального органа исполнительной власти по рынку ценных бумаг, установлен иной порядок и сроки раскрытия информации о таком событии, нежели порядок и сроки, предусмотренный Решением о выпуске, информация о таком событии раскрывается в порядке и сроки, предусмотренные федеральными законами, а также нормативными правовыми актами федерального органа исполнительной власти по рынку ценных бумаг, действующими на момент наступления события.</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Заявление владельца/номинального держателя Биржевых облигаций о возврате средств, использованных для приобретения Биржевых облигаций, должно содержать следующие сведения: </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фамилию, имя, отчество (полное фирменное наименование) владельца Биржевых облигаций; </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место жительства (почтовый адрес) владельца Биржевых облигаций; </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сумму средств в рублях, подлежащую возврату владельцу Биржевых облигаций. </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Заявление должно быть подписано владельцем изымаемых из обращения Биржевых облигаций или его представителем. К заявлению в случае его подписания представителем владельца Биржевых облигаций должны быть приложены документы, подтверждающие его полномочия. </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Заявление о возврате средств должно быть направлено владельцем изымаемых из обращения Биржевых облигаций Эмитенту в срок, не позднее 10 (Десяти) дней с даты получения владельцем Биржевых облигаций Уведомления. </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Владелец Биржевых облигаций в случае несогласия с размером возвращаемых средств, которые указаны в Уведомлении, в срок, предусмотренный настоящим пунктом, может направить Эмитенту соответствующее заявление. Заявление должно содержать причины и основания несогласия владельца Биржевых облигаций, а также документы, подтверждающие его доводы. </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Владелец Биржевых облигаций вправе обратиться в суд с требованием о взыскании средств с Эмитента без предварительного направления заявления о несогласии с размером и условиями возврата средств. </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lastRenderedPageBreak/>
        <w:t xml:space="preserve">В срок, не позднее 10 (Десяти) дней с даты получения заявления о несогласии владельца Биржевых облигаций с размером возвращаемых средств, Комиссия обязана рассмотреть его и направить владельцу Биржевых облигаций повторное уведомление. </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Владелец Биржевых облигаций в случае несогласия с условиями возврата средств инвестирования, предусмотренными повторным уведомлением, вправе обратиться в суд с требованием о взыскании средств с Эмитента в соответствии с законодательством Российской Федерации. </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После изъятия Биржевых облигаций из обращения, Эмитент обязан осуществить возврат средств владельцам Биржевых облигаций. При этом срок возврата средств не может превышать 1 (Одного) месяца с даты изъятия. </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Возврат средств осуществляется путем перечисления на счет владельца Биржевых облигаций или иным способом, предусмотренным законодательством Российской Федерации или соглашением Эмитента и владельца Биржевых облигаций. </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Способ и порядок возврата денежных средств в иных случаях, предусмотренных законодательством Российской Федерации, аналогичен указанному выше порядку возврата средств в случае признания выпуска несостоявшимся или недействительным, если иной способ и/или порядок не установлен законом или иными нормативными правовыми актами.</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В случае наступления неисполнения/ненадлежащего исполнения Эмитентом обязательств по возврату средств, полученных в оплату размещаемых Биржевых облигаций, Эмитент одновременно с выплатой просроченных сумм уплачивает владельцам Биржевых облигаций проценты в соответствии со ст. 395 ГК РФ.</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Информация о признании выпуска Биржевых облигаций несостоявшимся или недействительным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момента наступления такого события:</w:t>
      </w:r>
    </w:p>
    <w:p w:rsidR="00415FFC" w:rsidRPr="00197955" w:rsidRDefault="00415FFC" w:rsidP="00415FFC">
      <w:pPr>
        <w:adjustRightInd w:val="0"/>
        <w:spacing w:after="0" w:line="240" w:lineRule="auto"/>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в ленте новостей - не позднее 1 (Одного) дня;</w:t>
      </w:r>
    </w:p>
    <w:p w:rsidR="00415FFC" w:rsidRPr="00197955" w:rsidRDefault="00415FFC" w:rsidP="00415FFC">
      <w:pPr>
        <w:adjustRightInd w:val="0"/>
        <w:spacing w:after="0" w:line="240" w:lineRule="auto"/>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на странице Эмитента в сети Интернет по адресу http://www.raz.ru - не позднее 2 (Двух) дней.</w:t>
      </w:r>
    </w:p>
    <w:p w:rsidR="00415FFC" w:rsidRPr="00197955" w:rsidRDefault="00415FFC" w:rsidP="00415FFC">
      <w:pPr>
        <w:adjustRightInd w:val="0"/>
        <w:spacing w:after="0" w:line="240" w:lineRule="auto"/>
        <w:ind w:firstLine="540"/>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7D2C0C">
      <w:pPr>
        <w:pStyle w:val="3"/>
      </w:pPr>
      <w:bookmarkStart w:id="513" w:name="_Toc309135067"/>
      <w:r w:rsidRPr="00197955">
        <w:t>IХ. (3) Подробные сведения о порядке и об условиях размещения Биржевых облигаций серии БО-19</w:t>
      </w:r>
      <w:bookmarkEnd w:id="513"/>
    </w:p>
    <w:p w:rsidR="00090897" w:rsidRPr="00197955" w:rsidRDefault="00090897" w:rsidP="007D2C0C">
      <w:pPr>
        <w:pStyle w:val="3"/>
      </w:pPr>
    </w:p>
    <w:p w:rsidR="00090897" w:rsidRPr="00197955" w:rsidRDefault="00090897" w:rsidP="007D2C0C">
      <w:pPr>
        <w:pStyle w:val="3"/>
      </w:pPr>
      <w:bookmarkStart w:id="514" w:name="_Toc309135068"/>
      <w:r w:rsidRPr="00197955">
        <w:t>9.1. Сведения о размещаемых ценных бумагах</w:t>
      </w:r>
      <w:bookmarkEnd w:id="514"/>
    </w:p>
    <w:p w:rsidR="00090897" w:rsidRPr="00197955" w:rsidRDefault="00090897" w:rsidP="007D2C0C">
      <w:pPr>
        <w:pStyle w:val="3"/>
      </w:pPr>
    </w:p>
    <w:p w:rsidR="00090897" w:rsidRPr="00197955" w:rsidRDefault="00090897" w:rsidP="007D2C0C">
      <w:pPr>
        <w:pStyle w:val="3"/>
      </w:pPr>
      <w:bookmarkStart w:id="515" w:name="_Toc309135069"/>
      <w:r w:rsidRPr="00197955">
        <w:t>9.1.1. Общая информация</w:t>
      </w:r>
      <w:bookmarkEnd w:id="515"/>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Вид размещаемых ценных бумаг:</w:t>
      </w:r>
      <w:r w:rsidRPr="00197955">
        <w:rPr>
          <w:rFonts w:ascii="Arial" w:hAnsi="Arial" w:cs="Arial"/>
          <w:sz w:val="20"/>
          <w:szCs w:val="20"/>
        </w:rPr>
        <w:t xml:space="preserve"> </w:t>
      </w:r>
      <w:r w:rsidRPr="00197955">
        <w:rPr>
          <w:rFonts w:ascii="Arial" w:hAnsi="Arial" w:cs="Arial"/>
          <w:bCs/>
          <w:iCs/>
          <w:sz w:val="20"/>
          <w:szCs w:val="20"/>
        </w:rPr>
        <w:t>биржевые</w:t>
      </w:r>
      <w:r w:rsidRPr="00197955">
        <w:rPr>
          <w:rFonts w:ascii="Arial" w:hAnsi="Arial" w:cs="Arial"/>
          <w:sz w:val="20"/>
          <w:szCs w:val="20"/>
        </w:rPr>
        <w:t xml:space="preserve"> </w:t>
      </w:r>
      <w:r w:rsidRPr="00197955">
        <w:rPr>
          <w:rFonts w:ascii="Arial" w:hAnsi="Arial" w:cs="Arial"/>
          <w:bCs/>
          <w:iCs/>
          <w:sz w:val="20"/>
          <w:szCs w:val="20"/>
        </w:rPr>
        <w:t>облигации на предъявителя</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Серия:</w:t>
      </w:r>
      <w:r w:rsidRPr="00197955">
        <w:rPr>
          <w:rFonts w:ascii="Arial" w:hAnsi="Arial" w:cs="Arial"/>
          <w:sz w:val="20"/>
          <w:szCs w:val="20"/>
        </w:rPr>
        <w:t xml:space="preserve"> </w:t>
      </w:r>
      <w:r w:rsidRPr="00197955">
        <w:rPr>
          <w:rFonts w:ascii="Arial" w:hAnsi="Arial" w:cs="Arial"/>
          <w:bCs/>
          <w:iCs/>
          <w:sz w:val="20"/>
          <w:szCs w:val="20"/>
        </w:rPr>
        <w:t>БО-19</w:t>
      </w:r>
    </w:p>
    <w:p w:rsidR="00090897" w:rsidRPr="00197955" w:rsidRDefault="00090897" w:rsidP="00090897">
      <w:pPr>
        <w:spacing w:after="0" w:line="240" w:lineRule="auto"/>
        <w:ind w:firstLine="708"/>
        <w:jc w:val="both"/>
        <w:rPr>
          <w:rFonts w:ascii="Arial" w:hAnsi="Arial" w:cs="Arial"/>
          <w:b/>
          <w:sz w:val="20"/>
          <w:szCs w:val="20"/>
        </w:rPr>
      </w:pPr>
      <w:r w:rsidRPr="00197955">
        <w:rPr>
          <w:rFonts w:ascii="Arial" w:hAnsi="Arial" w:cs="Arial"/>
          <w:b/>
          <w:sz w:val="20"/>
          <w:szCs w:val="20"/>
        </w:rPr>
        <w:t xml:space="preserve">Иные идентификационные признаки: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процентные;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неконвертируемые;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с возможностью досрочного погашения по желанию владельцев;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с возможностью досрочного погашения по усмотрению эмитента. </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Срок погашения:</w:t>
      </w:r>
      <w:r w:rsidRPr="00197955">
        <w:rPr>
          <w:rFonts w:ascii="Arial" w:hAnsi="Arial" w:cs="Arial"/>
          <w:sz w:val="20"/>
          <w:szCs w:val="20"/>
        </w:rPr>
        <w:t xml:space="preserve"> 1092-й (Одна тысяча девяносто второй) день с даты начала размещения Биржевых облигаций выпуска.</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Номинальная стоимость каждой размещаемой ценной бумаги:</w:t>
      </w:r>
      <w:r w:rsidRPr="00197955">
        <w:rPr>
          <w:rFonts w:ascii="Arial" w:hAnsi="Arial" w:cs="Arial"/>
          <w:sz w:val="20"/>
          <w:szCs w:val="20"/>
        </w:rPr>
        <w:t xml:space="preserve"> 1 000 (Одна тысяча) рублей.</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Количество размещаемых ценных бумаг и их объем по номинальной стоимости:</w:t>
      </w:r>
      <w:r w:rsidRPr="00197955">
        <w:rPr>
          <w:rFonts w:ascii="Arial" w:hAnsi="Arial" w:cs="Arial"/>
          <w:sz w:val="20"/>
          <w:szCs w:val="20"/>
        </w:rPr>
        <w:t xml:space="preserve">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1 000 000 (Один миллион) штук Биржевых облигаций общим объемом по номинальной стоимости 1 000 000 000 (Один миллиард) рублей.</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Форма размещаемых ценных бумаг:</w:t>
      </w:r>
      <w:r w:rsidRPr="00197955">
        <w:rPr>
          <w:rFonts w:ascii="Arial" w:hAnsi="Arial" w:cs="Arial"/>
          <w:sz w:val="20"/>
          <w:szCs w:val="20"/>
        </w:rPr>
        <w:t xml:space="preserve"> документарные на предъявителя с обязательным централизованным хранением;</w:t>
      </w:r>
    </w:p>
    <w:p w:rsidR="00090897" w:rsidRPr="00197955" w:rsidRDefault="00090897" w:rsidP="00090897">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Сведения о депозитарии, который будет осуществлять централизованное хранение размещаемых ценных бумаг: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Небанковская кредитная организация закрытое акционерное общество «Национальный расчетный депозитарий»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НКО ЗАО НРД</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125009,  Москва, Средний Кисловский переулок, дом 1/13, строение 8 (адрес для направления корреспонденции: 105062, г. Москва, ул. Машкова, дом 13, строение 1)</w:t>
      </w:r>
    </w:p>
    <w:p w:rsidR="00C568A1" w:rsidRPr="00197955" w:rsidRDefault="00C568A1" w:rsidP="00C568A1">
      <w:pPr>
        <w:spacing w:after="0" w:line="240" w:lineRule="auto"/>
        <w:jc w:val="both"/>
        <w:rPr>
          <w:rFonts w:ascii="Arial" w:hAnsi="Arial" w:cs="Arial"/>
          <w:b/>
          <w:sz w:val="20"/>
          <w:szCs w:val="20"/>
        </w:rPr>
      </w:pPr>
      <w:r w:rsidRPr="00197955">
        <w:rPr>
          <w:rFonts w:ascii="Arial" w:hAnsi="Arial" w:cs="Arial"/>
          <w:b/>
          <w:sz w:val="20"/>
          <w:szCs w:val="20"/>
        </w:rPr>
        <w:lastRenderedPageBreak/>
        <w:t>Данные о лицензии депозитария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w:t>
      </w:r>
      <w:r w:rsidRPr="00197955">
        <w:rPr>
          <w:rFonts w:ascii="Arial" w:hAnsi="Arial" w:cs="Arial"/>
          <w:sz w:val="20"/>
          <w:szCs w:val="20"/>
        </w:rPr>
        <w:t xml:space="preserve"> 177-12042-000100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19.02.2009</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лицензии: </w:t>
      </w:r>
      <w:r w:rsidRPr="00197955">
        <w:rPr>
          <w:rFonts w:ascii="Arial" w:hAnsi="Arial" w:cs="Arial"/>
          <w:sz w:val="20"/>
          <w:szCs w:val="20"/>
        </w:rPr>
        <w:t>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 профессионального участника рынка ценных бумаг на осуществление депозитарной деятельности:</w:t>
      </w:r>
      <w:r w:rsidRPr="00197955">
        <w:rPr>
          <w:rFonts w:ascii="Arial" w:hAnsi="Arial" w:cs="Arial"/>
          <w:sz w:val="20"/>
          <w:szCs w:val="20"/>
        </w:rPr>
        <w:t xml:space="preserve"> Федеральная служба по финансовым рынкам</w:t>
      </w:r>
    </w:p>
    <w:p w:rsidR="00C568A1" w:rsidRPr="00197955" w:rsidRDefault="00C568A1" w:rsidP="00C568A1">
      <w:pPr>
        <w:spacing w:after="0" w:line="240" w:lineRule="auto"/>
        <w:ind w:firstLine="708"/>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Выпуск всех Биржевых облигаций оформляется одним сертификатом (далее по тексту – «Сертификат»), подлежащим обязательному централизованному хранению в </w:t>
      </w:r>
      <w:r w:rsidRPr="00197955">
        <w:rPr>
          <w:rFonts w:ascii="Arial" w:hAnsi="Arial" w:cs="Arial"/>
          <w:iCs/>
          <w:sz w:val="20"/>
          <w:szCs w:val="20"/>
        </w:rPr>
        <w:t>Небанковской кредитной организации закрытом акционерном обществе «Национальный расчетный депозитарий»</w:t>
      </w:r>
      <w:r w:rsidRPr="00197955">
        <w:rPr>
          <w:rFonts w:ascii="Arial" w:hAnsi="Arial" w:cs="Arial"/>
          <w:sz w:val="20"/>
          <w:szCs w:val="20"/>
        </w:rPr>
        <w:t xml:space="preserve"> (выше и далее по тексту - «НРД», «Депозитарий»)</w:t>
      </w:r>
      <w:r w:rsidRPr="00197955">
        <w:rPr>
          <w:rStyle w:val="SUBST0"/>
          <w:rFonts w:ascii="Arial" w:hAnsi="Arial" w:cs="Arial"/>
          <w:b w:val="0"/>
          <w:bCs w:val="0"/>
          <w:i w:val="0"/>
          <w:iCs w:val="0"/>
          <w:sz w:val="20"/>
          <w:szCs w:val="20"/>
        </w:rPr>
        <w:t xml:space="preserve">. До даты начала размещения </w:t>
      </w:r>
      <w:r w:rsidRPr="00197955">
        <w:rPr>
          <w:rStyle w:val="SUBST0"/>
          <w:rFonts w:ascii="Arial" w:hAnsi="Arial" w:cs="Arial"/>
          <w:b w:val="0"/>
          <w:i w:val="0"/>
          <w:sz w:val="20"/>
          <w:szCs w:val="20"/>
        </w:rPr>
        <w:t xml:space="preserve">Открытое акционерное общество «Группа «РАЗГУЛЯЙ» </w:t>
      </w:r>
      <w:r w:rsidRPr="00197955">
        <w:rPr>
          <w:rStyle w:val="SUBST0"/>
          <w:rFonts w:ascii="Arial" w:hAnsi="Arial" w:cs="Arial"/>
          <w:b w:val="0"/>
          <w:bCs w:val="0"/>
          <w:i w:val="0"/>
          <w:iCs w:val="0"/>
          <w:sz w:val="20"/>
          <w:szCs w:val="20"/>
        </w:rPr>
        <w:t>передает Сертификат на хранение в НРД. Выдача отдельных сертификатов Биржевых облигаций на руки владельцам Биржевых облигаций не предусмотрена. Владельцы Биржевых облигаций не вправе требовать выдачи Сертификата на руки.</w:t>
      </w:r>
    </w:p>
    <w:p w:rsidR="00C568A1" w:rsidRPr="00197955" w:rsidRDefault="00C568A1" w:rsidP="00C568A1">
      <w:pPr>
        <w:spacing w:after="0" w:line="240" w:lineRule="auto"/>
        <w:jc w:val="both"/>
        <w:rPr>
          <w:rStyle w:val="SUBST0"/>
          <w:rFonts w:ascii="Arial" w:hAnsi="Arial" w:cs="Arial"/>
          <w:b w:val="0"/>
          <w:i w:val="0"/>
          <w:sz w:val="20"/>
          <w:szCs w:val="20"/>
        </w:rPr>
      </w:pPr>
      <w:r w:rsidRPr="00197955">
        <w:rPr>
          <w:rStyle w:val="SUBST0"/>
          <w:rFonts w:ascii="Arial" w:hAnsi="Arial" w:cs="Arial"/>
          <w:b w:val="0"/>
          <w:i w:val="0"/>
          <w:sz w:val="20"/>
          <w:szCs w:val="20"/>
        </w:rPr>
        <w:t>Образец сертификата ценных бумаг настоящего выпуска, приводится в Приложении к Решению о выпуске ценных бумаг (выше и далее по тексту – «Решение о выпуске»).</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i w:val="0"/>
          <w:sz w:val="20"/>
          <w:szCs w:val="20"/>
        </w:rPr>
        <w:t>В случае расхождения между текстом Решения о выпуске и данными, приведенными в Сертификате Биржевых облигаций, владелец имеет право требовать осуществления прав, закрепленных этой ценной бумагой в объеме, удостоверенном Сертификатом Биржевых облигаций.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Учет и удостоверение прав на Биржевые облигации, учет и удостоверение передачи Биржевых облигаций, включая случаи обременения Биржевых облигаций обязательствами, осуществляется НРД, выполняющим функции депозитария, и депозитариями, являющимися депонентами по отношению к НРД (далее по тексту именуемые совместно – «Депозитарии»).</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Права собственности на Биржевые облигации подтверждаются выписками по счетам депо, выдаваемыми Депозитариями держателям Биржевых облигаций.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Право собственности на Биржевые облигации переходит от одного лица к другому в момент внесения приходной записи по счету депо приобретателя Биржевых облигаций в НРД и депозитариях - депонентах НРД.</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Потенциальный покупатель Биржевых облигаций обязан открыть счет депо в НРД или в депозитарии – депоненте НРД. Порядок и сроки открытия счетов депо определяются положениями регламентов соответствующих Депозитариев.</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Списание Биржевых облигаций со счетов депо при погашении (досрочном погашении) производится после исполнения Эмитентом всех обязательств перед владельцами Биржевых облигаций по выплате номинальной стоимости Биржевых облигаций и купонного дохода по Биржевым облигациям. Погашение Сертификата Биржевых облигаций производится после списания всех Биржевых облигаций со счетов депо в НРД.</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Порядок учета и перехода прав на документарные эмиссионные ценные бумаги с обязательным централизованным хранением регулируется Федеральным законом от 22.04.1996 г. № 39-ФЗ «О рынке ценных бумаг», Положением о депозитарной деятельности в Российской Федерации, утвержденным постановлением ФКЦБ России от 16.10.1997 г. №36. Согласно Федеральному закону «О рынке ценных бумаг»:</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хранения сертификатов предъявительских документарных ценных бумаг и/или учета прав на такие ценные бумаги в депозитарии право на предъявительскую документарную ценную бумагу переходит к приобретателю в момент осуществления приходной записи по счету депо приобретателя.</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Права, закрепленные эмиссионной ценной бумагой, переходят к их приобретателю с момента перехода прав на эту ценную бумагу.</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 случае хранения сертификатов документарных эмиссионных ценных бумаг в депозитариях права, закрепленные ценными бумагами, осуществляются на основании предъявленных этими депозитариями сертификатов по поручению, предоставляемому депозитарными договорами владельцев, с приложением списка этих владельцев. Эмитент в этом случае обеспечивает реализацию прав по предъявительским ценным бумагам лица, указанного в этом списке. </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 случае если данные о новом владельце такой ценной бумаги не были сообщены Депозитарию выпуска Биржевых облигаций или номинальному держателю Биржевых облигаций к моменту составления </w:t>
      </w:r>
      <w:r w:rsidRPr="00197955">
        <w:rPr>
          <w:rFonts w:ascii="Arial" w:hAnsi="Arial" w:cs="Arial"/>
          <w:iCs/>
          <w:sz w:val="20"/>
          <w:szCs w:val="20"/>
        </w:rPr>
        <w:t xml:space="preserve">перечня владельцев и/или номинальных держателей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предоставленного НРД </w:t>
      </w:r>
      <w:r w:rsidRPr="00197955">
        <w:rPr>
          <w:rStyle w:val="SUBST0"/>
          <w:rFonts w:ascii="Arial" w:hAnsi="Arial" w:cs="Arial"/>
          <w:b w:val="0"/>
          <w:bCs w:val="0"/>
          <w:i w:val="0"/>
          <w:iCs w:val="0"/>
          <w:sz w:val="20"/>
          <w:szCs w:val="20"/>
        </w:rPr>
        <w:t>Эмитенту для исполнения обязательств по Биржевым облигациям, исполнение обязательств по отношению к владельцу, внесенному в перечень владельцев и/или номинальных держателей Биржевых облигаций, признается надлежащим. Ответственность за своевременное уведомление лежит на приобретателе Биржевых облигаций.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lastRenderedPageBreak/>
        <w:t>В соответствие с Положением о депозитарной деятельности в Российской Федерации, утвержденным Постановлением ФКЦБ России от 16 октября 1997 г. №36 (далее по тексту – «Положение о депозитарной деятельности»):</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Депозитарий обязан обеспечить обособленное хранение ценных бумаг и (или) учет прав на ценные бумаги каждого клиента (депонента) от ценных бумаг других клиентов (депонентов) депозитария, в частности, путем открытия каждому клиенту (депоненту) отдельного счета депо. Совершаемые депозитарием записи о правах на ценные бумаги удостоверяют права на ценные бумаги, если в судебном порядке не установлено иное. Депозитарий обязан совершать операции с ценными бумагами клиентов (депонентов) только по поручению этих клиентов (депонентов) или уполномоченных ими лиц, включая попечителей счетов, и в срок, установленный депозитарным договором. Депозитарий обязан осуществлять записи по счету депо клиента (депонента) только при наличии документов, являющихся в соответствии с Положением о депозитарной деятельности иными нормативными правовыми актами и депозитарным договором, основанием для совершения таких записей. </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Основанием совершения записей по счету депо клиента (депонента) являются: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поручение клиента (депонента) или уполномоченного им лица, включая попечителя счета, отвечающее требованиям, предусмотренным в депозитарном договоре;</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перехода права на ценные бумаги не в результате гражданско-правовых сделок - документы, подтверждающие переход прав на ценные бумаги в соответствии с действующими законами и иными нормативными правовыми актами.</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Депозитарий обязан регистрировать факты обременения ценных бумаг клиентов (депонентов) залогом, а также иными правами третьих лиц в порядке, предусмотренном депозитарным договором.</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Права на ценные бумаги, которые хранятся и (или) права на которые учитываются в депозитарии, считаются переданными с момента внесения депозитарием соответствующей записи по счету депо клиента (депонента). Однако при отсутствии записи по счету депо заинтересованное лицо не лишается возможности доказывать свои права на ценную бумагу, ссылаясь на иные доказательства.</w:t>
      </w:r>
    </w:p>
    <w:p w:rsidR="00C568A1" w:rsidRPr="00197955" w:rsidRDefault="00C568A1" w:rsidP="00C568A1">
      <w:pPr>
        <w:widowControl w:val="0"/>
        <w:spacing w:after="0" w:line="240" w:lineRule="auto"/>
        <w:jc w:val="both"/>
        <w:rPr>
          <w:rStyle w:val="SUBST0"/>
          <w:rFonts w:ascii="Arial" w:hAnsi="Arial" w:cs="Arial"/>
          <w:b w:val="0"/>
          <w:i w:val="0"/>
          <w:sz w:val="20"/>
          <w:szCs w:val="20"/>
        </w:rPr>
      </w:pPr>
      <w:r w:rsidRPr="00197955">
        <w:rPr>
          <w:rStyle w:val="SUBST0"/>
          <w:rFonts w:ascii="Arial" w:hAnsi="Arial" w:cs="Arial"/>
          <w:b w:val="0"/>
          <w:bCs w:val="0"/>
          <w:i w:val="0"/>
          <w:iCs w:val="0"/>
          <w:sz w:val="20"/>
          <w:szCs w:val="20"/>
        </w:rPr>
        <w:t>В случае изменения действующего законодательства и/или нормативных документов федерального органа исполнительной власти по рынку ценных бумаг России, порядок учета и перехода прав на Биржевые облигации будет регулироваться с учетом изменившихся требований законодательства и/или нормативных документов.</w:t>
      </w:r>
      <w:r w:rsidRPr="00197955">
        <w:rPr>
          <w:rStyle w:val="SUBST0"/>
          <w:rFonts w:ascii="Arial" w:hAnsi="Arial" w:cs="Arial"/>
          <w:b w:val="0"/>
          <w:i w:val="0"/>
          <w:sz w:val="20"/>
          <w:szCs w:val="20"/>
        </w:rPr>
        <w:t xml:space="preserve"> </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Права, предоставляемые каждой ценной бумагой выпуска:</w:t>
      </w:r>
    </w:p>
    <w:p w:rsidR="00C568A1" w:rsidRPr="00197955" w:rsidRDefault="00C568A1" w:rsidP="00C568A1">
      <w:pPr>
        <w:adjustRightInd w:val="0"/>
        <w:spacing w:after="0" w:line="240" w:lineRule="auto"/>
        <w:ind w:firstLine="540"/>
        <w:jc w:val="both"/>
        <w:rPr>
          <w:rStyle w:val="SUBST0"/>
          <w:rFonts w:ascii="Arial" w:hAnsi="Arial" w:cs="Arial"/>
          <w:b w:val="0"/>
          <w:bCs w:val="0"/>
          <w:i w:val="0"/>
          <w:iCs w:val="0"/>
          <w:sz w:val="20"/>
          <w:szCs w:val="20"/>
        </w:rPr>
      </w:pPr>
      <w:r w:rsidRPr="00197955">
        <w:rPr>
          <w:rFonts w:ascii="Arial" w:hAnsi="Arial" w:cs="Arial"/>
          <w:sz w:val="20"/>
          <w:szCs w:val="20"/>
        </w:rPr>
        <w:t>Биржевые облигации представляют собой прямые, безусловные обязательства Открытого акционерного общества «Группа «РАЗГУЛЯЙ»</w:t>
      </w:r>
      <w:r w:rsidRPr="00197955">
        <w:rPr>
          <w:rFonts w:ascii="Arial" w:hAnsi="Arial" w:cs="Arial"/>
          <w:bCs/>
          <w:iCs/>
          <w:sz w:val="20"/>
          <w:szCs w:val="20"/>
        </w:rPr>
        <w:t>.</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Каждая Биржевая облигация настоящего выпуска предоставляет ее владельцу одинаковый объем прав.</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Документами, удостоверяющими права, закрепленные Биржевой облигацией, являются Сертификат Биржевых облигаций и Решение о выпуске.</w:t>
      </w:r>
    </w:p>
    <w:p w:rsidR="00C568A1" w:rsidRPr="00197955" w:rsidRDefault="00C568A1" w:rsidP="00C568A1">
      <w:pPr>
        <w:shd w:val="clear" w:color="auto" w:fill="FFFFFF"/>
        <w:spacing w:after="0" w:line="240" w:lineRule="auto"/>
        <w:ind w:right="5" w:firstLine="567"/>
        <w:jc w:val="both"/>
        <w:rPr>
          <w:rFonts w:ascii="Arial" w:hAnsi="Arial" w:cs="Arial"/>
          <w:sz w:val="20"/>
          <w:szCs w:val="20"/>
        </w:rPr>
      </w:pPr>
      <w:r w:rsidRPr="00197955">
        <w:rPr>
          <w:rStyle w:val="SUBST0"/>
          <w:rFonts w:ascii="Arial" w:hAnsi="Arial" w:cs="Arial"/>
          <w:b w:val="0"/>
          <w:bCs w:val="0"/>
          <w:i w:val="0"/>
          <w:iCs w:val="0"/>
          <w:sz w:val="20"/>
          <w:szCs w:val="20"/>
        </w:rPr>
        <w:t xml:space="preserve">Владелец Биржевой облигации имеет право на получение при погашении Биржевой облигации в предусмотренный ею срок номинальной стоимости Биржевой облигации </w:t>
      </w:r>
      <w:r w:rsidRPr="00197955">
        <w:rPr>
          <w:rFonts w:ascii="Arial" w:hAnsi="Arial" w:cs="Arial"/>
          <w:iCs/>
          <w:sz w:val="20"/>
          <w:szCs w:val="20"/>
        </w:rPr>
        <w:t xml:space="preserve">или остатка номинальной стоимости </w:t>
      </w:r>
      <w:r w:rsidRPr="00197955">
        <w:rPr>
          <w:rStyle w:val="SUBST0"/>
          <w:rFonts w:ascii="Arial" w:hAnsi="Arial" w:cs="Arial"/>
          <w:b w:val="0"/>
          <w:bCs w:val="0"/>
          <w:i w:val="0"/>
          <w:iCs w:val="0"/>
          <w:sz w:val="20"/>
          <w:szCs w:val="20"/>
        </w:rPr>
        <w:t>Биржевой облигации</w:t>
      </w:r>
      <w:r w:rsidRPr="00197955">
        <w:rPr>
          <w:rFonts w:ascii="Arial" w:hAnsi="Arial" w:cs="Arial"/>
          <w:iCs/>
          <w:sz w:val="20"/>
          <w:szCs w:val="20"/>
        </w:rPr>
        <w:t xml:space="preserve"> (далее по тексту – «непогашенная часть номинальной стоимости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Непогашенная часть номинальной стоимости определяется как разница между номинальной стоимостью одной </w:t>
      </w:r>
      <w:r w:rsidRPr="00197955">
        <w:rPr>
          <w:rStyle w:val="SUBST0"/>
          <w:rFonts w:ascii="Arial" w:hAnsi="Arial" w:cs="Arial"/>
          <w:b w:val="0"/>
          <w:bCs w:val="0"/>
          <w:i w:val="0"/>
          <w:iCs w:val="0"/>
          <w:sz w:val="20"/>
          <w:szCs w:val="20"/>
        </w:rPr>
        <w:t>Биржевой облигации</w:t>
      </w:r>
      <w:r w:rsidRPr="00197955">
        <w:rPr>
          <w:rFonts w:ascii="Arial" w:hAnsi="Arial" w:cs="Arial"/>
          <w:iCs/>
          <w:sz w:val="20"/>
          <w:szCs w:val="20"/>
        </w:rPr>
        <w:t xml:space="preserve"> и её частью, погашенной при частичном досрочном погашении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(в случае если решение о частичном досрочном погашении принято Эмитентом в соответствии с пунктом 9.5. Решения о выпуске).</w:t>
      </w:r>
    </w:p>
    <w:p w:rsidR="00C568A1" w:rsidRPr="00197955" w:rsidRDefault="00C568A1" w:rsidP="00C568A1">
      <w:pPr>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Владелец Биржевой облигации имеет право на получение купонного дохода по окончании каждого купонного периода, порядок определения размера которого указан в п.9.3 Решения о выпуске, а сроки выплаты в п.9.4 Решения о выпуске.</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Владелец Биржевых облигаций имеет право требовать приобретения Биржевых облигаций Эмитентом в случаях и на условиях, предусмотренных Решением о выпуске.</w:t>
      </w:r>
    </w:p>
    <w:p w:rsidR="00C568A1" w:rsidRPr="00197955" w:rsidRDefault="00C568A1" w:rsidP="00C568A1">
      <w:pPr>
        <w:shd w:val="clear" w:color="auto" w:fill="FFFFFF"/>
        <w:spacing w:after="0" w:line="240" w:lineRule="auto"/>
        <w:ind w:left="14" w:right="19" w:firstLine="533"/>
        <w:jc w:val="both"/>
        <w:rPr>
          <w:rFonts w:ascii="Arial" w:hAnsi="Arial" w:cs="Arial"/>
          <w:sz w:val="20"/>
          <w:szCs w:val="20"/>
        </w:rPr>
      </w:pPr>
      <w:r w:rsidRPr="00197955">
        <w:rPr>
          <w:rFonts w:ascii="Arial" w:hAnsi="Arial" w:cs="Arial"/>
          <w:iCs/>
          <w:sz w:val="20"/>
          <w:szCs w:val="20"/>
        </w:rPr>
        <w:t>Владелец Биржевых облигаций имеет право требовать досрочного погашения Биржевых облигаций и выплаты ему накопленного купонного дохода по Биржевым облигациям, рассчитанного на дату исполнения обязательств по досрочному погашению Биржевых облигаций, в случаях и на условиях, предусмотренных Решением о выпуске.</w:t>
      </w:r>
    </w:p>
    <w:p w:rsidR="00C568A1" w:rsidRPr="00197955" w:rsidRDefault="00C568A1" w:rsidP="00C568A1">
      <w:pPr>
        <w:pStyle w:val="31"/>
        <w:spacing w:after="0" w:line="240" w:lineRule="auto"/>
        <w:ind w:left="0" w:firstLine="567"/>
        <w:jc w:val="both"/>
        <w:rPr>
          <w:rStyle w:val="SUBST0"/>
          <w:rFonts w:ascii="Arial" w:hAnsi="Arial" w:cs="Arial"/>
          <w:b w:val="0"/>
          <w:bCs w:val="0"/>
          <w:i w:val="0"/>
          <w:iCs w:val="0"/>
          <w:sz w:val="20"/>
          <w:szCs w:val="20"/>
          <w:lang w:eastAsia="en-US"/>
        </w:rPr>
      </w:pPr>
      <w:r w:rsidRPr="00197955">
        <w:rPr>
          <w:rStyle w:val="SUBST0"/>
          <w:rFonts w:ascii="Arial" w:hAnsi="Arial" w:cs="Arial"/>
          <w:b w:val="0"/>
          <w:bCs w:val="0"/>
          <w:i w:val="0"/>
          <w:iCs w:val="0"/>
          <w:sz w:val="20"/>
          <w:szCs w:val="20"/>
          <w:lang w:eastAsia="en-US"/>
        </w:rPr>
        <w:t>В случае ликвидации Эмитента владелец Биржевой облигации вправе получить причитающиеся денежные средства в порядке очередности, установленной в соответствии со статьей 64 Гражданского кодекса Российской Федерации.</w:t>
      </w:r>
    </w:p>
    <w:p w:rsidR="00C568A1" w:rsidRPr="00197955" w:rsidRDefault="00C568A1" w:rsidP="00C568A1">
      <w:pPr>
        <w:spacing w:after="0" w:line="240" w:lineRule="auto"/>
        <w:ind w:firstLine="540"/>
        <w:jc w:val="both"/>
        <w:rPr>
          <w:rFonts w:ascii="Arial" w:hAnsi="Arial" w:cs="Arial"/>
          <w:sz w:val="20"/>
          <w:szCs w:val="20"/>
        </w:rPr>
      </w:pPr>
      <w:r w:rsidRPr="00197955">
        <w:rPr>
          <w:rStyle w:val="SUBST0"/>
          <w:rFonts w:ascii="Arial" w:hAnsi="Arial" w:cs="Arial"/>
          <w:b w:val="0"/>
          <w:bCs w:val="0"/>
          <w:i w:val="0"/>
          <w:iCs w:val="0"/>
          <w:sz w:val="20"/>
          <w:szCs w:val="20"/>
        </w:rPr>
        <w:t>Все задолженности Эмитента по Биржевым облигациям настоящего выпуска будут юридически равны и в равной степени обязательны к исполнению.</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lastRenderedPageBreak/>
        <w:t>Эмитент обязуется обеспечить владельцам Биржевых облигаций возврат средств инвестирования в случае признания в соответствии с законодательством выпуска Биржевых облигаций несостоявшимся или недействительным.</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Style w:val="SUBST0"/>
          <w:rFonts w:ascii="Arial" w:hAnsi="Arial" w:cs="Arial"/>
          <w:b w:val="0"/>
          <w:bCs w:val="0"/>
          <w:i w:val="0"/>
          <w:iCs w:val="0"/>
          <w:sz w:val="20"/>
          <w:szCs w:val="20"/>
        </w:rPr>
        <w:t xml:space="preserve">Владелец Биржевых облигаций имеет право свободно продавать и иным образом отчуждать Биржевые облигации при соблюдении условия о том, что </w:t>
      </w:r>
      <w:r w:rsidRPr="00197955">
        <w:rPr>
          <w:rFonts w:ascii="Arial" w:hAnsi="Arial" w:cs="Arial"/>
          <w:bCs/>
          <w:iCs/>
          <w:sz w:val="20"/>
          <w:szCs w:val="20"/>
        </w:rPr>
        <w:t xml:space="preserve">обращение Биржевых облигаций может осуществляться только на торгах фондовой биржи, </w:t>
      </w:r>
      <w:r w:rsidRPr="00197955">
        <w:rPr>
          <w:rStyle w:val="SUBST0"/>
          <w:rFonts w:ascii="Arial" w:hAnsi="Arial" w:cs="Arial"/>
          <w:b w:val="0"/>
          <w:i w:val="0"/>
          <w:sz w:val="20"/>
          <w:szCs w:val="20"/>
        </w:rPr>
        <w:t>осуществившей допуск Биржевых облигаций к торгам</w:t>
      </w:r>
      <w:r w:rsidRPr="00197955">
        <w:rPr>
          <w:rFonts w:ascii="Arial" w:hAnsi="Arial" w:cs="Arial"/>
          <w:bCs/>
          <w:iCs/>
          <w:sz w:val="20"/>
          <w:szCs w:val="20"/>
        </w:rPr>
        <w:t>.</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Владелец Биржевых облигаций вправе осуществлять иные права, предусмотренные законодательством Российской Федерации.</w:t>
      </w:r>
    </w:p>
    <w:p w:rsidR="00C568A1" w:rsidRPr="00197955" w:rsidRDefault="00C568A1" w:rsidP="00C568A1">
      <w:pPr>
        <w:widowControl w:val="0"/>
        <w:adjustRightInd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Эмитент обязуется обеспечить права владельцев Биржевых облигаций при соблюдении ими установленного законодательством Российской Федерации порядка осуществления этих прав.</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Способ размещения ценных бумаг:</w:t>
      </w:r>
      <w:r w:rsidRPr="00197955">
        <w:rPr>
          <w:rFonts w:ascii="Arial" w:hAnsi="Arial" w:cs="Arial"/>
          <w:sz w:val="20"/>
          <w:szCs w:val="20"/>
        </w:rPr>
        <w:t xml:space="preserve"> открытая подписка.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b/>
          <w:sz w:val="20"/>
          <w:szCs w:val="20"/>
        </w:rPr>
      </w:pPr>
      <w:r w:rsidRPr="00197955">
        <w:rPr>
          <w:rFonts w:ascii="Arial" w:hAnsi="Arial" w:cs="Arial"/>
          <w:b/>
          <w:sz w:val="20"/>
          <w:szCs w:val="20"/>
        </w:rPr>
        <w:t>Порядок размещения ценных бумаг:</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sz w:val="20"/>
          <w:szCs w:val="20"/>
        </w:rPr>
        <w:t>Размещение Биржевых облигаций проводится путём заключения сделок купли-продажи по цене размещения Биржевых облигаций, указанной в п.8.4 Решения о выпуске. Сделки при размещении Биржевых облигаций заключаются в Закрытом акционерном обществе «Фондовая Биржа ММВБ» (далее по тексту – «Биржа», «ФБ ММВБ») путём удовлетворения адресных заявок на покупку Биржевых облигаций, поданных с использованием системы торгов Биржи в соответствии с Правилами проведения торгов по ценным бумагам в Закрытом акционерном обществе «Фондовая биржа ММВБ» (далее по тексту – «Правила Биржи», «Правила торгов»).</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может быть проведено с включением или без включения Биржевых облигаций в Котировальные списки Закрытого акционерного общества «Фондовая биржа ММВБ». При этом включение Биржевых облигаций в Котировальный список будет осуществлено в соответствии с Правилами допуска биржевых облигаций к торгам в Закрытом акционерном обществе «Фондовая биржа ММВБ».</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осуществляется с привлечением посредника при размещении Биржевых облигаций, оказывающим Эмитенту услуги по размещению Биржевых облигаций, действующим по поручению и за счёт Эмитента. (далее по тексту – «Андеррайтер»), а также с привлечением лиц оказывающим Эмитенту услуги по организации размещения.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Торги проводятся в соответствии с Правилами Биржи, зарегистрированными в установленном порядке федеральным органом исполнительной власти по рынку ценных бумаг.</w:t>
      </w:r>
    </w:p>
    <w:p w:rsidR="00C568A1" w:rsidRPr="00197955" w:rsidRDefault="00C568A1" w:rsidP="00C568A1">
      <w:pPr>
        <w:spacing w:after="0" w:line="240" w:lineRule="auto"/>
        <w:ind w:firstLine="708"/>
        <w:jc w:val="both"/>
        <w:rPr>
          <w:rFonts w:ascii="Arial" w:hAnsi="Arial" w:cs="Arial"/>
          <w:sz w:val="20"/>
          <w:szCs w:val="20"/>
        </w:rPr>
      </w:pPr>
      <w:r w:rsidRPr="00197955">
        <w:rPr>
          <w:rFonts w:ascii="Arial" w:hAnsi="Arial" w:cs="Arial"/>
          <w:sz w:val="20"/>
          <w:szCs w:val="20"/>
        </w:rPr>
        <w:t>Эмитент раскрывает информацию о начале и завершении размещения Биржевых облигаций в следующем порядке:</w:t>
      </w:r>
    </w:p>
    <w:p w:rsidR="00C568A1" w:rsidRPr="00197955" w:rsidRDefault="00C568A1" w:rsidP="00C568A1">
      <w:pPr>
        <w:spacing w:after="0" w:line="240" w:lineRule="auto"/>
        <w:ind w:firstLine="708"/>
        <w:jc w:val="both"/>
        <w:rPr>
          <w:rFonts w:ascii="Arial" w:hAnsi="Arial" w:cs="Arial"/>
          <w:sz w:val="20"/>
          <w:szCs w:val="20"/>
        </w:rPr>
      </w:pPr>
      <w:r w:rsidRPr="00197955">
        <w:rPr>
          <w:rFonts w:ascii="Arial" w:hAnsi="Arial" w:cs="Arial"/>
          <w:sz w:val="20"/>
          <w:szCs w:val="20"/>
        </w:rPr>
        <w:t>1) Информация о начале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с которой начинается размещение Биржевых облигаций:</w:t>
      </w:r>
    </w:p>
    <w:p w:rsidR="00C568A1" w:rsidRPr="00197955" w:rsidRDefault="00C568A1" w:rsidP="00C568A1">
      <w:pPr>
        <w:pStyle w:val="afe"/>
        <w:numPr>
          <w:ilvl w:val="0"/>
          <w:numId w:val="27"/>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C568A1" w:rsidRPr="00197955" w:rsidRDefault="00C568A1" w:rsidP="00C568A1">
      <w:pPr>
        <w:pStyle w:val="afe"/>
        <w:numPr>
          <w:ilvl w:val="0"/>
          <w:numId w:val="27"/>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38"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ind w:firstLine="708"/>
        <w:jc w:val="both"/>
        <w:rPr>
          <w:rFonts w:ascii="Arial" w:hAnsi="Arial" w:cs="Arial"/>
          <w:sz w:val="20"/>
          <w:szCs w:val="20"/>
        </w:rPr>
      </w:pPr>
      <w:r w:rsidRPr="00197955">
        <w:rPr>
          <w:rFonts w:ascii="Arial" w:hAnsi="Arial" w:cs="Arial"/>
          <w:sz w:val="20"/>
          <w:szCs w:val="20"/>
        </w:rPr>
        <w:t>2) Информация о завершении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в которую завершается размещение Биржевых облигаций:</w:t>
      </w:r>
    </w:p>
    <w:p w:rsidR="00C568A1" w:rsidRPr="00197955" w:rsidRDefault="00C568A1" w:rsidP="00C568A1">
      <w:pPr>
        <w:pStyle w:val="afe"/>
        <w:numPr>
          <w:ilvl w:val="0"/>
          <w:numId w:val="28"/>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C568A1" w:rsidRPr="00197955" w:rsidRDefault="00C568A1" w:rsidP="00C568A1">
      <w:pPr>
        <w:pStyle w:val="afe"/>
        <w:numPr>
          <w:ilvl w:val="0"/>
          <w:numId w:val="28"/>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39"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ind w:firstLine="708"/>
        <w:jc w:val="both"/>
        <w:rPr>
          <w:rFonts w:ascii="Arial" w:hAnsi="Arial" w:cs="Arial"/>
          <w:sz w:val="20"/>
          <w:szCs w:val="20"/>
        </w:rPr>
      </w:pPr>
      <w:r w:rsidRPr="00197955">
        <w:rPr>
          <w:rFonts w:ascii="Arial" w:hAnsi="Arial" w:cs="Arial"/>
          <w:sz w:val="20"/>
          <w:szCs w:val="20"/>
        </w:rPr>
        <w:t>Решение об одобрении заключаемой в ходе размещения Биржевых облигаций сделки купли-продажи Биржевых облигаций, в совершении которой имеется заинтересованность, должно быть принято Эмитентом до ее заключения в порядке, установленном федеральными законами.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случае, если потенциальный покупатель не является участником торгов Биржи (далее по тексту – «Участник торгов»), он должен заключить соответствующий договор с любым Участником торгов и дать ему поручение на приобретение Биржевых облигаций. Потенциальный покупатель Биржевых облигаций, являющийся Участником торгов, действует самостоятельно.</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lastRenderedPageBreak/>
        <w:t>Потенциальный покупатель Биржевых облигаций должен открыть счет депо в НРД или депозитарии - депоненте НРД. Порядок и сроки открытия счетов депо определяются положениями регламентов соответствующих Депозитариев.</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Изменение и/или расторжение договоров, заключенных при размещении Биржевых облигаций, осуществляется по основаниям и в порядке, предусмотренном гл.29 Гражданского кодекса Российской Федерации.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Начиная со второго дня размещения Биржевых облигаций, покупатель при приобретении Биржевых облигаций уплачивает накопленный купонный доход по Биржевым облигациям за соответствующее число дней, порядок определения которого содержится в п.8.4 Решения о выпуске.</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Приобретение Биржевых облигаций Эмитента в ходе их размещения не может быть осуществлено за счет Эмитента.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может происходить в форме конкурса по определению процентной ставки по первому купону Биржевых облигаций (далее по тексту – «Конкурс» или «Конкурс по определению процентной ставки первого купона») либо путем сбора адресных заявок со стороны покупателей на приобретение Биржевых облигаций по фиксированной цене и процентной ставке первого купона, заранее определенной Эмитентом в порядке и на условиях, предусмотренных Решением о выпуске (далее по тексту – «Сбор адресных заявок со стороны покупателей на приобретение Биржевых облигаций по фиксированной цене и ставке первого купона»). Решение о порядке размещения Биржевых облигаций принимается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до даты начала размещения Биржевых облигаций и раскрывается в соответствии с п.11 Решения о выпуске.</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u w:val="single"/>
        </w:rPr>
      </w:pPr>
      <w:r w:rsidRPr="00197955">
        <w:rPr>
          <w:rFonts w:ascii="Arial" w:hAnsi="Arial" w:cs="Arial"/>
          <w:sz w:val="20"/>
          <w:szCs w:val="20"/>
          <w:u w:val="single"/>
        </w:rPr>
        <w:t>1) Размещение Биржевых облигаций в форме Конкурса по определению процентной ставки первого купона: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Заключение сделок по размещению Биржевых облигаций начинается в дату начала размещения Биржевых облигаций после подведения итогов Конкурса по определению процентной ставки первого купона и заканчивается в дату окончания размещения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Процентная ставка по первому купону определяется в ходе проведения Конкурса на Бирже среди потенциальных покупателей Биржевых облигаций в дату начала размещения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день проведения Конкурса Участники торгов подают адресные заявки на покупку Биржевых облигаций на Конкурс с использованием системы торгов Биржи как за свой счет, так и за счет и по поручению потенциальных покупателей. Время и порядок подачи заявок на Конкурс по определению процентной ставки первого купона устанавливается Биржей по согласованию с Эмитентом и/или Андеррайтером.</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Заявки на приобретение Биржевых облигаций направляются Участниками торгов в адрес Андеррайтера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Заявка на приобретение должна содержать следующие значимые условия:</w:t>
      </w:r>
    </w:p>
    <w:p w:rsidR="00C568A1" w:rsidRPr="00197955" w:rsidRDefault="00C568A1" w:rsidP="00C568A1">
      <w:pPr>
        <w:pStyle w:val="afe"/>
        <w:numPr>
          <w:ilvl w:val="0"/>
          <w:numId w:val="17"/>
        </w:numPr>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C568A1" w:rsidRPr="00197955" w:rsidRDefault="00C568A1" w:rsidP="00C568A1">
      <w:pPr>
        <w:pStyle w:val="afe"/>
        <w:numPr>
          <w:ilvl w:val="0"/>
          <w:numId w:val="17"/>
        </w:numPr>
        <w:jc w:val="both"/>
        <w:rPr>
          <w:rFonts w:ascii="Arial" w:hAnsi="Arial" w:cs="Arial"/>
          <w:sz w:val="20"/>
          <w:szCs w:val="20"/>
        </w:rPr>
      </w:pPr>
      <w:r w:rsidRPr="00197955">
        <w:rPr>
          <w:rFonts w:ascii="Arial" w:hAnsi="Arial" w:cs="Arial"/>
          <w:sz w:val="20"/>
          <w:szCs w:val="20"/>
        </w:rPr>
        <w:t>количество Биржевых облигаций;</w:t>
      </w:r>
    </w:p>
    <w:p w:rsidR="00C568A1" w:rsidRPr="00197955" w:rsidRDefault="00C568A1" w:rsidP="00C568A1">
      <w:pPr>
        <w:pStyle w:val="afe"/>
        <w:numPr>
          <w:ilvl w:val="0"/>
          <w:numId w:val="17"/>
        </w:numPr>
        <w:jc w:val="both"/>
        <w:rPr>
          <w:rFonts w:ascii="Arial" w:hAnsi="Arial" w:cs="Arial"/>
          <w:sz w:val="20"/>
          <w:szCs w:val="20"/>
        </w:rPr>
      </w:pPr>
      <w:r w:rsidRPr="00197955">
        <w:rPr>
          <w:rFonts w:ascii="Arial" w:hAnsi="Arial" w:cs="Arial"/>
          <w:sz w:val="20"/>
          <w:szCs w:val="20"/>
        </w:rPr>
        <w:t>величина процентной ставки по первому купону;</w:t>
      </w:r>
    </w:p>
    <w:p w:rsidR="00C568A1" w:rsidRPr="00197955" w:rsidRDefault="00C568A1" w:rsidP="00C568A1">
      <w:pPr>
        <w:pStyle w:val="afe"/>
        <w:numPr>
          <w:ilvl w:val="0"/>
          <w:numId w:val="17"/>
        </w:numPr>
        <w:jc w:val="both"/>
        <w:rPr>
          <w:rFonts w:ascii="Arial" w:hAnsi="Arial" w:cs="Arial"/>
          <w:sz w:val="20"/>
          <w:szCs w:val="20"/>
        </w:rPr>
      </w:pPr>
      <w:r w:rsidRPr="00197955">
        <w:rPr>
          <w:rFonts w:ascii="Arial" w:hAnsi="Arial" w:cs="Arial"/>
          <w:sz w:val="20"/>
          <w:szCs w:val="20"/>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C568A1" w:rsidRPr="00197955" w:rsidRDefault="00C568A1" w:rsidP="00C568A1">
      <w:pPr>
        <w:pStyle w:val="afe"/>
        <w:numPr>
          <w:ilvl w:val="0"/>
          <w:numId w:val="17"/>
        </w:numPr>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качестве цены покупки должна быть указана цена размещения Биржевых облигаций, указанная в п.8.4. Решения о выпуске, а также в п. 2.4. и в п. 9.2. Проспекта ценных бумаг.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В качестве количества Биржевых облигаций должно быть указано то количество Биржевых облигаций, которое потенциальный покупатель хотел бы приобрести в случае, если уполномоченный орган управления Эмитента назначит процентную ставку по первому купону большую или равную указанной в заявке величине процентной ставки по первому купону.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качестве величины процентной ставки по первому купону указывается та величина (в числовом выражении с точностью до двух знаков после запятой) процентной ставки по первому купону, при объявлении которой Эмитентом потенциальный инвестор был бы готов купить количество Биржевых облигаций, указанное в заявке по цене 100% от номинала.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Величина процентной ставки должна быть выражена в процентах годовых с точностью до одной сотой процента.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lastRenderedPageBreak/>
        <w:t>При этом 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Заявки, не соответствующие изложенным выше требованиям, к участию в Конкурсе по определению процентной ставки первого купона не допускаются.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По окончании периода подачи заявок на Конкурс, Биржа составляет сводный реестр заявок на покупку ценных бумаг (далее по тексту – «Сводный реестр заявок») и передает его Эмитенту или Андеррайтеру.</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Сводный реестр заявок содержит все значимые условия каждой заявки: цену приобретения, количество ценных бумаг, дату и время поступления заявки, номер заявки, величину приемлемой процентной ставки по первому купону, а также иные реквизиты в соответствии с Правилами Биржи.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На основании анализа заявок, поданных на Конкурс, единоличный исполнительный орган управления Эмитента, если иное не установлено федеральными законами или уставом (учредительными документами) Эмитента принимает решение о величине процентной ставки по первому купону и сообщает о принятом решении Бирже в письменном виде до направления сообщения о величине процентной ставки по первому купону в ленту новостей. После опубликования в ленте новостей сообщения о величине процентной ставки по первому купону Эмитент информирует Андеррайтера о величине процентной ставки по первому купону.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После получения от Эмитента информации о величине процентной ставки по первому купону Андеррайтер заключает сделки по продаже Биржевых облигаций за счет Эмитента путем удовлетворения заявок, согласно установленному Решением о выпуске и Правилами Биржи порядку, при этом удовлетворяются только те заявки, в которых величина процентной ставки меньше либо равна величине установленной процентной ставки по первому купону.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Приоритет в удовлетворении заявок на покупку Биржевых облигаций, поданных в ходе проводимого Конкурса, имеют заявки с минимальной величиной процентной ставки по первому купону.</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случае наличия заявок с одинаковой процентной ставкой по купону, приоритет в удовлетворении имеют заявки, поданные ранее по времени.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случае если объем последней из подлежащих удовлетворению заявки превышает количество Биржевых облигаций, оставшихся неразмещенными, то данная заявка удовлетворяется в размере неразмещенного остатка Биржевых облигаций. Неудовлетворенные заявки Участников торгов отклоняются Андеррайтером.</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После определения ставки по первому купону и удовлетворения заявок, поданных в ходе Конкурса, Участники торгов, действующие как за свой счет, так и за счет и по поручению потенциальных покупателей, могут в течение срока размещения подавать адресные заявки на покупку Биржевых облигаций по цене размещения в адрес Андеррайтера в случае неполного размещения выпуска Биржевых облигаций в ходе проведения Конкурса.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Время подачи заявок на покупку Биржевых облигаций, не размещенных в ходе проведения Конкурса, устанавливается ФБ ММВБ по согласованию с Андеррайтером и/или Эмитентом.</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Заявка на покупку Биржевых облигаций, направляемая в любой рабочий день в течение периода размещения Биржевых облигаций, начиная с момента завершения Конкурса, должна соответствовать Правилам ФБ ММВБ и содержать следующие обязательные условия:</w:t>
      </w:r>
    </w:p>
    <w:p w:rsidR="00C568A1" w:rsidRPr="00197955" w:rsidRDefault="00C568A1" w:rsidP="00C568A1">
      <w:pPr>
        <w:pStyle w:val="afe"/>
        <w:numPr>
          <w:ilvl w:val="0"/>
          <w:numId w:val="18"/>
        </w:numPr>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C568A1" w:rsidRPr="00197955" w:rsidRDefault="00C568A1" w:rsidP="00C568A1">
      <w:pPr>
        <w:pStyle w:val="afe"/>
        <w:numPr>
          <w:ilvl w:val="0"/>
          <w:numId w:val="18"/>
        </w:numPr>
        <w:jc w:val="both"/>
        <w:rPr>
          <w:rFonts w:ascii="Arial" w:hAnsi="Arial" w:cs="Arial"/>
          <w:sz w:val="20"/>
          <w:szCs w:val="20"/>
        </w:rPr>
      </w:pPr>
      <w:r w:rsidRPr="00197955">
        <w:rPr>
          <w:rFonts w:ascii="Arial" w:hAnsi="Arial" w:cs="Arial"/>
          <w:sz w:val="20"/>
          <w:szCs w:val="20"/>
        </w:rPr>
        <w:t>количество Биржевых облигаций;</w:t>
      </w:r>
    </w:p>
    <w:p w:rsidR="00C568A1" w:rsidRPr="00197955" w:rsidRDefault="00C568A1" w:rsidP="00C568A1">
      <w:pPr>
        <w:pStyle w:val="afe"/>
        <w:numPr>
          <w:ilvl w:val="0"/>
          <w:numId w:val="18"/>
        </w:numPr>
        <w:jc w:val="both"/>
        <w:rPr>
          <w:rFonts w:ascii="Arial" w:hAnsi="Arial" w:cs="Arial"/>
          <w:sz w:val="20"/>
          <w:szCs w:val="20"/>
        </w:rPr>
      </w:pPr>
      <w:r w:rsidRPr="00197955">
        <w:rPr>
          <w:rFonts w:ascii="Arial" w:hAnsi="Arial" w:cs="Arial"/>
          <w:sz w:val="20"/>
          <w:szCs w:val="20"/>
        </w:rPr>
        <w:t>величина процентной ставки по первому купону;</w:t>
      </w:r>
    </w:p>
    <w:p w:rsidR="00C568A1" w:rsidRPr="00197955" w:rsidRDefault="00C568A1" w:rsidP="00C568A1">
      <w:pPr>
        <w:pStyle w:val="afe"/>
        <w:numPr>
          <w:ilvl w:val="0"/>
          <w:numId w:val="18"/>
        </w:numPr>
        <w:jc w:val="both"/>
        <w:rPr>
          <w:rFonts w:ascii="Arial" w:hAnsi="Arial" w:cs="Arial"/>
          <w:sz w:val="20"/>
          <w:szCs w:val="20"/>
        </w:rPr>
      </w:pPr>
      <w:r w:rsidRPr="00197955">
        <w:rPr>
          <w:rFonts w:ascii="Arial" w:hAnsi="Arial" w:cs="Arial"/>
          <w:sz w:val="20"/>
          <w:szCs w:val="20"/>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C568A1" w:rsidRPr="00197955" w:rsidRDefault="00C568A1" w:rsidP="00C568A1">
      <w:pPr>
        <w:pStyle w:val="afe"/>
        <w:numPr>
          <w:ilvl w:val="0"/>
          <w:numId w:val="18"/>
        </w:numPr>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Приоритет в удовлетворении заявок на покупку Биржевых облигаций, поданных в течение срока размещения, имеют заявки, поданные ранее по времени.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Поданные заявки на покупку Биржевых облигаций удовлетворяются Андеррайтером в полном объеме в случае, если количество Биржевых облигаций в заявке на покупку Биржевых облигаций не превосходит количества неразмещенных Биржевых облигаций выпуска (в пределах общего количества предлагаемых к размещению Биржевых облигаций). В случае, если объем заявки на покупку Биржевых облигаций превышает количество Биржевых облигаций, оставшихся неразмещёнными, то данная заявка на покупку Биржевых облигаций удовлетворяется в размере неразмещенного остатка. В случае размещения Андеррайтером всего объёма предлагаемых к </w:t>
      </w:r>
      <w:r w:rsidRPr="00197955">
        <w:rPr>
          <w:rFonts w:ascii="Arial" w:hAnsi="Arial" w:cs="Arial"/>
          <w:sz w:val="20"/>
          <w:szCs w:val="20"/>
        </w:rPr>
        <w:lastRenderedPageBreak/>
        <w:t>размещению Биржевых облигаций, удовлетворение последующих заявок на приобретение Биржевых облигаций не производится.</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u w:val="single"/>
        </w:rPr>
      </w:pPr>
      <w:r w:rsidRPr="00197955">
        <w:rPr>
          <w:rFonts w:ascii="Arial" w:hAnsi="Arial" w:cs="Arial"/>
          <w:sz w:val="20"/>
          <w:szCs w:val="20"/>
          <w:u w:val="single"/>
        </w:rPr>
        <w:t>2) Размещение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размещении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Эмитент и/или уполномоченные им лица, оказывающие Эмитенту услуги по организации размещения Биржевых облигаций, намереваются заключать предварительные договоры с потенциальными приобретателями Биржевых облигаций, содержащие обязанность заключить в будущем с ними или с действующим в их интересах Участником торгов основные договоры, направленные на отчуждение им размещаемых ценных бумаг (далее по тексту – «Предварительные договоры»).</w:t>
      </w:r>
    </w:p>
    <w:p w:rsidR="00C568A1" w:rsidRPr="00197955" w:rsidRDefault="00C568A1" w:rsidP="00C568A1">
      <w:pPr>
        <w:spacing w:after="0" w:line="240" w:lineRule="auto"/>
        <w:ind w:firstLine="708"/>
        <w:jc w:val="both"/>
        <w:rPr>
          <w:rFonts w:ascii="Arial" w:hAnsi="Arial" w:cs="Arial"/>
          <w:sz w:val="20"/>
          <w:szCs w:val="20"/>
          <w:u w:val="single"/>
        </w:rPr>
      </w:pPr>
      <w:r w:rsidRPr="00197955">
        <w:rPr>
          <w:rFonts w:ascii="Arial" w:hAnsi="Arial" w:cs="Arial"/>
          <w:sz w:val="20"/>
          <w:szCs w:val="20"/>
          <w:u w:val="single"/>
        </w:rPr>
        <w:t>Порядок заключения Предварительных договоров:</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Сбор предложений (оферт) от потенциальных покупателей о заключении Предварительных договоров начинается не ранее даты допуска Биржей выпуска Биржевых облигаций к торгам в процессе их размещения и заканчивается не позднее даты, непосредственно предшествующей дате начала срока размещения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Поданные предложения (оферты) о заключении Предварительного договора подлежат регистрации Эмитентом и/или уполномоченными им лицами, оказывающими Эмитенту услуги по организации размещения Биржевых облигаций, в специальном журнале учета поступивших предложений в день их поступления.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Срок, в течение которого могут быть поданы предложения (оферты) о заключении Предварительного договора, срок и порядок получения лицами, сделавшими такие предложения (оферты), ответа о принятии таких предложений (акцепта) определяются соответствующим решением единоличного исполнительного органа управления Эмитента, если иное не установлено федеральными законами или уставом (учредительными документами) Эмитента, которое раскрывается в следующие сроки: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а) Порядок раскрытия информации о сроке для направления предложений (оферт) от потенциальных покупателей Биржевых облигаций о заключении Предварительного договора, сроке и порядке получения лицами, сделавшими предложения (оферты) о заключении Предварительного договора, ответа о принятии таких предложений (акцепта):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Эмитент раскрывает информацию о сроке (включая дату начала и дату окончания) для направления предложений (оферт) с предложением заключить Предварительные договоры, а также о сроке и порядке получения лицами, сделавшими предложения (оферты) заключить Предварительный договор, ответа о принятии таких предложений (акцепта)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принятия соответствующего решения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а в случае, если установлено иное законами или уставом (учредительными документами) Эмитента, то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такое решение:</w:t>
      </w:r>
    </w:p>
    <w:p w:rsidR="00C568A1" w:rsidRPr="00197955" w:rsidRDefault="00C568A1" w:rsidP="00C568A1">
      <w:pPr>
        <w:pStyle w:val="afe"/>
        <w:numPr>
          <w:ilvl w:val="0"/>
          <w:numId w:val="19"/>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C568A1" w:rsidRPr="00197955" w:rsidRDefault="00C568A1" w:rsidP="00C568A1">
      <w:pPr>
        <w:pStyle w:val="afe"/>
        <w:numPr>
          <w:ilvl w:val="0"/>
          <w:numId w:val="19"/>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40"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Указанная информация должна содержать в себе форму оферты от потенциального покупателя с предложением заключить Предварительный договор, а также порядок и срок направления данной оферты, а также порядок и сроки получения лицами, сделавшими такие предложения (оферты), ответа о принятии таких предложений (акцепта).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Первоначально установленная решением Эмитента дата окончания срока для направления предложений (оферт) от потенциальных покупателей на заключение Предварительных договоров может быть изменена решением единоличного исполнительного органа управления Эмитента, а в случае, если установлено иное законами или уставом (учредительными документами) Эмитента, иным уполномоченным органом управления Эмитента.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Информация об этом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принятия соответствующего решения единоличным исполнительным органом управления Эмитента, если иное не установлено федеральными </w:t>
      </w:r>
      <w:r w:rsidRPr="00197955">
        <w:rPr>
          <w:rFonts w:ascii="Arial" w:hAnsi="Arial" w:cs="Arial"/>
          <w:sz w:val="20"/>
          <w:szCs w:val="20"/>
        </w:rPr>
        <w:lastRenderedPageBreak/>
        <w:t>законами или уставом (учредительными документами) Эмитента, а в случае, если установлено иное законами или уставом (учредительными документами) Эмитента, -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такое решение:</w:t>
      </w:r>
    </w:p>
    <w:p w:rsidR="00C568A1" w:rsidRPr="00197955" w:rsidRDefault="00C568A1" w:rsidP="00C568A1">
      <w:pPr>
        <w:pStyle w:val="afe"/>
        <w:numPr>
          <w:ilvl w:val="0"/>
          <w:numId w:val="20"/>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C568A1" w:rsidRPr="00197955" w:rsidRDefault="00C568A1" w:rsidP="00C568A1">
      <w:pPr>
        <w:pStyle w:val="afe"/>
        <w:numPr>
          <w:ilvl w:val="0"/>
          <w:numId w:val="20"/>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41"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б) Порядок раскрытия информации об истечении срока для направления потенциальными покупателями Биржевых облигаций предложений (оферт) о заключении Предварительных договоров:</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Информация об истечении срока для направления потенциальными покупателями предложений (оферт) о заключении Предварительных договоров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C568A1" w:rsidRPr="00197955" w:rsidRDefault="00C568A1" w:rsidP="00C568A1">
      <w:pPr>
        <w:pStyle w:val="afe"/>
        <w:numPr>
          <w:ilvl w:val="0"/>
          <w:numId w:val="21"/>
        </w:numPr>
        <w:jc w:val="both"/>
        <w:rPr>
          <w:rFonts w:ascii="Arial" w:hAnsi="Arial" w:cs="Arial"/>
          <w:sz w:val="20"/>
          <w:szCs w:val="20"/>
        </w:rPr>
      </w:pPr>
      <w:r w:rsidRPr="00197955">
        <w:rPr>
          <w:rFonts w:ascii="Arial" w:hAnsi="Arial" w:cs="Arial"/>
          <w:sz w:val="20"/>
          <w:szCs w:val="20"/>
        </w:rPr>
        <w:t>в ленте новостей - не позднее дня, следующего за истечением срока для направления оферт с предложением заключить Предварительный договор;</w:t>
      </w:r>
    </w:p>
    <w:p w:rsidR="00C568A1" w:rsidRPr="00197955" w:rsidRDefault="00C568A1" w:rsidP="00C568A1">
      <w:pPr>
        <w:pStyle w:val="afe"/>
        <w:numPr>
          <w:ilvl w:val="0"/>
          <w:numId w:val="21"/>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42"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дня, следующего за истечением срока для направления оферт с предложением заключить Предварительный договор.</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Порядок раскрытия информации об истечении срока для направления Эмитентом ответа о принятии предложений (оферт) о заключении Предварительных договоров (акцепта):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Информация об истечении срока для направления Эмитентом ответа о принятии предложений (оферт) о заключении Предварительных договоров (акцепта)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C568A1" w:rsidRPr="00197955" w:rsidRDefault="00C568A1" w:rsidP="00C568A1">
      <w:pPr>
        <w:pStyle w:val="afe"/>
        <w:numPr>
          <w:ilvl w:val="0"/>
          <w:numId w:val="22"/>
        </w:numPr>
        <w:jc w:val="both"/>
        <w:rPr>
          <w:rFonts w:ascii="Arial" w:hAnsi="Arial" w:cs="Arial"/>
          <w:sz w:val="20"/>
          <w:szCs w:val="20"/>
        </w:rPr>
      </w:pPr>
      <w:r w:rsidRPr="00197955">
        <w:rPr>
          <w:rFonts w:ascii="Arial" w:hAnsi="Arial" w:cs="Arial"/>
          <w:sz w:val="20"/>
          <w:szCs w:val="20"/>
        </w:rPr>
        <w:t>в ленте новостей - не позднее дня, следующего за истечением срока для направления Эмитентом ответа о принятии предложений (оферт) о заключении Предварительных договоров (акцепта);</w:t>
      </w:r>
    </w:p>
    <w:p w:rsidR="00C568A1" w:rsidRPr="00197955" w:rsidRDefault="00C568A1" w:rsidP="00C568A1">
      <w:pPr>
        <w:pStyle w:val="afe"/>
        <w:numPr>
          <w:ilvl w:val="0"/>
          <w:numId w:val="22"/>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43"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дня, следующего за истечением срока для направления Эмитентом ответа о принятии предложений (оферт) о заключении Предварительных договоров (акцепта).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направляемом предложении (оферте) заключить Предварительный договор потенциальный покупатель указывает максимальную сумму, на которую он готов приобрести Биржевые облигации, и минимальную ставку первого купона по Биржевым облигациям, при которой он готов приобрести Биржевые облигации на указанную максимальную сумму. Направляя предложение (оферту) заключить Предварительный договор, потенциальный покупатель соглашается с тем, что оно может быть отклонено, акцептовано полностью или в части.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Ответ о принятии предложения (оферты) заключить Предварительный договор (акцепте) направляется лицам, определяемым Эмитентом по его усмотрению из числа лиц, сделавших такие предложения (оферты).</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Прием от потенциальных покупателей предложений (оферт) заключить Предварительный договор допускается только с даты раскрытия информации о сроке для направления потенциальными покупателями предложений (оферт) заключить Предварительные договоры в ленте новостей.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Заключение Предварительных договоров осуществляется путем акцепта Эмитентом и/или уполномоченными им лицами, оказывающими Эмитенту услуги по организации размещения Биржевых облигаций, предложений (оферт) от потенциальных покупателей о заключении таких Предварительных договоров, в соответствии с которыми покупатели и Эмитент обязуются заключить в дату начала размещения Биржевых облигаций основные договоры купли-продажи Биржевых облигаций. При этом любое предложение (оферта) о заключении Предварительного договора, по усмотрению Эмитента, может быть отклонено, акцептовано полностью или в части.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Основные договоры купли-продажи Биржевых облигаций заключаются по цене размещения Биржевых облигаций, указанной в п.8.4 Решения о выпуске, путем выставления адресных заявок в системе торгов ФБ ММВБ в порядке, установленном настоящим подпунктом ниже.</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w:t>
      </w:r>
      <w:r w:rsidRPr="00197955">
        <w:rPr>
          <w:rFonts w:ascii="Arial" w:hAnsi="Arial" w:cs="Arial"/>
          <w:sz w:val="20"/>
          <w:szCs w:val="20"/>
        </w:rPr>
        <w:lastRenderedPageBreak/>
        <w:t>единоличный исполнительный орган управления Эмитента, если иное не установлено федеральными законами или уставом (учредительными документами) Эмитента не позднее, чем за 1 (Один) день до даты начала размещения Биржевых облигаций принимает решение о величине процентной ставки по первому купону. Информация о величине процентной ставки по первому купону раскрывается Эмитентом в соответствии с п.11 Решения о выпуске. Эмитент информирует Биржу об определенной ставке по первому купону в письменном виде не позднее чем за 1 (Один) день до даты начала размещения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предусматривает адресованное неопределенному кругу лиц приглашение делать предложения (оферты) о приобретении размещаемых ценных бумаг. Адресные заявки со стороны покупателей являются офертами Участников торгов на приобретение размещаемых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дату начала размещения Участники торгов в течение периода подачи заявок на приобретение Биржевых облигаций по фиксированной цене и ставке первого купона подают адресные заявки на покупку Биржевых облигаций с использованием системы торгов Биржи как за свой счет, так и за счет и по поручению потенциальных покупателей. Время и порядок подачи адресных заявок в течение периода подачи заявок по фиксированной цене и ставке первого купона устанавливается Биржей по согласованию с Эмитентом и/или Андеррайтером.</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Каждая адресная заявка, поданная в дату начала размещения, должна содержать цену приобретения и количество размещаемых Биржевых облигаций, которое лицо, подающее заявку, обязуется приобрести по указанной цене.</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По окончании периода подачи заявок на приобретение Биржевых облигаций по фиксированной цене и ставке первого купона, Биржа составляет сводный реестр заявок на покупку ценных бумаг (далее по тексту – «Сводный реестр заявок») и передает его Эмитенту или Андеррайтеру.</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Сводный реестр заявок содержит все значимые условия каждой заявки – цену приобретения, количество ценных бумаг, дату и время поступления заявки, номер заявки, а также иные реквизиты в соответствии с Правилами Биржи.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На основании анализа Сводного реестра Эмитент определяет приобретателей, которым он намеревается продать Биржевые облигации, а также количество Биржевых облигаций, которые он намеревается продать данным приобретателям, и передает данную информацию Андеррайтеру.</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этом первоочередному удовлетворению подлежат заявки тех приобретателей, с которыми либо с клиентами которых (в случае, если приобретатель Биржевых облигаций действует в качестве агента по приобретению Биржевых облигаций в ходе размещения) были заключены Предварительные договоры, в соответствии с которыми потенциальный инвестор и Эмитент обязуются заключить в дату начала размещения Биржевых облигаций основные договоры купли-продажи Биржевых облигаций при условии, что такие заявки поданы указанными приобретателями во исполнение заключенных с ними Предварительных договоров.</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После получения от Эмитента информации о приобретателях, которым Эмитент намеревается продать Биржевые облигации, и количестве Биржевых облигаций, которое он намеревается продать данным приобретателям, Андеррайтер заключает сделки с приобретателями, которым Эмитент желает продать Биржевые облигации, путем выставления встречных адресных заявок с указанием количества бумаг, которое Эмитент желает продать данному приобретателю, согласно установленному Решением о выпуске ценных бумаг, Проспектом ценных бумаг и Правилами Биржи порядку.</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После удовлетворения заявок, поданных в течение периода подачи заявок, в случае неполного размещения выпуска Биржевых облигаций по его итогам, Участники торгов, действующие как за свой счет, так и за счет и по поручению потенциальных покупателей, могут в течение срока размещения подавать адресные заявки на покупку Биржевых облигаций по цене размещения в адрес Андеррайтера.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Эмитент рассматривает такие заявки и определяет приобретателей, которым он намеревается продать Биржевые облигации, а также количество Биржевых облигаций, которые он намеревается продать данным приобретателям, и передает данную информацию Андеррайтеру.</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После получения от Эмитента информации о приобретателях, которым Эмитент намеревается продать Биржевые облигации и количестве Биржевых облигаций, которое он намеревается продать данным приобретателям, Андеррайтер заключает сделки с приобретателями, которым Эмитент желает продать Биржевые облигации, путем выставления встречных адресных заявок с указанием количества бумаг, которое Эмитент желает продать данному приобретателю, согласно порядку, установленному Решением о выпуске и Правилами Биржи.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Заявки на приобретение Биржевых облигаций направляются Участниками торгов в адрес Андеррайтера. Заявка на приобретение должна содержать следующие значимые условия:</w:t>
      </w:r>
    </w:p>
    <w:p w:rsidR="00C568A1" w:rsidRPr="00197955" w:rsidRDefault="00C568A1" w:rsidP="00C568A1">
      <w:pPr>
        <w:pStyle w:val="afe"/>
        <w:numPr>
          <w:ilvl w:val="0"/>
          <w:numId w:val="37"/>
        </w:numPr>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C568A1" w:rsidRPr="00197955" w:rsidRDefault="00C568A1" w:rsidP="00C568A1">
      <w:pPr>
        <w:pStyle w:val="afe"/>
        <w:numPr>
          <w:ilvl w:val="0"/>
          <w:numId w:val="37"/>
        </w:numPr>
        <w:jc w:val="both"/>
        <w:rPr>
          <w:rFonts w:ascii="Arial" w:hAnsi="Arial" w:cs="Arial"/>
          <w:sz w:val="20"/>
          <w:szCs w:val="20"/>
        </w:rPr>
      </w:pPr>
      <w:r w:rsidRPr="00197955">
        <w:rPr>
          <w:rFonts w:ascii="Arial" w:hAnsi="Arial" w:cs="Arial"/>
          <w:sz w:val="20"/>
          <w:szCs w:val="20"/>
        </w:rPr>
        <w:t>количество Биржевых облигаций;</w:t>
      </w:r>
    </w:p>
    <w:p w:rsidR="00C568A1" w:rsidRPr="00197955" w:rsidRDefault="00C568A1" w:rsidP="00C568A1">
      <w:pPr>
        <w:pStyle w:val="afe"/>
        <w:numPr>
          <w:ilvl w:val="0"/>
          <w:numId w:val="37"/>
        </w:numPr>
        <w:jc w:val="both"/>
        <w:rPr>
          <w:rFonts w:ascii="Arial" w:hAnsi="Arial" w:cs="Arial"/>
          <w:sz w:val="20"/>
          <w:szCs w:val="20"/>
        </w:rPr>
      </w:pPr>
      <w:r w:rsidRPr="00197955">
        <w:rPr>
          <w:rFonts w:ascii="Arial" w:hAnsi="Arial" w:cs="Arial"/>
          <w:sz w:val="20"/>
          <w:szCs w:val="20"/>
        </w:rPr>
        <w:lastRenderedPageBreak/>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C568A1" w:rsidRPr="00197955" w:rsidRDefault="00C568A1" w:rsidP="00C568A1">
      <w:pPr>
        <w:pStyle w:val="afe"/>
        <w:numPr>
          <w:ilvl w:val="0"/>
          <w:numId w:val="37"/>
        </w:numPr>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качестве цены покупки должна быть указана цена размещения Биржевых облигаций, установленная п.8.4 Решения о выпуске.</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качестве количества Биржевых облигаций должно быть указано то количество Биржевых облигаций, которое потенциальный покупатель хотел бы приобрести по определенной до даты начала размещения ставке по купону.</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этом 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Небанковская кредитная организация закрытое акционерное общество «Национальный расчетный депозитарий».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Сокращенное фирменное наименование: </w:t>
      </w:r>
      <w:r w:rsidRPr="00197955">
        <w:rPr>
          <w:rFonts w:ascii="Arial" w:hAnsi="Arial" w:cs="Arial"/>
          <w:sz w:val="20"/>
          <w:szCs w:val="20"/>
        </w:rPr>
        <w:t>НКО ЗАО НРД</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125009, Москва, Средний Кисловский переулок, дом 1/13, строение 8;</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Почтовый адрес:</w:t>
      </w:r>
      <w:r w:rsidRPr="00197955">
        <w:rPr>
          <w:rFonts w:ascii="Arial" w:hAnsi="Arial" w:cs="Arial"/>
          <w:sz w:val="20"/>
          <w:szCs w:val="20"/>
        </w:rPr>
        <w:t xml:space="preserve"> </w:t>
      </w:r>
      <w:smartTag w:uri="urn:schemas-microsoft-com:office:smarttags" w:element="metricconverter">
        <w:smartTagPr>
          <w:attr w:name="ProductID" w:val="105062, г"/>
        </w:smartTagPr>
        <w:r w:rsidRPr="00197955">
          <w:rPr>
            <w:rFonts w:ascii="Arial" w:hAnsi="Arial" w:cs="Arial"/>
            <w:sz w:val="20"/>
            <w:szCs w:val="20"/>
          </w:rPr>
          <w:t>105062, г</w:t>
        </w:r>
      </w:smartTag>
      <w:r w:rsidRPr="00197955">
        <w:rPr>
          <w:rFonts w:ascii="Arial" w:hAnsi="Arial" w:cs="Arial"/>
          <w:sz w:val="20"/>
          <w:szCs w:val="20"/>
        </w:rPr>
        <w:t>. Москва, ул. Машкова, дом 13, строение 1;</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лицензия профессионального участника рынка ценных бумаг на право осуществления клиринговой деятельности: </w:t>
      </w:r>
      <w:r w:rsidRPr="00197955">
        <w:rPr>
          <w:rFonts w:ascii="Arial" w:hAnsi="Arial" w:cs="Arial"/>
          <w:sz w:val="20"/>
          <w:szCs w:val="20"/>
        </w:rPr>
        <w:t>№ 177- 08462-000010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19 мая 2005 года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Орган, выдавший указанную лицензию: ФСФР России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на право осуществления банковских операций:</w:t>
      </w:r>
      <w:r w:rsidRPr="00197955">
        <w:rPr>
          <w:rFonts w:ascii="Arial" w:hAnsi="Arial" w:cs="Arial"/>
          <w:sz w:val="20"/>
          <w:szCs w:val="20"/>
        </w:rPr>
        <w:t xml:space="preserve"> № 3294</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03 ноября 2010 года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указанную лицензию:</w:t>
      </w:r>
      <w:r w:rsidRPr="00197955">
        <w:rPr>
          <w:rFonts w:ascii="Arial" w:hAnsi="Arial" w:cs="Arial"/>
          <w:sz w:val="20"/>
          <w:szCs w:val="20"/>
        </w:rPr>
        <w:t xml:space="preserve"> ЦБ РФ</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БИК:</w:t>
      </w:r>
      <w:r w:rsidRPr="00197955">
        <w:rPr>
          <w:rFonts w:ascii="Arial" w:hAnsi="Arial" w:cs="Arial"/>
          <w:sz w:val="20"/>
          <w:szCs w:val="20"/>
        </w:rPr>
        <w:t xml:space="preserve"> 044583505</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К/с:</w:t>
      </w:r>
      <w:r w:rsidRPr="00197955">
        <w:rPr>
          <w:rFonts w:ascii="Arial" w:hAnsi="Arial" w:cs="Arial"/>
          <w:sz w:val="20"/>
          <w:szCs w:val="20"/>
        </w:rPr>
        <w:t xml:space="preserve"> 30105810100000000505</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Заявки, не соответствующие изложенным выше требованиям, не принимаются.</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Орган управления эмитента, утвердивший решение о выпуске (дополнительном выпуске) ценных бумаг и их проспект, а также дата (даты) принятия решения об утверждении каждого из указанных документов, дата (даты) составления и номер (номера) протокола собрания (заседания) органа управления эмитента, на котором принято соответствующее решение;</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Решение о выпуске ценных бумаг и Проспект ценных бумаг утверждены решением Совета директоров Эмитента (дата проведения) 26 октября 2011 года, протокол от 26 октября 2011 года №21</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sz w:val="20"/>
          <w:szCs w:val="20"/>
        </w:rPr>
      </w:pPr>
      <w:r w:rsidRPr="00197955">
        <w:rPr>
          <w:rFonts w:ascii="Arial" w:hAnsi="Arial" w:cs="Arial"/>
          <w:b/>
          <w:sz w:val="20"/>
          <w:szCs w:val="20"/>
        </w:rPr>
        <w:t>В случае установления решением о выпуске (дополнительном выпуске) ценных бумаг доли ценных бумаг, при неразмещении которой выпуск (дополнительный выпуск) ценных бумаг признается несостоявшимся, - размер такой доли в процентах от общего количества ценных бумаг выпуска (дополнительного выпуска):</w:t>
      </w:r>
      <w:r w:rsidRPr="00197955">
        <w:rPr>
          <w:rFonts w:ascii="Arial" w:hAnsi="Arial" w:cs="Arial"/>
          <w:sz w:val="20"/>
          <w:szCs w:val="20"/>
        </w:rPr>
        <w:t xml:space="preserve"> доля не установлена.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В случае, если одновременно с размещением ценных бумаг планируется предложить к приобретению, в том числе за пределами Российской Федерации посредством размещения соответствующих иностранных ценных бумаг, ранее размещенные (находящиеся в обращении) ценные бумаги эмитента того же вида, категории (типа), дополнительно указываются: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такие ценные бумаги отсутствуют.</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16" w:name="_Toc309135070"/>
      <w:r w:rsidRPr="00197955">
        <w:t>9.1.2. Дополнительные сведения о размещаемых облигациях</w:t>
      </w:r>
      <w:bookmarkEnd w:id="516"/>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а) Размер дохода по облигациям:</w:t>
      </w: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размер (порядок определения размера) дохода по облигациям, выплачиваемого владельцам облигаций;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Доход по Биржевым облигациям выплачивается за определенные периоды (купонные периоды).</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Доходом по Биржевым облигациям является сумма купонных доходов, начисляемых за каждый купонный период в виде процентов от непогашенной части номинальной стоимости </w:t>
      </w:r>
      <w:r w:rsidRPr="00197955">
        <w:rPr>
          <w:rFonts w:ascii="Arial" w:hAnsi="Arial" w:cs="Arial"/>
          <w:bCs/>
          <w:iCs/>
          <w:sz w:val="20"/>
          <w:szCs w:val="20"/>
        </w:rPr>
        <w:lastRenderedPageBreak/>
        <w:t xml:space="preserve">Биржевых облигаций или определенных в виде формулы с переменными, значения которых не могут изменяться в зависимости от усмотрения Эмитента, и выплачиваемых в дату окончания соответствующего купонного периода. </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Биржевые облигации настоящего выпуска имеют 6 (Шесть) купонных периодов.</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Длительность каждого из купонных периодов устанавливается равной 182 (Ста восьмидесяти двум) дням.</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периоды выплаты доходов по облигациям (купонные периоды):</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1 (Первый)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w:t>
      </w:r>
      <w:r w:rsidRPr="00197955">
        <w:rPr>
          <w:rFonts w:ascii="Arial" w:hAnsi="Arial" w:cs="Arial"/>
          <w:sz w:val="20"/>
          <w:szCs w:val="20"/>
        </w:rPr>
        <w:t>Дата начала размещения Биржевых облигаций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первого купонного периода является 182 (Сто восемьдесят второй) день с даты начала размещения Биржевых облигаций выпуска.</w:t>
      </w:r>
    </w:p>
    <w:p w:rsidR="00C568A1" w:rsidRPr="00197955" w:rsidRDefault="00C568A1" w:rsidP="00C568A1">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первому купону в расчете на одну Биржевую облигацию определяется по формуле: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К1 = C1 * Nom * (T(1) - T(0))/ 365/ 100 %, где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K1 – сумма купонной выплаты по 1-му купону в расчете на одну Биржевую облигацию, в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C1 – размер процентной ставки 1-го купона, в процентах годовых;</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T(0) – дата начала 1-го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T(1) – дата окончания 1-го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C568A1" w:rsidRPr="00197955" w:rsidRDefault="00C568A1" w:rsidP="00C568A1">
      <w:pPr>
        <w:adjustRightInd w:val="0"/>
        <w:spacing w:after="0" w:line="240" w:lineRule="auto"/>
        <w:ind w:firstLine="540"/>
        <w:jc w:val="both"/>
        <w:rPr>
          <w:rFonts w:ascii="Arial" w:hAnsi="Arial" w:cs="Arial"/>
          <w:bCs/>
          <w:iCs/>
          <w:sz w:val="20"/>
          <w:szCs w:val="20"/>
        </w:rPr>
      </w:pP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2 (Второй)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Датой начала второго купонного периода является 182 (Сто восемьдесят второй) день с даты начала размещения Биржевых облигаций выпуска.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второго купонного периода является 364 (Триста шестьдесят четвертый) день с даты начала размещения Биржевых облигаций выпуска.</w:t>
      </w:r>
    </w:p>
    <w:p w:rsidR="00C568A1" w:rsidRPr="00197955" w:rsidRDefault="00C568A1" w:rsidP="00C568A1">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второму купону в расчете на одну Биржевую облигацию определяется по формуле: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К2 = C2 * Nom * (T(2) - T(1))/ 365/ 100 %, где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K2 – сумма купонной выплаты по 2-му купону в расчете на одну Биржевую облигацию, в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C2 – размер процентной ставки 2-го купона, в процентах годовых;</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T(1) - дата начала 2-го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T(2) - дата окончания 2-го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ab/>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3 (Третий)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Датой начала третьего купонного периода является 364 (Триста шестьдесят четвертый) день с даты начала размещения Биржевых облигаций выпуска.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третьего купонного периода является 546 (Пятьсот сорок шестой) день с даты начала размещения Биржевых облигаций выпуска.</w:t>
      </w:r>
    </w:p>
    <w:p w:rsidR="00C568A1" w:rsidRPr="00197955" w:rsidRDefault="00C568A1" w:rsidP="00C568A1">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lastRenderedPageBreak/>
        <w:t>Сумма выплат по третьему купону в расчете на одну Биржевую облигацию определяется по формуле: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К3 = C3 * Nom * (T(3) - T(2))/ 365/ 100 %, где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K3 – сумма купонной выплаты по 3-му купону в расчете на одну Биржевую облигацию, в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C3 – размер процентной ставки 3-го купона, в процентах годовых;</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T(2) – дата начала 3-го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T(3) – дата окончания 3-го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C568A1" w:rsidRPr="00197955" w:rsidRDefault="00C568A1" w:rsidP="00C568A1">
      <w:pPr>
        <w:adjustRightInd w:val="0"/>
        <w:spacing w:after="0" w:line="240" w:lineRule="auto"/>
        <w:ind w:firstLine="540"/>
        <w:jc w:val="both"/>
        <w:rPr>
          <w:rFonts w:ascii="Arial" w:hAnsi="Arial" w:cs="Arial"/>
          <w:bCs/>
          <w:iCs/>
          <w:sz w:val="20"/>
          <w:szCs w:val="20"/>
        </w:rPr>
      </w:pP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4 (Четвертый)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Датой начала четвертого купонного периода является 546 (Пятьсот сорок шестой) день с даты начала размещения Биржевых облигаций выпуска.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четвертого купонного периода является 728 (Семьсот двадцать восьмой) день с даты начала размещения Биржевых облигаций.</w:t>
      </w:r>
    </w:p>
    <w:p w:rsidR="00C568A1" w:rsidRPr="00197955" w:rsidRDefault="00C568A1" w:rsidP="00C568A1">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четвертому купону в расчете на одну Биржевую облигацию определяется по формуле: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К4 = C4 * Nom * (T(4) - T(3))/ 365/ 100 %, где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K4 – сумма купонной выплаты по 4-му купону в расчете на одну Биржевую облигацию, в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C4 – размер процентной ставки 4-го купона, в процентах годовых;</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T(3) – дата начала 4-го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T(4) – дата окончания 4-го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C568A1" w:rsidRPr="00197955" w:rsidRDefault="00C568A1" w:rsidP="00C568A1">
      <w:pPr>
        <w:adjustRightInd w:val="0"/>
        <w:spacing w:after="0" w:line="240" w:lineRule="auto"/>
        <w:ind w:firstLine="540"/>
        <w:jc w:val="both"/>
        <w:rPr>
          <w:rFonts w:ascii="Arial" w:hAnsi="Arial" w:cs="Arial"/>
          <w:bCs/>
          <w:iCs/>
          <w:sz w:val="20"/>
          <w:szCs w:val="20"/>
        </w:rPr>
      </w:pP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5 (Пятый)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Датой начала пятого купонного периода является 728 (Семьсот двадцать восьмой) день с даты начала размещения Биржевых облигаций.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пятого купонного периода является 910 (Девятьсот десятый) день с даты начала размещения Биржевых облигаций.</w:t>
      </w:r>
    </w:p>
    <w:p w:rsidR="00C568A1" w:rsidRPr="00197955" w:rsidRDefault="00C568A1" w:rsidP="00C568A1">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пятому купону в расчете на одну Биржевую облигацию определяется по формуле: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К5 = C5 * Nom * (T(5) - T(4))/ 365/ 100 %, где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K5 – сумма купонной выплаты по 5-му купону в расчете на одну Биржевую облигацию, в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C5 – размер процентной ставки 5-го купона, в процентах годовых;</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T(4) – дата начала 5-го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T(5) – дата окончания 5-го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C568A1" w:rsidRPr="00197955" w:rsidRDefault="00C568A1" w:rsidP="00C568A1">
      <w:pPr>
        <w:adjustRightInd w:val="0"/>
        <w:spacing w:after="0" w:line="240" w:lineRule="auto"/>
        <w:ind w:firstLine="540"/>
        <w:jc w:val="both"/>
        <w:rPr>
          <w:rFonts w:ascii="Arial" w:hAnsi="Arial" w:cs="Arial"/>
          <w:bCs/>
          <w:iCs/>
          <w:sz w:val="20"/>
          <w:szCs w:val="20"/>
        </w:rPr>
      </w:pP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6 (Шестой)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lastRenderedPageBreak/>
        <w:t>Дата начала купонного (процентного) периода или порядок ее определения:</w:t>
      </w:r>
      <w:r w:rsidRPr="00197955">
        <w:rPr>
          <w:rFonts w:ascii="Arial" w:hAnsi="Arial" w:cs="Arial"/>
          <w:bCs/>
          <w:iCs/>
          <w:sz w:val="20"/>
          <w:szCs w:val="20"/>
        </w:rPr>
        <w:t xml:space="preserve"> Датой начала шестого купонного периода является 910 (Девятьсот десятый) день с даты начала размещения Биржевых облигаций.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шестого купонного периода является 1092 (Одна тысяча девяносто второй) день с даты начала размещения Биржевых облигаций выпуска.</w:t>
      </w:r>
    </w:p>
    <w:p w:rsidR="00C568A1" w:rsidRPr="00197955" w:rsidRDefault="00C568A1" w:rsidP="00C568A1">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шестому купону в расчете на одну Биржевую облигацию определяется по формуле: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К6 = C6 * Nom * (T(6) - T(5))/ 365/ 100 %, где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K6 – сумма купонной выплаты по 6-му купону в расчете на одну Биржевую облигацию, в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C6 – размер процентной ставки 6-го купона, в процентах годовых;</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T(5) – дата начала 6-го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T(6) – дата окончания 6-го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Если дата выплаты купонного дохода по любому из купонов по Биржевым облигациям выпадает на нерабочий праздничный или выходной день, независимо от того, будет ли это государственный выходной день или выходной день для расчетных операций, то выплата надлежащей суммы производится в первый рабочий день, следующий за нерабочим праздничным или выходным днем. Владелец Биржевой облигации не имеет права требовать начисления процентов или какой-либо иной компенсации за такую задержку в платеже.</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Порядок определения размера процента (купона) по каждому купонному периоду и порядок раскрытия информации о размере (порядке определения размера) процента (купона) по облигациям, в том числе срок раскрытия информации и перечень средств массовой информации, в которых будет осуществлено ее раскрытие (включая адреса страниц в сети Интернет):</w:t>
      </w:r>
    </w:p>
    <w:p w:rsidR="00C568A1" w:rsidRPr="00197955" w:rsidRDefault="00C568A1" w:rsidP="00C568A1">
      <w:pPr>
        <w:adjustRightInd w:val="0"/>
        <w:spacing w:after="0" w:line="240" w:lineRule="auto"/>
        <w:ind w:firstLine="540"/>
        <w:jc w:val="both"/>
        <w:rPr>
          <w:rFonts w:ascii="Arial" w:hAnsi="Arial" w:cs="Arial"/>
          <w:bCs/>
          <w:iCs/>
          <w:sz w:val="20"/>
          <w:szCs w:val="20"/>
          <w:u w:val="single"/>
        </w:rPr>
      </w:pPr>
      <w:r w:rsidRPr="00197955">
        <w:rPr>
          <w:rFonts w:ascii="Arial" w:hAnsi="Arial" w:cs="Arial"/>
          <w:bCs/>
          <w:iCs/>
          <w:sz w:val="20"/>
          <w:szCs w:val="20"/>
          <w:u w:val="single"/>
        </w:rPr>
        <w:t>Процентная ставка по первому купону:</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 определяется путем проведения Конкурса по определению процентной ставки первого купона Биржевых облигаций на Бирже среди потенциальных покупателей Биржевых облигаций в дату начала размещения Биржевых облигаций </w:t>
      </w:r>
    </w:p>
    <w:p w:rsidR="00C568A1" w:rsidRPr="00197955" w:rsidRDefault="00C568A1" w:rsidP="00C568A1">
      <w:pPr>
        <w:pStyle w:val="TableText"/>
        <w:spacing w:before="0" w:after="0"/>
        <w:ind w:firstLine="567"/>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 xml:space="preserve">В случае размещения Биржевых облигаций в форме Конкурса по определению ставки первого купона, информация о величине процентной ставки по первому купону Биржевых облигаций, установленной единоличным исполнительным органом управления Эмитента, </w:t>
      </w:r>
      <w:r w:rsidRPr="00197955">
        <w:rPr>
          <w:rFonts w:ascii="Arial" w:hAnsi="Arial" w:cs="Arial"/>
          <w:iCs/>
        </w:rPr>
        <w:t xml:space="preserve">если иное не установлено федеральными законами или уставом (учредительными документами) Эмитента, </w:t>
      </w:r>
      <w:r w:rsidRPr="00197955">
        <w:rPr>
          <w:rStyle w:val="SUBST0"/>
          <w:rFonts w:ascii="Arial" w:hAnsi="Arial" w:cs="Arial"/>
          <w:b w:val="0"/>
          <w:bCs w:val="0"/>
          <w:i w:val="0"/>
          <w:iCs w:val="0"/>
          <w:sz w:val="20"/>
        </w:rPr>
        <w:t xml:space="preserve">по результатам проведенного Конкурса по определению процентной ставки первого купона Биржевых облигаций, раскрывается Эмитентом </w:t>
      </w:r>
      <w:r w:rsidRPr="00197955">
        <w:rPr>
          <w:rFonts w:ascii="Arial" w:hAnsi="Arial" w:cs="Arial"/>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lang w:eastAsia="en-US"/>
        </w:rPr>
        <w:t xml:space="preserve"> в следующие сроки с даты принятия решения </w:t>
      </w:r>
      <w:r w:rsidRPr="00197955">
        <w:rPr>
          <w:rStyle w:val="SUBST0"/>
          <w:rFonts w:ascii="Arial" w:hAnsi="Arial" w:cs="Arial"/>
          <w:b w:val="0"/>
          <w:bCs w:val="0"/>
          <w:i w:val="0"/>
          <w:iCs w:val="0"/>
          <w:sz w:val="20"/>
        </w:rPr>
        <w:t>единоличным исполнительным органом управления Эмитента, а</w:t>
      </w:r>
      <w:r w:rsidRPr="00197955">
        <w:rPr>
          <w:rFonts w:ascii="Arial" w:hAnsi="Arial" w:cs="Arial"/>
          <w:bCs/>
          <w:iCs/>
          <w:lang w:eastAsia="en-US"/>
        </w:rPr>
        <w:t xml:space="preserve"> </w:t>
      </w:r>
      <w:r w:rsidRPr="00197955">
        <w:rPr>
          <w:rFonts w:ascii="Arial" w:hAnsi="Arial" w:cs="Arial"/>
          <w:iCs/>
        </w:rPr>
        <w:t xml:space="preserve">в случае если федеральными законами или уставом (учредительными документами) установлен иной уполномоченный орган управления Эмитента – с даты </w:t>
      </w:r>
      <w:r w:rsidRPr="00197955">
        <w:rPr>
          <w:rFonts w:ascii="Arial" w:hAnsi="Arial" w:cs="Arial"/>
          <w:bCs/>
          <w:iCs/>
          <w:lang w:eastAsia="en-US"/>
        </w:rPr>
        <w:t>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решение об определении процентной ставки по первому купону, или с даты принятия такого решения уполномоченным органом Эмитента, если составление протокола не требуется:</w:t>
      </w:r>
      <w:r w:rsidRPr="00197955">
        <w:rPr>
          <w:rStyle w:val="SUBST0"/>
          <w:rFonts w:ascii="Arial" w:hAnsi="Arial" w:cs="Arial"/>
          <w:b w:val="0"/>
          <w:bCs w:val="0"/>
          <w:i w:val="0"/>
          <w:iCs w:val="0"/>
          <w:sz w:val="20"/>
        </w:rPr>
        <w:t xml:space="preserve"> </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44"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C568A1" w:rsidRPr="00197955" w:rsidRDefault="00C568A1" w:rsidP="00C568A1">
      <w:pPr>
        <w:spacing w:after="0" w:line="240" w:lineRule="auto"/>
        <w:ind w:firstLine="567"/>
        <w:jc w:val="both"/>
        <w:rPr>
          <w:rStyle w:val="-0"/>
          <w:rFonts w:ascii="Arial" w:hAnsi="Arial" w:cs="Arial"/>
          <w:b w:val="0"/>
          <w:bCs/>
          <w:i w:val="0"/>
          <w:iCs/>
          <w:sz w:val="20"/>
          <w:szCs w:val="20"/>
        </w:rPr>
      </w:pPr>
      <w:r w:rsidRPr="00197955">
        <w:rPr>
          <w:rStyle w:val="-0"/>
          <w:rFonts w:ascii="Arial" w:hAnsi="Arial" w:cs="Arial"/>
          <w:b w:val="0"/>
          <w:bCs/>
          <w:i w:val="0"/>
          <w:iCs/>
          <w:sz w:val="20"/>
          <w:szCs w:val="20"/>
        </w:rPr>
        <w:t>При этом публикация в сети Интернет осуществляется после публикации в ленте новостей.</w:t>
      </w:r>
    </w:p>
    <w:p w:rsidR="00C568A1" w:rsidRPr="00197955" w:rsidRDefault="00C568A1" w:rsidP="00C568A1">
      <w:pPr>
        <w:adjustRightInd w:val="0"/>
        <w:spacing w:after="0" w:line="240" w:lineRule="auto"/>
        <w:ind w:firstLine="540"/>
        <w:jc w:val="both"/>
        <w:rPr>
          <w:rStyle w:val="-0"/>
          <w:rFonts w:ascii="Arial" w:hAnsi="Arial" w:cs="Arial"/>
          <w:b w:val="0"/>
          <w:bCs/>
          <w:i w:val="0"/>
          <w:iCs/>
          <w:sz w:val="20"/>
          <w:szCs w:val="20"/>
        </w:rPr>
      </w:pPr>
      <w:r w:rsidRPr="00197955">
        <w:rPr>
          <w:rFonts w:ascii="Arial" w:hAnsi="Arial" w:cs="Arial"/>
          <w:bCs/>
          <w:iCs/>
          <w:sz w:val="20"/>
          <w:szCs w:val="20"/>
        </w:rPr>
        <w:t xml:space="preserve">Эмитент информирует Биржу об определенной ставке по первому купону </w:t>
      </w:r>
      <w:r w:rsidRPr="00197955">
        <w:rPr>
          <w:rStyle w:val="-0"/>
          <w:rFonts w:ascii="Arial" w:hAnsi="Arial" w:cs="Arial"/>
          <w:b w:val="0"/>
          <w:bCs/>
          <w:i w:val="0"/>
          <w:iCs/>
          <w:sz w:val="20"/>
          <w:szCs w:val="20"/>
        </w:rPr>
        <w:t xml:space="preserve">в письменном виде. После опубликования в ленте новостей сообщения о величине процентной ставки по первому купону Эмитент информирует </w:t>
      </w:r>
      <w:r w:rsidRPr="00197955">
        <w:rPr>
          <w:rStyle w:val="SUBST0"/>
          <w:rFonts w:ascii="Arial" w:hAnsi="Arial" w:cs="Arial"/>
          <w:b w:val="0"/>
          <w:i w:val="0"/>
          <w:sz w:val="20"/>
          <w:szCs w:val="20"/>
        </w:rPr>
        <w:t>Андеррайтера</w:t>
      </w:r>
      <w:r w:rsidRPr="00197955">
        <w:rPr>
          <w:rStyle w:val="-0"/>
          <w:rFonts w:ascii="Arial" w:hAnsi="Arial" w:cs="Arial"/>
          <w:b w:val="0"/>
          <w:bCs/>
          <w:i w:val="0"/>
          <w:iCs/>
          <w:sz w:val="20"/>
          <w:szCs w:val="20"/>
        </w:rPr>
        <w:t xml:space="preserve"> о величине процентной ставки по первому купону.</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либо</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lastRenderedPageBreak/>
        <w:t>- устанавливается единоличным исполнительным органом управления Эмитента перед датой начала размещения Биржевых облигаций 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Style w:val="-0"/>
          <w:rFonts w:ascii="Arial" w:hAnsi="Arial" w:cs="Arial"/>
          <w:b w:val="0"/>
          <w:bCs/>
          <w:i w:val="0"/>
          <w:iCs/>
          <w:sz w:val="20"/>
          <w:szCs w:val="20"/>
        </w:rPr>
        <w:t xml:space="preserve">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информация </w:t>
      </w:r>
      <w:r w:rsidRPr="00197955">
        <w:rPr>
          <w:rStyle w:val="SUBST0"/>
          <w:rFonts w:ascii="Arial" w:hAnsi="Arial" w:cs="Arial"/>
          <w:b w:val="0"/>
          <w:bCs w:val="0"/>
          <w:i w:val="0"/>
          <w:iCs w:val="0"/>
          <w:sz w:val="20"/>
          <w:szCs w:val="20"/>
        </w:rPr>
        <w:t xml:space="preserve">о величине процентной ставки по первому купону Биржевых облигаций, установленной уполномоченным органом управления Эмитента, раскрывается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и не позднее, чем за 1 (Один) день до даты начала размещения Биржевых облигаций, в следующие сроки с даты </w:t>
      </w:r>
      <w:r w:rsidRPr="00197955">
        <w:rPr>
          <w:rStyle w:val="SUBST0"/>
          <w:rFonts w:ascii="Arial" w:hAnsi="Arial" w:cs="Arial"/>
          <w:b w:val="0"/>
          <w:bCs w:val="0"/>
          <w:i w:val="0"/>
          <w:iCs w:val="0"/>
          <w:sz w:val="20"/>
          <w:szCs w:val="20"/>
        </w:rPr>
        <w:t xml:space="preserve">принятия решения </w:t>
      </w:r>
      <w:r w:rsidRPr="00197955">
        <w:rPr>
          <w:rFonts w:ascii="Arial" w:hAnsi="Arial" w:cs="Arial"/>
          <w:sz w:val="20"/>
          <w:szCs w:val="20"/>
        </w:rPr>
        <w:t xml:space="preserve">единоличным исполнительным органом </w:t>
      </w:r>
      <w:r w:rsidRPr="00197955">
        <w:rPr>
          <w:rStyle w:val="SUBST0"/>
          <w:rFonts w:ascii="Arial" w:hAnsi="Arial" w:cs="Arial"/>
          <w:b w:val="0"/>
          <w:i w:val="0"/>
          <w:sz w:val="20"/>
          <w:szCs w:val="20"/>
        </w:rPr>
        <w:t>управления</w:t>
      </w:r>
      <w:r w:rsidRPr="00197955">
        <w:rPr>
          <w:rFonts w:ascii="Arial" w:hAnsi="Arial" w:cs="Arial"/>
          <w:sz w:val="20"/>
          <w:szCs w:val="20"/>
        </w:rPr>
        <w:t xml:space="preserve"> Эмитента</w:t>
      </w:r>
      <w:r w:rsidRPr="00197955">
        <w:rPr>
          <w:rFonts w:ascii="Arial" w:hAnsi="Arial" w:cs="Arial"/>
          <w:iCs/>
          <w:sz w:val="20"/>
          <w:szCs w:val="20"/>
        </w:rPr>
        <w:t xml:space="preserve">, а в случае если федеральными законами или уставом (учредительными документами) установлен иной уполномоченный орган управления Эмитента – с даты </w:t>
      </w:r>
      <w:r w:rsidRPr="00197955">
        <w:rPr>
          <w:rStyle w:val="SUBST0"/>
          <w:rFonts w:ascii="Arial" w:hAnsi="Arial" w:cs="Arial"/>
          <w:b w:val="0"/>
          <w:i w:val="0"/>
          <w:sz w:val="20"/>
          <w:szCs w:val="20"/>
        </w:rPr>
        <w:t xml:space="preserve">составления протокола </w:t>
      </w:r>
      <w:r w:rsidRPr="00197955">
        <w:rPr>
          <w:rFonts w:ascii="Arial" w:hAnsi="Arial" w:cs="Arial"/>
          <w:bCs/>
          <w:iCs/>
          <w:sz w:val="20"/>
          <w:szCs w:val="20"/>
        </w:rPr>
        <w:t>(даты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w:t>
      </w:r>
      <w:r w:rsidRPr="00197955">
        <w:rPr>
          <w:rStyle w:val="SUBST0"/>
          <w:rFonts w:ascii="Arial" w:hAnsi="Arial" w:cs="Arial"/>
          <w:b w:val="0"/>
          <w:i w:val="0"/>
          <w:sz w:val="20"/>
          <w:szCs w:val="20"/>
        </w:rPr>
        <w:t xml:space="preserve">, на котором принято </w:t>
      </w:r>
      <w:r w:rsidRPr="00197955">
        <w:rPr>
          <w:rStyle w:val="SUBST0"/>
          <w:rFonts w:ascii="Arial" w:hAnsi="Arial" w:cs="Arial"/>
          <w:b w:val="0"/>
          <w:bCs w:val="0"/>
          <w:i w:val="0"/>
          <w:iCs w:val="0"/>
          <w:sz w:val="20"/>
          <w:szCs w:val="20"/>
        </w:rPr>
        <w:t xml:space="preserve">решение </w:t>
      </w:r>
      <w:r w:rsidRPr="00197955">
        <w:rPr>
          <w:rFonts w:ascii="Arial" w:hAnsi="Arial" w:cs="Arial"/>
          <w:bCs/>
          <w:iCs/>
          <w:sz w:val="20"/>
          <w:szCs w:val="20"/>
        </w:rPr>
        <w:t>об определении процентной ставки по первому купону, или с даты принятия такого решения уполномоченным органом Эмитента, если составление протокола не требуется:</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45"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C568A1" w:rsidRPr="00197955" w:rsidRDefault="00C568A1" w:rsidP="00C568A1">
      <w:pPr>
        <w:spacing w:after="0" w:line="240" w:lineRule="auto"/>
        <w:ind w:firstLine="567"/>
        <w:jc w:val="both"/>
        <w:rPr>
          <w:rStyle w:val="-0"/>
          <w:rFonts w:ascii="Arial" w:hAnsi="Arial" w:cs="Arial"/>
          <w:b w:val="0"/>
          <w:bCs/>
          <w:i w:val="0"/>
          <w:iCs/>
          <w:sz w:val="20"/>
          <w:szCs w:val="20"/>
        </w:rPr>
      </w:pPr>
      <w:r w:rsidRPr="00197955">
        <w:rPr>
          <w:rStyle w:val="-0"/>
          <w:rFonts w:ascii="Arial" w:hAnsi="Arial" w:cs="Arial"/>
          <w:b w:val="0"/>
          <w:bCs/>
          <w:i w:val="0"/>
          <w:iCs/>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ind w:firstLine="567"/>
        <w:jc w:val="both"/>
        <w:rPr>
          <w:rStyle w:val="SUBST0"/>
          <w:rFonts w:ascii="Arial" w:hAnsi="Arial" w:cs="Arial"/>
          <w:b w:val="0"/>
          <w:bCs w:val="0"/>
          <w:i w:val="0"/>
          <w:iCs w:val="0"/>
          <w:sz w:val="20"/>
          <w:szCs w:val="20"/>
        </w:rPr>
      </w:pPr>
      <w:r w:rsidRPr="00197955">
        <w:rPr>
          <w:rFonts w:ascii="Arial" w:hAnsi="Arial" w:cs="Arial"/>
          <w:bCs/>
          <w:iCs/>
          <w:sz w:val="20"/>
          <w:szCs w:val="20"/>
        </w:rPr>
        <w:t xml:space="preserve">Эмитент в письменном виде информирует Биржу и НРД об определенной ставке по первому купону </w:t>
      </w:r>
      <w:r w:rsidRPr="00197955">
        <w:rPr>
          <w:rStyle w:val="SUBST0"/>
          <w:rFonts w:ascii="Arial" w:hAnsi="Arial" w:cs="Arial"/>
          <w:b w:val="0"/>
          <w:bCs w:val="0"/>
          <w:i w:val="0"/>
          <w:iCs w:val="0"/>
          <w:sz w:val="20"/>
          <w:szCs w:val="20"/>
        </w:rPr>
        <w:t>не позднее, чем за 1 (Один) день до даты начала размещения Биржевых облигаций.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Порядок и условия проведения Конкурса по определению процентной ставки первого купона Биржевых облигаций и проведения размещения путем Сбора адресных заявок со стороны покупателей на приобретение Биржевых облигаций по фиксированной цене и ставке первого купона указаны в п.8.3 Решения о выпуске. </w:t>
      </w:r>
    </w:p>
    <w:p w:rsidR="00C568A1" w:rsidRPr="00197955" w:rsidRDefault="00C568A1" w:rsidP="00C568A1">
      <w:pPr>
        <w:adjustRightInd w:val="0"/>
        <w:spacing w:after="0" w:line="240" w:lineRule="auto"/>
        <w:ind w:firstLine="540"/>
        <w:jc w:val="both"/>
        <w:rPr>
          <w:rFonts w:ascii="Arial" w:hAnsi="Arial" w:cs="Arial"/>
          <w:bCs/>
          <w:iCs/>
          <w:sz w:val="20"/>
          <w:szCs w:val="20"/>
          <w:u w:val="single"/>
        </w:rPr>
      </w:pPr>
      <w:r w:rsidRPr="00197955">
        <w:rPr>
          <w:rFonts w:ascii="Arial" w:hAnsi="Arial" w:cs="Arial"/>
          <w:bCs/>
          <w:iCs/>
          <w:sz w:val="20"/>
          <w:szCs w:val="20"/>
          <w:u w:val="single"/>
        </w:rPr>
        <w:t>Порядок определения процентной ставки по купонам, начиная со второго купона: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А) До даты начала размещения Биржевых облигаций Эмитент может принять решение о процентных ставках или порядке определения размера процентных ставок купонов в виде формулы с переменными, значения которых не могут изменяться в зависимости от усмотрения Эмитента (далее – порядок определения размера процентной ставки), любого количества идущих последовательно друг за другом купонных периодов начиная со второго по n-ый купонный период (где, n=2,3,4,5,6).</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В случае если Эмитентом не будет принято такого решения в отношении какого-либо купонного периода (i-й купонный период), Эмитент будет приобретать Биржевые облигации по требованию их владельцев, заявленным в течение последних 5 (Пяти) рабочих дней купонного периода, непосредственно предшествующего i-му купонному периоду, по которому размер купона или порядок определения размера в виде формулы с переменными, значения которых не могут изменяться в зависимости от усмотрения Эмитента, определяется Эмитентом Биржевых облигаций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Указанная информация, включая порядковые номера купонов, процентная ставка или порядок определения процентной ставки в виде формулы с переменными, значения которых не могут изменяться в зависимости от усмотрения Эмитента, по которым устанавливается Эмитентом до даты начала размещения Биржевых облигаций, а также порядковый номер купонного периода, в котором владельцы Биржевых облигаций могут требовать приобретения Биржевых облигаций Эмитентом, раскрывается Эмитентом не позднее, чем за 1 (Один) день до даты начала размещения Биржевых облигаций и в следующие сроки с момента принятия решения об установлении процентной ставки или порядка определения процентной(ых) ставки(ок) по купону(ам):</w:t>
      </w:r>
    </w:p>
    <w:p w:rsidR="00C568A1" w:rsidRPr="00197955" w:rsidRDefault="00C568A1" w:rsidP="00C568A1">
      <w:pPr>
        <w:tabs>
          <w:tab w:val="left" w:pos="851"/>
        </w:tabs>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w:t>
      </w:r>
      <w:r w:rsidRPr="00197955">
        <w:rPr>
          <w:rFonts w:ascii="Arial" w:hAnsi="Arial" w:cs="Arial"/>
          <w:bCs/>
          <w:iCs/>
          <w:sz w:val="20"/>
          <w:szCs w:val="20"/>
        </w:rPr>
        <w:tab/>
        <w:t>в ленте новостей - не позднее 1 (Одного) дня;</w:t>
      </w:r>
    </w:p>
    <w:p w:rsidR="00C568A1" w:rsidRPr="00197955" w:rsidRDefault="00C568A1" w:rsidP="00C568A1">
      <w:pPr>
        <w:tabs>
          <w:tab w:val="left" w:pos="851"/>
        </w:tabs>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w:t>
      </w:r>
      <w:r w:rsidRPr="00197955">
        <w:rPr>
          <w:rFonts w:ascii="Arial" w:hAnsi="Arial" w:cs="Arial"/>
          <w:bCs/>
          <w:iCs/>
          <w:sz w:val="20"/>
          <w:szCs w:val="20"/>
        </w:rPr>
        <w:tab/>
        <w:t xml:space="preserve">на странице Эмитента в сети Интернет по адресу </w:t>
      </w:r>
      <w:r w:rsidRPr="00197955">
        <w:rPr>
          <w:rFonts w:ascii="Arial" w:hAnsi="Arial" w:cs="Arial"/>
          <w:sz w:val="20"/>
          <w:szCs w:val="20"/>
        </w:rPr>
        <w:t xml:space="preserve">http://www.raz.ru </w:t>
      </w:r>
      <w:r w:rsidRPr="00197955">
        <w:rPr>
          <w:rFonts w:ascii="Arial" w:hAnsi="Arial" w:cs="Arial"/>
          <w:bCs/>
          <w:iCs/>
          <w:sz w:val="20"/>
          <w:szCs w:val="20"/>
        </w:rPr>
        <w:t>- не позднее 2 (Двух) дней.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Эмитент информирует Биржу о принятых решениях, в том числе об определенных процентных ставках, либо порядке определения процентных ставок не позднее, чем за 1 (Один) день до даты начала размещения Биржевых облигаций.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lastRenderedPageBreak/>
        <w:t>В случае если до даты начала размещения Биржевых облигаций Эмитент не принимает решение о процентной ставке или порядке определения размера процентной ставки второго купона, Эмитент будет обязан принять решение о процентной ставке второго купона или порядке определения размера процентной ставки второго купона не позднее, чем за 10 (Десять) календарных дней до даты выплаты первого купона.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В данном случае Эмитент обязан обеспечить право владельцев Биржевых облигаций требовать от Эмитента приобретения Биржевых облигаций по цене, равной 100 (Сто) процентов непогашенной части номинальной стоимости без учета накопленного на дату приобретения купонного дохода, который уплачивается продавцу Биржевых облигаций сверх указанной цены приобретения, в течение последних 5 (Пяти) рабочих дней первого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Б) Процентная ставка или порядок определения процентной ставки по купонам, размер (порядок определения размера) которых не был установлен Эмитентом до даты начала размещения Биржевых облигаций (i=(n+1),..6), определяется Эмитентом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в дату установления i-го купона, которая наступает не позднее, чем за 10 (Десять) календарных дней до даты выплаты (i-1)-го купона. Эмитент имеет право определить в дату установления i-го купона процентную ставку или порядок определения процентной ставки любого количества следующих за i-м купоном неопределенных купонов (при этом k - номер последнего из определяемых купонов). </w:t>
      </w:r>
    </w:p>
    <w:p w:rsidR="00C568A1" w:rsidRPr="00197955" w:rsidRDefault="00C568A1" w:rsidP="00C568A1">
      <w:pPr>
        <w:adjustRightInd w:val="0"/>
        <w:spacing w:after="0" w:line="240" w:lineRule="auto"/>
        <w:ind w:firstLine="540"/>
        <w:jc w:val="both"/>
        <w:rPr>
          <w:rFonts w:ascii="Arial" w:hAnsi="Arial" w:cs="Arial"/>
          <w:bCs/>
          <w:iCs/>
          <w:sz w:val="20"/>
          <w:szCs w:val="20"/>
        </w:rPr>
      </w:pP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В) В случае, если после установления процентных ставок или порядка определения процентных ставок купонов (в соответствии с предыдущими подпунктами), у Биржевых облигаций останутся неопределенными процентные ставки или порядок определения процентных ставок хотя бы одного из последующих купонов, тогда одновременно с сообщением о процентных ставках либо порядке определения процентных ставок i-го и других определяемых купонов по Биржевым облигациям Эмитент обеспечит право владельцев Биржевых облигаций требовать от Эмитента приобретения Биржевых облигаций по цене, равной 100 (Ста) процентам непогашенной части номинальной стоимости Биржевых облигаций без учета накопленного купонного дохода на дату приобретения, который уплачивается продавцу Биржевых облигаций сверх указанной цены приобретения, в течение последних 5 (Пяти) рабочих дней k-го купонного периода (в случае если Эмитентом определяется процентная ставка только одного i-го купона, i=k). </w:t>
      </w:r>
    </w:p>
    <w:p w:rsidR="00C568A1" w:rsidRPr="00197955" w:rsidRDefault="00C568A1" w:rsidP="00C568A1">
      <w:pPr>
        <w:adjustRightInd w:val="0"/>
        <w:spacing w:after="0" w:line="240" w:lineRule="auto"/>
        <w:ind w:firstLine="540"/>
        <w:jc w:val="both"/>
        <w:rPr>
          <w:rFonts w:ascii="Arial" w:hAnsi="Arial" w:cs="Arial"/>
          <w:bCs/>
          <w:iCs/>
          <w:sz w:val="20"/>
          <w:szCs w:val="20"/>
        </w:rPr>
      </w:pP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Г) Информация об определенных Эмитентом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процентных ставках либо порядке определения процентных ставок по купонам Биржевых облигаций, начиная со второго доводится до потенциальных приобретателей путем раскрытия в форме сообщения о существенных фактах предусмотренного действующим на момент наступления события законодательством РФ, не позднее, чем за 5 (Пять) рабочих дней до даты начала i-го купонного периода по Биржевым облигациям и в следующие  сроки с момента принятия решения об установлении процентной(ых) ставки(ок) либо порядке определения процентной(ых) ставки(ок) по купону(ам):</w:t>
      </w:r>
    </w:p>
    <w:p w:rsidR="00C568A1" w:rsidRPr="00197955" w:rsidRDefault="00C568A1" w:rsidP="00C568A1">
      <w:pPr>
        <w:tabs>
          <w:tab w:val="left" w:pos="851"/>
        </w:tabs>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w:t>
      </w:r>
      <w:r w:rsidRPr="00197955">
        <w:rPr>
          <w:rFonts w:ascii="Arial" w:hAnsi="Arial" w:cs="Arial"/>
          <w:bCs/>
          <w:iCs/>
          <w:sz w:val="20"/>
          <w:szCs w:val="20"/>
        </w:rPr>
        <w:tab/>
        <w:t>в ленте новостей - не позднее 1 (Одного) дня;</w:t>
      </w:r>
    </w:p>
    <w:p w:rsidR="00C568A1" w:rsidRPr="00197955" w:rsidRDefault="00C568A1" w:rsidP="00C568A1">
      <w:pPr>
        <w:tabs>
          <w:tab w:val="left" w:pos="851"/>
        </w:tabs>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w:t>
      </w:r>
      <w:r w:rsidRPr="00197955">
        <w:rPr>
          <w:rFonts w:ascii="Arial" w:hAnsi="Arial" w:cs="Arial"/>
          <w:bCs/>
          <w:iCs/>
          <w:sz w:val="20"/>
          <w:szCs w:val="20"/>
        </w:rPr>
        <w:tab/>
        <w:t xml:space="preserve">на странице Эмитента в сети Интернет по адресу </w:t>
      </w:r>
      <w:r w:rsidRPr="00197955">
        <w:rPr>
          <w:rFonts w:ascii="Arial" w:hAnsi="Arial" w:cs="Arial"/>
          <w:sz w:val="20"/>
          <w:szCs w:val="20"/>
        </w:rPr>
        <w:t xml:space="preserve">http://www.raz.ru </w:t>
      </w:r>
      <w:r w:rsidRPr="00197955">
        <w:rPr>
          <w:rFonts w:ascii="Arial" w:hAnsi="Arial" w:cs="Arial"/>
          <w:bCs/>
          <w:iCs/>
          <w:sz w:val="20"/>
          <w:szCs w:val="20"/>
        </w:rPr>
        <w:t>- не позднее 2 (Двух) дней.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б) Порядок и условия погашения облигаций и выплаты по ним процента (купона):</w:t>
      </w: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Срок погашения облигаций:</w:t>
      </w:r>
    </w:p>
    <w:p w:rsidR="00C568A1" w:rsidRPr="00197955" w:rsidRDefault="00C568A1" w:rsidP="00C568A1">
      <w:pPr>
        <w:pStyle w:val="ConsNormal"/>
        <w:ind w:right="0" w:firstLine="540"/>
        <w:jc w:val="both"/>
      </w:pPr>
      <w:r w:rsidRPr="00197955">
        <w:t xml:space="preserve">Дата начала: </w:t>
      </w:r>
      <w:r w:rsidRPr="00197955">
        <w:rPr>
          <w:rStyle w:val="SUBST0"/>
          <w:b w:val="0"/>
          <w:bCs w:val="0"/>
          <w:i w:val="0"/>
          <w:iCs w:val="0"/>
          <w:sz w:val="20"/>
        </w:rPr>
        <w:t>1092-й (Одна тысяча девяносто второй) день с даты начала размещения Биржевых облигаций выпуска</w:t>
      </w:r>
    </w:p>
    <w:p w:rsidR="00C568A1" w:rsidRPr="00197955" w:rsidRDefault="00C568A1" w:rsidP="00C568A1">
      <w:pPr>
        <w:pStyle w:val="ConsNormal"/>
        <w:ind w:right="0" w:firstLine="540"/>
        <w:jc w:val="both"/>
      </w:pPr>
      <w:r w:rsidRPr="00197955">
        <w:t xml:space="preserve">Дата окончания: </w:t>
      </w:r>
      <w:r w:rsidRPr="00197955">
        <w:rPr>
          <w:rStyle w:val="SUBST0"/>
          <w:b w:val="0"/>
          <w:bCs w:val="0"/>
          <w:i w:val="0"/>
          <w:iCs w:val="0"/>
          <w:sz w:val="20"/>
        </w:rPr>
        <w:t>даты начала и окончания погашения Биржевых облигаций выпуска совпадают.</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Дата (порядок определения даты), на которую составляется список владельцев облигаций для целей их погашения:</w:t>
      </w:r>
    </w:p>
    <w:p w:rsidR="00C568A1" w:rsidRPr="00197955" w:rsidRDefault="00C568A1" w:rsidP="00C568A1">
      <w:pPr>
        <w:shd w:val="clear" w:color="auto" w:fill="FFFFFF"/>
        <w:spacing w:after="0" w:line="240" w:lineRule="auto"/>
        <w:ind w:right="10"/>
        <w:jc w:val="both"/>
        <w:rPr>
          <w:rFonts w:ascii="Arial" w:hAnsi="Arial" w:cs="Arial"/>
          <w:sz w:val="20"/>
          <w:szCs w:val="20"/>
        </w:rPr>
      </w:pPr>
      <w:r w:rsidRPr="00197955">
        <w:rPr>
          <w:rFonts w:ascii="Arial" w:hAnsi="Arial" w:cs="Arial"/>
          <w:sz w:val="20"/>
          <w:szCs w:val="20"/>
        </w:rPr>
        <w:t xml:space="preserve">Порядок определения даты: </w:t>
      </w:r>
      <w:r w:rsidRPr="00197955">
        <w:rPr>
          <w:rFonts w:ascii="Arial" w:hAnsi="Arial" w:cs="Arial"/>
          <w:iCs/>
          <w:sz w:val="20"/>
          <w:szCs w:val="20"/>
        </w:rPr>
        <w:t xml:space="preserve">Исполнение Эмитентом обязательств по погашению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производится на основании перечня владельцев и/или номинальных держателей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предоставленного НРД (далее по тексту - «Перечень владельцев и/или номинальных держателей </w:t>
      </w:r>
      <w:r w:rsidRPr="00197955">
        <w:rPr>
          <w:rStyle w:val="SUBST0"/>
          <w:rFonts w:ascii="Arial" w:hAnsi="Arial" w:cs="Arial"/>
          <w:b w:val="0"/>
          <w:bCs w:val="0"/>
          <w:i w:val="0"/>
          <w:iCs w:val="0"/>
          <w:sz w:val="20"/>
          <w:szCs w:val="20"/>
        </w:rPr>
        <w:t>Биржевых облигаций для выплаты сумм погашения</w:t>
      </w:r>
      <w:r w:rsidRPr="00197955">
        <w:rPr>
          <w:rFonts w:ascii="Arial" w:hAnsi="Arial" w:cs="Arial"/>
          <w:iCs/>
          <w:sz w:val="20"/>
          <w:szCs w:val="20"/>
        </w:rPr>
        <w:t>»).</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lastRenderedPageBreak/>
        <w:t>Выплата производится в валюте Российской Федерации в безналичном порядке в пользу владельцев Биржевых облигаций, являющихся таковыми по состоянию на конец операционного дня НРД, предшествующего 5 (Пятому) рабочему дню до даты погашения Биржевых облигаций (далее по тексту - «Дата составления перечня владельцев и/или номинальных держателей Биржевых облигаций для выплаты погашения»).</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 xml:space="preserve">Порядок погашения облигаций: </w:t>
      </w:r>
    </w:p>
    <w:p w:rsidR="00C568A1" w:rsidRPr="00197955" w:rsidRDefault="00C568A1" w:rsidP="00C568A1">
      <w:pPr>
        <w:pStyle w:val="NormalPrefix"/>
        <w:spacing w:before="0" w:after="0"/>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Погашение Биржевых облигаций производится платежным агентом по поручению и за счет Эмитента (далее по тексту – «Платежный агент»). Сведения о Платежном агенте указаны в п.9.6 Решения о выпуске.</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Если дата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C568A1" w:rsidRPr="00197955" w:rsidRDefault="00C568A1" w:rsidP="00C568A1">
      <w:pPr>
        <w:shd w:val="clear" w:color="auto" w:fill="FFFFFF"/>
        <w:spacing w:after="0" w:line="240" w:lineRule="auto"/>
        <w:ind w:right="5" w:firstLine="567"/>
        <w:jc w:val="both"/>
        <w:rPr>
          <w:rFonts w:ascii="Arial" w:hAnsi="Arial" w:cs="Arial"/>
          <w:sz w:val="20"/>
          <w:szCs w:val="20"/>
        </w:rPr>
      </w:pPr>
      <w:r w:rsidRPr="00197955">
        <w:rPr>
          <w:rFonts w:ascii="Arial" w:hAnsi="Arial" w:cs="Arial"/>
          <w:iCs/>
          <w:sz w:val="20"/>
          <w:szCs w:val="20"/>
        </w:rPr>
        <w:t xml:space="preserve">Погашение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производится по номинальной стоимости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или по остатку номинальной стоимости </w:t>
      </w:r>
      <w:r w:rsidRPr="00197955">
        <w:rPr>
          <w:rStyle w:val="SUBST0"/>
          <w:rFonts w:ascii="Arial" w:hAnsi="Arial" w:cs="Arial"/>
          <w:b w:val="0"/>
          <w:bCs w:val="0"/>
          <w:i w:val="0"/>
          <w:iCs w:val="0"/>
          <w:sz w:val="20"/>
          <w:szCs w:val="20"/>
        </w:rPr>
        <w:t>Биржевой облигации</w:t>
      </w:r>
      <w:r w:rsidRPr="00197955">
        <w:rPr>
          <w:rFonts w:ascii="Arial" w:hAnsi="Arial" w:cs="Arial"/>
          <w:iCs/>
          <w:sz w:val="20"/>
          <w:szCs w:val="20"/>
        </w:rPr>
        <w:t xml:space="preserve"> (далее по тексту – «непогашенная часть номинальной стоимости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Непогашенная часть номинальной стоимости определяется как разница между номинальной стоимостью одной </w:t>
      </w:r>
      <w:r w:rsidRPr="00197955">
        <w:rPr>
          <w:rStyle w:val="SUBST0"/>
          <w:rFonts w:ascii="Arial" w:hAnsi="Arial" w:cs="Arial"/>
          <w:b w:val="0"/>
          <w:bCs w:val="0"/>
          <w:i w:val="0"/>
          <w:iCs w:val="0"/>
          <w:sz w:val="20"/>
          <w:szCs w:val="20"/>
        </w:rPr>
        <w:t>Биржевой облигации</w:t>
      </w:r>
      <w:r w:rsidRPr="00197955">
        <w:rPr>
          <w:rFonts w:ascii="Arial" w:hAnsi="Arial" w:cs="Arial"/>
          <w:iCs/>
          <w:sz w:val="20"/>
          <w:szCs w:val="20"/>
        </w:rPr>
        <w:t xml:space="preserve"> и её частью, погашенной при частичном досрочном погашении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(в случае если решение о частичном досрочном погашении принято Эмитентом в соответствии с п.9.5 Решения о выпуске).</w:t>
      </w:r>
    </w:p>
    <w:p w:rsidR="00C568A1" w:rsidRPr="00197955" w:rsidRDefault="00C568A1" w:rsidP="00C568A1">
      <w:pPr>
        <w:shd w:val="clear" w:color="auto" w:fill="FFFFFF"/>
        <w:spacing w:after="0" w:line="240" w:lineRule="auto"/>
        <w:ind w:right="19" w:firstLine="567"/>
        <w:jc w:val="both"/>
        <w:rPr>
          <w:rFonts w:ascii="Arial" w:hAnsi="Arial" w:cs="Arial"/>
          <w:sz w:val="20"/>
          <w:szCs w:val="20"/>
        </w:rPr>
      </w:pPr>
      <w:r w:rsidRPr="00197955">
        <w:rPr>
          <w:rFonts w:ascii="Arial" w:hAnsi="Arial" w:cs="Arial"/>
          <w:iCs/>
          <w:sz w:val="20"/>
          <w:szCs w:val="20"/>
        </w:rPr>
        <w:t xml:space="preserve">Выплата непогашенной части номинальной стоимости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при их погашении производится в рублях Российской Федерации в безналичном порядке.</w:t>
      </w:r>
    </w:p>
    <w:p w:rsidR="00C568A1" w:rsidRPr="00197955" w:rsidRDefault="00C568A1" w:rsidP="00C568A1">
      <w:pPr>
        <w:shd w:val="clear" w:color="auto" w:fill="FFFFFF"/>
        <w:spacing w:after="0" w:line="240" w:lineRule="auto"/>
        <w:ind w:right="5" w:firstLine="567"/>
        <w:jc w:val="both"/>
        <w:rPr>
          <w:rFonts w:ascii="Arial" w:hAnsi="Arial" w:cs="Arial"/>
          <w:sz w:val="20"/>
          <w:szCs w:val="20"/>
        </w:rPr>
      </w:pPr>
      <w:r w:rsidRPr="00197955">
        <w:rPr>
          <w:rFonts w:ascii="Arial" w:hAnsi="Arial" w:cs="Arial"/>
          <w:sz w:val="20"/>
          <w:szCs w:val="20"/>
        </w:rPr>
        <w:t>Выплата непогашенной части номинальной стоимости Биржевых облигаций осуществляется в следующем порядке:</w:t>
      </w:r>
    </w:p>
    <w:p w:rsidR="00C568A1" w:rsidRPr="00197955" w:rsidRDefault="00C568A1" w:rsidP="00C568A1">
      <w:pPr>
        <w:widowControl w:val="0"/>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Презюмируется, что номинальные держатели – депоненты НРД уполномочены получать денежные средства при выплате суммы погашения по Биржевым облигациям. Депоненты НРД, являющиеся номинальными держателями и не уполномоченные своими клиентами получать денежные средства при выплате суммы погашения по Биржевым облигациям, не позднее 4 (Четвертого) рабочего дня до даты погашения Биржевых облигаций, передают в НРД список владельцев Биржевых облигаций, который должен содержать все реквизиты, указанные ниже в Перечне владельцев и/или номинальных держателей Биржевых облигаций для выплаты сумм погашения.</w:t>
      </w:r>
    </w:p>
    <w:p w:rsidR="00C568A1" w:rsidRPr="00197955" w:rsidRDefault="00C568A1" w:rsidP="00C568A1">
      <w:pPr>
        <w:widowControl w:val="0"/>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Владелец Биржевых облигаций, если он не является депонентом НРД, может уполномочить номинального держателя облигаций – депонента НРД получать суммы от выплаты погашения Биржевых облигаций. </w:t>
      </w:r>
    </w:p>
    <w:p w:rsidR="00C568A1" w:rsidRPr="00197955" w:rsidRDefault="00C568A1" w:rsidP="00C568A1">
      <w:pPr>
        <w:widowControl w:val="0"/>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если права владельца на Биржевые облигации учитываются номинальным держателем Биржевых облигаций и номинальный держатель Биржевых облигаций уполномочен на получение суммы погашения по Биржевым облигациям, то под лицом, уполномоченным получать суммы погашения по Биржевым облигациям, подразумевается номинальный держатель Биржевых облигаций.</w:t>
      </w:r>
    </w:p>
    <w:p w:rsidR="00C568A1" w:rsidRPr="00197955" w:rsidRDefault="00C568A1" w:rsidP="00C568A1">
      <w:pPr>
        <w:widowControl w:val="0"/>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если права владельца на Биржевые облигации не учитываются номинальным держателем Биржевых облигаций или номинальный держатель Биржевых облигаций не уполномочен владельцем на получение суммы погашения по Биржевым облигациям, то под лицом, уполномоченным получать суммы погашения по Биржевым облигациям, подразумевается владелец Биржевых облигаций.</w:t>
      </w:r>
    </w:p>
    <w:p w:rsidR="00C568A1" w:rsidRPr="00197955" w:rsidRDefault="00C568A1" w:rsidP="00C568A1">
      <w:pPr>
        <w:widowControl w:val="0"/>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На основании имеющихся и/или предоставленных депонентами данных НРД составляет Перечень владельцев и/или номинальных держателей Биржевых облигаций для выплаты погашения, который предоставляет Эмитенту и/или Платёжному агенту не позднее чем в 3 (Третий) рабочий день до даты погашения Биржевых облигаций. Перечень владельцев и/или номинальных держателей Биржевых облигаций для выплаты сумм погашения включает в себя следующие данные:</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а) полное наименование (Ф.И.О. – для физического лица) лица, уполномоченного получать суммы погашения по Биржевым облигациям;</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б) количество Биржевых облигаций, учитываемых на счете депо лица, уполномоченного владельцем получать суммы погашения по Биржевым облигациям;</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место нахождения и почтовый адрес лица, уполномоченного получать суммы погашения по Биржевым облигациям;</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г) реквизиты банковского счёта лица, уполномоченного владельцем получать суммы погашения по Биржевым облигациям, а именно:</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lastRenderedPageBreak/>
        <w:t>номер счета в банке;</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наименование банка (с указанием города банка), в котором открыт счет;</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корреспондентский счет банка, в котором открыт счет;</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банковский идентификационный код банка, в котором открыт счет;</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д) идентификационный номер налогоплательщика (ИНН) лица, уполномоченного получать суммы погашения по Биржевым облигациям;</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е) налоговый статус лица, уполномоченного получать суммы погашения по Биржевым облигациям (резидент, нерезидент с постоянным представительством в Российской Федерации, нерезидент без постоянного представительства в Российской Федерации и т.д.).</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ж) код причины постановки на учет (КПП) лица, уполномоченного получать суммы погашения по Биржевым облигациям (при его наличии).</w:t>
      </w:r>
    </w:p>
    <w:p w:rsidR="00C568A1" w:rsidRPr="00197955" w:rsidRDefault="00C568A1" w:rsidP="00C568A1">
      <w:pPr>
        <w:spacing w:after="0" w:line="240" w:lineRule="auto"/>
        <w:ind w:firstLine="567"/>
        <w:jc w:val="both"/>
        <w:rPr>
          <w:rFonts w:ascii="Arial" w:hAnsi="Arial" w:cs="Arial"/>
          <w:bCs/>
          <w:iCs/>
          <w:sz w:val="20"/>
          <w:szCs w:val="20"/>
        </w:rPr>
      </w:pPr>
      <w:r w:rsidRPr="00197955">
        <w:rPr>
          <w:rStyle w:val="SUBST0"/>
          <w:rFonts w:ascii="Arial" w:hAnsi="Arial" w:cs="Arial"/>
          <w:b w:val="0"/>
          <w:bCs w:val="0"/>
          <w:i w:val="0"/>
          <w:iCs w:val="0"/>
          <w:sz w:val="20"/>
          <w:szCs w:val="20"/>
        </w:rPr>
        <w:t>При наличии среди владельцев Биржевых облигаций физических лиц или юридических лиц - нерезидентов Российской Федерации вместо указанной выше информации</w:t>
      </w:r>
      <w:r w:rsidRPr="00197955">
        <w:rPr>
          <w:rFonts w:ascii="Arial" w:hAnsi="Arial" w:cs="Arial"/>
          <w:bCs/>
          <w:iCs/>
          <w:sz w:val="20"/>
          <w:szCs w:val="20"/>
        </w:rPr>
        <w:t xml:space="preserve"> номинальный держатель обязан передать в НРД, а НРД обязан включить в Перечень владельцев и/или номинальных держателей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xml:space="preserve"> для выплаты сумм погашения следующую информацию относительно физических лиц и юридических лиц - нерезидентов Российской Федерации, являющихся владельцами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независимо от того уполномочен номинальный держатель получать суммы погашения по Биржевым облигациям или нет:</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наименование/Ф.И.О. владельца Биржевых облигаций;</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количество принадлежащих владельцу Биржевых облигаций;</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 лица, уполномоченного получать суммы погашения по Биржевым облигациям;</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место нахождения (или регистрации – для физических лиц) и почтовый адрес, включая индекс, владельца Биржевых облигаций;</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реквизиты банковского счета лица, уполномоченного получать суммы погашения по Биржевым облигациям;</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идентификационный номер налогоплательщика (ИНН) владельца Биржевых облигаций; </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налоговый статус владельца Биржевых облигаций.</w:t>
      </w:r>
    </w:p>
    <w:p w:rsidR="00C568A1" w:rsidRPr="00197955" w:rsidRDefault="00C568A1" w:rsidP="00C568A1">
      <w:pPr>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а) в случае если владельцем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xml:space="preserve"> является юридическое лицо-нерезидент дополнительно указывается:</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код иностранной организации (КИО) – при наличии;</w:t>
      </w:r>
    </w:p>
    <w:p w:rsidR="00C568A1" w:rsidRPr="00197955" w:rsidRDefault="00C568A1" w:rsidP="00C568A1">
      <w:pPr>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б) в случае если владельцем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xml:space="preserve"> является физическое лицо дополнительно указывается:</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вид, номер, дата и место выдачи документа, удостоверяющего личность владельца, наименование органа, выдавшего документ;</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число, месяц и год рождения владельца;</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номер свидетельства государственного пенсионного страхования владельца (при его наличии).</w:t>
      </w:r>
    </w:p>
    <w:p w:rsidR="00C568A1" w:rsidRPr="00197955" w:rsidRDefault="00C568A1" w:rsidP="00C568A1">
      <w:pPr>
        <w:pStyle w:val="afe"/>
        <w:adjustRightInd w:val="0"/>
        <w:ind w:left="0"/>
        <w:jc w:val="both"/>
        <w:rPr>
          <w:rFonts w:ascii="Arial" w:hAnsi="Arial" w:cs="Arial"/>
          <w:bCs/>
          <w:sz w:val="20"/>
          <w:szCs w:val="20"/>
        </w:rPr>
      </w:pPr>
      <w:r w:rsidRPr="00197955">
        <w:rPr>
          <w:rFonts w:ascii="Arial" w:hAnsi="Arial" w:cs="Arial"/>
          <w:bCs/>
          <w:iCs/>
          <w:sz w:val="20"/>
          <w:szCs w:val="20"/>
        </w:rPr>
        <w:t xml:space="preserve">Также не позднее чем в </w:t>
      </w:r>
      <w:r w:rsidRPr="00197955">
        <w:rPr>
          <w:rFonts w:ascii="Arial" w:hAnsi="Arial" w:cs="Arial"/>
          <w:sz w:val="20"/>
          <w:szCs w:val="20"/>
        </w:rPr>
        <w:t>4 (Четвертый) рабочий день</w:t>
      </w:r>
      <w:r w:rsidRPr="00197955">
        <w:rPr>
          <w:rFonts w:ascii="Arial" w:eastAsia="SimSun" w:hAnsi="Arial" w:cs="Arial"/>
          <w:sz w:val="20"/>
          <w:szCs w:val="20"/>
        </w:rPr>
        <w:t xml:space="preserve"> </w:t>
      </w:r>
      <w:r w:rsidRPr="00197955">
        <w:rPr>
          <w:rFonts w:ascii="Arial" w:hAnsi="Arial" w:cs="Arial"/>
          <w:bCs/>
          <w:iCs/>
          <w:sz w:val="20"/>
          <w:szCs w:val="20"/>
        </w:rPr>
        <w:t>до даты погашения</w:t>
      </w:r>
      <w:r w:rsidRPr="00197955">
        <w:rPr>
          <w:rFonts w:ascii="Arial" w:hAnsi="Arial" w:cs="Arial"/>
          <w:bCs/>
          <w:sz w:val="20"/>
          <w:szCs w:val="20"/>
        </w:rPr>
        <w:t xml:space="preserve">, дополнительно к информации относительно физических лиц и юридических лиц - нерезидентов Российской Федерации, являющихся владельцами Биржевых облигаций, включенной в Перечень владельцев и/или номинальных держателей, Депоненты НРД обязаны передать Эмитенту следующие документы, необходимые для применения соответствующих ставок налогообложения при налогообложении доходов, полученных по Биржевым облигациям </w:t>
      </w:r>
      <w:r w:rsidRPr="00197955">
        <w:rPr>
          <w:rFonts w:ascii="Arial" w:hAnsi="Arial" w:cs="Arial"/>
          <w:bCs/>
          <w:iCs/>
          <w:sz w:val="20"/>
          <w:szCs w:val="20"/>
        </w:rPr>
        <w:t xml:space="preserve">(номинальные держатели </w:t>
      </w:r>
      <w:r w:rsidRPr="00197955">
        <w:rPr>
          <w:rFonts w:ascii="Arial" w:hAnsi="Arial" w:cs="Arial"/>
          <w:bCs/>
          <w:sz w:val="20"/>
          <w:szCs w:val="20"/>
        </w:rPr>
        <w:t>– депоненты НРД обязаны предварительно запросить необходимые документы у владельца Биржевых облигаций</w:t>
      </w:r>
      <w:r w:rsidRPr="00197955">
        <w:rPr>
          <w:rFonts w:ascii="Arial" w:hAnsi="Arial" w:cs="Arial"/>
          <w:bCs/>
          <w:iCs/>
          <w:sz w:val="20"/>
          <w:szCs w:val="20"/>
        </w:rPr>
        <w:t>)</w:t>
      </w:r>
      <w:r w:rsidRPr="00197955">
        <w:rPr>
          <w:rFonts w:ascii="Arial" w:hAnsi="Arial" w:cs="Arial"/>
          <w:bCs/>
          <w:sz w:val="20"/>
          <w:szCs w:val="20"/>
        </w:rPr>
        <w:t>:</w:t>
      </w:r>
    </w:p>
    <w:p w:rsidR="00C568A1" w:rsidRPr="00197955" w:rsidRDefault="00C568A1" w:rsidP="00C568A1">
      <w:pPr>
        <w:pStyle w:val="afe"/>
        <w:adjustRightInd w:val="0"/>
        <w:ind w:left="0"/>
        <w:jc w:val="both"/>
        <w:rPr>
          <w:rFonts w:ascii="Arial" w:hAnsi="Arial" w:cs="Arial"/>
          <w:bCs/>
          <w:sz w:val="20"/>
          <w:szCs w:val="20"/>
        </w:rPr>
      </w:pPr>
      <w:r w:rsidRPr="00197955">
        <w:rPr>
          <w:rFonts w:ascii="Arial" w:hAnsi="Arial" w:cs="Arial"/>
          <w:bCs/>
          <w:sz w:val="20"/>
          <w:szCs w:val="20"/>
        </w:rPr>
        <w:t>а) в случае если владельцем Биржевых облигаций является юридическое лицо-нерезидент:</w:t>
      </w:r>
    </w:p>
    <w:p w:rsidR="00C568A1" w:rsidRPr="00197955" w:rsidRDefault="00C568A1" w:rsidP="00C568A1">
      <w:pPr>
        <w:pStyle w:val="afe"/>
        <w:adjustRightInd w:val="0"/>
        <w:ind w:left="0"/>
        <w:jc w:val="both"/>
        <w:rPr>
          <w:rFonts w:ascii="Arial" w:hAnsi="Arial" w:cs="Arial"/>
          <w:bCs/>
          <w:sz w:val="20"/>
          <w:szCs w:val="20"/>
        </w:rPr>
      </w:pPr>
      <w:r w:rsidRPr="00197955">
        <w:rPr>
          <w:rFonts w:ascii="Arial" w:hAnsi="Arial" w:cs="Arial"/>
          <w:bCs/>
          <w:sz w:val="20"/>
          <w:szCs w:val="20"/>
        </w:rPr>
        <w:t>- подтверждение того, что юридическое лицо-нерезидент имеет постоянное местонахождение в том государстве, с которым Российская Федерация имеет международный договор (соглашение), регулирующий вопросы налогообложения (при условии заключения), которое должно быть заверено компетентным органом соответствующего иностранного государства. В случае, если данное подтверждение составлено на иностранном языке, предоставляется также перевод на русский язык</w:t>
      </w:r>
      <w:r w:rsidRPr="00197955">
        <w:rPr>
          <w:rStyle w:val="af8"/>
          <w:rFonts w:ascii="Arial" w:hAnsi="Arial" w:cs="Arial"/>
          <w:bCs/>
          <w:sz w:val="20"/>
          <w:szCs w:val="20"/>
        </w:rPr>
        <w:footnoteReference w:id="9"/>
      </w:r>
      <w:r w:rsidRPr="00197955">
        <w:rPr>
          <w:rFonts w:ascii="Arial" w:hAnsi="Arial" w:cs="Arial"/>
          <w:bCs/>
          <w:sz w:val="20"/>
          <w:szCs w:val="20"/>
        </w:rPr>
        <w:t>;</w:t>
      </w:r>
    </w:p>
    <w:p w:rsidR="00C568A1" w:rsidRPr="00197955" w:rsidRDefault="00C568A1" w:rsidP="00C568A1">
      <w:pPr>
        <w:pStyle w:val="afe"/>
        <w:adjustRightInd w:val="0"/>
        <w:ind w:left="0"/>
        <w:jc w:val="both"/>
        <w:rPr>
          <w:rFonts w:ascii="Arial" w:hAnsi="Arial" w:cs="Arial"/>
          <w:bCs/>
          <w:sz w:val="20"/>
          <w:szCs w:val="20"/>
        </w:rPr>
      </w:pPr>
      <w:r w:rsidRPr="00197955">
        <w:rPr>
          <w:rFonts w:ascii="Arial" w:hAnsi="Arial" w:cs="Arial"/>
          <w:bCs/>
          <w:sz w:val="20"/>
          <w:szCs w:val="20"/>
        </w:rPr>
        <w:lastRenderedPageBreak/>
        <w:t xml:space="preserve">б) в случае, если получателем дохода по Биржевым облигациям будет постоянное представительство юридического лица-нерезидента: </w:t>
      </w:r>
    </w:p>
    <w:p w:rsidR="00C568A1" w:rsidRPr="00197955" w:rsidRDefault="00C568A1" w:rsidP="00C568A1">
      <w:pPr>
        <w:pStyle w:val="afe"/>
        <w:adjustRightInd w:val="0"/>
        <w:ind w:left="0"/>
        <w:jc w:val="both"/>
        <w:rPr>
          <w:rFonts w:ascii="Arial" w:hAnsi="Arial" w:cs="Arial"/>
          <w:bCs/>
          <w:sz w:val="20"/>
          <w:szCs w:val="20"/>
        </w:rPr>
      </w:pPr>
      <w:r w:rsidRPr="00197955">
        <w:rPr>
          <w:rFonts w:ascii="Arial" w:hAnsi="Arial" w:cs="Arial"/>
          <w:bCs/>
          <w:sz w:val="20"/>
          <w:szCs w:val="20"/>
        </w:rPr>
        <w:t>- нотариально заверенная копия свидетельства о постановке указанного представительства на учет в налоговых органах Российской Федерации, оформленная не ранее чем в предшествующем налоговом периоде (если выплачиваемый доход относится к постоянному представительству получателя дохода в Российской Федерации).</w:t>
      </w:r>
    </w:p>
    <w:p w:rsidR="00C568A1" w:rsidRPr="00197955" w:rsidRDefault="00C568A1" w:rsidP="00C568A1">
      <w:pPr>
        <w:pStyle w:val="afe"/>
        <w:adjustRightInd w:val="0"/>
        <w:ind w:left="0"/>
        <w:jc w:val="both"/>
        <w:rPr>
          <w:rFonts w:ascii="Arial" w:hAnsi="Arial" w:cs="Arial"/>
          <w:bCs/>
          <w:iCs/>
          <w:sz w:val="20"/>
          <w:szCs w:val="20"/>
        </w:rPr>
      </w:pPr>
      <w:r w:rsidRPr="00197955">
        <w:rPr>
          <w:rFonts w:ascii="Arial" w:hAnsi="Arial" w:cs="Arial"/>
          <w:bCs/>
          <w:sz w:val="20"/>
          <w:szCs w:val="20"/>
        </w:rPr>
        <w:t xml:space="preserve">в) В случае выплат иностранным гражданам государств, которые имеют с Российской Федерацией действующие межправительственные соглашения об избежании двойного налогообложения, </w:t>
      </w:r>
      <w:r w:rsidRPr="00197955">
        <w:rPr>
          <w:rFonts w:ascii="Arial" w:hAnsi="Arial" w:cs="Arial"/>
          <w:bCs/>
          <w:iCs/>
          <w:sz w:val="20"/>
          <w:szCs w:val="20"/>
        </w:rPr>
        <w:t>номинальному держателю – депоненту НРД необходимо предоставить Эмитенту, предварительно запросив у такого иностранного гражданина документ, подтверждающий, что иностранный гражданин является налоговым резидентом иностранного государства для целей применения действующего межправительственного соглашения об избежании двойного налогообложения Российской Федерации с иностранным государством, оформленный в соответствии с требованиями российского налогового законодательства.</w:t>
      </w:r>
    </w:p>
    <w:p w:rsidR="00C568A1" w:rsidRPr="00197955" w:rsidRDefault="00C568A1" w:rsidP="00C568A1">
      <w:pPr>
        <w:pStyle w:val="afe"/>
        <w:adjustRightInd w:val="0"/>
        <w:ind w:left="0"/>
        <w:jc w:val="both"/>
        <w:rPr>
          <w:rFonts w:ascii="Arial" w:hAnsi="Arial" w:cs="Arial"/>
          <w:bCs/>
          <w:sz w:val="20"/>
          <w:szCs w:val="20"/>
        </w:rPr>
      </w:pPr>
      <w:r w:rsidRPr="00197955">
        <w:rPr>
          <w:rFonts w:ascii="Arial" w:hAnsi="Arial" w:cs="Arial"/>
          <w:bCs/>
          <w:iCs/>
          <w:sz w:val="20"/>
          <w:szCs w:val="20"/>
        </w:rPr>
        <w:t>г) В случае выплат российским гражданам, проживающим за пределами территории Российской Федерации, номинальному держателю – депоненту НРД необходимо предоставить Эмитенту, предварительно запросив у такого российского гражданина, заявление в произвольной форме о признании им своего статуса налогового нерезидента в соответствии со статьей 207 Налогового кодекса Российской Федерации на соответствующую дату выплат.</w:t>
      </w:r>
    </w:p>
    <w:p w:rsidR="00C568A1" w:rsidRPr="00197955" w:rsidRDefault="00C568A1" w:rsidP="00C568A1">
      <w:pPr>
        <w:pStyle w:val="afe"/>
        <w:adjustRightInd w:val="0"/>
        <w:ind w:left="0"/>
        <w:jc w:val="both"/>
        <w:rPr>
          <w:rFonts w:ascii="Arial" w:hAnsi="Arial" w:cs="Arial"/>
          <w:bCs/>
          <w:sz w:val="20"/>
          <w:szCs w:val="20"/>
        </w:rPr>
      </w:pPr>
      <w:r w:rsidRPr="00197955">
        <w:rPr>
          <w:rFonts w:ascii="Arial" w:hAnsi="Arial" w:cs="Arial"/>
          <w:bCs/>
          <w:sz w:val="20"/>
          <w:szCs w:val="20"/>
        </w:rPr>
        <w:t>В случае непредоставления или несвоевременного предоставления указанных документов Эмитент не несет ответственности перед владельцами за неприменение соответствующих ставок налогообложения.</w:t>
      </w:r>
    </w:p>
    <w:p w:rsidR="00C568A1" w:rsidRPr="00197955" w:rsidRDefault="00C568A1" w:rsidP="00C568A1">
      <w:pPr>
        <w:widowControl w:val="0"/>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Владельцы Биржевых облигаций, их уполномоченные лица, в том числе депоненты НРД, самостоятельно отслеживают полноту и актуальность реквизитов банковского счета, предоставленных ими в НРД. В случае непредставления или несвоевременного представления вышеуказанными лицами НРД указанных реквизитов исполнение таких обязательств производится лицу, предъявившему требование об исполнении обязательств и являющемуся владельцем Биржевых облигаций на дату предъявления требования. При этом исполнение Эмитентом обязательств по Биржевым облигациям производится на основании данных НРД,</w:t>
      </w:r>
      <w:r w:rsidRPr="00197955">
        <w:rPr>
          <w:rFonts w:ascii="Arial" w:hAnsi="Arial" w:cs="Arial"/>
          <w:bCs/>
          <w:iCs/>
          <w:sz w:val="20"/>
          <w:szCs w:val="20"/>
        </w:rPr>
        <w:t xml:space="preserve"> в этом случае обязательства Эмитента считаются исполненными в полном объеме и надлежащим образом. В том случае, если предоставленные владельцем или номинальным держателем или имеющиеся в Депозитарии реквизиты банковского счета и иная информация, необходимая для исполнения Эмитентом обязательств по Биржевым облигациям, не позволяют Платежному агенту своевременно осуществить перечисление денежных средств, то такая задержка не может рассматриваться в качестве просрочки исполнения обязательств по Биржевым облигациям, а владелец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xml:space="preserve"> не имеет права требовать начисления процентов или какой-либо иной компенсации за такую задержку в платеже</w:t>
      </w:r>
      <w:r w:rsidRPr="00197955">
        <w:rPr>
          <w:rStyle w:val="SUBST0"/>
          <w:rFonts w:ascii="Arial" w:hAnsi="Arial" w:cs="Arial"/>
          <w:b w:val="0"/>
          <w:bCs w:val="0"/>
          <w:i w:val="0"/>
          <w:iCs w:val="0"/>
          <w:sz w:val="20"/>
          <w:szCs w:val="20"/>
        </w:rPr>
        <w:t>.</w:t>
      </w:r>
    </w:p>
    <w:p w:rsidR="00C568A1" w:rsidRPr="00197955" w:rsidRDefault="00C568A1" w:rsidP="00C568A1">
      <w:pPr>
        <w:widowControl w:val="0"/>
        <w:spacing w:after="0" w:line="240" w:lineRule="auto"/>
        <w:ind w:firstLine="540"/>
        <w:jc w:val="both"/>
        <w:rPr>
          <w:rFonts w:ascii="Arial" w:hAnsi="Arial" w:cs="Arial"/>
          <w:bCs/>
          <w:iCs/>
          <w:sz w:val="20"/>
          <w:szCs w:val="20"/>
        </w:rPr>
      </w:pPr>
      <w:r w:rsidRPr="00197955">
        <w:rPr>
          <w:rFonts w:ascii="Arial" w:hAnsi="Arial" w:cs="Arial"/>
          <w:bCs/>
          <w:iCs/>
          <w:sz w:val="20"/>
          <w:szCs w:val="20"/>
        </w:rPr>
        <w:t>Эмитент перечисляет необходимые денежные средства для погашения Биржевых облигаций на счёт Платёжного агента в сроки и в порядке, установленные договором, заключенным между Эмитентом и Платежным агентом.</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На основании Перечня владельцев и/или номинальных держателей Биржевых облигаций для выплаты сумм погашения Биржевых облигаций, предоставленного Депозитарием, Платёжный агент рассчитывает суммы денежных средств, подлежащих выплате каждому из лиц, уполномоченных на получение сумм погашения по Биржевым облигациям.</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дату погашения Биржевых облигаций Платёжный агент перечисляет полученные от Эмитента денежные средства на счета лиц, уполномоченных на получение сумм погашения по Биржевым облигациям в пользу владельцев Биржевых облигаций, указанных в Перечне владельцев и/или номинальных держателей Биржевых облигаций для выплаты сумм погашения.</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если одно лицо уполномочено на получение сумм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Номинальные держатели Биржевых облигаций, не являющиеся владельцами Биржевых облигаций, перечисляют денежные средства, полученные в погашение Биржевых облигаций, </w:t>
      </w:r>
      <w:r w:rsidRPr="00197955">
        <w:rPr>
          <w:rFonts w:ascii="Arial" w:hAnsi="Arial" w:cs="Arial"/>
          <w:bCs/>
          <w:iCs/>
          <w:sz w:val="20"/>
          <w:szCs w:val="20"/>
        </w:rPr>
        <w:lastRenderedPageBreak/>
        <w:t>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Исполнение обязательств по Биржевым облигациям по отношению к лицу, включенному в Перечень владельцев и/или номинальных держателей Биржевых облигаций для выплаты сумм погашения, признается надлежащим в том числе, в случае отчуждения Биржевых облигаций после даты составления вышеуказанного Перечня.</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Обязательства Эмитента по уплате сумм погашения по Биржевым облигациям считаются исполненными с момента зачисления соответствующих денежных средств на корреспондентский счет банка получателя платежа.</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Списание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со счетов депо при погашении производится после исполнения Эмитентом всех обязательств перед владельцами Биржевых облигаций по выплате доходов и полной номинальной стоимости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w:t>
      </w:r>
    </w:p>
    <w:p w:rsidR="00C568A1" w:rsidRPr="00197955" w:rsidRDefault="00C568A1" w:rsidP="00C568A1">
      <w:pPr>
        <w:widowControl w:val="0"/>
        <w:spacing w:after="0" w:line="240" w:lineRule="auto"/>
        <w:ind w:firstLine="540"/>
        <w:jc w:val="both"/>
        <w:rPr>
          <w:rFonts w:ascii="Arial" w:hAnsi="Arial" w:cs="Arial"/>
          <w:sz w:val="20"/>
          <w:szCs w:val="20"/>
        </w:rPr>
      </w:pPr>
      <w:r w:rsidRPr="00197955">
        <w:rPr>
          <w:rStyle w:val="SUBST0"/>
          <w:rFonts w:ascii="Arial" w:hAnsi="Arial" w:cs="Arial"/>
          <w:b w:val="0"/>
          <w:bCs w:val="0"/>
          <w:i w:val="0"/>
          <w:iCs w:val="0"/>
          <w:sz w:val="20"/>
          <w:szCs w:val="20"/>
        </w:rPr>
        <w:t>Погашение Сертификата Биржевых облигаций осуществляется после списания всех Биржевых облигаций со счетов депо владельцев и номинальных держателей Биржевых облигаций в НРД.</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Форма погашения облигаций (денежные средства, имущество, конвертация и т.д.)</w:t>
      </w:r>
      <w:r w:rsidRPr="00197955">
        <w:rPr>
          <w:rFonts w:ascii="Arial" w:hAnsi="Arial" w:cs="Arial"/>
          <w:sz w:val="20"/>
          <w:szCs w:val="20"/>
        </w:rPr>
        <w:t xml:space="preserve"> Погашение Облигаций выпуска производится денежными средствами в валюте Российской Федерации в безналичном порядке;</w:t>
      </w:r>
    </w:p>
    <w:p w:rsidR="00C568A1" w:rsidRPr="00197955" w:rsidRDefault="00C568A1" w:rsidP="00C568A1">
      <w:pPr>
        <w:spacing w:after="0" w:line="240" w:lineRule="auto"/>
        <w:jc w:val="both"/>
        <w:rPr>
          <w:rFonts w:ascii="Arial" w:hAnsi="Arial" w:cs="Arial"/>
          <w:b/>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Порядок и срок выплаты процентов (купона) по облигациям, включая срок выплаты каждого купона:</w:t>
      </w: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 xml:space="preserve">Срок выплаты дохода по облигациям: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Выплата купонного дохода по Биржевым облигациям осуществляется в дату окончания соответствующего купонного периода.</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первому купону выплачивается в 182-й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второму купону выплачивается в 364-й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третьему купону выплачивается в 546-й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четвертому купону выплачивается в 728-й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 xml:space="preserve">.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пятому купону выплачивается в 910-й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 xml:space="preserve">.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шестому купону выплачивается в 1092-й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Если дата выплаты купонного дохода по любому из купонов по Биржевым облигациям выпадает на нерабочий праздничный или выходной день, независимо от того, будет ли это государственный выходной день или выходной день для расчетных операций, то выплата надлежащей суммы производится в первый рабочий день, следующий за нерабочим праздничным или выходным днем. Владелец Биржевой облигации не имеет права требовать начисления процентов или какой-либо иной компенсации за такую задержку в платеже.</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1 (Первый)</w:t>
      </w:r>
    </w:p>
    <w:p w:rsidR="00C568A1" w:rsidRPr="00197955" w:rsidRDefault="00C568A1" w:rsidP="00C568A1">
      <w:pPr>
        <w:spacing w:after="0" w:line="240" w:lineRule="auto"/>
        <w:ind w:firstLine="540"/>
        <w:rPr>
          <w:rFonts w:ascii="Arial" w:hAnsi="Arial" w:cs="Arial"/>
          <w:b/>
          <w:sz w:val="20"/>
          <w:szCs w:val="20"/>
        </w:rPr>
      </w:pPr>
      <w:r w:rsidRPr="00197955">
        <w:rPr>
          <w:rFonts w:ascii="Arial" w:hAnsi="Arial" w:cs="Arial"/>
          <w:b/>
          <w:sz w:val="20"/>
          <w:szCs w:val="20"/>
        </w:rPr>
        <w:t>Порядок выплаты купонного дохода:</w:t>
      </w:r>
    </w:p>
    <w:p w:rsidR="00C568A1" w:rsidRPr="00197955" w:rsidRDefault="00C568A1" w:rsidP="00C568A1">
      <w:pPr>
        <w:pStyle w:val="Level2"/>
        <w:widowControl w:val="0"/>
        <w:autoSpaceDE w:val="0"/>
        <w:autoSpaceDN w:val="0"/>
        <w:spacing w:after="0" w:line="240" w:lineRule="auto"/>
        <w:ind w:firstLine="540"/>
        <w:rPr>
          <w:rStyle w:val="SUBST0"/>
          <w:b w:val="0"/>
          <w:i w:val="0"/>
          <w:kern w:val="0"/>
          <w:sz w:val="20"/>
          <w:lang w:val="ru-RU"/>
        </w:rPr>
      </w:pPr>
      <w:r w:rsidRPr="00197955">
        <w:rPr>
          <w:rStyle w:val="SUBST0"/>
          <w:b w:val="0"/>
          <w:i w:val="0"/>
          <w:kern w:val="0"/>
          <w:sz w:val="20"/>
          <w:lang w:val="ru-RU"/>
        </w:rPr>
        <w:t>Если дата выплаты купонного дохода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Исполнение Эмитентом обязательств по выплате купонного дохода по Биржевым облигациям производится на основании перечня владельцев и/или номинальных держателей Биржевых облигаций, предоставленного НРД (далее по тексту - «Перечень владельцев и/или номинальных держателей Биржевых облигаций для выплаты купонного дохода»).</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Выплата </w:t>
      </w:r>
      <w:r w:rsidRPr="00197955">
        <w:rPr>
          <w:rFonts w:ascii="Arial" w:hAnsi="Arial" w:cs="Arial"/>
          <w:sz w:val="20"/>
          <w:szCs w:val="20"/>
        </w:rPr>
        <w:t>купонного дохода</w:t>
      </w:r>
      <w:r w:rsidRPr="00197955">
        <w:rPr>
          <w:rStyle w:val="SUBST0"/>
          <w:rFonts w:ascii="Arial" w:hAnsi="Arial" w:cs="Arial"/>
          <w:b w:val="0"/>
          <w:bCs w:val="0"/>
          <w:i w:val="0"/>
          <w:sz w:val="20"/>
          <w:szCs w:val="20"/>
        </w:rPr>
        <w:t xml:space="preserve"> </w:t>
      </w:r>
      <w:r w:rsidRPr="00197955">
        <w:rPr>
          <w:rStyle w:val="SUBST0"/>
          <w:rFonts w:ascii="Arial" w:hAnsi="Arial" w:cs="Arial"/>
          <w:b w:val="0"/>
          <w:i w:val="0"/>
          <w:sz w:val="20"/>
          <w:szCs w:val="20"/>
        </w:rPr>
        <w:t>по Биржевым облигациям производится в рублях Российской Федерации в безналичном порядке.</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Выплата производится в валюте Российской Федерации в безналичном порядке в пользу владельцев Биржевых облигаций, являющихся таковыми по состоянию на конец операционного дня НРД, предшествующего 5 (Пятому) рабочему дню до даты выплаты дохода по Биржевым облигациям выпуска (далее по тексту - «Дата составления перечня владельцев и/или </w:t>
      </w:r>
      <w:r w:rsidRPr="00197955">
        <w:rPr>
          <w:rStyle w:val="SUBST0"/>
          <w:rFonts w:ascii="Arial" w:hAnsi="Arial" w:cs="Arial"/>
          <w:b w:val="0"/>
          <w:i w:val="0"/>
          <w:sz w:val="20"/>
          <w:szCs w:val="20"/>
        </w:rPr>
        <w:lastRenderedPageBreak/>
        <w:t xml:space="preserve">номинальных держателей Биржевых облигаций для выплаты купонного дохода»). </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Презюмируется, что номинальные держатели – депоненты НРД уполномочены получать денежные средства при выплате купонного дохода по Биржевым облигациям. Депоненты НРД, являющиеся номинальными держателями и не уполномоченные своими клиентами получать денежные средства при выплате купонного дохода по Биржевым облигациям, не позднее 4 (Четвертого) рабочего дня до даты выплаты купонного дохода по Биржевым облигациям, передают в НРД список владельцев Биржевых облигаций, который должен содержать все реквизиты, указанные ниже в Перечне владельцев и/или номинальных держателей Биржевых облигаций для выплаты купонного дохода.</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Владелец Биржевых облигаций, если он не является депонентом НРД, может уполномочить номинального держателя облигаций – депонента НРД получать суммы от выплаты доходов по Биржевым облигациям. </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В случае если права владельца на Биржевые облигации учитываются номинальным держателем Биржевых облигаций и номинальный держатель Биржевых облигаций уполномочен на получение суммы купонного дохода по Биржевым облигациям, то под лицом, уполномоченным получать суммы купонного дохода по Биржевым облигациям, подразумевается номинальный держатель Биржевых облигаций.</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В случае если права владельца на Биржевые облигации не учитываются номинальным держателем Биржевых облигаций или номинальный держатель Биржевых облигаций не уполномочен владельцем на получение суммы купонного дохода по Биржевым облигациям, то под лицом, уполномоченным получать суммы купонного дохода по Биржевым облигациям, подразумевается владелец Биржевых облигаций.</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На основании имеющихся и/или предоставленных депонентами данных НРД составляет Перечень владельцев и/или номинальных держателей Биржевых облигаций для выплаты купонного дохода, который предоставляет Эмитенту и/или Платёжному агенту не позднее чем во 2 (Второй) рабочий день до даты выплаты дохода по Биржевым облигациям. Перечень владельцев и/или номинальных</w:t>
      </w:r>
      <w:r w:rsidRPr="00197955">
        <w:rPr>
          <w:rStyle w:val="SUBST0"/>
          <w:rFonts w:ascii="Arial" w:hAnsi="Arial" w:cs="Arial"/>
          <w:b w:val="0"/>
          <w:bCs w:val="0"/>
          <w:i w:val="0"/>
          <w:iCs w:val="0"/>
          <w:sz w:val="20"/>
          <w:szCs w:val="20"/>
        </w:rPr>
        <w:t xml:space="preserve"> </w:t>
      </w:r>
      <w:r w:rsidRPr="00197955">
        <w:rPr>
          <w:rStyle w:val="SUBST0"/>
          <w:rFonts w:ascii="Arial" w:hAnsi="Arial" w:cs="Arial"/>
          <w:b w:val="0"/>
          <w:i w:val="0"/>
          <w:sz w:val="20"/>
          <w:szCs w:val="20"/>
        </w:rPr>
        <w:t>держателей Биржевых облигаций для выплаты купонного дохода включает в себя следующие данные:</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а) полное наименование (Ф.И.О. – для физического лица) лица, уполномоченного получать суммы дохода по Биржевым облигациям;</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б) количество Биржевых облигаций, учитываемых на счете депо лица, уполномоченного получать суммы дохода по Биржевым облигациям;</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в) место нахождения и почтовый адрес лица, уполномоченного владельцем получать суммы дохода по Биржевым облигациям;</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г) реквизиты банковского счёта лица, уполномоченного владельцем получать суммы дохода по Биржевым облигациям, а именно: </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номер счета в банке;</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наименование банка (с указанием города банка), в котором открыт счет;</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корреспондентский счет банка, в котором открыт счет;</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банковский идентификационный код банка, в котором открыт счет;</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д) идентификационный номер налогоплательщика (ИНН) лица, уполномоченного получать суммы дохода по Биржевым облигациям;</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е) налоговый статус лица, уполномоченного получать суммы дохода по Биржевым облигациям (резидент, нерезидент с постоянным представительством в Российской Федерации, нерезидент без постоянного представительства в Российской Федерации и т.д.);</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ж) код причины постановки на учет (КПП) лица, уполномоченного получать суммы дохода по Биржевым облигациям (при его наличии).</w:t>
      </w:r>
    </w:p>
    <w:p w:rsidR="00C568A1" w:rsidRPr="00197955" w:rsidRDefault="00C568A1" w:rsidP="00C568A1">
      <w:pPr>
        <w:spacing w:after="0" w:line="240" w:lineRule="auto"/>
        <w:jc w:val="both"/>
        <w:rPr>
          <w:rFonts w:ascii="Arial" w:hAnsi="Arial" w:cs="Arial"/>
          <w:sz w:val="20"/>
          <w:szCs w:val="20"/>
        </w:rPr>
      </w:pPr>
      <w:r w:rsidRPr="00197955">
        <w:rPr>
          <w:rStyle w:val="SUBST0"/>
          <w:rFonts w:ascii="Arial" w:hAnsi="Arial" w:cs="Arial"/>
          <w:b w:val="0"/>
          <w:i w:val="0"/>
          <w:sz w:val="20"/>
          <w:szCs w:val="20"/>
        </w:rPr>
        <w:t>При наличии среди владельцев Биржевых облигаций физических лиц или юридических лиц - нерезидентов Российской Федерации вместо указанной выше информации</w:t>
      </w:r>
      <w:r w:rsidRPr="00197955">
        <w:rPr>
          <w:rFonts w:ascii="Arial" w:hAnsi="Arial" w:cs="Arial"/>
          <w:sz w:val="20"/>
          <w:szCs w:val="20"/>
        </w:rPr>
        <w:t xml:space="preserve"> номинальный держатель обязан передать в НРД, а НРД обязан включить в Перечень владельцев и/или номинальных держателей Биржевых облигаций для выплаты сумм дохода следующую информацию относительно физических лиц и юридических лиц - нерезидентов Российской Федерации, являющихся владельцами Биржевых облигаций, независимо о того уполномочен номинальный держатель получать суммы дохода по Биржевым облигациям или нет:</w:t>
      </w:r>
    </w:p>
    <w:p w:rsidR="00C568A1" w:rsidRPr="00197955" w:rsidRDefault="00C568A1" w:rsidP="00C568A1">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полное наименование/Ф.И.О. владельца Биржевых облигаций;</w:t>
      </w:r>
    </w:p>
    <w:p w:rsidR="00C568A1" w:rsidRPr="00197955" w:rsidRDefault="00C568A1" w:rsidP="00C568A1">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количество принадлежащих владельцу Биржевых облигаций;</w:t>
      </w:r>
    </w:p>
    <w:p w:rsidR="00C568A1" w:rsidRPr="00197955" w:rsidRDefault="00C568A1" w:rsidP="00C568A1">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полное наименование лица, уполномоченного получать суммы дохода по Биржевым облигациям;</w:t>
      </w:r>
    </w:p>
    <w:p w:rsidR="00C568A1" w:rsidRPr="00197955" w:rsidRDefault="00C568A1" w:rsidP="00C568A1">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место нахождения (или регистрации – для физических лиц) и почтовый адрес, включая индекс, владельца Биржевых облигаций;</w:t>
      </w:r>
    </w:p>
    <w:p w:rsidR="00C568A1" w:rsidRPr="00197955" w:rsidRDefault="00C568A1" w:rsidP="00C568A1">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реквизиты банковского счета лица, уполномоченного получать суммы дохода по Биржевым облигациям;</w:t>
      </w:r>
    </w:p>
    <w:p w:rsidR="00C568A1" w:rsidRPr="00197955" w:rsidRDefault="00C568A1" w:rsidP="00C568A1">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lastRenderedPageBreak/>
        <w:t xml:space="preserve">идентификационный номер налогоплательщика (ИНН) владельца Биржевых облигаций; </w:t>
      </w:r>
    </w:p>
    <w:p w:rsidR="00C568A1" w:rsidRPr="00197955" w:rsidRDefault="00C568A1" w:rsidP="00C568A1">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налоговый статус владельца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а) в случае если владельцем Биржевых облигаций является юридическое лицо-нерезидент дополнительно указывается: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 </w:t>
      </w:r>
      <w:r w:rsidRPr="00197955">
        <w:rPr>
          <w:rStyle w:val="SUBST0"/>
          <w:rFonts w:ascii="Arial" w:hAnsi="Arial" w:cs="Arial"/>
          <w:b w:val="0"/>
          <w:i w:val="0"/>
          <w:sz w:val="20"/>
          <w:szCs w:val="20"/>
        </w:rPr>
        <w:t>код иностранной организации (КИО)</w:t>
      </w:r>
      <w:r w:rsidRPr="00197955">
        <w:rPr>
          <w:rFonts w:ascii="Arial" w:hAnsi="Arial" w:cs="Arial"/>
          <w:sz w:val="20"/>
          <w:szCs w:val="20"/>
        </w:rPr>
        <w:t xml:space="preserve"> – при наличии;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б) в случае если владельцем Биржевых облигаций является физическое лицо дополнительно указывается: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вид, номер, дата и место выдачи документа, удостоверяющего личность владельца, наименование органа, выдавшего документ;</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число, месяц и год рождения владельца;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номер свидетельства государственного пенсионного страхования владельца (при его наличии).</w:t>
      </w:r>
    </w:p>
    <w:p w:rsidR="00C568A1" w:rsidRPr="00197955" w:rsidRDefault="00C568A1" w:rsidP="00C568A1">
      <w:pPr>
        <w:spacing w:after="0" w:line="240" w:lineRule="auto"/>
        <w:jc w:val="both"/>
        <w:rPr>
          <w:rFonts w:ascii="Arial" w:hAnsi="Arial" w:cs="Arial"/>
          <w:bCs/>
          <w:iCs/>
          <w:sz w:val="20"/>
          <w:szCs w:val="20"/>
        </w:rPr>
      </w:pPr>
    </w:p>
    <w:p w:rsidR="00C568A1" w:rsidRPr="00197955" w:rsidRDefault="00C568A1" w:rsidP="00C568A1">
      <w:pPr>
        <w:adjustRightInd w:val="0"/>
        <w:spacing w:after="0" w:line="240" w:lineRule="auto"/>
        <w:ind w:firstLine="708"/>
        <w:jc w:val="both"/>
        <w:rPr>
          <w:rFonts w:ascii="Arial" w:hAnsi="Arial" w:cs="Arial"/>
          <w:bCs/>
          <w:sz w:val="20"/>
          <w:szCs w:val="20"/>
        </w:rPr>
      </w:pPr>
      <w:r w:rsidRPr="00197955">
        <w:rPr>
          <w:rFonts w:ascii="Arial" w:hAnsi="Arial" w:cs="Arial"/>
          <w:sz w:val="20"/>
          <w:szCs w:val="20"/>
        </w:rPr>
        <w:t>Также не позднее 4</w:t>
      </w:r>
      <w:r w:rsidRPr="00197955">
        <w:rPr>
          <w:rStyle w:val="SUBST0"/>
          <w:rFonts w:ascii="Arial" w:hAnsi="Arial" w:cs="Arial"/>
          <w:b w:val="0"/>
          <w:bCs w:val="0"/>
          <w:i w:val="0"/>
          <w:iCs w:val="0"/>
          <w:sz w:val="20"/>
          <w:szCs w:val="20"/>
        </w:rPr>
        <w:t xml:space="preserve"> (Четвертого) рабочего дня до</w:t>
      </w:r>
      <w:r w:rsidRPr="00197955" w:rsidDel="004201B9">
        <w:rPr>
          <w:rFonts w:ascii="Arial" w:hAnsi="Arial" w:cs="Arial"/>
          <w:sz w:val="20"/>
          <w:szCs w:val="20"/>
        </w:rPr>
        <w:t xml:space="preserve"> </w:t>
      </w:r>
      <w:r w:rsidRPr="00197955">
        <w:rPr>
          <w:rFonts w:ascii="Arial" w:hAnsi="Arial" w:cs="Arial"/>
          <w:sz w:val="20"/>
          <w:szCs w:val="20"/>
        </w:rPr>
        <w:t xml:space="preserve">даты выплаты купонного дохода, дополнительно к информации относительно физических лиц и юридических лиц - нерезидентов Российской Федерации, являющихся владельцами Биржевых облигаций, включенной в Перечень владельцев и/или номинальных держателей, депонент НРД или номинальный держатель- депонент НРД обязан передать Эмитенту следующие документы, необходимые для применения соответствующих ставок налогообложения при налогообложении доходов, полученных по Биржевым облигациям </w:t>
      </w:r>
      <w:r w:rsidRPr="00197955">
        <w:rPr>
          <w:rFonts w:ascii="Arial" w:hAnsi="Arial" w:cs="Arial"/>
          <w:bCs/>
          <w:iCs/>
          <w:sz w:val="20"/>
          <w:szCs w:val="20"/>
        </w:rPr>
        <w:t xml:space="preserve">(номинальные держатели </w:t>
      </w:r>
      <w:r w:rsidRPr="00197955">
        <w:rPr>
          <w:rFonts w:ascii="Arial" w:hAnsi="Arial" w:cs="Arial"/>
          <w:bCs/>
          <w:sz w:val="20"/>
          <w:szCs w:val="20"/>
        </w:rPr>
        <w:t>– депоненты НРД обязаны предварительно запросить необходимые документы у владельца Биржевых облигаций</w:t>
      </w:r>
      <w:r w:rsidRPr="00197955">
        <w:rPr>
          <w:rFonts w:ascii="Arial" w:hAnsi="Arial" w:cs="Arial"/>
          <w:bCs/>
          <w:iCs/>
          <w:sz w:val="20"/>
          <w:szCs w:val="20"/>
        </w:rPr>
        <w:t>)</w:t>
      </w:r>
      <w:r w:rsidRPr="00197955">
        <w:rPr>
          <w:rFonts w:ascii="Arial" w:hAnsi="Arial" w:cs="Arial"/>
          <w:sz w:val="20"/>
          <w:szCs w:val="20"/>
        </w:rPr>
        <w:t>:</w:t>
      </w:r>
    </w:p>
    <w:p w:rsidR="00C568A1" w:rsidRPr="00197955" w:rsidRDefault="00C568A1" w:rsidP="00C568A1">
      <w:pPr>
        <w:adjustRightInd w:val="0"/>
        <w:spacing w:after="0" w:line="240" w:lineRule="auto"/>
        <w:ind w:firstLine="708"/>
        <w:jc w:val="both"/>
        <w:rPr>
          <w:rFonts w:ascii="Arial" w:hAnsi="Arial" w:cs="Arial"/>
          <w:bCs/>
          <w:sz w:val="20"/>
          <w:szCs w:val="20"/>
        </w:rPr>
      </w:pPr>
      <w:r w:rsidRPr="00197955">
        <w:rPr>
          <w:rFonts w:ascii="Arial" w:hAnsi="Arial" w:cs="Arial"/>
          <w:bCs/>
          <w:sz w:val="20"/>
          <w:szCs w:val="20"/>
        </w:rPr>
        <w:t>а) в случае если владельцем Биржевых облигаций является юридическое лицо-нерезидент подтверждение того, что юридическое лицо-нерезидент имеет постоянное местонахождение в том государстве, с которым Российская Федерация имеет международный договор (соглашение), регулирующий вопросы налогообложения (при условии заключения), которое должно быть заверено компетентным органом соответствующего иностранного государства. В случае, если данное подтверждение составлено на иностранном языке, предоставляется также перевод на русский язык</w:t>
      </w:r>
      <w:r w:rsidRPr="00197955">
        <w:rPr>
          <w:rStyle w:val="af8"/>
          <w:rFonts w:ascii="Arial" w:hAnsi="Arial" w:cs="Arial"/>
          <w:bCs/>
          <w:sz w:val="20"/>
          <w:szCs w:val="20"/>
        </w:rPr>
        <w:footnoteReference w:id="10"/>
      </w:r>
      <w:r w:rsidRPr="00197955">
        <w:rPr>
          <w:rFonts w:ascii="Arial" w:hAnsi="Arial" w:cs="Arial"/>
          <w:bCs/>
          <w:sz w:val="20"/>
          <w:szCs w:val="20"/>
        </w:rPr>
        <w:t>;</w:t>
      </w:r>
    </w:p>
    <w:p w:rsidR="00C568A1" w:rsidRPr="00197955" w:rsidRDefault="00C568A1" w:rsidP="00C568A1">
      <w:pPr>
        <w:adjustRightInd w:val="0"/>
        <w:spacing w:after="0" w:line="240" w:lineRule="auto"/>
        <w:ind w:firstLine="708"/>
        <w:jc w:val="both"/>
        <w:rPr>
          <w:rFonts w:ascii="Arial" w:hAnsi="Arial" w:cs="Arial"/>
          <w:bCs/>
          <w:sz w:val="20"/>
          <w:szCs w:val="20"/>
        </w:rPr>
      </w:pPr>
      <w:r w:rsidRPr="00197955">
        <w:rPr>
          <w:rFonts w:ascii="Arial" w:hAnsi="Arial" w:cs="Arial"/>
          <w:bCs/>
          <w:sz w:val="20"/>
          <w:szCs w:val="20"/>
        </w:rPr>
        <w:t>б) в случае, если получателем дохода по Биржевым облигациям будет постоянное представительство юридического лица-нерезидента нотариально заверенная копия свидетельства о постановке указанного представительства на учет в налоговых органах Российской Федерации, оформленная не ранее чем в предшествующем налоговом периоде (если выплачиваемый доход относится к постоянному представительству получателя дохода в Российской Федерации).</w:t>
      </w:r>
    </w:p>
    <w:p w:rsidR="00C568A1" w:rsidRPr="00197955" w:rsidRDefault="00C568A1" w:rsidP="00C568A1">
      <w:pPr>
        <w:adjustRightInd w:val="0"/>
        <w:spacing w:after="0" w:line="240" w:lineRule="auto"/>
        <w:ind w:firstLine="708"/>
        <w:jc w:val="both"/>
        <w:rPr>
          <w:rFonts w:ascii="Arial" w:hAnsi="Arial" w:cs="Arial"/>
          <w:bCs/>
          <w:iCs/>
          <w:sz w:val="20"/>
          <w:szCs w:val="20"/>
        </w:rPr>
      </w:pPr>
      <w:r w:rsidRPr="00197955">
        <w:rPr>
          <w:rFonts w:ascii="Arial" w:hAnsi="Arial" w:cs="Arial"/>
          <w:bCs/>
          <w:sz w:val="20"/>
          <w:szCs w:val="20"/>
        </w:rPr>
        <w:t xml:space="preserve">в) В случае выплат иностранным гражданам государств, которые имеют с Российской Федерацией действующие межправительственные соглашения об избежании двойного налогообложения, </w:t>
      </w:r>
      <w:r w:rsidRPr="00197955">
        <w:rPr>
          <w:rFonts w:ascii="Arial" w:hAnsi="Arial" w:cs="Arial"/>
          <w:bCs/>
          <w:iCs/>
          <w:sz w:val="20"/>
          <w:szCs w:val="20"/>
        </w:rPr>
        <w:t>номинальному держателю – депоненту НРД необходимо предоставить Эмитенту, предварительно запросив у такого иностранного гражданина документ, подтверждающий, что иностранный гражданин является налоговым резидентом иностранного государства для целей применения действующего межправительственного соглашения об избежании двойного налогообложения Российской Федерации с иностранным государством, оформленный в соответствии с требованиями российского налогового законодательства.</w:t>
      </w:r>
    </w:p>
    <w:p w:rsidR="00C568A1" w:rsidRPr="00197955" w:rsidRDefault="00C568A1" w:rsidP="00C568A1">
      <w:pPr>
        <w:adjustRightInd w:val="0"/>
        <w:spacing w:after="0" w:line="240" w:lineRule="auto"/>
        <w:ind w:firstLine="708"/>
        <w:jc w:val="both"/>
        <w:rPr>
          <w:rFonts w:ascii="Arial" w:hAnsi="Arial" w:cs="Arial"/>
          <w:bCs/>
          <w:sz w:val="20"/>
          <w:szCs w:val="20"/>
        </w:rPr>
      </w:pPr>
      <w:r w:rsidRPr="00197955">
        <w:rPr>
          <w:rFonts w:ascii="Arial" w:hAnsi="Arial" w:cs="Arial"/>
          <w:bCs/>
          <w:iCs/>
          <w:sz w:val="20"/>
          <w:szCs w:val="20"/>
        </w:rPr>
        <w:t>г) В случае выплат российским гражданам, проживающим за пределами территории Российской Федерации, номинальному держателю – депоненту НРД необходимо предоставить Эмитенту, предварительно запросив у такого российского гражданина, заявление в произвольной форме о признании им своего статуса налогового нерезидента в соответствии со статьей 207 Налогового кодекса Российской Федерации на соответствующую дату выплат.</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случае непредоставления или несвоевременного предоставления указанных документов Эмитент не несет ответственности перед владельцами за неприменение соответствующих ставок налогообложения.</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Владельцы Биржевых облигаций, их уполномоченные лица, в том числе депоненты НРД, самостоятельно отслеживают полноту и актуальность реквизитов банковского счета, предоставленных ими в НРД. В случае непредставления или несвоевременного представления вышеуказанными лицами НРД указанных реквизитов исполнение таких обязательств производится лицу, предъявившему требование об исполнении обязательств и являющемуся владельцем Биржевых облигаций на дату предъявления требования. При этом исполнение Эмитентом обязательств по Биржевым облигациям производится на основании данных НРД,</w:t>
      </w:r>
      <w:r w:rsidRPr="00197955">
        <w:rPr>
          <w:rFonts w:ascii="Arial" w:hAnsi="Arial" w:cs="Arial"/>
          <w:sz w:val="20"/>
          <w:szCs w:val="20"/>
        </w:rPr>
        <w:t xml:space="preserve"> в этом случае обязательства Эмитента считаются исполненными в полном объеме и надлежащим образом. В том случае, если предоставленные владельцем или номинальным держателем или имеющиеся в </w:t>
      </w:r>
      <w:r w:rsidRPr="00197955">
        <w:rPr>
          <w:rFonts w:ascii="Arial" w:hAnsi="Arial" w:cs="Arial"/>
          <w:sz w:val="20"/>
          <w:szCs w:val="20"/>
        </w:rPr>
        <w:lastRenderedPageBreak/>
        <w:t xml:space="preserve">Депозитарии реквизиты банковского счета и иная информация, необходимая для исполнения Эмитентом обязательств по Биржевым облигациям, не позволяют Платежному агенту своевременно осуществить перечисление денежных средств, то такая задержка не может рассматриваться в качестве просрочки исполнения обязательств по Биржевым облигациям, а владелец Биржевых облигаций не имеет права требовать начисления процентов или </w:t>
      </w:r>
      <w:r w:rsidRPr="00197955">
        <w:rPr>
          <w:rStyle w:val="SUBST0"/>
          <w:rFonts w:ascii="Arial" w:hAnsi="Arial" w:cs="Arial"/>
          <w:b w:val="0"/>
          <w:i w:val="0"/>
          <w:sz w:val="20"/>
          <w:szCs w:val="20"/>
        </w:rPr>
        <w:t xml:space="preserve">какой-либо иной компенсации за такую задержку в платеже. </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Эмитент перечисляет необходимые денежные средства для выплаты купонного дохода по Биржевым облигациям на счёт Платёжного агента в сроки и в порядке, установленные Договором, заключенным между Эмитентом и Платежным агентом.</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На основании Перечня владельцев и/или номинальных держателей Биржевых облигаций для выплаты купонного дохода, предоставленного Депозитарием, Платёжный агент рассчитывает суммы денежных средств, подлежащих выплате каждому из лиц, указанных в Перечне владельцев и/или номинальных держателей Биржевых облигаций.</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В дату выплаты доходов по Биржевым облигациям Платёжный агент перечисляет полученные от Эмитента денежные средства на счета лиц, </w:t>
      </w:r>
      <w:r w:rsidRPr="00197955">
        <w:rPr>
          <w:rStyle w:val="SUBST0"/>
          <w:rFonts w:ascii="Arial" w:hAnsi="Arial" w:cs="Arial"/>
          <w:b w:val="0"/>
          <w:bCs w:val="0"/>
          <w:i w:val="0"/>
          <w:iCs w:val="0"/>
          <w:sz w:val="20"/>
          <w:szCs w:val="20"/>
        </w:rPr>
        <w:t>уполномоченных на получение сумм купонного дохода по Биржевым облигациям в пользу владельцев Биржевых облигаций, указанных в Перечне владельцев и/или номинальных держателей Биржевых облигаций</w:t>
      </w:r>
      <w:r w:rsidRPr="00197955">
        <w:rPr>
          <w:rStyle w:val="SUBST0"/>
          <w:rFonts w:ascii="Arial" w:hAnsi="Arial" w:cs="Arial"/>
          <w:b w:val="0"/>
          <w:i w:val="0"/>
          <w:sz w:val="20"/>
          <w:szCs w:val="20"/>
        </w:rPr>
        <w:t>.</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В случае, если одно лицо уполномочено на получение сумм доходов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C568A1" w:rsidRPr="00197955" w:rsidRDefault="00C568A1" w:rsidP="00C568A1">
      <w:pPr>
        <w:pStyle w:val="af"/>
        <w:ind w:firstLine="567"/>
        <w:jc w:val="both"/>
        <w:rPr>
          <w:rStyle w:val="SUBST0"/>
          <w:rFonts w:ascii="Arial" w:hAnsi="Arial" w:cs="Arial"/>
          <w:b w:val="0"/>
          <w:i w:val="0"/>
          <w:sz w:val="20"/>
        </w:rPr>
      </w:pPr>
      <w:r w:rsidRPr="00197955">
        <w:rPr>
          <w:rStyle w:val="SUBST0"/>
          <w:rFonts w:ascii="Arial" w:hAnsi="Arial" w:cs="Arial"/>
          <w:b w:val="0"/>
          <w:i w:val="0"/>
          <w:sz w:val="20"/>
        </w:rPr>
        <w:t>Номинальные держатели Биржевых облигаций, не являющиеся владельцами Биржевых облигаций, перечисляют полученные денежные средства,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Исполнение обязательств по Биржевым облигациям по отношению к лицу, включенному в Перечень владельцев и/или номинальных держателей Биржевых облигаций для выплаты купонного дохода, признается надлежащим в том числе, в случае отчуждения Биржевых облигаций после даты составления вышеуказанного Перечня.</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Купонный доход по неразмещенным Биржевым облигациям или по Биржевым облигациям, переведенным на эмиссионный счет депо Эмитента в НРД, не начисляется и не выплачивается.</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Style w:val="SUBST0"/>
          <w:rFonts w:ascii="Arial" w:hAnsi="Arial" w:cs="Arial"/>
          <w:b w:val="0"/>
          <w:i w:val="0"/>
          <w:sz w:val="20"/>
          <w:szCs w:val="20"/>
        </w:rPr>
        <w:t>Обязательства Эмитента по выплате купонного дохода считаются исполненными с момента зачисления соответствующих денежных средств на корреспондентский счет банка получателя платежа.</w:t>
      </w:r>
    </w:p>
    <w:p w:rsidR="00C568A1" w:rsidRPr="00197955" w:rsidRDefault="00C568A1" w:rsidP="00C568A1">
      <w:pPr>
        <w:adjustRightInd w:val="0"/>
        <w:spacing w:after="0" w:line="240" w:lineRule="auto"/>
        <w:ind w:firstLine="540"/>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2 (Второй)</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Порядок выплаты дохода:</w:t>
      </w:r>
      <w:r w:rsidRPr="00197955">
        <w:rPr>
          <w:rFonts w:ascii="Arial" w:hAnsi="Arial" w:cs="Arial"/>
          <w:sz w:val="20"/>
          <w:szCs w:val="20"/>
        </w:rPr>
        <w:t xml:space="preserve"> порядок выплаты дохода по второму купону аналогичен порядку выплаты дохода по первому купону.</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Дата или порядок ее определения, на которую составляется список владельцев облигаций для целей выплаты купонного (процентного) дохода:</w:t>
      </w:r>
      <w:r w:rsidRPr="00197955">
        <w:rPr>
          <w:rFonts w:ascii="Arial" w:hAnsi="Arial" w:cs="Arial"/>
          <w:sz w:val="20"/>
          <w:szCs w:val="20"/>
        </w:rPr>
        <w:t xml:space="preserve"> Выплата дохода по 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окончания второго купонного периода.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3 (Третий)</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Порядок выплаты дохода:</w:t>
      </w:r>
      <w:r w:rsidRPr="00197955">
        <w:rPr>
          <w:rFonts w:ascii="Arial" w:hAnsi="Arial" w:cs="Arial"/>
          <w:sz w:val="20"/>
          <w:szCs w:val="20"/>
        </w:rPr>
        <w:t xml:space="preserve"> порядок выплаты дохода по третьему купону аналогичен порядку выплаты дохода по первому купону.</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Дата или порядок ее определения, на которую составляется список владельцев облигаций для целей выплаты купонного (процентного) дохода:</w:t>
      </w:r>
      <w:r w:rsidRPr="00197955">
        <w:rPr>
          <w:rFonts w:ascii="Arial" w:hAnsi="Arial" w:cs="Arial"/>
          <w:sz w:val="20"/>
          <w:szCs w:val="20"/>
        </w:rPr>
        <w:t xml:space="preserve"> Выплата дохода по 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окончания третьего купонного периода.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4 (Четвертый)</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Порядок выплаты дохода:</w:t>
      </w:r>
      <w:r w:rsidRPr="00197955">
        <w:rPr>
          <w:rFonts w:ascii="Arial" w:hAnsi="Arial" w:cs="Arial"/>
          <w:sz w:val="20"/>
          <w:szCs w:val="20"/>
        </w:rPr>
        <w:t xml:space="preserve"> порядок выплаты дохода по четвертому купону аналогичен порядку выплаты дохода по первому купону.</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Дата или порядок ее определения, на которую составляется список владельцев облигаций для целей выплаты купонного (процентного) дохода:</w:t>
      </w:r>
      <w:r w:rsidRPr="00197955">
        <w:rPr>
          <w:rFonts w:ascii="Arial" w:hAnsi="Arial" w:cs="Arial"/>
          <w:sz w:val="20"/>
          <w:szCs w:val="20"/>
        </w:rPr>
        <w:t xml:space="preserve"> Выплата дохода по 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окончания четвертого купонного периода.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5 (Пятый)</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lastRenderedPageBreak/>
        <w:t>Порядок выплаты дохода:</w:t>
      </w:r>
      <w:r w:rsidRPr="00197955">
        <w:rPr>
          <w:rFonts w:ascii="Arial" w:hAnsi="Arial" w:cs="Arial"/>
          <w:sz w:val="20"/>
          <w:szCs w:val="20"/>
        </w:rPr>
        <w:t xml:space="preserve"> порядок выплаты дохода по пятому купону аналогичен порядку выплаты дохода по первому купону.</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Дата или порядок ее определения, на которую составляется список владельцев облигаций для целей выплаты купонного (процентного) дохода:</w:t>
      </w:r>
      <w:r w:rsidRPr="00197955">
        <w:rPr>
          <w:rFonts w:ascii="Arial" w:hAnsi="Arial" w:cs="Arial"/>
          <w:sz w:val="20"/>
          <w:szCs w:val="20"/>
        </w:rPr>
        <w:t xml:space="preserve"> Выплата дохода по 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окончания пятого купонного периода.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6 (Шестой)</w:t>
      </w: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 xml:space="preserve">Порядок выплаты дохода: </w:t>
      </w:r>
      <w:r w:rsidRPr="00197955">
        <w:rPr>
          <w:rFonts w:ascii="Arial" w:hAnsi="Arial" w:cs="Arial"/>
          <w:sz w:val="20"/>
          <w:szCs w:val="20"/>
        </w:rPr>
        <w:t>порядок выплаты дохода по шестому купону аналогичен порядку выплаты дохода по первому купону.</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Дата или порядок ее определения, на которую составляется список владельцев облигаций для целей выплаты купонного (процентного) дохода:</w:t>
      </w:r>
      <w:r w:rsidRPr="00197955">
        <w:rPr>
          <w:rFonts w:ascii="Arial" w:hAnsi="Arial" w:cs="Arial"/>
          <w:sz w:val="20"/>
          <w:szCs w:val="20"/>
        </w:rPr>
        <w:t xml:space="preserve"> Выплата дохода по 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окончания шестого купонного периода.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Для целей выплаты дохода по шестому купону используется Перечень владельцев и/или номинальных держателей Биржевых облигаций, составляемый для целей погашения Биржевых облигаций.</w:t>
      </w:r>
    </w:p>
    <w:p w:rsidR="00C568A1" w:rsidRPr="00197955" w:rsidRDefault="00C568A1" w:rsidP="00C568A1">
      <w:pPr>
        <w:spacing w:after="0" w:line="240" w:lineRule="auto"/>
        <w:jc w:val="both"/>
        <w:rPr>
          <w:rFonts w:ascii="Arial" w:hAnsi="Arial" w:cs="Arial"/>
          <w:b/>
          <w:sz w:val="20"/>
          <w:szCs w:val="20"/>
        </w:rPr>
      </w:pPr>
      <w:r w:rsidRPr="00197955">
        <w:rPr>
          <w:rFonts w:ascii="Arial" w:hAnsi="Arial" w:cs="Arial"/>
          <w:sz w:val="20"/>
          <w:szCs w:val="20"/>
        </w:rPr>
        <w:t xml:space="preserve">Доход по шестому купону выплачивается одновременно с погашением </w:t>
      </w:r>
      <w:r w:rsidRPr="00197955">
        <w:rPr>
          <w:rFonts w:ascii="Arial" w:hAnsi="Arial" w:cs="Arial"/>
          <w:iCs/>
          <w:sz w:val="20"/>
          <w:szCs w:val="20"/>
        </w:rPr>
        <w:t>непогашенной части номинальной стоимости</w:t>
      </w:r>
      <w:r w:rsidRPr="00197955">
        <w:rPr>
          <w:rFonts w:ascii="Arial" w:hAnsi="Arial" w:cs="Arial"/>
          <w:sz w:val="20"/>
          <w:szCs w:val="20"/>
        </w:rPr>
        <w:t xml:space="preserve"> Биржевых облигаций.</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Источники, за счет которых планируется исполнение обязательств по облигациям эмитента, а также прогноз эмитента в отношении наличия указанных источников на весь период обращения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В качестве источников средств для исполнения обязательств по Биржевым облигациям Эмитент рассматривает доходы от основной деятельности.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Эмитент предполагает, что результаты финансово-хозяйственной деятельности позволят своевременно и в полном объеме выполнять обязательства Эмитента по Биржевым облигациям на протяжении всего периода обращения Биржевых облигаций.</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в) Порядок и условия досрочного погашения облигаций:</w:t>
      </w: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Возможность досрочного погашения:</w:t>
      </w:r>
    </w:p>
    <w:p w:rsidR="00C568A1" w:rsidRPr="00197955" w:rsidRDefault="00C568A1" w:rsidP="00C568A1">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 xml:space="preserve">Предусмотрена возможность досрочного погашения Биржевых облигаций по усмотрению Эмитента и по требованию их владельцев. </w:t>
      </w:r>
    </w:p>
    <w:p w:rsidR="00C568A1" w:rsidRPr="00197955" w:rsidRDefault="00C568A1" w:rsidP="00C568A1">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Досрочное погашение Биржевых облигаций допускается только после их полной оплаты и завершения размещения, за исключением досрочного погашения в связи с исключением акций всех категорий и типов Эмитента Биржевых облигаций из списка ценных бумаг, допущенных к торгам на всех фондовых биржах, осуществивших допуск Биржевых облигаций к торгам.</w:t>
      </w:r>
    </w:p>
    <w:p w:rsidR="00C568A1" w:rsidRPr="00197955" w:rsidRDefault="00C568A1" w:rsidP="00C568A1">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Информация о завершении размещения Биржевых облигаций раскрывается в порядке, предусмотренном п.11 Решения о выпуске.</w:t>
      </w:r>
    </w:p>
    <w:p w:rsidR="00C568A1" w:rsidRPr="00197955" w:rsidRDefault="00C568A1" w:rsidP="00C568A1">
      <w:pPr>
        <w:spacing w:after="0" w:line="240" w:lineRule="auto"/>
        <w:ind w:firstLine="539"/>
        <w:jc w:val="both"/>
        <w:rPr>
          <w:rFonts w:ascii="Arial" w:hAnsi="Arial" w:cs="Arial"/>
          <w:sz w:val="20"/>
          <w:szCs w:val="20"/>
        </w:rPr>
      </w:pPr>
      <w:r w:rsidRPr="00197955">
        <w:rPr>
          <w:rFonts w:ascii="Arial" w:hAnsi="Arial" w:cs="Arial"/>
          <w:sz w:val="20"/>
          <w:szCs w:val="20"/>
        </w:rPr>
        <w:t>Биржевые облигации, погашенные Эмитентом досрочно, не могут быть выпущены в обращение.</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39"/>
        <w:jc w:val="both"/>
        <w:rPr>
          <w:rFonts w:ascii="Arial" w:hAnsi="Arial" w:cs="Arial"/>
          <w:b/>
          <w:sz w:val="20"/>
          <w:szCs w:val="20"/>
        </w:rPr>
      </w:pPr>
      <w:r w:rsidRPr="00197955">
        <w:rPr>
          <w:rFonts w:ascii="Arial" w:hAnsi="Arial" w:cs="Arial"/>
          <w:b/>
          <w:sz w:val="20"/>
          <w:szCs w:val="20"/>
        </w:rPr>
        <w:t>1) Тип досрочного погашения:</w:t>
      </w:r>
    </w:p>
    <w:p w:rsidR="00C568A1" w:rsidRPr="00197955" w:rsidRDefault="00C568A1" w:rsidP="00C568A1">
      <w:pPr>
        <w:spacing w:after="0" w:line="240" w:lineRule="auto"/>
        <w:ind w:firstLine="539"/>
        <w:jc w:val="both"/>
        <w:rPr>
          <w:rFonts w:ascii="Arial" w:hAnsi="Arial" w:cs="Arial"/>
          <w:b/>
          <w:sz w:val="20"/>
          <w:szCs w:val="20"/>
        </w:rPr>
      </w:pPr>
      <w:r w:rsidRPr="00197955">
        <w:rPr>
          <w:rFonts w:ascii="Arial" w:hAnsi="Arial" w:cs="Arial"/>
          <w:b/>
          <w:sz w:val="20"/>
          <w:szCs w:val="20"/>
        </w:rPr>
        <w:t>Досрочное погашение по требованию их владельцев</w:t>
      </w:r>
    </w:p>
    <w:p w:rsidR="00C568A1" w:rsidRPr="00197955" w:rsidRDefault="00C568A1" w:rsidP="00C568A1">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Владельцы Биржевых облигаций приобретут право предъявить их к досрочному погашению</w:t>
      </w:r>
      <w:r w:rsidRPr="00197955">
        <w:rPr>
          <w:rFonts w:ascii="Arial" w:hAnsi="Arial" w:cs="Arial"/>
          <w:b/>
          <w:bCs/>
          <w:i/>
          <w:iCs/>
          <w:sz w:val="20"/>
          <w:szCs w:val="20"/>
        </w:rPr>
        <w:t xml:space="preserve"> </w:t>
      </w:r>
      <w:r w:rsidRPr="00197955">
        <w:rPr>
          <w:rStyle w:val="SUBST0"/>
          <w:rFonts w:ascii="Arial" w:hAnsi="Arial" w:cs="Arial"/>
          <w:b w:val="0"/>
          <w:bCs w:val="0"/>
          <w:i w:val="0"/>
          <w:iCs w:val="0"/>
          <w:sz w:val="20"/>
          <w:szCs w:val="20"/>
        </w:rPr>
        <w:t>при наступлении любого из следующих событий</w:t>
      </w:r>
      <w:r w:rsidRPr="00197955">
        <w:rPr>
          <w:rFonts w:ascii="Arial" w:hAnsi="Arial" w:cs="Arial"/>
          <w:bCs/>
          <w:iCs/>
          <w:sz w:val="20"/>
          <w:szCs w:val="20"/>
        </w:rPr>
        <w:t xml:space="preserve">: </w:t>
      </w:r>
    </w:p>
    <w:p w:rsidR="00C568A1" w:rsidRPr="00197955" w:rsidRDefault="00C568A1" w:rsidP="00C568A1">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1) в случае, если акции всех категорий и типов и/или все облигации Эмитента Биржевых облигаций, допущенные к торгам на фондовых биржах, будут исключены из списка ценных бумаг, допущенных к торгам на всех фондовых биржах, осуществивших допуск Биржевых облигаций к торгам (за исключением случаев делистинга облигаций в связи с истечением срока их обращения или их погашением);</w:t>
      </w:r>
    </w:p>
    <w:p w:rsidR="00C568A1" w:rsidRPr="00197955" w:rsidRDefault="00C568A1" w:rsidP="00C568A1">
      <w:pPr>
        <w:pStyle w:val="31"/>
        <w:spacing w:after="0" w:line="240" w:lineRule="auto"/>
        <w:ind w:left="0" w:firstLine="567"/>
        <w:jc w:val="both"/>
        <w:rPr>
          <w:rFonts w:ascii="Arial" w:hAnsi="Arial" w:cs="Arial"/>
          <w:sz w:val="20"/>
          <w:szCs w:val="20"/>
        </w:rPr>
      </w:pPr>
      <w:r w:rsidRPr="00197955">
        <w:rPr>
          <w:rFonts w:ascii="Arial" w:hAnsi="Arial" w:cs="Arial"/>
          <w:bCs/>
          <w:iCs/>
          <w:sz w:val="20"/>
          <w:szCs w:val="20"/>
        </w:rPr>
        <w:t xml:space="preserve">2) просрочки исполнения Эмитентом своих обязательств по выплате купонного дохода </w:t>
      </w:r>
      <w:r w:rsidRPr="00197955">
        <w:rPr>
          <w:rFonts w:ascii="Arial" w:hAnsi="Arial" w:cs="Arial"/>
          <w:sz w:val="20"/>
          <w:szCs w:val="20"/>
        </w:rPr>
        <w:t xml:space="preserve">по Биржевым облигациям настоящего выпуска и/или иным обращающимся на российском фондовом рынке облигациям Эмитента </w:t>
      </w:r>
      <w:r w:rsidRPr="00197955">
        <w:rPr>
          <w:rFonts w:ascii="Arial" w:hAnsi="Arial" w:cs="Arial"/>
          <w:bCs/>
          <w:iCs/>
          <w:sz w:val="20"/>
          <w:szCs w:val="20"/>
        </w:rPr>
        <w:t xml:space="preserve">более чем на 7 (Семь) дней </w:t>
      </w:r>
      <w:r w:rsidRPr="00197955">
        <w:rPr>
          <w:rFonts w:ascii="Arial" w:hAnsi="Arial" w:cs="Arial"/>
          <w:sz w:val="20"/>
          <w:szCs w:val="20"/>
        </w:rPr>
        <w:t>с даты выплаты соответствующего купонного дохода, установленной соответствующим решением о выпуске ценных бумаг;</w:t>
      </w:r>
    </w:p>
    <w:p w:rsidR="00C568A1" w:rsidRPr="00197955" w:rsidRDefault="00C568A1" w:rsidP="00C568A1">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3) просрочки исполнения Эмитентом своих обязательств по приобретению, погашению (в том числе частичному) или досрочному погашению по Биржевым облигациям и/или иным обращающимся на российском фондовом рынке облигациям Эмитента более чем на 30 (Тридцать) календарных дней соответственно с даты приобретения, погашения (в том числе частичного) или досрочного погашения, установленного соответствующим решением о выпуске ценных бумаг;</w:t>
      </w:r>
    </w:p>
    <w:p w:rsidR="00C568A1" w:rsidRPr="00197955" w:rsidRDefault="00C568A1" w:rsidP="00C568A1">
      <w:pPr>
        <w:widowControl w:val="0"/>
        <w:spacing w:after="0" w:line="240" w:lineRule="auto"/>
        <w:ind w:firstLine="567"/>
        <w:jc w:val="both"/>
        <w:rPr>
          <w:rStyle w:val="SUBST0"/>
          <w:rFonts w:ascii="Arial" w:hAnsi="Arial" w:cs="Arial"/>
          <w:b w:val="0"/>
          <w:i w:val="0"/>
          <w:iCs w:val="0"/>
          <w:sz w:val="20"/>
          <w:szCs w:val="20"/>
        </w:rPr>
      </w:pPr>
      <w:r w:rsidRPr="00197955">
        <w:rPr>
          <w:rStyle w:val="SUBST0"/>
          <w:rFonts w:ascii="Arial" w:hAnsi="Arial" w:cs="Arial"/>
          <w:b w:val="0"/>
          <w:bCs w:val="0"/>
          <w:i w:val="0"/>
          <w:sz w:val="20"/>
          <w:szCs w:val="20"/>
        </w:rPr>
        <w:lastRenderedPageBreak/>
        <w:t xml:space="preserve">При досрочном погашении Биржевых облигаций Эмитент выплачивает владельцу Биржевых облигаций или иному лицу, уполномоченному на получение сумм погашения, сумму непогашенной части </w:t>
      </w:r>
      <w:r w:rsidRPr="00197955">
        <w:rPr>
          <w:rStyle w:val="SUBST0"/>
          <w:rFonts w:ascii="Arial" w:hAnsi="Arial" w:cs="Arial"/>
          <w:b w:val="0"/>
          <w:i w:val="0"/>
          <w:iCs w:val="0"/>
          <w:sz w:val="20"/>
          <w:szCs w:val="20"/>
        </w:rPr>
        <w:t xml:space="preserve">номинальной стоимости </w:t>
      </w:r>
      <w:r w:rsidRPr="00197955">
        <w:rPr>
          <w:rStyle w:val="SUBST0"/>
          <w:rFonts w:ascii="Arial" w:hAnsi="Arial" w:cs="Arial"/>
          <w:b w:val="0"/>
          <w:bCs w:val="0"/>
          <w:i w:val="0"/>
          <w:sz w:val="20"/>
          <w:szCs w:val="20"/>
        </w:rPr>
        <w:t>Биржевых облигаций. При этом дополнительно выплачивается накопленный купонный доход (далее по тексту – «НКД»), рассчитанный на дату исполнения обязательств по досрочному погашению Биржевых облигаций в порядке, установленном Решением о выпуске.</w:t>
      </w:r>
    </w:p>
    <w:p w:rsidR="00C568A1" w:rsidRPr="00197955" w:rsidRDefault="00C568A1" w:rsidP="00C568A1">
      <w:pPr>
        <w:pStyle w:val="NormalPrefix"/>
        <w:spacing w:before="0" w:after="0"/>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Досрочное погашение Биржевых облигаций производится платежным агентом (далее по тексту – «Платежный агент») по поручению и за счет Эмитента. </w:t>
      </w:r>
      <w:r w:rsidRPr="00197955">
        <w:rPr>
          <w:rStyle w:val="SUBST0"/>
          <w:rFonts w:ascii="Arial" w:hAnsi="Arial" w:cs="Arial"/>
          <w:b w:val="0"/>
          <w:bCs w:val="0"/>
          <w:i w:val="0"/>
          <w:iCs w:val="0"/>
          <w:sz w:val="20"/>
          <w:szCs w:val="20"/>
        </w:rPr>
        <w:t>Сведения о Платежном агенте указаны в п.9.6 Решения о выпуске</w:t>
      </w:r>
      <w:r w:rsidRPr="00197955">
        <w:rPr>
          <w:rStyle w:val="SUBST0"/>
          <w:rFonts w:ascii="Arial" w:hAnsi="Arial" w:cs="Arial"/>
          <w:b w:val="0"/>
          <w:i w:val="0"/>
          <w:sz w:val="20"/>
          <w:szCs w:val="20"/>
        </w:rPr>
        <w:t>.</w:t>
      </w:r>
    </w:p>
    <w:p w:rsidR="00C568A1" w:rsidRPr="00197955" w:rsidRDefault="00C568A1" w:rsidP="00C568A1">
      <w:pPr>
        <w:widowControl w:val="0"/>
        <w:spacing w:after="0" w:line="240" w:lineRule="auto"/>
        <w:ind w:firstLine="567"/>
        <w:jc w:val="both"/>
        <w:rPr>
          <w:rStyle w:val="SUBST0"/>
          <w:rFonts w:ascii="Arial" w:hAnsi="Arial" w:cs="Arial"/>
          <w:b w:val="0"/>
          <w:i w:val="0"/>
          <w:sz w:val="20"/>
          <w:szCs w:val="20"/>
        </w:rPr>
      </w:pPr>
      <w:r w:rsidRPr="00197955">
        <w:rPr>
          <w:rStyle w:val="SUBST0"/>
          <w:rFonts w:ascii="Arial" w:hAnsi="Arial" w:cs="Arial"/>
          <w:b w:val="0"/>
          <w:bCs w:val="0"/>
          <w:i w:val="0"/>
          <w:iCs w:val="0"/>
          <w:sz w:val="20"/>
          <w:szCs w:val="20"/>
        </w:rPr>
        <w:t xml:space="preserve">Платежный агент в дату досрочного погашения Биржевых облигаций, перечисляет полученные от Эмитента денежные средства на </w:t>
      </w:r>
      <w:r w:rsidRPr="00197955">
        <w:rPr>
          <w:rStyle w:val="SUBST0"/>
          <w:rFonts w:ascii="Arial" w:hAnsi="Arial" w:cs="Arial"/>
          <w:b w:val="0"/>
          <w:i w:val="0"/>
          <w:sz w:val="20"/>
          <w:szCs w:val="20"/>
        </w:rPr>
        <w:t>счета лиц, уполномоченных получать суммы досрочного погашения по Биржевым облигациям,</w:t>
      </w:r>
      <w:r w:rsidRPr="00197955">
        <w:rPr>
          <w:rStyle w:val="SUBST0"/>
          <w:rFonts w:ascii="Arial" w:hAnsi="Arial" w:cs="Arial"/>
          <w:b w:val="0"/>
          <w:bCs w:val="0"/>
          <w:i w:val="0"/>
          <w:iCs w:val="0"/>
          <w:sz w:val="20"/>
          <w:szCs w:val="20"/>
        </w:rPr>
        <w:t xml:space="preserve"> в пользу владельцев Биржевых облигаций. </w:t>
      </w:r>
      <w:r w:rsidRPr="00197955">
        <w:rPr>
          <w:rStyle w:val="SUBST0"/>
          <w:rFonts w:ascii="Arial" w:hAnsi="Arial" w:cs="Arial"/>
          <w:b w:val="0"/>
          <w:i w:val="0"/>
          <w:sz w:val="20"/>
          <w:szCs w:val="20"/>
        </w:rPr>
        <w:t>В случае, если одно лицо уполномочено на получение сумм досрочного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C568A1" w:rsidRPr="00197955" w:rsidRDefault="00C568A1" w:rsidP="00C568A1">
      <w:pPr>
        <w:widowControl w:val="0"/>
        <w:spacing w:after="0" w:line="240" w:lineRule="auto"/>
        <w:ind w:firstLine="567"/>
        <w:jc w:val="both"/>
        <w:rPr>
          <w:rFonts w:ascii="Arial" w:hAnsi="Arial" w:cs="Arial"/>
          <w:bCs/>
          <w:iCs/>
          <w:sz w:val="20"/>
          <w:szCs w:val="20"/>
        </w:rPr>
      </w:pPr>
      <w:r w:rsidRPr="00197955">
        <w:rPr>
          <w:rFonts w:ascii="Arial" w:hAnsi="Arial" w:cs="Arial"/>
          <w:bCs/>
          <w:iCs/>
          <w:sz w:val="20"/>
          <w:szCs w:val="20"/>
        </w:rPr>
        <w:t>Номинальные держатели Биржевых облигаций, не являющиеся владельцами Биржевых облигаций, перечисляют денежные средства, полученные в погашение Биржевых облигаций,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C568A1" w:rsidRPr="00197955" w:rsidRDefault="00C568A1" w:rsidP="00C568A1">
      <w:pPr>
        <w:shd w:val="clear" w:color="auto" w:fill="FFFFFF"/>
        <w:spacing w:after="0" w:line="240" w:lineRule="auto"/>
        <w:ind w:firstLine="567"/>
        <w:jc w:val="both"/>
        <w:rPr>
          <w:rFonts w:ascii="Arial" w:hAnsi="Arial" w:cs="Arial"/>
          <w:iCs/>
          <w:sz w:val="20"/>
          <w:szCs w:val="20"/>
        </w:rPr>
      </w:pPr>
      <w:r w:rsidRPr="00197955">
        <w:rPr>
          <w:rFonts w:ascii="Arial" w:hAnsi="Arial" w:cs="Arial"/>
          <w:iCs/>
          <w:sz w:val="20"/>
          <w:szCs w:val="20"/>
        </w:rPr>
        <w:t>Досрочное погашение Биржевых облигаций производится денежными средствами в валюте Российской Федерации в безналичном порядке в пользу владельцев Биржевых облигаций. Выплата непогашенной части номинальной стоимости Биржевых облигаций и купонного дохода при досрочном погашении Биржевых облигаций производятся Платежным агентом по поручению и за счет Эмитента. Возможность выбора владельцами Биржевых облигаций формы досрочного погашения Биржевых облигаций не предусмотрена.</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Если дата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Досрочное погашение Биржевых облигаций производится по непогашенной части номинальной стоимости. При этом дополнительно выплачивается накопленный купонный доход (далее по тексту – «НКД»), рассчитанный на дату досрочного погашения Биржевых облигаций. </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Выплата </w:t>
      </w:r>
      <w:r w:rsidRPr="00197955">
        <w:rPr>
          <w:rFonts w:ascii="Arial" w:hAnsi="Arial" w:cs="Arial"/>
          <w:bCs/>
          <w:iCs/>
          <w:sz w:val="20"/>
          <w:szCs w:val="20"/>
        </w:rPr>
        <w:t xml:space="preserve">непогашенной части номинальной стоимости </w:t>
      </w:r>
      <w:r w:rsidRPr="00197955">
        <w:rPr>
          <w:rStyle w:val="SUBST0"/>
          <w:rFonts w:ascii="Arial" w:hAnsi="Arial" w:cs="Arial"/>
          <w:b w:val="0"/>
          <w:bCs w:val="0"/>
          <w:i w:val="0"/>
          <w:iCs w:val="0"/>
          <w:sz w:val="20"/>
          <w:szCs w:val="20"/>
        </w:rPr>
        <w:t>Биржевой облигаций и накопленного купонного дохода при их досрочном погашении производится в рублях Российской Федерации в безналичном порядке.</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Срок (порядок определения срока), в течение которого облигации могут быть досрочно погашены эмитентом либо владельцами облигаций могут быть направлены (предъявлены) заявления, содержащие требование о досрочном погашении облигаций:</w:t>
      </w:r>
    </w:p>
    <w:p w:rsidR="00C568A1" w:rsidRPr="00197955" w:rsidRDefault="00C568A1" w:rsidP="00C568A1">
      <w:pPr>
        <w:adjustRightInd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Владельцами Биржевых облигаций могут быть поданы заявления с требованием о досрочном погашении Биржевых облигаций в течение 30 (Тридцати) дней с даты раскрытия Эмитентом информации на ленте новостей, о возникновении у владельцев Биржевых облигаций права требовать досрочного погашения таких облигаций и условиях их досрочного погашения (а</w:t>
      </w:r>
      <w:r w:rsidRPr="00197955">
        <w:rPr>
          <w:rStyle w:val="SUBST0"/>
          <w:rFonts w:ascii="Arial" w:hAnsi="Arial" w:cs="Arial"/>
          <w:b w:val="0"/>
          <w:i w:val="0"/>
          <w:sz w:val="20"/>
          <w:szCs w:val="20"/>
        </w:rPr>
        <w:t xml:space="preserve"> если такая информация не будет раскрыта Эмитентом то с даты, в которую владельцы Биржевых облигаций узнали или должны были узнать о наступлении такого события)</w:t>
      </w:r>
      <w:r w:rsidRPr="00197955">
        <w:rPr>
          <w:rStyle w:val="SUBST0"/>
          <w:rFonts w:ascii="Arial" w:hAnsi="Arial" w:cs="Arial"/>
          <w:b w:val="0"/>
          <w:bCs w:val="0"/>
          <w:i w:val="0"/>
          <w:iCs w:val="0"/>
          <w:sz w:val="20"/>
          <w:szCs w:val="20"/>
        </w:rPr>
        <w:t>, а в случае, если акции Эмитента Биржевых облигаций после их исключения не включены фондовой биржей в список ценных бумаг, допущенных к торгам, в 30-дневный срок, - заявления о досрочном погашении Биржевых облигаций могут быть поданы владельцами Биржевых облигаций до даты погашения Биржевых облигаций.</w:t>
      </w:r>
    </w:p>
    <w:p w:rsidR="00C568A1" w:rsidRPr="00197955" w:rsidRDefault="00C568A1" w:rsidP="00C568A1">
      <w:pPr>
        <w:adjustRightInd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Погашение Биржевых облигаций осуществляется не позднее 20 (Двадцати) рабочих дней с даты окончания приема Эмитентом Требований (заявлений) о досрочном погашении Биржевых облигаций.</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b/>
          <w:sz w:val="20"/>
          <w:szCs w:val="20"/>
        </w:rPr>
      </w:pPr>
      <w:r w:rsidRPr="00197955">
        <w:rPr>
          <w:rFonts w:ascii="Arial" w:hAnsi="Arial" w:cs="Arial"/>
          <w:b/>
          <w:sz w:val="20"/>
          <w:szCs w:val="20"/>
        </w:rPr>
        <w:t>Порядок раскрытия информации о досрочном погашении облигаций, в том числе срок раскрытия информации и перечень средств массовой информации, в которых будет осуществлено ее раскрытие (включая адреса страниц в сети Интернет):</w:t>
      </w:r>
    </w:p>
    <w:p w:rsidR="00C568A1" w:rsidRPr="00197955" w:rsidRDefault="00C568A1" w:rsidP="00C568A1">
      <w:pPr>
        <w:adjustRightInd w:val="0"/>
        <w:spacing w:after="0" w:line="240" w:lineRule="auto"/>
        <w:ind w:firstLine="708"/>
        <w:jc w:val="both"/>
        <w:rPr>
          <w:rFonts w:ascii="Arial" w:hAnsi="Arial" w:cs="Arial"/>
          <w:bCs/>
          <w:iCs/>
          <w:sz w:val="20"/>
          <w:szCs w:val="20"/>
        </w:rPr>
      </w:pPr>
      <w:r w:rsidRPr="00197955">
        <w:rPr>
          <w:rFonts w:ascii="Arial" w:hAnsi="Arial" w:cs="Arial"/>
          <w:bCs/>
          <w:iCs/>
          <w:sz w:val="20"/>
          <w:szCs w:val="20"/>
        </w:rPr>
        <w:t xml:space="preserve">1) Сообщение о получении Эмитентом от фондовой биржи, осуществившей допуск Биржевых облигаций к торгам, уведомления о принятии решения об исключении акций всех категорий и типов и/или всех облигаций Эмитента из списка ценных бумаг, допущенных к торгам (за исключением случаев делистинга облигаций в связи с истечением срока их обращения или их </w:t>
      </w:r>
      <w:r w:rsidRPr="00197955">
        <w:rPr>
          <w:rFonts w:ascii="Arial" w:hAnsi="Arial" w:cs="Arial"/>
          <w:bCs/>
          <w:iCs/>
          <w:sz w:val="20"/>
          <w:szCs w:val="20"/>
        </w:rPr>
        <w:lastRenderedPageBreak/>
        <w:t xml:space="preserve">погашением), и о возникновении у владельцев Биржевых облигаций права требовать досрочного погашения </w:t>
      </w:r>
      <w:r w:rsidRPr="00197955">
        <w:rPr>
          <w:rStyle w:val="SUBST0"/>
          <w:rFonts w:ascii="Arial" w:hAnsi="Arial" w:cs="Arial"/>
          <w:b w:val="0"/>
          <w:bCs w:val="0"/>
          <w:i w:val="0"/>
          <w:iCs w:val="0"/>
          <w:sz w:val="20"/>
          <w:szCs w:val="20"/>
        </w:rPr>
        <w:t xml:space="preserve">Биржевых облигаций </w:t>
      </w:r>
      <w:r w:rsidRPr="00197955">
        <w:rPr>
          <w:rFonts w:ascii="Arial" w:hAnsi="Arial" w:cs="Arial"/>
          <w:bCs/>
          <w:iCs/>
          <w:sz w:val="20"/>
          <w:szCs w:val="20"/>
        </w:rPr>
        <w:t xml:space="preserve">публикуется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в следующие сроки с даты получения Эмитентом от фондовой биржи указанного уведомления: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46"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C568A1" w:rsidRPr="00197955" w:rsidRDefault="00C568A1" w:rsidP="00C568A1">
      <w:pPr>
        <w:pStyle w:val="34"/>
        <w:spacing w:after="0"/>
        <w:jc w:val="both"/>
        <w:rPr>
          <w:rStyle w:val="SUBST0"/>
          <w:rFonts w:ascii="Arial" w:hAnsi="Arial" w:cs="Arial"/>
          <w:b w:val="0"/>
          <w:i w:val="0"/>
          <w:sz w:val="20"/>
          <w:szCs w:val="20"/>
        </w:rPr>
      </w:pPr>
      <w:r w:rsidRPr="00197955">
        <w:rPr>
          <w:rStyle w:val="SUBST0"/>
          <w:rFonts w:ascii="Arial" w:hAnsi="Arial" w:cs="Arial"/>
          <w:b w:val="0"/>
          <w:i w:val="0"/>
          <w:sz w:val="20"/>
          <w:szCs w:val="20"/>
        </w:rPr>
        <w:t>При этом публикация в сети Интернет осуществляется после публикации в ленте новостей.</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sz w:val="20"/>
          <w:szCs w:val="20"/>
        </w:rPr>
        <w:t>Указанное сообщение о досрочном погашении должно содержать условия досрочного погашения (в том числе стоимость досрочного погашения, срок и порядок осуществления Эмитентом досрочного погашения).</w:t>
      </w:r>
    </w:p>
    <w:p w:rsidR="00C568A1" w:rsidRPr="00197955" w:rsidRDefault="00C568A1" w:rsidP="00C568A1">
      <w:pPr>
        <w:spacing w:after="0" w:line="240" w:lineRule="auto"/>
        <w:jc w:val="both"/>
        <w:rPr>
          <w:rFonts w:ascii="Arial" w:hAnsi="Arial" w:cs="Arial"/>
          <w:bCs/>
          <w:iCs/>
          <w:sz w:val="20"/>
          <w:szCs w:val="20"/>
        </w:rPr>
      </w:pPr>
      <w:r w:rsidRPr="00197955">
        <w:rPr>
          <w:rFonts w:ascii="Arial" w:hAnsi="Arial" w:cs="Arial"/>
          <w:bCs/>
          <w:iCs/>
          <w:sz w:val="20"/>
          <w:szCs w:val="20"/>
        </w:rPr>
        <w:t>Также Эмитент обязан направить в НРД уведомление о том, что фондовая биржа прислала ему уведомление о принятии решения об исключении акций всех категорий и типов и/или всех облигаций Эмитента Биржевых облигаций из списка ценных бумаг, допущенных к торгам (за исключением случаев делистинга облигаций в связи с истечением срока их обращения или их погашением) и о том, что Эмитент принимает Требования о досрочном погашении Биржевых облигаций.</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p>
    <w:p w:rsidR="00C568A1" w:rsidRPr="00197955" w:rsidRDefault="00C568A1" w:rsidP="00C568A1">
      <w:pPr>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bCs w:val="0"/>
          <w:i w:val="0"/>
          <w:iCs w:val="0"/>
          <w:sz w:val="20"/>
          <w:szCs w:val="20"/>
        </w:rPr>
        <w:t>2) Информация о не</w:t>
      </w:r>
      <w:r w:rsidRPr="00197955">
        <w:rPr>
          <w:rFonts w:ascii="Arial" w:hAnsi="Arial" w:cs="Arial"/>
          <w:bCs/>
          <w:iCs/>
          <w:sz w:val="20"/>
          <w:szCs w:val="20"/>
        </w:rPr>
        <w:t xml:space="preserve">исполнении/исполнении Эмитентом своих обязательств по выплате купонного дохода, приобретению, погашению (в том числе частичному) или досрочному погашению по Биржевым облигациям и/или иным обращающимся на российском фондовом рынке облигациям Эмитента раскрывается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w:t>
      </w:r>
      <w:r w:rsidRPr="00197955">
        <w:rPr>
          <w:rStyle w:val="SUBST0"/>
          <w:rFonts w:ascii="Arial" w:hAnsi="Arial" w:cs="Arial"/>
          <w:b w:val="0"/>
          <w:i w:val="0"/>
          <w:sz w:val="20"/>
          <w:szCs w:val="20"/>
        </w:rPr>
        <w:t xml:space="preserve">в следующие сроки с даты окончания срока, в течение которого обязательство </w:t>
      </w:r>
      <w:r w:rsidRPr="00197955">
        <w:rPr>
          <w:rFonts w:ascii="Arial" w:hAnsi="Arial" w:cs="Arial"/>
          <w:bCs/>
          <w:iCs/>
          <w:sz w:val="20"/>
          <w:szCs w:val="20"/>
        </w:rPr>
        <w:t xml:space="preserve">по выплате купонного дохода, приобретению, погашению (в том числе частичному) или досрочному погашению по Биржевым облигациям и/или иным обращающимся на российском фондовом рынке облигациям Эмитента </w:t>
      </w:r>
      <w:r w:rsidRPr="00197955">
        <w:rPr>
          <w:rStyle w:val="SUBST0"/>
          <w:rFonts w:ascii="Arial" w:hAnsi="Arial" w:cs="Arial"/>
          <w:b w:val="0"/>
          <w:i w:val="0"/>
          <w:sz w:val="20"/>
          <w:szCs w:val="20"/>
        </w:rPr>
        <w:t>должно быть исполнено Эмитентом:</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47"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Style w:val="SUBST0"/>
          <w:rFonts w:ascii="Arial" w:hAnsi="Arial" w:cs="Arial"/>
          <w:b w:val="0"/>
          <w:i w:val="0"/>
          <w:sz w:val="20"/>
          <w:szCs w:val="20"/>
        </w:rPr>
      </w:pPr>
      <w:r w:rsidRPr="00197955">
        <w:rPr>
          <w:rStyle w:val="SUBST0"/>
          <w:rFonts w:ascii="Arial" w:hAnsi="Arial" w:cs="Arial"/>
          <w:b w:val="0"/>
          <w:i w:val="0"/>
          <w:sz w:val="20"/>
          <w:szCs w:val="20"/>
        </w:rPr>
        <w:t>В случае публикации сообщения о просрочке исполнения указанных обязательств, такое сообщение должно включать в себя:</w:t>
      </w:r>
      <w:r w:rsidRPr="00197955">
        <w:rPr>
          <w:rFonts w:ascii="Arial" w:hAnsi="Arial" w:cs="Arial"/>
          <w:bCs/>
          <w:iCs/>
          <w:sz w:val="20"/>
          <w:szCs w:val="20"/>
        </w:rPr>
        <w:t xml:space="preserve"> </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объем неисполненных обязательств;</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причину неисполнения обязательств;</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перечисление возможных действий владельцев Биржевых облигаций по удовлетворению своих требований.</w:t>
      </w:r>
    </w:p>
    <w:p w:rsidR="00C568A1" w:rsidRPr="00197955" w:rsidRDefault="00C568A1" w:rsidP="00C568A1">
      <w:pPr>
        <w:adjustRightInd w:val="0"/>
        <w:spacing w:after="0" w:line="240" w:lineRule="auto"/>
        <w:ind w:firstLine="540"/>
        <w:jc w:val="both"/>
        <w:outlineLvl w:val="0"/>
        <w:rPr>
          <w:rFonts w:ascii="Arial" w:eastAsia="Calibri" w:hAnsi="Arial" w:cs="Arial"/>
          <w:sz w:val="20"/>
          <w:szCs w:val="20"/>
        </w:rPr>
      </w:pPr>
    </w:p>
    <w:p w:rsidR="00C568A1" w:rsidRPr="00197955" w:rsidRDefault="00C568A1" w:rsidP="00C568A1">
      <w:pPr>
        <w:pStyle w:val="NormalPrefix"/>
        <w:spacing w:before="0" w:after="0"/>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3) Информация об итогах досрочного погашения/частичного досрочного погашения номинальной стоимости (непогашенной части номинальной стоимости) Биржевых облигаций по требованию их владельцев, в том числе о количестве досрочно погашенных Биржевых облигаций, раскрывается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Style w:val="SUBST0"/>
          <w:rFonts w:ascii="Arial" w:hAnsi="Arial" w:cs="Arial"/>
          <w:b w:val="0"/>
          <w:bCs w:val="0"/>
          <w:i w:val="0"/>
          <w:iCs w:val="0"/>
          <w:sz w:val="20"/>
          <w:szCs w:val="20"/>
        </w:rPr>
        <w:t xml:space="preserve"> в следующие сроки с даты окончания срока исполнения обязательств:</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48"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bCs/>
          <w:iCs/>
          <w:sz w:val="20"/>
          <w:szCs w:val="20"/>
        </w:rPr>
      </w:pPr>
      <w:r w:rsidRPr="00197955">
        <w:rPr>
          <w:rFonts w:ascii="Arial" w:hAnsi="Arial" w:cs="Arial"/>
          <w:bCs/>
          <w:sz w:val="20"/>
          <w:szCs w:val="20"/>
        </w:rPr>
        <w:t xml:space="preserve">Указанное сообщение </w:t>
      </w:r>
      <w:r w:rsidRPr="00197955">
        <w:rPr>
          <w:rFonts w:ascii="Arial" w:hAnsi="Arial" w:cs="Arial"/>
          <w:bCs/>
          <w:iCs/>
          <w:sz w:val="20"/>
          <w:szCs w:val="20"/>
        </w:rPr>
        <w:t>должно содержать следующую информацию:</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дата досрочного погашения/частичного досрочного погашения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количество досрочно погашенных/частично досрочно погашенных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досрочного погашения/частичного досрочного погашения в расчете на одну Биржевую облигацию выпуска;</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досрочного погашения/частичного досрочного погашения в расчете на все погашаемые Биржевые облигации.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sz w:val="20"/>
          <w:szCs w:val="20"/>
        </w:rPr>
      </w:pPr>
      <w:r w:rsidRPr="00197955">
        <w:rPr>
          <w:rFonts w:ascii="Arial" w:hAnsi="Arial" w:cs="Arial"/>
          <w:b/>
          <w:sz w:val="20"/>
          <w:szCs w:val="20"/>
        </w:rPr>
        <w:t>В случае, если эмитент возложил обязанность по раскрытию информации о досрочном погашении облигаций на иное юридическое лицо, - наименование этого лица, место его нахождения:</w:t>
      </w:r>
      <w:r w:rsidRPr="00197955">
        <w:rPr>
          <w:rFonts w:ascii="Arial" w:hAnsi="Arial" w:cs="Arial"/>
          <w:sz w:val="20"/>
          <w:szCs w:val="20"/>
        </w:rPr>
        <w:t xml:space="preserve"> Раскрытие информации осуществляется Эмитентом самостоятельно.</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Иные условия и порядок досрочного погашения облигаций по требованию владельцев:</w:t>
      </w:r>
    </w:p>
    <w:p w:rsidR="00C568A1" w:rsidRPr="00197955" w:rsidRDefault="00C568A1" w:rsidP="00C568A1">
      <w:pPr>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Презюмируется, что депоненты НРД надлежащим образом уполномочены получать суммы досрочного погашения по Биржевым облигациям и/или совершать иные действия необходимые для досрочного погашения Биржевых облигаций в пользу владельцев Биржевых облигаций.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Депонент НРД либо номинальный держатель - депонент НРД, уполномоченный владельцем Биржевых облигаций совершать действия, направленные на досрочное погашение Биржевых облигаций, подает в НРД поручение на перевод Биржевых облигаций, подлежащих досрочному погашению, в раздел своего счета депо, предназначенный для учета Биржевых облигаций, подлежащих досрочному погашению. </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Затем </w:t>
      </w:r>
      <w:r w:rsidRPr="00197955">
        <w:rPr>
          <w:rFonts w:ascii="Arial" w:hAnsi="Arial" w:cs="Arial"/>
          <w:bCs/>
          <w:iCs/>
          <w:sz w:val="20"/>
          <w:szCs w:val="20"/>
        </w:rPr>
        <w:t xml:space="preserve">владелец Биржевых облигаций либо лицо, уполномоченное владельцем совершать действия, направленные на досрочное погашение Биржевых облигаций (в том числе депонент НРД либо номинальный держатель - депонент НРД) </w:t>
      </w:r>
      <w:r w:rsidRPr="00197955">
        <w:rPr>
          <w:rStyle w:val="SUBST0"/>
          <w:rFonts w:ascii="Arial" w:hAnsi="Arial" w:cs="Arial"/>
          <w:b w:val="0"/>
          <w:bCs w:val="0"/>
          <w:i w:val="0"/>
          <w:iCs w:val="0"/>
          <w:sz w:val="20"/>
          <w:szCs w:val="20"/>
        </w:rPr>
        <w:t>представляет Эмитенту письменное Требование о досрочном погашении Биржевых облигаций с приложением следующих документов:</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копия отчета НРД об операциях по счету депо владельца (номинального держателя) Биржевых облигаций о переводе Биржевых облигаций в раздел своего счета депо, предназначенный для учета Биржевых облигаций, подлежащих досрочному погашению;</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копия выписки по счету депо владельца Биржевых облигаций, в том случае, если счет депо владельца открыт не в НРД;</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документов, подтверждающих полномочия лиц, подписавших требование от имени владельца Биржевых облигаций (в случае предъявления требования представителем владельца Биржевых облигаций).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Требование должно содержать наименование события, давшее право владельцу Биржевых облигаций на досрочное погашение, а также:</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а) полное наименование (Ф.И.О. владельца – для физического лица) лица, уполномоченного получать суммы погашения по Биржевым облигациям.</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б) количество Биржевых облигаций, учитываемых на счете депо лица, уполномоченного получать суммы погашения по Биржевым облигациям;</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место нахождения и почтовый адрес лица, уполномоченного получать суммы погашения по Биржевым облигациям;</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г) наименование и реквизиты банковского счёта лица, уполномоченного получать суммы погашения по Биржевым облигациям, а именно:</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номер счета;</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наименование банка (с указанием города банка), в котором открыт счет;</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корреспондентский счет банка, в котором открыт счет;</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банковский идентификационный код банка, в котором открыт счет.</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д) идентификационный номер налогоплательщика (ИНН) лица, уполномоченного получать суммы погашения по Биржевым облигациям;</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е) налоговый статус лица, уполномоченного получать суммы погашения по Биржевым облигациям (резидент, нерезидент с постоянным представительством в Российской Федерации, нерезидент без постоянного представительства в Российской Федерации и т.д.);</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ж) код причины постановки на учет (КПП) лица, уполномоченного получать суммы погашения по Биржевым облигациям;</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з) код ОКПО;</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и) код ОКВЭД;</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к) БИК (для кредитных организаций).</w:t>
      </w:r>
    </w:p>
    <w:p w:rsidR="00C568A1" w:rsidRPr="00197955" w:rsidRDefault="00C568A1" w:rsidP="00C568A1">
      <w:pPr>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Юридические лица – нерезиденты Российской Федерации и физические лица - нерезиденты Российской Федерации обязаны указать в Требовании следующую информацию:</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наименование/Ф.И.О. владельца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количество принадлежащих владельцу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 лица, уполномоченного получать суммы погашения по Биржевым облигациям;</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место нахождения (или регистрации – для физических лиц) и почтовый адрес, включая индекс, владельца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реквизиты банковского счета лица, уполномоченного получать суммы погашения по Биржевым облигациям;</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идентификационный номер налогоплательщика (ИНН) владельца Биржевых облигаций; </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налоговый статус владельца Биржевых облигаций;</w:t>
      </w:r>
    </w:p>
    <w:p w:rsidR="00C568A1" w:rsidRPr="00197955" w:rsidRDefault="00C568A1" w:rsidP="00C568A1">
      <w:pPr>
        <w:widowControl w:val="0"/>
        <w:adjustRightInd w:val="0"/>
        <w:spacing w:after="0" w:line="240" w:lineRule="auto"/>
        <w:jc w:val="both"/>
        <w:rPr>
          <w:rFonts w:ascii="Arial" w:hAnsi="Arial" w:cs="Arial"/>
          <w:bCs/>
          <w:iCs/>
          <w:sz w:val="20"/>
          <w:szCs w:val="20"/>
        </w:rPr>
      </w:pPr>
      <w:r w:rsidRPr="00197955">
        <w:rPr>
          <w:rFonts w:ascii="Arial" w:hAnsi="Arial" w:cs="Arial"/>
          <w:bCs/>
          <w:iCs/>
          <w:sz w:val="20"/>
          <w:szCs w:val="20"/>
        </w:rPr>
        <w:t>в случае если владельцем Биржевых облигаций является юридическое лицо-нерезидент дополнительно указывается: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код иностранной организации (КИО) – при наличии</w:t>
      </w:r>
    </w:p>
    <w:p w:rsidR="00C568A1" w:rsidRPr="00197955" w:rsidRDefault="00C568A1" w:rsidP="00C568A1">
      <w:pPr>
        <w:widowControl w:val="0"/>
        <w:spacing w:after="0" w:line="240" w:lineRule="auto"/>
        <w:jc w:val="both"/>
        <w:rPr>
          <w:rFonts w:ascii="Arial" w:hAnsi="Arial" w:cs="Arial"/>
          <w:bCs/>
          <w:iCs/>
          <w:sz w:val="20"/>
          <w:szCs w:val="20"/>
        </w:rPr>
      </w:pPr>
      <w:r w:rsidRPr="00197955">
        <w:rPr>
          <w:rFonts w:ascii="Arial" w:hAnsi="Arial" w:cs="Arial"/>
          <w:bCs/>
          <w:iCs/>
          <w:sz w:val="20"/>
          <w:szCs w:val="20"/>
        </w:rPr>
        <w:lastRenderedPageBreak/>
        <w:t>в случае если владельцем Биржевых облигаций является физическое лицо дополнительно указывается: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вид, номер, дата и место выдачи документа, удостоверяющего личность владельца Биржевых облигаций, наименование органа, выдавшего документ;</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место регистрации и почтовый адрес, включая индекс владельца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число, месяц и год рождения владельца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ИНН владельца Биржевых облигаций (при его наличии);</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номер свидетельства государственного пенсионного страхования владельца Биржевых облигаций (при его наличии).</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Требование, содержащее положения о выплате наличных денег, не удовлетворяется.</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Эмитент не несет обязательств по досрочному погашению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по отношению:</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 лицам, не представившим в указанный срок свои заявления;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 лицам, представившим заявление, не соответствующее установленным требованиям.</w:t>
      </w:r>
    </w:p>
    <w:p w:rsidR="00C568A1" w:rsidRPr="00197955" w:rsidRDefault="00C568A1" w:rsidP="00C568A1">
      <w:pPr>
        <w:adjustRightInd w:val="0"/>
        <w:spacing w:after="0" w:line="240" w:lineRule="auto"/>
        <w:jc w:val="both"/>
        <w:rPr>
          <w:rFonts w:ascii="Arial" w:hAnsi="Arial" w:cs="Arial"/>
          <w:bCs/>
          <w:sz w:val="20"/>
          <w:szCs w:val="20"/>
        </w:rPr>
      </w:pPr>
      <w:r w:rsidRPr="00197955">
        <w:rPr>
          <w:rFonts w:ascii="Arial" w:hAnsi="Arial" w:cs="Arial"/>
          <w:bCs/>
          <w:iCs/>
          <w:sz w:val="20"/>
          <w:szCs w:val="20"/>
        </w:rPr>
        <w:t>Дополнительно к Требованию</w:t>
      </w:r>
      <w:r w:rsidRPr="00197955">
        <w:rPr>
          <w:rStyle w:val="SUBST0"/>
          <w:rFonts w:ascii="Arial" w:hAnsi="Arial" w:cs="Arial"/>
          <w:b w:val="0"/>
          <w:bCs w:val="0"/>
          <w:i w:val="0"/>
          <w:iCs w:val="0"/>
          <w:sz w:val="20"/>
          <w:szCs w:val="20"/>
        </w:rPr>
        <w:t xml:space="preserve"> о досрочном погашении Биржевых облигаций</w:t>
      </w:r>
      <w:r w:rsidRPr="00197955">
        <w:rPr>
          <w:rFonts w:ascii="Arial" w:hAnsi="Arial" w:cs="Arial"/>
          <w:bCs/>
          <w:iCs/>
          <w:sz w:val="20"/>
          <w:szCs w:val="20"/>
        </w:rPr>
        <w:t>, к информации относительно физических лиц и юридических лиц - нерезидентов Российской Федерации, являющихся владельцами Биржевых облигаций, владелец Биржевых облигаций либо лицо, уполномоченное владельцем совершать действия, направленные на досрочное погашение Биржевых облигаций (в том числе депонент НРД либо номинальный держатель - депонент НРД) обязан передать Эмитенту</w:t>
      </w:r>
      <w:r w:rsidRPr="00197955" w:rsidDel="00FB0A9D">
        <w:rPr>
          <w:rFonts w:ascii="Arial" w:hAnsi="Arial" w:cs="Arial"/>
          <w:bCs/>
          <w:iCs/>
          <w:sz w:val="20"/>
          <w:szCs w:val="20"/>
        </w:rPr>
        <w:t xml:space="preserve"> </w:t>
      </w:r>
      <w:r w:rsidRPr="00197955">
        <w:rPr>
          <w:rFonts w:ascii="Arial" w:hAnsi="Arial" w:cs="Arial"/>
          <w:bCs/>
          <w:iCs/>
          <w:sz w:val="20"/>
          <w:szCs w:val="20"/>
        </w:rPr>
        <w:t xml:space="preserve">следующие документы, необходимые для применения соответствующих ставок налогообложения при налогообложении доходов, полученных по Биржевым облигациям (номинальные держатели </w:t>
      </w:r>
      <w:r w:rsidRPr="00197955">
        <w:rPr>
          <w:rFonts w:ascii="Arial" w:hAnsi="Arial" w:cs="Arial"/>
          <w:bCs/>
          <w:sz w:val="20"/>
          <w:szCs w:val="20"/>
        </w:rPr>
        <w:t>– депоненты НРД обязаны предварительно запросить необходимые документы у владельца Биржевых облигаций</w:t>
      </w:r>
      <w:r w:rsidRPr="00197955">
        <w:rPr>
          <w:rFonts w:ascii="Arial" w:hAnsi="Arial" w:cs="Arial"/>
          <w:bCs/>
          <w:iCs/>
          <w:sz w:val="20"/>
          <w:szCs w:val="20"/>
        </w:rPr>
        <w:t>):</w:t>
      </w:r>
    </w:p>
    <w:p w:rsidR="00C568A1" w:rsidRPr="00197955" w:rsidRDefault="00C568A1" w:rsidP="00C568A1">
      <w:pPr>
        <w:adjustRightInd w:val="0"/>
        <w:spacing w:after="0" w:line="240" w:lineRule="auto"/>
        <w:jc w:val="both"/>
        <w:rPr>
          <w:rFonts w:ascii="Arial" w:hAnsi="Arial" w:cs="Arial"/>
          <w:bCs/>
          <w:sz w:val="20"/>
          <w:szCs w:val="20"/>
        </w:rPr>
      </w:pPr>
      <w:r w:rsidRPr="00197955">
        <w:rPr>
          <w:rFonts w:ascii="Arial" w:hAnsi="Arial" w:cs="Arial"/>
          <w:bCs/>
          <w:sz w:val="20"/>
          <w:szCs w:val="20"/>
        </w:rPr>
        <w:t>а) в случае если владельцем Биржевых облигаций является юридическое лицо-нерезидент подтверждение того, что юридическое лицо-нерезидент имеет постоянное местонахождение в том государстве, с которым Российская Федерация имеет международный договор (соглашение), регулирующий вопросы налогообложения (при условии заключения), которое должно быть заверено компетентным органом соответствующего иностранного государства. В случае, если данное подтверждение составлено на иностранном языке, предоставляется также перевод на русский язык</w:t>
      </w:r>
      <w:r w:rsidRPr="00197955">
        <w:rPr>
          <w:rStyle w:val="af8"/>
          <w:rFonts w:ascii="Arial" w:hAnsi="Arial" w:cs="Arial"/>
          <w:bCs/>
          <w:sz w:val="20"/>
          <w:szCs w:val="20"/>
        </w:rPr>
        <w:footnoteReference w:id="11"/>
      </w:r>
      <w:r w:rsidRPr="00197955">
        <w:rPr>
          <w:rFonts w:ascii="Arial" w:hAnsi="Arial" w:cs="Arial"/>
          <w:bCs/>
          <w:sz w:val="20"/>
          <w:szCs w:val="20"/>
        </w:rPr>
        <w:t>;</w:t>
      </w:r>
    </w:p>
    <w:p w:rsidR="00C568A1" w:rsidRPr="00197955" w:rsidRDefault="00C568A1" w:rsidP="00C568A1">
      <w:pPr>
        <w:adjustRightInd w:val="0"/>
        <w:spacing w:after="0" w:line="240" w:lineRule="auto"/>
        <w:jc w:val="both"/>
        <w:rPr>
          <w:rFonts w:ascii="Arial" w:hAnsi="Arial" w:cs="Arial"/>
          <w:bCs/>
          <w:sz w:val="20"/>
          <w:szCs w:val="20"/>
        </w:rPr>
      </w:pPr>
      <w:r w:rsidRPr="00197955">
        <w:rPr>
          <w:rFonts w:ascii="Arial" w:hAnsi="Arial" w:cs="Arial"/>
          <w:bCs/>
          <w:sz w:val="20"/>
          <w:szCs w:val="20"/>
        </w:rPr>
        <w:t>б) в случае, если получателем дохода по Биржевым облигациям будет постоянное представительство юридического лица-нерезидента нотариально заверенная копия свидетельства о постановке указанного представительства на учет в налоговых органах Российской Федерации, оформленная не ранее чем в предшествующем налоговом периоде (если выплачиваемый доход относится к постоянному представительству получателя дохода в Российской Федерации).</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sz w:val="20"/>
          <w:szCs w:val="20"/>
        </w:rPr>
        <w:t xml:space="preserve">в) В случае выплат иностранным гражданам государств, которые имеют с Российской Федерацией действующие межправительственные соглашения об избежании двойного налогообложения, </w:t>
      </w:r>
      <w:r w:rsidRPr="00197955">
        <w:rPr>
          <w:rFonts w:ascii="Arial" w:hAnsi="Arial" w:cs="Arial"/>
          <w:bCs/>
          <w:iCs/>
          <w:sz w:val="20"/>
          <w:szCs w:val="20"/>
        </w:rPr>
        <w:t>номинальному держателю – депоненту НРД необходимо предоставить Эмитенту, предварительно запросив у такого иностранного гражданина документ, подтверждающий, что иностранный гражданин является налоговым резидентом иностранного государства для целей применения действующего межправительственного соглашения об избежании двойного налогообложения Российской Федерации с иностранным государством, оформленный в соответствии с требованиями российского налогового законодательства.</w:t>
      </w:r>
    </w:p>
    <w:p w:rsidR="00C568A1" w:rsidRPr="00197955" w:rsidRDefault="00C568A1" w:rsidP="00C568A1">
      <w:pPr>
        <w:adjustRightInd w:val="0"/>
        <w:spacing w:after="0" w:line="240" w:lineRule="auto"/>
        <w:jc w:val="both"/>
        <w:rPr>
          <w:rFonts w:ascii="Arial" w:hAnsi="Arial" w:cs="Arial"/>
          <w:bCs/>
          <w:sz w:val="20"/>
          <w:szCs w:val="20"/>
        </w:rPr>
      </w:pPr>
      <w:r w:rsidRPr="00197955">
        <w:rPr>
          <w:rFonts w:ascii="Arial" w:hAnsi="Arial" w:cs="Arial"/>
          <w:bCs/>
          <w:iCs/>
          <w:sz w:val="20"/>
          <w:szCs w:val="20"/>
        </w:rPr>
        <w:t>г) В случае выплат российским гражданам, проживающим за пределами территории Российской Федерации, номинальному держателю – депоненту НРД необходимо предоставить Эмитенту, предварительно запросив у такого российского гражданина, заявление в произвольной форме о признании им своего статуса налогового нерезидента в соответствии со статьей 207 Налогового кодекса Российской Федерации на соответствующую дату выплат.</w:t>
      </w:r>
    </w:p>
    <w:p w:rsidR="00C568A1" w:rsidRPr="00197955" w:rsidRDefault="00C568A1" w:rsidP="00C568A1">
      <w:pPr>
        <w:widowControl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непредоставления или несвоевременного предоставления указанных документов Эмитент не несет ответственности перед владельцами за неприменение соответствующих ставок налогообложения.</w:t>
      </w:r>
    </w:p>
    <w:p w:rsidR="00C568A1" w:rsidRPr="00197955" w:rsidRDefault="00C568A1" w:rsidP="00C568A1">
      <w:pPr>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Требование предъявляется Эмитенту по месту нахождения Эмитента в любой рабочий день с даты, с которой у владельца Биржевых облигаций возникло право требовать досрочного погашения Биржевых облигаций или направляется по почтовому адресу Эмитента: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w:t>
      </w:r>
      <w:r w:rsidRPr="00197955">
        <w:rPr>
          <w:rStyle w:val="SUBST0"/>
          <w:rFonts w:ascii="Arial" w:hAnsi="Arial" w:cs="Arial"/>
          <w:b w:val="0"/>
          <w:bCs w:val="0"/>
          <w:i w:val="0"/>
          <w:iCs w:val="0"/>
          <w:sz w:val="20"/>
          <w:szCs w:val="20"/>
        </w:rPr>
        <w:t>.</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 течение 3 (Трех) рабочих дней с даты получения вышеуказанных документов, Эмитент осуществляет их проверку и в случае, если они удовлетворяют требованиям Эмитента, содержащимся в Решении о выпуске, в отношении таких документов по форме и содержанию не </w:t>
      </w:r>
      <w:r w:rsidRPr="00197955">
        <w:rPr>
          <w:rStyle w:val="SUBST0"/>
          <w:rFonts w:ascii="Arial" w:hAnsi="Arial" w:cs="Arial"/>
          <w:b w:val="0"/>
          <w:bCs w:val="0"/>
          <w:i w:val="0"/>
          <w:iCs w:val="0"/>
          <w:sz w:val="20"/>
          <w:szCs w:val="20"/>
        </w:rPr>
        <w:lastRenderedPageBreak/>
        <w:t>позднее 3 (Трех) рабочих дней, предшествующих дате досрочного погашения, переводит необходимые денежные средства (причитающиеся владельцу Биржевых облигаций) на счет Платежного агента и предоставляет Платежному агенту уведомление, содержащее данные указанные в Требовании о досрочном погашении Биржевых облигаций, а также все необходимые данные для проведения платежа Платежным агентом в пользу владельца Биржевых облигаций. К уведомлению Эмитент прикладывает копию отчета НРД об операциях по счетам депо владельца (номинального держателя) Биржевых облигаций о переводе Биржевых облигаций в разделы счетов депо, предназначенные для учета Биржевых облигаций, подлежащих досрочному погашению.</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 случае, если форма или содержание представленных владельцем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документов не соответствует требованиям, установленным Решением о выпуске, а также при наличии иных оснований, не позволяющих исполнить требование, Эмитент обязан направить владельцу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уведомление о причинах их непринятия не позднее 7 (Семи) рабочих дней с даты получения вышеуказанных документов. Получение указанного уведомления не лишает владельца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права, обратиться с требованиями о досрочном погашении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повторно.</w:t>
      </w:r>
    </w:p>
    <w:p w:rsidR="00C568A1" w:rsidRPr="00197955" w:rsidRDefault="00C568A1" w:rsidP="00C568A1">
      <w:pPr>
        <w:spacing w:after="0" w:line="240" w:lineRule="auto"/>
        <w:jc w:val="both"/>
        <w:rPr>
          <w:rFonts w:ascii="Arial" w:hAnsi="Arial" w:cs="Arial"/>
          <w:sz w:val="20"/>
          <w:szCs w:val="20"/>
        </w:rPr>
      </w:pPr>
      <w:r w:rsidRPr="00197955">
        <w:rPr>
          <w:rStyle w:val="SUBST0"/>
          <w:rFonts w:ascii="Arial" w:hAnsi="Arial" w:cs="Arial"/>
          <w:b w:val="0"/>
          <w:bCs w:val="0"/>
          <w:i w:val="0"/>
          <w:iCs w:val="0"/>
          <w:sz w:val="20"/>
          <w:szCs w:val="20"/>
        </w:rPr>
        <w:t>В случае, если предъявленное Эмитенту требование о досрочном погашении и/или необходимые документы соответствуют/не соответствуют условиям Решения о выпуске,</w:t>
      </w:r>
      <w:r w:rsidRPr="00197955">
        <w:rPr>
          <w:rFonts w:ascii="Arial" w:hAnsi="Arial" w:cs="Arial"/>
          <w:sz w:val="20"/>
          <w:szCs w:val="20"/>
        </w:rPr>
        <w:t xml:space="preserve"> </w:t>
      </w:r>
      <w:r w:rsidRPr="00197955">
        <w:rPr>
          <w:rFonts w:ascii="Arial" w:hAnsi="Arial" w:cs="Arial"/>
          <w:bCs/>
          <w:iCs/>
          <w:sz w:val="20"/>
          <w:szCs w:val="20"/>
        </w:rPr>
        <w:t>Эмитент направляет в НРД информацию об удовлетворении/отказе в удовлетворении Требования о досрочном погашении (с указанием наименования, Ф.И.О. владельца – физического лица, количества Биржевых облигаций, наименования Депозитария, в котором открыт счет депо владельцу).</w:t>
      </w:r>
    </w:p>
    <w:p w:rsidR="00C568A1" w:rsidRPr="00197955" w:rsidRDefault="00C568A1" w:rsidP="00C568A1">
      <w:pPr>
        <w:widowControl w:val="0"/>
        <w:spacing w:after="0" w:line="240" w:lineRule="auto"/>
        <w:jc w:val="both"/>
        <w:rPr>
          <w:rFonts w:ascii="Arial" w:hAnsi="Arial" w:cs="Arial"/>
          <w:bCs/>
          <w:iCs/>
          <w:sz w:val="20"/>
          <w:szCs w:val="20"/>
        </w:rPr>
      </w:pPr>
      <w:r w:rsidRPr="00197955">
        <w:rPr>
          <w:rFonts w:ascii="Arial" w:hAnsi="Arial" w:cs="Arial"/>
          <w:bCs/>
          <w:iCs/>
          <w:sz w:val="20"/>
          <w:szCs w:val="20"/>
        </w:rPr>
        <w:t>На основании уведомления и данных, полученных от Эмитента, Платёжный агент рассчитывает суммы денежных средств, подлежащих выплате каждому из лиц, уполномоченных на получение сумм досрочного погашения по Биржевым облигациям, в пользу которых Эмитент перечислил необходимые денежные средства.</w:t>
      </w:r>
    </w:p>
    <w:p w:rsidR="00C568A1" w:rsidRPr="00197955" w:rsidRDefault="00C568A1" w:rsidP="00C568A1">
      <w:pPr>
        <w:widowControl w:val="0"/>
        <w:spacing w:after="0" w:line="240" w:lineRule="auto"/>
        <w:jc w:val="both"/>
        <w:rPr>
          <w:rFonts w:ascii="Arial" w:hAnsi="Arial" w:cs="Arial"/>
          <w:bCs/>
          <w:iCs/>
          <w:sz w:val="20"/>
          <w:szCs w:val="20"/>
        </w:rPr>
      </w:pPr>
      <w:r w:rsidRPr="00197955">
        <w:rPr>
          <w:rFonts w:ascii="Arial" w:hAnsi="Arial" w:cs="Arial"/>
          <w:bCs/>
          <w:iCs/>
          <w:sz w:val="20"/>
          <w:szCs w:val="20"/>
        </w:rPr>
        <w:t>В случае, если одно лицо уполномочено на получение сумм досрочного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C568A1" w:rsidRPr="00197955" w:rsidRDefault="00C568A1" w:rsidP="00C568A1">
      <w:pPr>
        <w:widowControl w:val="0"/>
        <w:spacing w:after="0" w:line="240" w:lineRule="auto"/>
        <w:jc w:val="both"/>
        <w:rPr>
          <w:rFonts w:ascii="Arial" w:hAnsi="Arial" w:cs="Arial"/>
          <w:bCs/>
          <w:iCs/>
          <w:sz w:val="20"/>
          <w:szCs w:val="20"/>
        </w:rPr>
      </w:pPr>
      <w:r w:rsidRPr="00197955">
        <w:rPr>
          <w:rFonts w:ascii="Arial" w:hAnsi="Arial" w:cs="Arial"/>
          <w:bCs/>
          <w:iCs/>
          <w:sz w:val="20"/>
          <w:szCs w:val="20"/>
        </w:rPr>
        <w:t>Номинальные держатели Биржевых облигаций, не являющиеся владельцами Биржевых облигаций, перечисляют денежные средства, полученные в погашение Биржевых облигаций,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Платежный агент в дату досрочного погашения переводит полученные от Эмитента денежные средства в пользу владельца </w:t>
      </w:r>
      <w:r w:rsidRPr="00197955">
        <w:rPr>
          <w:rStyle w:val="SUBST0"/>
          <w:rFonts w:ascii="Arial" w:hAnsi="Arial" w:cs="Arial"/>
          <w:b w:val="0"/>
          <w:i w:val="0"/>
          <w:sz w:val="20"/>
          <w:szCs w:val="20"/>
        </w:rPr>
        <w:t>Биржевых облигаций</w:t>
      </w:r>
      <w:r w:rsidRPr="00197955">
        <w:rPr>
          <w:rStyle w:val="SUBST0"/>
          <w:rFonts w:ascii="Arial" w:hAnsi="Arial" w:cs="Arial"/>
          <w:b w:val="0"/>
          <w:bCs w:val="0"/>
          <w:i w:val="0"/>
          <w:iCs w:val="0"/>
          <w:sz w:val="20"/>
          <w:szCs w:val="20"/>
        </w:rPr>
        <w:t>, согласно указанным реквизитам. Не позднее рабочего дня, следующего за датой выплаты денежных средств лицу/лицам, указанным в поручении Эмитента, Платежный агент сообщает об осуществленном переводе Эмитенту и НРД.</w:t>
      </w:r>
    </w:p>
    <w:p w:rsidR="00C568A1" w:rsidRPr="00197955" w:rsidRDefault="00C568A1" w:rsidP="00C568A1">
      <w:pPr>
        <w:widowControl w:val="0"/>
        <w:spacing w:after="0" w:line="240" w:lineRule="auto"/>
        <w:jc w:val="both"/>
        <w:rPr>
          <w:rFonts w:ascii="Arial" w:hAnsi="Arial" w:cs="Arial"/>
          <w:bCs/>
          <w:iCs/>
          <w:sz w:val="20"/>
          <w:szCs w:val="20"/>
        </w:rPr>
      </w:pPr>
      <w:r w:rsidRPr="00197955">
        <w:rPr>
          <w:rFonts w:ascii="Arial" w:hAnsi="Arial" w:cs="Arial"/>
          <w:bCs/>
          <w:iCs/>
          <w:sz w:val="20"/>
          <w:szCs w:val="20"/>
        </w:rPr>
        <w:t>Обязательства Эмитента по уплате сумм досрочного погашения по Биржевым облигациям считаются исполненными с момента зачисления соответствующих денежных средств на корреспондентский счет банка получателя платежа.</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После исполнения Эмитентом обязательств по досрочному погашению и уведомления об этом НРД, НРД производит списание погашенных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с соответствующего раздела счета депо депонента, предназначенного для учета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подлежащих досрочному погашению, на раздел эмиссионного счета депо Эмитента, предназначенный для учета погашенных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в порядке, определенном НРД.</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Порядок зачисления и списания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из раздела счета депо, предназначенного для учета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подлежащих досрочному погашению, устанавливается условиями осуществления депозитарной деятельности и иными внутренними документами НРД.</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Биржевые облигации, погашенные Эмитентом досрочно, не могут быть выпущены в обращение.</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2) Тип досрочного погашения:</w:t>
      </w: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Досрочное погашение по усмотрению эмитента: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Предусматривается возможность досрочного погашения облигаций по усмотрению Эмитента на условиях и в порядке, предусмотренных настоящим пунктом.</w:t>
      </w:r>
    </w:p>
    <w:p w:rsidR="00C568A1" w:rsidRPr="00197955" w:rsidRDefault="00C568A1" w:rsidP="00C568A1">
      <w:pPr>
        <w:shd w:val="clear" w:color="auto" w:fill="FFFFFF"/>
        <w:spacing w:after="0" w:line="240" w:lineRule="auto"/>
        <w:ind w:left="14" w:right="14" w:firstLine="514"/>
        <w:jc w:val="both"/>
        <w:rPr>
          <w:rFonts w:ascii="Arial" w:hAnsi="Arial" w:cs="Arial"/>
          <w:sz w:val="20"/>
          <w:szCs w:val="20"/>
        </w:rPr>
      </w:pPr>
      <w:r w:rsidRPr="00197955">
        <w:rPr>
          <w:rFonts w:ascii="Arial" w:hAnsi="Arial" w:cs="Arial"/>
          <w:sz w:val="20"/>
          <w:szCs w:val="20"/>
        </w:rPr>
        <w:t xml:space="preserve">А) </w:t>
      </w:r>
      <w:r w:rsidRPr="00197955">
        <w:rPr>
          <w:rFonts w:ascii="Arial" w:hAnsi="Arial" w:cs="Arial"/>
          <w:iCs/>
          <w:sz w:val="20"/>
          <w:szCs w:val="20"/>
        </w:rPr>
        <w:t>До даты начала размещения Биржевых облигаций Эмитент может принять решение о частичном досрочном погашении Биржевых облигаций в дату окончания очередного(ых) купонного(ых) периода(ов). При этом Эмитент должен определить номер(а) купонного(ых) периода(ов) в дату окончания которого(ых) Эмитент будет осуществлять досрочное погашение определенной части номинальной стоимости Биржевых облигаций, а также процент от непогашенной части номинальной стоимости, подлежащий погашению в дату окончания указанного(ых) купонного(ых) периода(ов).</w:t>
      </w:r>
    </w:p>
    <w:p w:rsidR="00C568A1" w:rsidRPr="00197955" w:rsidRDefault="00C568A1" w:rsidP="00C568A1">
      <w:pPr>
        <w:pStyle w:val="ConsPlusNormal"/>
        <w:ind w:firstLine="540"/>
        <w:jc w:val="both"/>
        <w:rPr>
          <w:iCs/>
        </w:rPr>
      </w:pPr>
      <w:r w:rsidRPr="00197955">
        <w:rPr>
          <w:iCs/>
        </w:rPr>
        <w:t xml:space="preserve">Данное решение принимается единоличным исполнительным органом управления Эмитента, если иное не установлено федеральными законами или уставом (учредительными </w:t>
      </w:r>
      <w:r w:rsidRPr="00197955">
        <w:rPr>
          <w:iCs/>
        </w:rPr>
        <w:lastRenderedPageBreak/>
        <w:t>документами) Эмитента Биржевых облигаций.</w:t>
      </w:r>
    </w:p>
    <w:p w:rsidR="00C568A1" w:rsidRPr="00197955" w:rsidRDefault="00C568A1" w:rsidP="00C568A1">
      <w:pPr>
        <w:shd w:val="clear" w:color="auto" w:fill="FFFFFF"/>
        <w:spacing w:after="0" w:line="240" w:lineRule="auto"/>
        <w:ind w:left="14" w:right="24" w:firstLine="514"/>
        <w:jc w:val="both"/>
        <w:rPr>
          <w:rFonts w:ascii="Arial" w:hAnsi="Arial" w:cs="Arial"/>
          <w:iCs/>
          <w:sz w:val="20"/>
          <w:szCs w:val="20"/>
        </w:rPr>
      </w:pPr>
      <w:r w:rsidRPr="00197955">
        <w:rPr>
          <w:rFonts w:ascii="Arial" w:hAnsi="Arial" w:cs="Arial"/>
          <w:iCs/>
          <w:sz w:val="20"/>
          <w:szCs w:val="20"/>
        </w:rPr>
        <w:t>В случае принятия решения о частичном досрочном погашении Биржевых облигаций приобретение Биржевых облигаций будет означать согласие приобретателя Биржевых облигаций с возможностью их частичного досрочного погашения по усмотрению Эмитента.</w:t>
      </w:r>
    </w:p>
    <w:p w:rsidR="00C568A1" w:rsidRPr="00197955" w:rsidRDefault="00C568A1" w:rsidP="00C568A1">
      <w:pPr>
        <w:widowControl w:val="0"/>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Выплата определенной части номинальной стоимости Биржевых облигаций и накопленного купонного дохода при их частичном досрочном погашении производится в рублях Российской Федерации в безналичном порядке.</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hd w:val="clear" w:color="auto" w:fill="FFFFFF"/>
        <w:spacing w:after="0" w:line="240" w:lineRule="auto"/>
        <w:ind w:left="24" w:right="5" w:firstLine="562"/>
        <w:jc w:val="both"/>
        <w:rPr>
          <w:rFonts w:ascii="Arial" w:hAnsi="Arial" w:cs="Arial"/>
          <w:b/>
          <w:sz w:val="20"/>
          <w:szCs w:val="20"/>
        </w:rPr>
      </w:pPr>
      <w:r w:rsidRPr="00197955">
        <w:rPr>
          <w:rFonts w:ascii="Arial" w:hAnsi="Arial" w:cs="Arial"/>
          <w:b/>
          <w:sz w:val="20"/>
          <w:szCs w:val="20"/>
        </w:rPr>
        <w:t>Срок, в течение которого биржевые облигации могут быть частично досрочно погашены Эмитентом</w:t>
      </w:r>
    </w:p>
    <w:p w:rsidR="00C568A1" w:rsidRPr="00197955" w:rsidRDefault="00C568A1" w:rsidP="00C568A1">
      <w:pPr>
        <w:shd w:val="clear" w:color="auto" w:fill="FFFFFF"/>
        <w:spacing w:after="0" w:line="240" w:lineRule="auto"/>
        <w:ind w:firstLine="566"/>
        <w:jc w:val="both"/>
        <w:rPr>
          <w:rFonts w:ascii="Arial" w:hAnsi="Arial" w:cs="Arial"/>
          <w:sz w:val="20"/>
          <w:szCs w:val="20"/>
        </w:rPr>
      </w:pPr>
      <w:r w:rsidRPr="00197955">
        <w:rPr>
          <w:rFonts w:ascii="Arial" w:hAnsi="Arial" w:cs="Arial"/>
          <w:spacing w:val="-1"/>
          <w:sz w:val="20"/>
          <w:szCs w:val="20"/>
        </w:rPr>
        <w:t xml:space="preserve">Дата начала частичного досрочного погашения: </w:t>
      </w:r>
      <w:r w:rsidRPr="00197955">
        <w:rPr>
          <w:rFonts w:ascii="Arial" w:hAnsi="Arial" w:cs="Arial"/>
          <w:iCs/>
          <w:sz w:val="20"/>
          <w:szCs w:val="20"/>
        </w:rPr>
        <w:t>дата окончания купонного(ых) периода(ов), определенных Эмитентом до даты начала размещения Биржевых облигаций в решении о частичном досрочном погашении Биржевых облигаций.</w:t>
      </w:r>
    </w:p>
    <w:p w:rsidR="00C568A1" w:rsidRPr="00197955" w:rsidRDefault="00C568A1" w:rsidP="00C568A1">
      <w:pPr>
        <w:shd w:val="clear" w:color="auto" w:fill="FFFFFF"/>
        <w:spacing w:after="0" w:line="240" w:lineRule="auto"/>
        <w:ind w:firstLine="567"/>
        <w:jc w:val="both"/>
        <w:rPr>
          <w:rFonts w:ascii="Arial" w:hAnsi="Arial" w:cs="Arial"/>
          <w:sz w:val="20"/>
          <w:szCs w:val="20"/>
        </w:rPr>
      </w:pPr>
      <w:r w:rsidRPr="00197955">
        <w:rPr>
          <w:rFonts w:ascii="Arial" w:hAnsi="Arial" w:cs="Arial"/>
          <w:spacing w:val="-1"/>
          <w:sz w:val="20"/>
          <w:szCs w:val="20"/>
        </w:rPr>
        <w:t xml:space="preserve">Дата окончания частичного досрочного погашения: </w:t>
      </w:r>
      <w:r w:rsidRPr="00197955">
        <w:rPr>
          <w:rFonts w:ascii="Arial" w:hAnsi="Arial" w:cs="Arial"/>
          <w:iCs/>
          <w:sz w:val="20"/>
          <w:szCs w:val="20"/>
        </w:rPr>
        <w:t>даты начала и окончания частичного досрочного погашения Биржевых облигаций выпуска совпадают.</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Порядок раскрытия информации о досрочном погашении облигаций по усмотрению эмитента:</w:t>
      </w:r>
    </w:p>
    <w:p w:rsidR="00C568A1" w:rsidRPr="00197955" w:rsidRDefault="00C568A1" w:rsidP="00C568A1">
      <w:pPr>
        <w:shd w:val="clear" w:color="auto" w:fill="FFFFFF"/>
        <w:spacing w:after="0" w:line="240" w:lineRule="auto"/>
        <w:ind w:right="10" w:firstLine="567"/>
        <w:jc w:val="both"/>
        <w:rPr>
          <w:rFonts w:ascii="Arial" w:hAnsi="Arial" w:cs="Arial"/>
          <w:sz w:val="20"/>
          <w:szCs w:val="20"/>
        </w:rPr>
      </w:pPr>
      <w:r w:rsidRPr="00197955">
        <w:rPr>
          <w:rFonts w:ascii="Arial" w:hAnsi="Arial" w:cs="Arial"/>
          <w:iCs/>
          <w:sz w:val="20"/>
          <w:szCs w:val="20"/>
        </w:rPr>
        <w:t xml:space="preserve">1) Сообщение о принятии Эмитентом решения о частичном досрочном погашении Биржевых облигаций в дату окончания очередного(ых) купонного(ых) периода(ов) публикуется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iCs/>
          <w:sz w:val="20"/>
          <w:szCs w:val="20"/>
        </w:rPr>
        <w:t xml:space="preserve"> следующим образом:</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 с даты принятия решения о частичном досрочном погашении Биржевых облигаций в дату окончания очередного(ых) купонного(ых) периода(ов) и не позднее 1 (Одного) дня до даты начала размещения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сайте Эмитента в сети Интернет по адресу </w:t>
      </w:r>
      <w:hyperlink r:id="rId149"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 с даты принятия решения о частичном досрочном погашении Биржевых облигаций в дату окончания очередного(ых) купонного(ых) периода(ов) и не позднее 1 (Одного) дня до даты начала размещения Биржевых облигаций;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C568A1" w:rsidRPr="00197955" w:rsidRDefault="00C568A1" w:rsidP="00C568A1">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Данное сообщение среди прочих сведений должно включать номер(а) купонного(ых) периода(ов) в дату окончания которого(ых) Эмитент осуществляет досрочное погашение определенной части номинальной стоимости Биржевых облигаций, а также процент от номинальной стоимости, подлежащий погашению в дату окончания указанного(ых) купонного(ых) периода(ов).</w:t>
      </w:r>
    </w:p>
    <w:p w:rsidR="00C568A1" w:rsidRPr="00197955" w:rsidRDefault="00C568A1" w:rsidP="00C568A1">
      <w:pPr>
        <w:shd w:val="clear" w:color="auto" w:fill="FFFFFF"/>
        <w:spacing w:after="0" w:line="240" w:lineRule="auto"/>
        <w:jc w:val="both"/>
        <w:rPr>
          <w:rFonts w:ascii="Arial" w:hAnsi="Arial" w:cs="Arial"/>
          <w:sz w:val="20"/>
          <w:szCs w:val="20"/>
        </w:rPr>
      </w:pPr>
      <w:r w:rsidRPr="00197955">
        <w:rPr>
          <w:rFonts w:ascii="Arial" w:hAnsi="Arial" w:cs="Arial"/>
          <w:iCs/>
          <w:sz w:val="20"/>
          <w:szCs w:val="20"/>
        </w:rPr>
        <w:t>Эмитент информирует Биржу и НРД о принятых решениях о дате(ах) частичного досрочного погашения Биржевых облигаций и проценте от номинальной стоимости Биржевых облигаций, подлежащей погашению, не позднее 1 (Одного) дня до даты начала размещения Биржевых облигаций.</w:t>
      </w:r>
    </w:p>
    <w:p w:rsidR="00C568A1" w:rsidRPr="00197955" w:rsidRDefault="00C568A1" w:rsidP="00C568A1">
      <w:pPr>
        <w:shd w:val="clear" w:color="auto" w:fill="FFFFFF"/>
        <w:spacing w:after="0" w:line="240" w:lineRule="auto"/>
        <w:ind w:left="571"/>
        <w:rPr>
          <w:rFonts w:ascii="Arial" w:hAnsi="Arial" w:cs="Arial"/>
          <w:sz w:val="20"/>
          <w:szCs w:val="20"/>
        </w:rPr>
      </w:pPr>
    </w:p>
    <w:p w:rsidR="00C568A1" w:rsidRPr="00197955" w:rsidRDefault="00C568A1" w:rsidP="00C568A1">
      <w:pPr>
        <w:pStyle w:val="NormalPrefix"/>
        <w:spacing w:before="0" w:after="0"/>
        <w:ind w:firstLine="708"/>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2) Информация об итогах частичного досрочного погашения номинальной стоимости (непогашенной части номинальной стоимости) Биржевых облигаций по усмотрению Эмитента раскрывается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Style w:val="SUBST0"/>
          <w:rFonts w:ascii="Arial" w:hAnsi="Arial" w:cs="Arial"/>
          <w:b w:val="0"/>
          <w:bCs w:val="0"/>
          <w:i w:val="0"/>
          <w:iCs w:val="0"/>
          <w:sz w:val="20"/>
          <w:szCs w:val="20"/>
        </w:rPr>
        <w:t xml:space="preserve"> в следующие сроки с даты окончания срока исполнения обязательств:</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50"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bCs/>
          <w:iCs/>
          <w:sz w:val="20"/>
          <w:szCs w:val="20"/>
        </w:rPr>
      </w:pPr>
      <w:r w:rsidRPr="00197955">
        <w:rPr>
          <w:rFonts w:ascii="Arial" w:hAnsi="Arial" w:cs="Arial"/>
          <w:bCs/>
          <w:sz w:val="20"/>
          <w:szCs w:val="20"/>
        </w:rPr>
        <w:t xml:space="preserve">Указанное сообщение </w:t>
      </w:r>
      <w:r w:rsidRPr="00197955">
        <w:rPr>
          <w:rFonts w:ascii="Arial" w:hAnsi="Arial" w:cs="Arial"/>
          <w:bCs/>
          <w:iCs/>
          <w:sz w:val="20"/>
          <w:szCs w:val="20"/>
        </w:rPr>
        <w:t>должно содержать следующую информацию:</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дата частичного досрочного погашения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частичного досрочного погашения в расчете на одну Биржевую облигацию выпуска;</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частичного досрочного погашения в расчете на все погашаемые Биржевые облигации.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Иные условия и порядок досрочного погашения облигаций по усмотрению эмитента:</w:t>
      </w:r>
    </w:p>
    <w:p w:rsidR="00C568A1" w:rsidRPr="00197955" w:rsidRDefault="00C568A1" w:rsidP="00C568A1">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Частичное досрочное погашение Биржевых облигаций по усмотрению Эмитента осуществляется в одинаковом проценте от номинальной стоимости Биржевых облигаций в отношении всех Биржевых облигаций выпуска.</w:t>
      </w:r>
    </w:p>
    <w:p w:rsidR="00C568A1" w:rsidRPr="00197955" w:rsidRDefault="00C568A1" w:rsidP="00C568A1">
      <w:pPr>
        <w:shd w:val="clear" w:color="auto" w:fill="FFFFFF"/>
        <w:spacing w:after="0" w:line="240" w:lineRule="auto"/>
        <w:ind w:right="10" w:firstLine="567"/>
        <w:jc w:val="both"/>
        <w:rPr>
          <w:rFonts w:ascii="Arial" w:hAnsi="Arial" w:cs="Arial"/>
          <w:sz w:val="20"/>
          <w:szCs w:val="20"/>
        </w:rPr>
      </w:pPr>
      <w:r w:rsidRPr="00197955">
        <w:rPr>
          <w:rFonts w:ascii="Arial" w:hAnsi="Arial" w:cs="Arial"/>
          <w:sz w:val="20"/>
          <w:szCs w:val="20"/>
        </w:rPr>
        <w:lastRenderedPageBreak/>
        <w:t xml:space="preserve">Частичное досрочное погашение Биржевых облигаций производится платежным агентом по поручению и за счет Эмитента (далее по тексту - «Платежный агент»). </w:t>
      </w:r>
      <w:r w:rsidRPr="00197955">
        <w:rPr>
          <w:rStyle w:val="SUBST0"/>
          <w:rFonts w:ascii="Arial" w:hAnsi="Arial" w:cs="Arial"/>
          <w:b w:val="0"/>
          <w:bCs w:val="0"/>
          <w:i w:val="0"/>
          <w:iCs w:val="0"/>
          <w:sz w:val="20"/>
          <w:szCs w:val="20"/>
        </w:rPr>
        <w:t>Сведения о Платежном агенте указаны в п.9.6 Решения о выпуске.</w:t>
      </w:r>
    </w:p>
    <w:p w:rsidR="00C568A1" w:rsidRPr="00197955" w:rsidRDefault="00C568A1" w:rsidP="00C568A1">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Если дата частичного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C568A1" w:rsidRPr="00197955" w:rsidRDefault="00C568A1" w:rsidP="00C568A1">
      <w:pPr>
        <w:shd w:val="clear" w:color="auto" w:fill="FFFFFF"/>
        <w:spacing w:after="0" w:line="240" w:lineRule="auto"/>
        <w:ind w:right="5" w:firstLine="567"/>
        <w:jc w:val="both"/>
        <w:rPr>
          <w:rFonts w:ascii="Arial" w:hAnsi="Arial" w:cs="Arial"/>
          <w:iCs/>
          <w:sz w:val="20"/>
          <w:szCs w:val="20"/>
        </w:rPr>
      </w:pPr>
      <w:r w:rsidRPr="00197955">
        <w:rPr>
          <w:rFonts w:ascii="Arial" w:hAnsi="Arial" w:cs="Arial"/>
          <w:iCs/>
          <w:sz w:val="20"/>
          <w:szCs w:val="20"/>
        </w:rPr>
        <w:t xml:space="preserve">Исполнение Эмитентом обязательств по частичному досрочному погашению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производится на основании перечня владельцев и/или номинальных держателей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предоставленного НРД (далее по тексту - «Перечень владельцев и/или номинальных держателей </w:t>
      </w:r>
      <w:r w:rsidRPr="00197955">
        <w:rPr>
          <w:rStyle w:val="SUBST0"/>
          <w:rFonts w:ascii="Arial" w:hAnsi="Arial" w:cs="Arial"/>
          <w:b w:val="0"/>
          <w:bCs w:val="0"/>
          <w:i w:val="0"/>
          <w:iCs w:val="0"/>
          <w:sz w:val="20"/>
          <w:szCs w:val="20"/>
        </w:rPr>
        <w:t>Биржевых облигаций для выплаты частичного досрочного погашения</w:t>
      </w:r>
      <w:r w:rsidRPr="00197955">
        <w:rPr>
          <w:rFonts w:ascii="Arial" w:hAnsi="Arial" w:cs="Arial"/>
          <w:iCs/>
          <w:sz w:val="20"/>
          <w:szCs w:val="20"/>
        </w:rPr>
        <w:t>»).</w:t>
      </w:r>
    </w:p>
    <w:p w:rsidR="00C568A1" w:rsidRPr="00197955" w:rsidRDefault="00C568A1" w:rsidP="00C568A1">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 xml:space="preserve">Частичное досрочное погашение Биржевых облигаций производится в проценте от номинальной стоимости одной Биржевой облигации, определенном Эмитентом перед началом размещения Биржевых облигаций. При этом выплачивается купонный доход по </w:t>
      </w:r>
      <w:r w:rsidRPr="00197955">
        <w:rPr>
          <w:rFonts w:ascii="Arial" w:hAnsi="Arial" w:cs="Arial"/>
          <w:iCs/>
          <w:sz w:val="20"/>
          <w:szCs w:val="20"/>
          <w:lang w:val="en-US"/>
        </w:rPr>
        <w:t>i</w:t>
      </w:r>
      <w:r w:rsidRPr="00197955">
        <w:rPr>
          <w:rFonts w:ascii="Arial" w:hAnsi="Arial" w:cs="Arial"/>
          <w:iCs/>
          <w:sz w:val="20"/>
          <w:szCs w:val="20"/>
        </w:rPr>
        <w:t xml:space="preserve">-му купонному периоду, где </w:t>
      </w:r>
      <w:r w:rsidRPr="00197955">
        <w:rPr>
          <w:rFonts w:ascii="Arial" w:hAnsi="Arial" w:cs="Arial"/>
          <w:iCs/>
          <w:sz w:val="20"/>
          <w:szCs w:val="20"/>
          <w:lang w:val="en-US"/>
        </w:rPr>
        <w:t>i</w:t>
      </w:r>
      <w:r w:rsidRPr="00197955">
        <w:rPr>
          <w:rFonts w:ascii="Arial" w:hAnsi="Arial" w:cs="Arial"/>
          <w:iCs/>
          <w:sz w:val="20"/>
          <w:szCs w:val="20"/>
        </w:rPr>
        <w:t xml:space="preserve"> - порядковый номер купонного периода, в дату выплаты которого осуществляется частичное досрочное погашение облигаций выпуска.</w:t>
      </w:r>
    </w:p>
    <w:p w:rsidR="00C568A1" w:rsidRPr="00197955" w:rsidRDefault="00C568A1" w:rsidP="00C568A1">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Частичное досрочное погашение Биржевых облигаций и выплата купонного дохода Биржевых облигаций при их частичном досрочном погашении производится в рублях Российской Федерации в безналичном порядке в пользу владельцев Биржевых облигаций, являющихся таковыми по состоянию на конец операционного дня НРД, предшествующего 5 (Пятому) рабочему дню до даты частичного досрочного погашения Биржевых облигаций (далее по тексту - «Дата составления перечня владельцев и/или номинальных держателей Биржевых облигаций для выплаты частичного досрочного погашения»).</w:t>
      </w:r>
    </w:p>
    <w:p w:rsidR="00C568A1" w:rsidRPr="00197955" w:rsidRDefault="00C568A1" w:rsidP="00C568A1">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Презюмируется, что номинальные держатели - депоненты НРД уполномочены получать денежные средства при выплате суммы частичного досрочного погашения по Биржевым облигациям. Депоненты НРД, являющиеся номинальными держателями и не уполномоченные своими клиентами получать денежные средства при выплате суммы частичного досрочного погашения по Биржевым облигациям, не позднее 4 (Четвертого) рабочего дня до даты частичного досрочного погашения Биржевых облигаций, передают в НРД список владельцев Биржевых облигаций, который должен содержать все реквизиты, указанные ниже в Перечне владельцев и/или номинальных держателей Биржевых облигаций для выплаты частичного досрочного погашения.</w:t>
      </w:r>
    </w:p>
    <w:p w:rsidR="00C568A1" w:rsidRPr="00197955" w:rsidRDefault="00C568A1" w:rsidP="00C568A1">
      <w:pPr>
        <w:shd w:val="clear" w:color="auto" w:fill="FFFFFF"/>
        <w:spacing w:after="0" w:line="240" w:lineRule="auto"/>
        <w:ind w:right="10" w:firstLine="567"/>
        <w:jc w:val="both"/>
        <w:rPr>
          <w:rFonts w:ascii="Arial" w:hAnsi="Arial" w:cs="Arial"/>
          <w:sz w:val="20"/>
          <w:szCs w:val="20"/>
        </w:rPr>
      </w:pPr>
      <w:r w:rsidRPr="00197955">
        <w:rPr>
          <w:rFonts w:ascii="Arial" w:hAnsi="Arial" w:cs="Arial"/>
          <w:iCs/>
          <w:sz w:val="20"/>
          <w:szCs w:val="20"/>
        </w:rPr>
        <w:t>Владелец Биржевых облигаций, если он не является депонентом НРД, может уполномочить номинального держателя Биржевых облигаций - депонента НРД получать суммы от выплаты частичного досрочного погашения Биржевых облигаций.</w:t>
      </w:r>
    </w:p>
    <w:p w:rsidR="00C568A1" w:rsidRPr="00197955" w:rsidRDefault="00C568A1" w:rsidP="00C568A1">
      <w:pPr>
        <w:shd w:val="clear" w:color="auto" w:fill="FFFFFF"/>
        <w:spacing w:after="0" w:line="240" w:lineRule="auto"/>
        <w:ind w:right="10" w:firstLine="567"/>
        <w:jc w:val="both"/>
        <w:rPr>
          <w:rFonts w:ascii="Arial" w:hAnsi="Arial" w:cs="Arial"/>
          <w:sz w:val="20"/>
          <w:szCs w:val="20"/>
        </w:rPr>
      </w:pPr>
      <w:r w:rsidRPr="00197955">
        <w:rPr>
          <w:rFonts w:ascii="Arial" w:hAnsi="Arial" w:cs="Arial"/>
          <w:iCs/>
          <w:sz w:val="20"/>
          <w:szCs w:val="20"/>
        </w:rPr>
        <w:t>В случае если права владельца на Биржевые облигации учитываются номинальным держателем Биржевых облигаций и номинальный держатель Биржевых облигаций уполномочен на получение суммы частичного досрочного погашения по Биржевым облигациям, то под лицом, уполномоченным получать суммы частичного досрочного погашения по Биржевым облигациям, подразумевается номинальный держатель Биржевых облигаций.</w:t>
      </w:r>
    </w:p>
    <w:p w:rsidR="00C568A1" w:rsidRPr="00197955" w:rsidRDefault="00C568A1" w:rsidP="00C568A1">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В случае если права владельца на Биржевые облигации не учитываются номинальным держателем Биржевых облигаций или номинальный держатель Биржевых облигаций не уполномочен владельцем на получение суммы частичного досрочного погашения по Биржевым облигациям, то под лицом, уполномоченным получать суммы частичного досрочного погашения по Биржевым облигациям, подразумевается владелец Биржевых облигаций.</w:t>
      </w:r>
    </w:p>
    <w:p w:rsidR="00C568A1" w:rsidRPr="00197955" w:rsidRDefault="00C568A1" w:rsidP="00C568A1">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На основании имеющихся и/или предоставленных депонентами данных НРД составляет Перечень владельцев и/или номинальных держателей Биржевых облигаций для выплаты частичного досрочного погашения, который предоставляет Эмитенту и/или Платёжному агенту не позднее чем в 3 (Третий) рабочий день до даты частичного досрочного погашения Биржевых облигаций. Перечень владельцев и/или номинальных держателей Биржевых облигаций для выплаты частичного досрочного погашения включает в себя следующие данные:</w:t>
      </w:r>
    </w:p>
    <w:p w:rsidR="00C568A1" w:rsidRPr="00197955" w:rsidRDefault="00C568A1" w:rsidP="00C568A1">
      <w:pPr>
        <w:shd w:val="clear" w:color="auto" w:fill="FFFFFF"/>
        <w:tabs>
          <w:tab w:val="left" w:pos="802"/>
        </w:tabs>
        <w:spacing w:after="0" w:line="240" w:lineRule="auto"/>
        <w:ind w:right="10"/>
        <w:jc w:val="both"/>
        <w:rPr>
          <w:rFonts w:ascii="Arial" w:hAnsi="Arial" w:cs="Arial"/>
          <w:sz w:val="20"/>
          <w:szCs w:val="20"/>
        </w:rPr>
      </w:pPr>
      <w:r w:rsidRPr="00197955">
        <w:rPr>
          <w:rFonts w:ascii="Arial" w:hAnsi="Arial" w:cs="Arial"/>
          <w:iCs/>
          <w:spacing w:val="-11"/>
          <w:sz w:val="20"/>
          <w:szCs w:val="20"/>
        </w:rPr>
        <w:t>а)</w:t>
      </w:r>
      <w:r w:rsidRPr="00197955">
        <w:rPr>
          <w:rFonts w:ascii="Arial" w:hAnsi="Arial" w:cs="Arial"/>
          <w:iCs/>
          <w:sz w:val="20"/>
          <w:szCs w:val="20"/>
          <w:lang w:val="en-US"/>
        </w:rPr>
        <w:t> </w:t>
      </w:r>
      <w:r w:rsidRPr="00197955">
        <w:rPr>
          <w:rFonts w:ascii="Arial" w:hAnsi="Arial" w:cs="Arial"/>
          <w:iCs/>
          <w:sz w:val="20"/>
          <w:szCs w:val="20"/>
        </w:rPr>
        <w:t>полное наименование (Ф.И.О. - для физического лица) лица, уполномоченного получать суммы частичного досрочного погашения по Биржевым облигациям;</w:t>
      </w:r>
    </w:p>
    <w:p w:rsidR="00C568A1" w:rsidRPr="00197955" w:rsidRDefault="00C568A1" w:rsidP="00C568A1">
      <w:pPr>
        <w:shd w:val="clear" w:color="auto" w:fill="FFFFFF"/>
        <w:tabs>
          <w:tab w:val="left" w:pos="802"/>
        </w:tabs>
        <w:spacing w:after="0" w:line="240" w:lineRule="auto"/>
        <w:ind w:right="5"/>
        <w:jc w:val="both"/>
        <w:rPr>
          <w:rFonts w:ascii="Arial" w:hAnsi="Arial" w:cs="Arial"/>
          <w:sz w:val="20"/>
          <w:szCs w:val="20"/>
        </w:rPr>
      </w:pPr>
      <w:r w:rsidRPr="00197955">
        <w:rPr>
          <w:rFonts w:ascii="Arial" w:hAnsi="Arial" w:cs="Arial"/>
          <w:iCs/>
          <w:spacing w:val="-11"/>
          <w:sz w:val="20"/>
          <w:szCs w:val="20"/>
        </w:rPr>
        <w:t>б)</w:t>
      </w:r>
      <w:r w:rsidRPr="00197955">
        <w:rPr>
          <w:rFonts w:ascii="Arial" w:hAnsi="Arial" w:cs="Arial"/>
          <w:iCs/>
          <w:sz w:val="20"/>
          <w:szCs w:val="20"/>
        </w:rPr>
        <w:t> количество Биржевых облигаций, учитываемых на счете депо лица, уполномоченного владельцем получать суммы частичного досрочного погашения по Биржевым облигациям;</w:t>
      </w:r>
    </w:p>
    <w:p w:rsidR="00C568A1" w:rsidRPr="00197955" w:rsidRDefault="00C568A1" w:rsidP="00C568A1">
      <w:pPr>
        <w:shd w:val="clear" w:color="auto" w:fill="FFFFFF"/>
        <w:tabs>
          <w:tab w:val="left" w:pos="802"/>
        </w:tabs>
        <w:spacing w:after="0" w:line="240" w:lineRule="auto"/>
        <w:ind w:right="5"/>
        <w:jc w:val="both"/>
        <w:rPr>
          <w:rFonts w:ascii="Arial" w:hAnsi="Arial" w:cs="Arial"/>
          <w:sz w:val="20"/>
          <w:szCs w:val="20"/>
        </w:rPr>
      </w:pPr>
      <w:r w:rsidRPr="00197955">
        <w:rPr>
          <w:rFonts w:ascii="Arial" w:hAnsi="Arial" w:cs="Arial"/>
          <w:iCs/>
          <w:spacing w:val="-9"/>
          <w:sz w:val="20"/>
          <w:szCs w:val="20"/>
        </w:rPr>
        <w:t>в)</w:t>
      </w:r>
      <w:r w:rsidRPr="00197955">
        <w:rPr>
          <w:rFonts w:ascii="Arial" w:hAnsi="Arial" w:cs="Arial"/>
          <w:iCs/>
          <w:sz w:val="20"/>
          <w:szCs w:val="20"/>
        </w:rPr>
        <w:t> место нахождения и почтовый адрес лица, уполномоченного получать суммы частичного досрочного погашения по Биржевым облигациям;</w:t>
      </w:r>
    </w:p>
    <w:p w:rsidR="00C568A1" w:rsidRPr="00197955" w:rsidRDefault="00C568A1" w:rsidP="00C568A1">
      <w:pPr>
        <w:shd w:val="clear" w:color="auto" w:fill="FFFFFF"/>
        <w:tabs>
          <w:tab w:val="left" w:pos="845"/>
        </w:tabs>
        <w:spacing w:after="0" w:line="240" w:lineRule="auto"/>
        <w:ind w:right="10"/>
        <w:jc w:val="both"/>
        <w:rPr>
          <w:rFonts w:ascii="Arial" w:hAnsi="Arial" w:cs="Arial"/>
          <w:sz w:val="20"/>
          <w:szCs w:val="20"/>
        </w:rPr>
      </w:pPr>
      <w:r w:rsidRPr="00197955">
        <w:rPr>
          <w:rFonts w:ascii="Arial" w:hAnsi="Arial" w:cs="Arial"/>
          <w:iCs/>
          <w:spacing w:val="-11"/>
          <w:sz w:val="20"/>
          <w:szCs w:val="20"/>
        </w:rPr>
        <w:t>г) </w:t>
      </w:r>
      <w:r w:rsidRPr="00197955">
        <w:rPr>
          <w:rFonts w:ascii="Arial" w:hAnsi="Arial" w:cs="Arial"/>
          <w:iCs/>
          <w:sz w:val="20"/>
          <w:szCs w:val="20"/>
        </w:rPr>
        <w:t>реквизиты банковского счёта лица, уполномоченного владельцем получать суммы частичного досрочного погашения по Биржевым облигациям, а именно:</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номер счета в банке;</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lastRenderedPageBreak/>
        <w:t>наименование банка (с указанием города банка), в котором открыт счет;</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корреспондентский счет банка, в котором открыт счет;</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банковский идентификационный код банка, в котором открыт счет;</w:t>
      </w:r>
    </w:p>
    <w:p w:rsidR="00C568A1" w:rsidRPr="00197955" w:rsidRDefault="00C568A1" w:rsidP="00C568A1">
      <w:pPr>
        <w:shd w:val="clear" w:color="auto" w:fill="FFFFFF"/>
        <w:tabs>
          <w:tab w:val="left" w:pos="845"/>
        </w:tabs>
        <w:spacing w:after="0" w:line="240" w:lineRule="auto"/>
        <w:ind w:right="14"/>
        <w:jc w:val="both"/>
        <w:rPr>
          <w:rFonts w:ascii="Arial" w:hAnsi="Arial" w:cs="Arial"/>
          <w:sz w:val="20"/>
          <w:szCs w:val="20"/>
        </w:rPr>
      </w:pPr>
      <w:r w:rsidRPr="00197955">
        <w:rPr>
          <w:rFonts w:ascii="Arial" w:hAnsi="Arial" w:cs="Arial"/>
          <w:iCs/>
          <w:spacing w:val="-11"/>
          <w:sz w:val="20"/>
          <w:szCs w:val="20"/>
        </w:rPr>
        <w:t>д) </w:t>
      </w:r>
      <w:r w:rsidRPr="00197955">
        <w:rPr>
          <w:rFonts w:ascii="Arial" w:hAnsi="Arial" w:cs="Arial"/>
          <w:iCs/>
          <w:sz w:val="20"/>
          <w:szCs w:val="20"/>
        </w:rPr>
        <w:t>идентификационный номер налогоплательщика (ИНН) лица, уполномоченного получать суммы частичного досрочного погашения по Биржевым облигациям;</w:t>
      </w:r>
    </w:p>
    <w:p w:rsidR="00C568A1" w:rsidRPr="00197955" w:rsidRDefault="00C568A1" w:rsidP="00C568A1">
      <w:pPr>
        <w:shd w:val="clear" w:color="auto" w:fill="FFFFFF"/>
        <w:tabs>
          <w:tab w:val="left" w:pos="912"/>
        </w:tabs>
        <w:spacing w:after="0" w:line="240" w:lineRule="auto"/>
        <w:ind w:right="10"/>
        <w:jc w:val="both"/>
        <w:rPr>
          <w:rFonts w:ascii="Arial" w:hAnsi="Arial" w:cs="Arial"/>
          <w:sz w:val="20"/>
          <w:szCs w:val="20"/>
        </w:rPr>
      </w:pPr>
      <w:r w:rsidRPr="00197955">
        <w:rPr>
          <w:rFonts w:ascii="Arial" w:hAnsi="Arial" w:cs="Arial"/>
          <w:iCs/>
          <w:spacing w:val="-12"/>
          <w:sz w:val="20"/>
          <w:szCs w:val="20"/>
        </w:rPr>
        <w:t>е) </w:t>
      </w:r>
      <w:r w:rsidRPr="00197955">
        <w:rPr>
          <w:rFonts w:ascii="Arial" w:hAnsi="Arial" w:cs="Arial"/>
          <w:iCs/>
          <w:sz w:val="20"/>
          <w:szCs w:val="20"/>
        </w:rPr>
        <w:t>налоговый статус лица, уполномоченного получать суммы частичного досрочного погашения по Биржевым облигациям (резидент, нерезидент с постоянным представительством в Российской Федерации, нерезидент без постоянного представительства в Российской Федерации и т.д.).</w:t>
      </w:r>
    </w:p>
    <w:p w:rsidR="00C568A1" w:rsidRPr="00197955" w:rsidRDefault="00C568A1" w:rsidP="00C568A1">
      <w:pPr>
        <w:shd w:val="clear" w:color="auto" w:fill="FFFFFF"/>
        <w:spacing w:after="0" w:line="240" w:lineRule="auto"/>
        <w:ind w:right="43"/>
        <w:jc w:val="both"/>
        <w:rPr>
          <w:rFonts w:ascii="Arial" w:hAnsi="Arial" w:cs="Arial"/>
          <w:sz w:val="20"/>
          <w:szCs w:val="20"/>
        </w:rPr>
      </w:pPr>
      <w:r w:rsidRPr="00197955">
        <w:rPr>
          <w:rFonts w:ascii="Arial" w:hAnsi="Arial" w:cs="Arial"/>
          <w:iCs/>
          <w:sz w:val="20"/>
          <w:szCs w:val="20"/>
        </w:rPr>
        <w:t>ж) код причины постановки на учет (КПП) лица, уполномоченного получать суммы частичного досрочного погашения по Биржевым облигациям.</w:t>
      </w:r>
    </w:p>
    <w:p w:rsidR="00C568A1" w:rsidRPr="00197955" w:rsidRDefault="00C568A1" w:rsidP="00C568A1">
      <w:pPr>
        <w:shd w:val="clear" w:color="auto" w:fill="FFFFFF"/>
        <w:spacing w:after="0" w:line="240" w:lineRule="auto"/>
        <w:jc w:val="both"/>
        <w:rPr>
          <w:rFonts w:ascii="Arial" w:hAnsi="Arial" w:cs="Arial"/>
          <w:sz w:val="20"/>
          <w:szCs w:val="20"/>
        </w:rPr>
      </w:pPr>
      <w:r w:rsidRPr="00197955">
        <w:rPr>
          <w:rFonts w:ascii="Arial" w:hAnsi="Arial" w:cs="Arial"/>
          <w:iCs/>
          <w:sz w:val="20"/>
          <w:szCs w:val="20"/>
        </w:rPr>
        <w:t>При наличии среди владельцев Биржевым облигаций физических лиц или юридических лиц - нерезидентов Российской Федерации вместо указанной выше информации номинальный держатель Биржевых облигаций обязан передать в НРД, а НРД обязан включить в Перечень владельцев и/или номинальных держателей Биржевых облигаций для выплаты сумм частичного досрочного погашения следующую информацию относительно физических лиц и юридических лиц - нерезидентов Российской Федерации, являющихся владельцами Биржевых облигаций, независимо от того уполномочен номинальный держатель получать суммы частичного досрочного погашения по Биржевым облигациям или нет:</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наименование/Ф.И.О. владельца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количество принадлежащих владельцу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 лица, уполномоченного получать суммы частичного досрочного погашения по Биржевым облигациям;</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место нахождения (или регистрации - для физических лиц) и почтовый адрес, включая индекс, владельца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реквизиты банковского счета лица, уполномоченного получать суммы частичного досрочного погашения по Биржевым облигациям;</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идентификационный номер налогоплательщика (ИНН) владельца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налоговый статус владельца Биржевых облигаций;</w:t>
      </w:r>
    </w:p>
    <w:p w:rsidR="00C568A1" w:rsidRPr="00197955" w:rsidRDefault="00C568A1" w:rsidP="00C568A1">
      <w:pPr>
        <w:shd w:val="clear" w:color="auto" w:fill="FFFFFF"/>
        <w:tabs>
          <w:tab w:val="left" w:pos="346"/>
        </w:tabs>
        <w:spacing w:after="0" w:line="240" w:lineRule="auto"/>
        <w:ind w:right="19"/>
        <w:jc w:val="both"/>
        <w:rPr>
          <w:rFonts w:ascii="Arial" w:hAnsi="Arial" w:cs="Arial"/>
          <w:sz w:val="20"/>
          <w:szCs w:val="20"/>
        </w:rPr>
      </w:pPr>
      <w:r w:rsidRPr="00197955">
        <w:rPr>
          <w:rFonts w:ascii="Arial" w:hAnsi="Arial" w:cs="Arial"/>
          <w:iCs/>
          <w:spacing w:val="-10"/>
          <w:sz w:val="20"/>
          <w:szCs w:val="20"/>
        </w:rPr>
        <w:t>а)</w:t>
      </w:r>
      <w:r w:rsidRPr="00197955">
        <w:rPr>
          <w:rFonts w:ascii="Arial" w:hAnsi="Arial" w:cs="Arial"/>
          <w:iCs/>
          <w:sz w:val="20"/>
          <w:szCs w:val="20"/>
        </w:rPr>
        <w:t> в случае если владельцем Биржевых облигаций является юридическое лицо-нерезидент дополнительно указывается: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код иностранной организации (КИО) - при наличии;</w:t>
      </w:r>
    </w:p>
    <w:p w:rsidR="00C568A1" w:rsidRPr="00197955" w:rsidRDefault="00C568A1" w:rsidP="00C568A1">
      <w:pPr>
        <w:shd w:val="clear" w:color="auto" w:fill="FFFFFF"/>
        <w:tabs>
          <w:tab w:val="left" w:pos="346"/>
        </w:tabs>
        <w:spacing w:after="0" w:line="240" w:lineRule="auto"/>
        <w:ind w:right="19"/>
        <w:jc w:val="both"/>
        <w:rPr>
          <w:rFonts w:ascii="Arial" w:hAnsi="Arial" w:cs="Arial"/>
          <w:sz w:val="20"/>
          <w:szCs w:val="20"/>
        </w:rPr>
      </w:pPr>
      <w:r w:rsidRPr="00197955">
        <w:rPr>
          <w:rFonts w:ascii="Arial" w:hAnsi="Arial" w:cs="Arial"/>
          <w:iCs/>
          <w:spacing w:val="-13"/>
          <w:sz w:val="20"/>
          <w:szCs w:val="20"/>
        </w:rPr>
        <w:t>б) </w:t>
      </w:r>
      <w:r w:rsidRPr="00197955">
        <w:rPr>
          <w:rFonts w:ascii="Arial" w:hAnsi="Arial" w:cs="Arial"/>
          <w:iCs/>
          <w:sz w:val="20"/>
          <w:szCs w:val="20"/>
        </w:rPr>
        <w:t>в случае если владельцем Биржевых облигаций является физическое лицо дополнительно указывается: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вид, номер, дата и место выдачи документа, удостоверяющего личность владельца, наименование органа, выдавшего документ;</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число, месяц и год рождения владельца;</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номер свидетельства государственного пенсионного страхования владельца (при его наличии).</w:t>
      </w:r>
    </w:p>
    <w:p w:rsidR="00C568A1" w:rsidRPr="00197955" w:rsidRDefault="00C568A1" w:rsidP="00C568A1">
      <w:pPr>
        <w:adjustRightInd w:val="0"/>
        <w:spacing w:after="0" w:line="240" w:lineRule="auto"/>
        <w:ind w:firstLine="708"/>
        <w:jc w:val="both"/>
        <w:rPr>
          <w:rFonts w:ascii="Arial" w:hAnsi="Arial" w:cs="Arial"/>
          <w:bCs/>
          <w:sz w:val="20"/>
          <w:szCs w:val="20"/>
        </w:rPr>
      </w:pPr>
      <w:r w:rsidRPr="00197955">
        <w:rPr>
          <w:rFonts w:ascii="Arial" w:hAnsi="Arial" w:cs="Arial"/>
          <w:bCs/>
          <w:iCs/>
          <w:sz w:val="20"/>
          <w:szCs w:val="20"/>
        </w:rPr>
        <w:t xml:space="preserve">Также не позднее чем в 4 (Четвертый) рабочий день до даты </w:t>
      </w:r>
      <w:r w:rsidRPr="00197955">
        <w:rPr>
          <w:rFonts w:ascii="Arial" w:hAnsi="Arial" w:cs="Arial"/>
          <w:bCs/>
          <w:sz w:val="20"/>
          <w:szCs w:val="20"/>
        </w:rPr>
        <w:t xml:space="preserve">выплаты сумм частичного досрочного погашения по Биржевым облигациям, дополнительно к информации относительно физических лиц и юридических лиц - нерезидентов Российской Федерации, являющихся владельцами Биржевых облигаций, включенной в Перечень владельцев и/или номинальных держателей, Депоненты НРД обязаны передать Эмитенту следующие документы, необходимые для применения соответствующих ставок налогообложения при налогообложении доходов, полученных по Биржевым облигациям </w:t>
      </w:r>
      <w:r w:rsidRPr="00197955">
        <w:rPr>
          <w:rFonts w:ascii="Arial" w:hAnsi="Arial" w:cs="Arial"/>
          <w:bCs/>
          <w:iCs/>
          <w:sz w:val="20"/>
          <w:szCs w:val="20"/>
        </w:rPr>
        <w:t xml:space="preserve">(номинальные держатели </w:t>
      </w:r>
      <w:r w:rsidRPr="00197955">
        <w:rPr>
          <w:rFonts w:ascii="Arial" w:hAnsi="Arial" w:cs="Arial"/>
          <w:bCs/>
          <w:sz w:val="20"/>
          <w:szCs w:val="20"/>
        </w:rPr>
        <w:t>– депоненты НРД обязаны предварительно запросить необходимые документы у владельца Биржевых облигаций</w:t>
      </w:r>
      <w:r w:rsidRPr="00197955">
        <w:rPr>
          <w:rFonts w:ascii="Arial" w:hAnsi="Arial" w:cs="Arial"/>
          <w:bCs/>
          <w:iCs/>
          <w:sz w:val="20"/>
          <w:szCs w:val="20"/>
        </w:rPr>
        <w:t>)</w:t>
      </w:r>
      <w:r w:rsidRPr="00197955">
        <w:rPr>
          <w:rFonts w:ascii="Arial" w:hAnsi="Arial" w:cs="Arial"/>
          <w:bCs/>
          <w:sz w:val="20"/>
          <w:szCs w:val="20"/>
        </w:rPr>
        <w:t>:</w:t>
      </w:r>
    </w:p>
    <w:p w:rsidR="00C568A1" w:rsidRPr="00197955" w:rsidRDefault="00C568A1" w:rsidP="00C568A1">
      <w:pPr>
        <w:adjustRightInd w:val="0"/>
        <w:spacing w:after="0" w:line="240" w:lineRule="auto"/>
        <w:ind w:firstLine="708"/>
        <w:jc w:val="both"/>
        <w:rPr>
          <w:rFonts w:ascii="Arial" w:hAnsi="Arial" w:cs="Arial"/>
          <w:bCs/>
          <w:sz w:val="20"/>
          <w:szCs w:val="20"/>
        </w:rPr>
      </w:pPr>
      <w:r w:rsidRPr="00197955">
        <w:rPr>
          <w:rFonts w:ascii="Arial" w:hAnsi="Arial" w:cs="Arial"/>
          <w:bCs/>
          <w:sz w:val="20"/>
          <w:szCs w:val="20"/>
        </w:rPr>
        <w:t>а) в случае если владельцем Биржевых облигаций является юридическое лицо-нерезидент:</w:t>
      </w:r>
    </w:p>
    <w:p w:rsidR="00C568A1" w:rsidRPr="00197955" w:rsidRDefault="00C568A1" w:rsidP="00C568A1">
      <w:pPr>
        <w:adjustRightInd w:val="0"/>
        <w:spacing w:after="0" w:line="240" w:lineRule="auto"/>
        <w:jc w:val="both"/>
        <w:rPr>
          <w:rFonts w:ascii="Arial" w:hAnsi="Arial" w:cs="Arial"/>
          <w:bCs/>
          <w:sz w:val="20"/>
          <w:szCs w:val="20"/>
        </w:rPr>
      </w:pPr>
      <w:r w:rsidRPr="00197955">
        <w:rPr>
          <w:rFonts w:ascii="Arial" w:hAnsi="Arial" w:cs="Arial"/>
          <w:bCs/>
          <w:sz w:val="20"/>
          <w:szCs w:val="20"/>
        </w:rPr>
        <w:t>- подтверждение того, что юридическое лицо-нерезидент имеет постоянное местонахождение в том государстве, с которым Российская Федерация имеет международный договор (соглашение), регулирующий вопросы налогообложения (при условии заключения), которое должно быть заверено компетентным органом соответствующего иностранного государства. В случае, если данное подтверждение составлено на иностранном языке, предоставляется также перевод на русский язык</w:t>
      </w:r>
      <w:r w:rsidRPr="00197955">
        <w:rPr>
          <w:rStyle w:val="af8"/>
          <w:rFonts w:ascii="Arial" w:hAnsi="Arial" w:cs="Arial"/>
          <w:bCs/>
          <w:sz w:val="20"/>
          <w:szCs w:val="20"/>
        </w:rPr>
        <w:footnoteReference w:id="12"/>
      </w:r>
      <w:r w:rsidRPr="00197955">
        <w:rPr>
          <w:rFonts w:ascii="Arial" w:hAnsi="Arial" w:cs="Arial"/>
          <w:bCs/>
          <w:sz w:val="20"/>
          <w:szCs w:val="20"/>
        </w:rPr>
        <w:t>;</w:t>
      </w:r>
    </w:p>
    <w:p w:rsidR="00C568A1" w:rsidRPr="00197955" w:rsidRDefault="00C568A1" w:rsidP="00C568A1">
      <w:pPr>
        <w:adjustRightInd w:val="0"/>
        <w:spacing w:after="0" w:line="240" w:lineRule="auto"/>
        <w:ind w:firstLine="708"/>
        <w:jc w:val="both"/>
        <w:rPr>
          <w:rFonts w:ascii="Arial" w:hAnsi="Arial" w:cs="Arial"/>
          <w:bCs/>
          <w:sz w:val="20"/>
          <w:szCs w:val="20"/>
        </w:rPr>
      </w:pPr>
      <w:r w:rsidRPr="00197955">
        <w:rPr>
          <w:rFonts w:ascii="Arial" w:hAnsi="Arial" w:cs="Arial"/>
          <w:bCs/>
          <w:sz w:val="20"/>
          <w:szCs w:val="20"/>
        </w:rPr>
        <w:t xml:space="preserve">б) в случае, если получателем дохода по Биржевым облигациям будет постоянное представительство юридического лица-нерезидента: </w:t>
      </w:r>
    </w:p>
    <w:p w:rsidR="00C568A1" w:rsidRPr="00197955" w:rsidRDefault="00C568A1" w:rsidP="00C568A1">
      <w:pPr>
        <w:adjustRightInd w:val="0"/>
        <w:spacing w:after="0" w:line="240" w:lineRule="auto"/>
        <w:jc w:val="both"/>
        <w:rPr>
          <w:rFonts w:ascii="Arial" w:hAnsi="Arial" w:cs="Arial"/>
          <w:bCs/>
          <w:sz w:val="20"/>
          <w:szCs w:val="20"/>
        </w:rPr>
      </w:pPr>
      <w:r w:rsidRPr="00197955">
        <w:rPr>
          <w:rFonts w:ascii="Arial" w:hAnsi="Arial" w:cs="Arial"/>
          <w:bCs/>
          <w:sz w:val="20"/>
          <w:szCs w:val="20"/>
        </w:rPr>
        <w:lastRenderedPageBreak/>
        <w:t>- нотариально заверенная копия свидетельства о постановке указанного представительства на учет в налоговых органах Российской Федерации, оформленная не ранее чем в предшествующем налоговом периоде (если выплачиваемый доход относится к постоянному представительству получателя дохода в Российской Федерации).</w:t>
      </w:r>
    </w:p>
    <w:p w:rsidR="00C568A1" w:rsidRPr="00197955" w:rsidRDefault="00C568A1" w:rsidP="00C568A1">
      <w:pPr>
        <w:adjustRightInd w:val="0"/>
        <w:spacing w:after="0" w:line="240" w:lineRule="auto"/>
        <w:ind w:firstLine="708"/>
        <w:jc w:val="both"/>
        <w:rPr>
          <w:rFonts w:ascii="Arial" w:hAnsi="Arial" w:cs="Arial"/>
          <w:bCs/>
          <w:iCs/>
          <w:sz w:val="20"/>
          <w:szCs w:val="20"/>
        </w:rPr>
      </w:pPr>
      <w:r w:rsidRPr="00197955">
        <w:rPr>
          <w:rFonts w:ascii="Arial" w:hAnsi="Arial" w:cs="Arial"/>
          <w:bCs/>
          <w:sz w:val="20"/>
          <w:szCs w:val="20"/>
        </w:rPr>
        <w:t xml:space="preserve">в) В случае выплат иностранным гражданам государств, которые имеют с Российской Федерацией действующие межправительственные соглашения об избежании двойного налогообложения, </w:t>
      </w:r>
      <w:r w:rsidRPr="00197955">
        <w:rPr>
          <w:rFonts w:ascii="Arial" w:hAnsi="Arial" w:cs="Arial"/>
          <w:bCs/>
          <w:iCs/>
          <w:sz w:val="20"/>
          <w:szCs w:val="20"/>
        </w:rPr>
        <w:t>номинальному держателю – депоненту НРД необходимо предоставить Эмитенту, предварительно запросив у такого иностранного гражданина документ, подтверждающий, что иностранный гражданин является налоговым резидентом иностранного государства для целей применения действующего межправительственного соглашения об избежании двойного налогообложения Российской Федерации с иностранным государством, оформленный в соответствии с требованиями российского налогового законодательства.</w:t>
      </w:r>
    </w:p>
    <w:p w:rsidR="00C568A1" w:rsidRPr="00197955" w:rsidRDefault="00C568A1" w:rsidP="00C568A1">
      <w:pPr>
        <w:adjustRightInd w:val="0"/>
        <w:spacing w:after="0" w:line="240" w:lineRule="auto"/>
        <w:ind w:firstLine="708"/>
        <w:jc w:val="both"/>
        <w:rPr>
          <w:rFonts w:ascii="Arial" w:hAnsi="Arial" w:cs="Arial"/>
          <w:bCs/>
          <w:sz w:val="20"/>
          <w:szCs w:val="20"/>
        </w:rPr>
      </w:pPr>
      <w:r w:rsidRPr="00197955">
        <w:rPr>
          <w:rFonts w:ascii="Arial" w:hAnsi="Arial" w:cs="Arial"/>
          <w:bCs/>
          <w:iCs/>
          <w:sz w:val="20"/>
          <w:szCs w:val="20"/>
        </w:rPr>
        <w:t>г) В случае выплат российским гражданам, проживающим за пределами территории Российской Федерации, номинальному держателю – депоненту НРД необходимо предоставить Эмитенту, предварительно запросив у такого российского гражданина, заявление в произвольной форме о признании им своего статуса налогового нерезидента в соответствии со статьей 207 Налогового кодекса Российской Федерации на соответствующую дату выплат.</w:t>
      </w:r>
    </w:p>
    <w:p w:rsidR="00C568A1" w:rsidRPr="00197955" w:rsidRDefault="00C568A1" w:rsidP="00C568A1">
      <w:pPr>
        <w:shd w:val="clear" w:color="auto" w:fill="FFFFFF"/>
        <w:tabs>
          <w:tab w:val="left" w:pos="264"/>
        </w:tabs>
        <w:spacing w:after="0" w:line="240" w:lineRule="auto"/>
        <w:rPr>
          <w:rFonts w:ascii="Arial" w:hAnsi="Arial" w:cs="Arial"/>
          <w:iCs/>
          <w:spacing w:val="-11"/>
          <w:sz w:val="20"/>
          <w:szCs w:val="20"/>
        </w:rPr>
      </w:pPr>
    </w:p>
    <w:p w:rsidR="00C568A1" w:rsidRPr="00197955" w:rsidRDefault="00C568A1" w:rsidP="00C568A1">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В случае непредоставления или несвоевременного предоставления указанных документов Эмитент не несет ответственности перед владельцами за неприменение соответствующих ставок налогообложения.</w:t>
      </w:r>
    </w:p>
    <w:p w:rsidR="00C568A1" w:rsidRPr="00197955" w:rsidRDefault="00C568A1" w:rsidP="00C568A1">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Владельцы Биржевых облигаций, их уполномоченные лица, в том числе депоненты НРД, самостоятельно отслеживают полноту и актуальность реквизитов банковского счета, предоставленных ими в НРД. В случае непредставления или несвоевременного представления вышеуказанными лицами НРД указанных реквизитов исполнение таких обязательств производится лицу, предъявившему требование об исполнении обязательств и являющемуся владельцем Биржевых облигаций на дату предъявления требования. При этом исполнение Эмитентом обязательств по Биржевым облигациям производится на основании данных НРД, в этом случае обязательства Эмитента считаются исполненными в полном объеме и надлежащим образом. В том случае, если предоставленные владельцем или номинальным держателем или имеющиеся в Депозитарии реквизиты банковского счета и иная информация, необходимая для исполнения Эмитентом обязательств по Биржевым облигациям, не позволяют Платежному агенту своевременно осуществить перечисление денежных средств, то такая задержка не может рассматриваться в качестве просрочки исполнения обязательств по Биржевым облигациям, а владелец Биржевых облигаций не имеет права требовать начисления процентов или какой-либо иной компенсации за такую задержку в платеже.</w:t>
      </w:r>
    </w:p>
    <w:p w:rsidR="00C568A1" w:rsidRPr="00197955" w:rsidRDefault="00C568A1" w:rsidP="00C568A1">
      <w:pPr>
        <w:shd w:val="clear" w:color="auto" w:fill="FFFFFF"/>
        <w:spacing w:after="0" w:line="240" w:lineRule="auto"/>
        <w:ind w:right="10"/>
        <w:jc w:val="both"/>
        <w:rPr>
          <w:rFonts w:ascii="Arial" w:hAnsi="Arial" w:cs="Arial"/>
          <w:sz w:val="20"/>
          <w:szCs w:val="20"/>
        </w:rPr>
      </w:pPr>
      <w:r w:rsidRPr="00197955">
        <w:rPr>
          <w:rFonts w:ascii="Arial" w:hAnsi="Arial" w:cs="Arial"/>
          <w:iCs/>
          <w:sz w:val="20"/>
          <w:szCs w:val="20"/>
        </w:rPr>
        <w:t>Эмитент перечисляет необходимые денежные средства для досрочного погашения Биржевых облигаций на счёт Платёжного агента в сроки и в порядке, установленными Договором, заключенным между Эмитентом и Платежным агентом.</w:t>
      </w:r>
    </w:p>
    <w:p w:rsidR="00C568A1" w:rsidRPr="00197955" w:rsidRDefault="00C568A1" w:rsidP="00C568A1">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На основании Перечня владельцев и/или номинальных держателей Биржевых облигаций для выплаты частичного досрочного погашения Биржевых облигаций, предоставленного Депозитарием, Платёжный агент рассчитывает суммы денежных средств, подлежащих выплате каждому из лиц, уполномоченных на получение сумм частичного досрочного погашения по Биржевым облигациям.</w:t>
      </w:r>
    </w:p>
    <w:p w:rsidR="00C568A1" w:rsidRPr="00197955" w:rsidRDefault="00C568A1" w:rsidP="00C568A1">
      <w:pPr>
        <w:shd w:val="clear" w:color="auto" w:fill="FFFFFF"/>
        <w:spacing w:after="0" w:line="240" w:lineRule="auto"/>
        <w:jc w:val="both"/>
        <w:rPr>
          <w:rFonts w:ascii="Arial" w:hAnsi="Arial" w:cs="Arial"/>
          <w:sz w:val="20"/>
          <w:szCs w:val="20"/>
        </w:rPr>
      </w:pPr>
      <w:r w:rsidRPr="00197955">
        <w:rPr>
          <w:rFonts w:ascii="Arial" w:hAnsi="Arial" w:cs="Arial"/>
          <w:iCs/>
          <w:sz w:val="20"/>
          <w:szCs w:val="20"/>
        </w:rPr>
        <w:t>В дату частичного досрочного погашения Биржевых облигаций Платёжный агент перечисляет полученные от Эмитента необходимые денежные средства на счета лиц, уполномоченных получать суммы частичного досрочного погашения по Биржевым облигациям в пользу владельцев Биржевых облигаций, указанных в Перечне владельцев и/или номинальных держателей Биржевых облигаций для выплаты частичного досрочного погашения.</w:t>
      </w:r>
    </w:p>
    <w:p w:rsidR="00C568A1" w:rsidRPr="00197955" w:rsidRDefault="00C568A1" w:rsidP="00C568A1">
      <w:pPr>
        <w:shd w:val="clear" w:color="auto" w:fill="FFFFFF"/>
        <w:spacing w:after="0" w:line="240" w:lineRule="auto"/>
        <w:ind w:right="10"/>
        <w:jc w:val="both"/>
        <w:rPr>
          <w:rFonts w:ascii="Arial" w:hAnsi="Arial" w:cs="Arial"/>
          <w:sz w:val="20"/>
          <w:szCs w:val="20"/>
        </w:rPr>
      </w:pPr>
      <w:r w:rsidRPr="00197955">
        <w:rPr>
          <w:rFonts w:ascii="Arial" w:hAnsi="Arial" w:cs="Arial"/>
          <w:iCs/>
          <w:sz w:val="20"/>
          <w:szCs w:val="20"/>
        </w:rPr>
        <w:t>В случае, если одно лицо уполномочено на получение сумм частичного досрочного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C568A1" w:rsidRPr="00197955" w:rsidRDefault="00C568A1" w:rsidP="00C568A1">
      <w:pPr>
        <w:shd w:val="clear" w:color="auto" w:fill="FFFFFF"/>
        <w:spacing w:after="0" w:line="240" w:lineRule="auto"/>
        <w:jc w:val="both"/>
        <w:rPr>
          <w:rFonts w:ascii="Arial" w:hAnsi="Arial" w:cs="Arial"/>
          <w:sz w:val="20"/>
          <w:szCs w:val="20"/>
        </w:rPr>
      </w:pPr>
      <w:r w:rsidRPr="00197955">
        <w:rPr>
          <w:rFonts w:ascii="Arial" w:hAnsi="Arial" w:cs="Arial"/>
          <w:iCs/>
          <w:sz w:val="20"/>
          <w:szCs w:val="20"/>
        </w:rPr>
        <w:t>Номинальные держатели Биржевых облигаций, не являющиеся владельцами Биржевых облигаций, перечисляют денежные средства, полученные в погашение Биржевых облигаций,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C568A1" w:rsidRPr="00197955" w:rsidRDefault="00C568A1" w:rsidP="00C568A1">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Исполнение обязательств по Биржевым облигациям по отношению к лицу, включенному в Перечень владельцев и/или номинальных держателей Биржевых облигаций для выплаты частичного досрочного погашения, признается надлежащим в том числе, в случае отчуждения Биржевых облигаций после даты составления вышеуказанного Перечня.</w:t>
      </w:r>
    </w:p>
    <w:p w:rsidR="00C568A1" w:rsidRPr="00197955" w:rsidRDefault="00C568A1" w:rsidP="00C568A1">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lastRenderedPageBreak/>
        <w:t>Обязательства Эмитента по уплате сумм частичного досрочного погашения по Биржевым облигациям считаются исполненными с момента зачисления соответствующих денежных средств на корреспондентский счет банка получателя платежа.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39"/>
        <w:jc w:val="both"/>
        <w:rPr>
          <w:rStyle w:val="SUBST0"/>
          <w:rFonts w:ascii="Arial" w:hAnsi="Arial" w:cs="Arial"/>
          <w:b w:val="0"/>
          <w:bCs w:val="0"/>
          <w:i w:val="0"/>
          <w:iCs w:val="0"/>
          <w:sz w:val="20"/>
          <w:szCs w:val="20"/>
        </w:rPr>
      </w:pPr>
      <w:r w:rsidRPr="00197955">
        <w:rPr>
          <w:rFonts w:ascii="Arial" w:hAnsi="Arial" w:cs="Arial"/>
          <w:sz w:val="20"/>
          <w:szCs w:val="20"/>
        </w:rPr>
        <w:t xml:space="preserve">Б) </w:t>
      </w:r>
      <w:r w:rsidRPr="00197955">
        <w:rPr>
          <w:rFonts w:ascii="Arial" w:hAnsi="Arial" w:cs="Arial"/>
          <w:bCs/>
          <w:iCs/>
          <w:sz w:val="20"/>
          <w:szCs w:val="20"/>
        </w:rPr>
        <w:t>Эмитент</w:t>
      </w:r>
      <w:r w:rsidRPr="00197955">
        <w:rPr>
          <w:rFonts w:ascii="Arial" w:hAnsi="Arial" w:cs="Arial"/>
          <w:sz w:val="20"/>
          <w:szCs w:val="20"/>
        </w:rPr>
        <w:t xml:space="preserve"> </w:t>
      </w:r>
      <w:r w:rsidRPr="00197955">
        <w:rPr>
          <w:rFonts w:ascii="Arial" w:hAnsi="Arial" w:cs="Arial"/>
          <w:bCs/>
          <w:iCs/>
          <w:sz w:val="20"/>
          <w:szCs w:val="20"/>
        </w:rPr>
        <w:t>имеет право принять решение о досрочном погашении Биржевых облигаций в случае, если 100 (Сто) процентов Биржевых облигаций Эмитента были приобретены Эмитентом в соответствии с п.10 Решения о выпуске и зачислены на эмиссионный счет депо Эмитента в НРД.</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Решение о досрочном погашении Биржевых облигаций принимается единоличным исполнительным органом управления Эмитента Биржевых облигаций, если иное не установлено федеральными законами или уставом (учредительными документами) Эмитента Биржевых облигаций.</w:t>
      </w:r>
    </w:p>
    <w:p w:rsidR="00C568A1" w:rsidRPr="00197955" w:rsidRDefault="00C568A1" w:rsidP="00C568A1">
      <w:pPr>
        <w:spacing w:after="0" w:line="240" w:lineRule="auto"/>
        <w:ind w:firstLine="539"/>
        <w:jc w:val="both"/>
        <w:rPr>
          <w:rFonts w:ascii="Arial" w:hAnsi="Arial" w:cs="Arial"/>
          <w:bCs/>
          <w:iCs/>
          <w:sz w:val="20"/>
          <w:szCs w:val="20"/>
        </w:rPr>
      </w:pPr>
      <w:r w:rsidRPr="00197955">
        <w:rPr>
          <w:rFonts w:ascii="Arial" w:hAnsi="Arial" w:cs="Arial"/>
          <w:bCs/>
          <w:iCs/>
          <w:sz w:val="20"/>
          <w:szCs w:val="20"/>
        </w:rPr>
        <w:t>Приобретение Биржевых облигаций означает согласие приобретателя Биржевых облигаций с возможностью их досрочного погашения по усмотрению Эмитента.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39"/>
        <w:jc w:val="both"/>
        <w:rPr>
          <w:rStyle w:val="SUBST0"/>
          <w:rFonts w:ascii="Arial" w:hAnsi="Arial" w:cs="Arial"/>
          <w:i w:val="0"/>
          <w:sz w:val="20"/>
          <w:szCs w:val="20"/>
        </w:rPr>
      </w:pPr>
      <w:r w:rsidRPr="00197955">
        <w:rPr>
          <w:rStyle w:val="SUBST0"/>
          <w:rFonts w:ascii="Arial" w:hAnsi="Arial" w:cs="Arial"/>
          <w:i w:val="0"/>
          <w:sz w:val="20"/>
          <w:szCs w:val="20"/>
        </w:rPr>
        <w:t>Срок, в течение которого Биржевые облигации могут быть досрочно погашены Эмитентом:</w:t>
      </w:r>
    </w:p>
    <w:p w:rsidR="00C568A1" w:rsidRPr="00197955" w:rsidRDefault="00C568A1" w:rsidP="00C568A1">
      <w:pPr>
        <w:spacing w:after="0" w:line="240" w:lineRule="auto"/>
        <w:ind w:firstLine="539"/>
        <w:jc w:val="both"/>
        <w:rPr>
          <w:rFonts w:ascii="Arial" w:hAnsi="Arial" w:cs="Arial"/>
          <w:bCs/>
          <w:iCs/>
          <w:sz w:val="20"/>
          <w:szCs w:val="20"/>
        </w:rPr>
      </w:pPr>
      <w:r w:rsidRPr="00197955">
        <w:rPr>
          <w:rStyle w:val="SUBST0"/>
          <w:rFonts w:ascii="Arial" w:hAnsi="Arial" w:cs="Arial"/>
          <w:i w:val="0"/>
          <w:sz w:val="20"/>
          <w:szCs w:val="20"/>
        </w:rPr>
        <w:t>Дата начала досрочного погашения:</w:t>
      </w:r>
      <w:r w:rsidRPr="00197955">
        <w:rPr>
          <w:rStyle w:val="SUBST0"/>
          <w:rFonts w:ascii="Arial" w:hAnsi="Arial" w:cs="Arial"/>
          <w:b w:val="0"/>
          <w:i w:val="0"/>
          <w:sz w:val="20"/>
          <w:szCs w:val="20"/>
        </w:rPr>
        <w:t xml:space="preserve"> </w:t>
      </w:r>
      <w:r w:rsidRPr="00197955">
        <w:rPr>
          <w:rFonts w:ascii="Arial" w:hAnsi="Arial" w:cs="Arial"/>
          <w:bCs/>
          <w:iCs/>
          <w:sz w:val="20"/>
          <w:szCs w:val="20"/>
        </w:rPr>
        <w:t>в случае принятия Эмитентом решения о досрочном погашении по усмотрению Эмитента</w:t>
      </w:r>
      <w:r w:rsidRPr="00197955">
        <w:rPr>
          <w:rStyle w:val="SUBST0"/>
          <w:rFonts w:ascii="Arial" w:hAnsi="Arial" w:cs="Arial"/>
          <w:b w:val="0"/>
          <w:bCs w:val="0"/>
          <w:i w:val="0"/>
          <w:iCs w:val="0"/>
          <w:sz w:val="20"/>
          <w:szCs w:val="20"/>
        </w:rPr>
        <w:t xml:space="preserve"> Биржевые облигации будут досрочно погашены в </w:t>
      </w:r>
      <w:r w:rsidRPr="00197955">
        <w:rPr>
          <w:rFonts w:ascii="Arial" w:hAnsi="Arial" w:cs="Arial"/>
          <w:bCs/>
          <w:iCs/>
          <w:sz w:val="20"/>
          <w:szCs w:val="20"/>
        </w:rPr>
        <w:t xml:space="preserve">дату досрочного погашения Биржевых облигаций, установленную в соответствии с пп.Б) пункта 9.5.2 Решения о выпуске, но не ранее даты </w:t>
      </w:r>
      <w:r w:rsidRPr="00197955">
        <w:rPr>
          <w:rStyle w:val="SUBST0"/>
          <w:rFonts w:ascii="Arial" w:hAnsi="Arial" w:cs="Arial"/>
          <w:b w:val="0"/>
          <w:bCs w:val="0"/>
          <w:i w:val="0"/>
          <w:iCs w:val="0"/>
          <w:sz w:val="20"/>
          <w:szCs w:val="20"/>
        </w:rPr>
        <w:t>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w:t>
      </w:r>
      <w:r w:rsidRPr="00197955">
        <w:rPr>
          <w:rFonts w:ascii="Arial" w:hAnsi="Arial" w:cs="Arial"/>
          <w:bCs/>
          <w:iCs/>
          <w:sz w:val="20"/>
          <w:szCs w:val="20"/>
        </w:rPr>
        <w:t>.</w:t>
      </w:r>
    </w:p>
    <w:p w:rsidR="00C568A1" w:rsidRPr="00197955" w:rsidRDefault="00C568A1" w:rsidP="00C568A1">
      <w:pPr>
        <w:pStyle w:val="ConsNormal"/>
        <w:ind w:right="0" w:firstLine="539"/>
        <w:jc w:val="both"/>
        <w:rPr>
          <w:rStyle w:val="SUBST0"/>
          <w:b w:val="0"/>
          <w:bCs w:val="0"/>
          <w:i w:val="0"/>
          <w:iCs w:val="0"/>
          <w:sz w:val="20"/>
        </w:rPr>
      </w:pPr>
      <w:r w:rsidRPr="00197955">
        <w:rPr>
          <w:b/>
        </w:rPr>
        <w:t xml:space="preserve">Дата окончания досрочного погашения: </w:t>
      </w:r>
      <w:r w:rsidRPr="00197955">
        <w:rPr>
          <w:rStyle w:val="SUBST0"/>
          <w:b w:val="0"/>
          <w:bCs w:val="0"/>
          <w:i w:val="0"/>
          <w:iCs w:val="0"/>
          <w:sz w:val="20"/>
        </w:rPr>
        <w:t>даты начала и окончания досрочного погашения Биржевых облигаций выпуска совпадают.</w:t>
      </w:r>
    </w:p>
    <w:p w:rsidR="00C568A1" w:rsidRPr="00197955" w:rsidRDefault="00C568A1" w:rsidP="00C568A1">
      <w:pPr>
        <w:widowControl w:val="0"/>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Если дата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Биржевой облигации не имеет права требовать начисления процентов или какой-либо иной компенсации за такую задержку в платеже.</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39"/>
        <w:jc w:val="both"/>
        <w:rPr>
          <w:rFonts w:ascii="Arial" w:hAnsi="Arial" w:cs="Arial"/>
          <w:b/>
          <w:sz w:val="20"/>
          <w:szCs w:val="20"/>
        </w:rPr>
      </w:pPr>
      <w:r w:rsidRPr="00197955">
        <w:rPr>
          <w:rFonts w:ascii="Arial" w:hAnsi="Arial" w:cs="Arial"/>
          <w:b/>
          <w:sz w:val="20"/>
          <w:szCs w:val="20"/>
        </w:rPr>
        <w:t>Порядок раскрытия информации о принятии решения о досрочном погашении Биржевых облигаций по усмотрению Эмитента</w:t>
      </w:r>
    </w:p>
    <w:p w:rsidR="00C568A1" w:rsidRPr="00197955" w:rsidRDefault="00C568A1" w:rsidP="00C568A1">
      <w:pPr>
        <w:adjustRightInd w:val="0"/>
        <w:spacing w:after="0" w:line="240" w:lineRule="auto"/>
        <w:ind w:firstLine="539"/>
        <w:jc w:val="both"/>
        <w:rPr>
          <w:rFonts w:ascii="Arial" w:hAnsi="Arial" w:cs="Arial"/>
          <w:bCs/>
          <w:iCs/>
          <w:sz w:val="20"/>
          <w:szCs w:val="20"/>
        </w:rPr>
      </w:pPr>
      <w:r w:rsidRPr="00197955">
        <w:rPr>
          <w:rFonts w:ascii="Arial" w:hAnsi="Arial" w:cs="Arial"/>
          <w:bCs/>
          <w:iCs/>
          <w:sz w:val="20"/>
          <w:szCs w:val="20"/>
        </w:rPr>
        <w:t xml:space="preserve">1) Уведомление о принятии Эмитентом решения о досрочном погашении Биржевых облигаций публикуется Эмитентом </w:t>
      </w:r>
      <w:r w:rsidRPr="00197955">
        <w:rPr>
          <w:rStyle w:val="SUBST0"/>
          <w:rFonts w:ascii="Arial" w:hAnsi="Arial" w:cs="Arial"/>
          <w:b w:val="0"/>
          <w:bCs w:val="0"/>
          <w:i w:val="0"/>
          <w:iCs w:val="0"/>
          <w:sz w:val="20"/>
          <w:szCs w:val="20"/>
        </w:rPr>
        <w:t xml:space="preserve">не позднее, чем за 14 (Четырнадцать) дней до даты досрочного погашения </w:t>
      </w:r>
      <w:r w:rsidRPr="00197955">
        <w:rPr>
          <w:rStyle w:val="SUBST0"/>
          <w:rFonts w:ascii="Arial" w:hAnsi="Arial" w:cs="Arial"/>
          <w:b w:val="0"/>
          <w:i w:val="0"/>
          <w:sz w:val="20"/>
          <w:szCs w:val="20"/>
        </w:rPr>
        <w:t>Биржевых облигаций</w:t>
      </w:r>
      <w:r w:rsidRPr="00197955">
        <w:rPr>
          <w:rFonts w:ascii="Arial" w:hAnsi="Arial" w:cs="Arial"/>
          <w:bCs/>
          <w:iCs/>
          <w:sz w:val="20"/>
          <w:szCs w:val="20"/>
        </w:rPr>
        <w:t xml:space="preserve">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w:t>
      </w:r>
      <w:r w:rsidRPr="00197955">
        <w:rPr>
          <w:rStyle w:val="SUBST0"/>
          <w:rFonts w:ascii="Arial" w:hAnsi="Arial" w:cs="Arial"/>
          <w:b w:val="0"/>
          <w:i w:val="0"/>
          <w:sz w:val="20"/>
          <w:szCs w:val="20"/>
        </w:rPr>
        <w:t>в следующие сроки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решение о досрочном погашении Биржевых облигаций, или с даты принятия такого решения уполномоченным органом управления Эмитента, если составление протокола не требуется: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51"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Данное уведомление среди прочих сведений должно включать в себя также стоимость досрочного погашения (непогашенную часть номинальной стоимости всех Биржевых облигаций), срок (дату начала и окончания досрочного погашения Биржевых облигаций) и порядок осуществления Эмитентом досрочного погашения </w:t>
      </w:r>
      <w:r w:rsidRPr="00197955">
        <w:rPr>
          <w:rFonts w:ascii="Arial" w:hAnsi="Arial" w:cs="Arial"/>
          <w:bCs/>
          <w:iCs/>
          <w:sz w:val="20"/>
          <w:szCs w:val="20"/>
        </w:rPr>
        <w:t>Биржевых облигаций, а также содержать информацию о том, что досрочное погашение осуществляется в отношении всех Биржевых облигаций</w:t>
      </w:r>
      <w:r w:rsidRPr="00197955">
        <w:rPr>
          <w:rStyle w:val="SUBST0"/>
          <w:rFonts w:ascii="Arial" w:hAnsi="Arial" w:cs="Arial"/>
          <w:b w:val="0"/>
          <w:bCs w:val="0"/>
          <w:i w:val="0"/>
          <w:iCs w:val="0"/>
          <w:sz w:val="20"/>
          <w:szCs w:val="20"/>
        </w:rPr>
        <w:t>.</w:t>
      </w:r>
    </w:p>
    <w:p w:rsidR="00C568A1" w:rsidRPr="00197955" w:rsidRDefault="00C568A1" w:rsidP="00C568A1">
      <w:pPr>
        <w:adjustRightInd w:val="0"/>
        <w:spacing w:after="0" w:line="240" w:lineRule="auto"/>
        <w:jc w:val="both"/>
        <w:rPr>
          <w:rFonts w:ascii="Arial" w:hAnsi="Arial" w:cs="Arial"/>
          <w:sz w:val="20"/>
          <w:szCs w:val="20"/>
        </w:rPr>
      </w:pPr>
      <w:r w:rsidRPr="00197955">
        <w:rPr>
          <w:rFonts w:ascii="Arial" w:hAnsi="Arial" w:cs="Arial"/>
          <w:bCs/>
          <w:iCs/>
          <w:spacing w:val="-4"/>
          <w:sz w:val="20"/>
          <w:szCs w:val="20"/>
        </w:rPr>
        <w:t>Эмитент информирует Биржу и НРД о принятых решениях не позднее 2 (Второго) рабочего дня после даты принятия соответствующего решения</w:t>
      </w:r>
      <w:r w:rsidRPr="00197955">
        <w:rPr>
          <w:rFonts w:ascii="Arial" w:hAnsi="Arial" w:cs="Arial"/>
          <w:bCs/>
          <w:iCs/>
          <w:sz w:val="20"/>
          <w:szCs w:val="20"/>
        </w:rPr>
        <w:t xml:space="preserve">, но не позднее, чем за 14 (Четырнадцать) дней до даты досрочного погашения Биржевых облигаций. </w:t>
      </w:r>
    </w:p>
    <w:p w:rsidR="00C568A1" w:rsidRPr="00197955" w:rsidRDefault="00C568A1" w:rsidP="00C568A1">
      <w:pPr>
        <w:pStyle w:val="NormalPrefix"/>
        <w:spacing w:before="0" w:after="0"/>
        <w:ind w:firstLine="708"/>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2) Информация об итогах досрочного погашения Биржевых облигаций по усмотрению Эмитента раскрывается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Style w:val="SUBST0"/>
          <w:rFonts w:ascii="Arial" w:hAnsi="Arial" w:cs="Arial"/>
          <w:b w:val="0"/>
          <w:bCs w:val="0"/>
          <w:i w:val="0"/>
          <w:iCs w:val="0"/>
          <w:sz w:val="20"/>
          <w:szCs w:val="20"/>
        </w:rPr>
        <w:t xml:space="preserve"> в следующие сроки с даты окончания срока исполнения обязательств:</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lastRenderedPageBreak/>
        <w:t xml:space="preserve">на странице Эмитента в сети Интернет по адресу </w:t>
      </w:r>
      <w:hyperlink r:id="rId152"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bCs/>
          <w:iCs/>
          <w:sz w:val="20"/>
          <w:szCs w:val="20"/>
        </w:rPr>
      </w:pPr>
      <w:r w:rsidRPr="00197955">
        <w:rPr>
          <w:rFonts w:ascii="Arial" w:hAnsi="Arial" w:cs="Arial"/>
          <w:bCs/>
          <w:sz w:val="20"/>
          <w:szCs w:val="20"/>
        </w:rPr>
        <w:t xml:space="preserve">Указанное сообщение </w:t>
      </w:r>
      <w:r w:rsidRPr="00197955">
        <w:rPr>
          <w:rFonts w:ascii="Arial" w:hAnsi="Arial" w:cs="Arial"/>
          <w:bCs/>
          <w:iCs/>
          <w:sz w:val="20"/>
          <w:szCs w:val="20"/>
        </w:rPr>
        <w:t>должно содержать следующую информацию:</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дата досрочного погашения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досрочного погашения в расчете на одну Биржевую облигацию выпуска;</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досрочного погашения в расчете на все погашаемые Биржевые облигации.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Иные условия и порядок досрочного погашения облигаций по усмотрению эмитента:</w:t>
      </w:r>
    </w:p>
    <w:p w:rsidR="00C568A1" w:rsidRPr="00197955" w:rsidRDefault="00C568A1" w:rsidP="00C568A1">
      <w:pPr>
        <w:adjustRightInd w:val="0"/>
        <w:spacing w:after="0" w:line="240" w:lineRule="auto"/>
        <w:jc w:val="both"/>
        <w:rPr>
          <w:rStyle w:val="SUBST0"/>
          <w:rFonts w:ascii="Arial" w:hAnsi="Arial" w:cs="Arial"/>
          <w:b w:val="0"/>
          <w:bCs w:val="0"/>
          <w:i w:val="0"/>
          <w:iCs w:val="0"/>
          <w:sz w:val="20"/>
          <w:szCs w:val="20"/>
        </w:rPr>
      </w:pPr>
      <w:r w:rsidRPr="00197955">
        <w:rPr>
          <w:rFonts w:ascii="Arial" w:hAnsi="Arial" w:cs="Arial"/>
          <w:bCs/>
          <w:iCs/>
          <w:sz w:val="20"/>
          <w:szCs w:val="20"/>
        </w:rPr>
        <w:t xml:space="preserve">Досрочное погашение Биржевых облигаций по усмотрению Эмитента осуществляется в отношении всех Биржевых облигаций выпуска по непогашенной части номинальной стоимости </w:t>
      </w:r>
      <w:r w:rsidRPr="00197955">
        <w:rPr>
          <w:rStyle w:val="SUBST0"/>
          <w:rFonts w:ascii="Arial" w:hAnsi="Arial" w:cs="Arial"/>
          <w:b w:val="0"/>
          <w:i w:val="0"/>
          <w:sz w:val="20"/>
          <w:szCs w:val="20"/>
        </w:rPr>
        <w:t>Биржевых облигаций.</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В дату досрочного погашения Биржевых облигаций, при условии, что весь объем выпуска Биржевых облигаций учитывается на эмиссионном счете депо Эмитента в НРД, НРД осуществляет снятие Сертификата Биржевых облигаций с хранения.</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г) Порядок и условия приобретения облигаций эмитентом с возможностью их последующего обращения:</w:t>
      </w: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Возможность приобретения облигаций;</w:t>
      </w:r>
    </w:p>
    <w:p w:rsidR="00C568A1" w:rsidRPr="00197955" w:rsidRDefault="00C568A1" w:rsidP="00C568A1">
      <w:pPr>
        <w:spacing w:after="0" w:line="240" w:lineRule="auto"/>
        <w:ind w:firstLine="567"/>
        <w:jc w:val="both"/>
        <w:rPr>
          <w:rFonts w:ascii="Arial" w:hAnsi="Arial" w:cs="Arial"/>
          <w:sz w:val="20"/>
          <w:szCs w:val="20"/>
        </w:rPr>
      </w:pPr>
      <w:r w:rsidRPr="00197955">
        <w:rPr>
          <w:rFonts w:ascii="Arial" w:hAnsi="Arial" w:cs="Arial"/>
          <w:sz w:val="20"/>
          <w:szCs w:val="20"/>
        </w:rPr>
        <w:t>Существует возможность приобретения Биржевых облигаций Эмитентом по соглашению с их владельцами и по требованию владельцев с возможностью их последующего обращения до истечения срока погашения.</w:t>
      </w:r>
    </w:p>
    <w:p w:rsidR="00C568A1" w:rsidRPr="00197955" w:rsidRDefault="00C568A1" w:rsidP="00C568A1">
      <w:pPr>
        <w:spacing w:after="0" w:line="240" w:lineRule="auto"/>
        <w:ind w:firstLine="567"/>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 xml:space="preserve">Тип приобретения облигаций </w:t>
      </w:r>
    </w:p>
    <w:p w:rsidR="00C568A1" w:rsidRPr="00197955" w:rsidRDefault="00C568A1" w:rsidP="00C568A1">
      <w:pPr>
        <w:spacing w:after="0" w:line="240" w:lineRule="auto"/>
        <w:ind w:firstLine="567"/>
        <w:jc w:val="both"/>
        <w:rPr>
          <w:rFonts w:ascii="Arial" w:hAnsi="Arial" w:cs="Arial"/>
          <w:sz w:val="20"/>
          <w:szCs w:val="20"/>
        </w:rPr>
      </w:pPr>
      <w:r w:rsidRPr="00197955">
        <w:rPr>
          <w:rFonts w:ascii="Arial" w:hAnsi="Arial" w:cs="Arial"/>
          <w:sz w:val="20"/>
          <w:szCs w:val="20"/>
        </w:rPr>
        <w:t>Приобретение эмитентом облигаций по соглашению с их владельцем (владельцами)</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Предусматривается возможность приобретения Эмитентом Биржевых облигаций по соглашению с их владельцем (владельцами) с возможностью их последующего обращения.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имеет право приобретать Биржевые облигации путем заключения договоров купли-продажи Биржевых облигаций в соответствии с законодательством РФ, в том числе на основании публичных безотзывных оферт Эмитента, публикуемых в средствах массовой информации и/или в ленте новостей и на странице Эмитента в сети Интернет по адресу http://www.raz.ru. Решение о приобретении Биржевых облигаций, в том числе на основании публичных безотзывных оферт, принимается уполномоченным органом управления Эмитента. При принятии указанного решения уполномоченным органом управления Эмитента должны быть установлены условия, порядок и сроки приобретения Биржевых облигаций, которые будут опубликованы в ленте новостей и на странице Эмитента в сети Интернет по адресу: http://www.raz.ru. При этом срок приобретения Биржевых облигаций не может наступить ранее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может назначать агентов по приобретению Биржевых облигаций по соглашению с их владельцами и отменять такие назначения. Информация о назначенном агенте (наименование агента, уполномоченного Эмитентом на приобретение (выкуп) Биржевых облигаций, его местонахождение, почтовый адрес, сведения о реквизитах его лицензии профессионального участника рынка ценных бумаг) раскрывается Эмитентом в сообщении, публикуемом в соответствии с п.11 Решения о выпуске ценных бумаг.</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 случае, если сделка или несколько сделок по приобретению Эмитентом Биржевых облигаций по соглашению с владельцем (владельцами) будут признаваться крупными сделками или сделками, в совершении которых имеется заинтересованность, такие сделки должны быть одобрены в соответствии с законодательством Российской Федерации.</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Приобретение Эмитентом Биржевых облигаций осуществляется на Бирже в соответствии с Правилами Биржи и нормативными документами, регулирующими деятельность организатора торговли на рынке ценных бумаг, с использованием системы торгов Биржи и системы клиринга клиринговой организации, обслуживающей расчеты по сделкам, заключенным на Бирже.</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В случае реорганизации/ликвидации Биржи, изменения требований законодательства Российской Федерации или Правил Биржи, в результате которых приобретение Эмитентом Биржевых облигаций на Бирже в порядке, предусмотренном Решением о выпуске, окажется невозможным, Эмитент принимает решение об ином организаторе торговли на рынке ценных бумаг, через которого Эмитент будет заключать сделки по приобретению Биржевых облигаций. В таком случае приобретение Биржевых облигаций Эмитентом будет осуществляться в соответствии с нормативными документами, регулирующими деятельность такого организатора торговли на рынке ценных бумаг.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lastRenderedPageBreak/>
        <w:t xml:space="preserve">При смене организатора торговли на рынке ценных бумаг, через которого будут заключаться сделки по приобретению Биржевых облигаций, Эмитент должен опубликовать информацию о новом организаторе торговли на рынке ценных бумаг, через которого Эмитент будет заключать сделки по приобретению Биржевых облигаций не позднее, чем за 1 (Один) день до наступления периода предъявления Биржевых облигаций к приобретению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в следующие сроки, со дня принятия решения о смене организатора торговли на рынке ценных бумаг, через которого будут заключаться сделки по приобретению Биржевых облигаций: </w:t>
      </w:r>
    </w:p>
    <w:p w:rsidR="00C568A1" w:rsidRPr="00197955" w:rsidRDefault="00C568A1" w:rsidP="00C568A1">
      <w:pPr>
        <w:numPr>
          <w:ilvl w:val="0"/>
          <w:numId w:val="31"/>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в ленте новостей - не позднее 1 (Одного) дня;</w:t>
      </w:r>
    </w:p>
    <w:p w:rsidR="00C568A1" w:rsidRPr="00197955" w:rsidRDefault="00C568A1" w:rsidP="00C568A1">
      <w:pPr>
        <w:numPr>
          <w:ilvl w:val="0"/>
          <w:numId w:val="31"/>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на странице Эмитента в сети Интернет по адресу http://www.raz.ru - не позднее 2 (Двух) дней.</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Указанная информация будет включать в себя:</w:t>
      </w:r>
    </w:p>
    <w:p w:rsidR="00C568A1" w:rsidRPr="00197955" w:rsidRDefault="00C568A1" w:rsidP="00C568A1">
      <w:pPr>
        <w:numPr>
          <w:ilvl w:val="0"/>
          <w:numId w:val="32"/>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полное и сокращенное наименования нового организатора торговли на рынке ценных бумаг;</w:t>
      </w:r>
    </w:p>
    <w:p w:rsidR="00C568A1" w:rsidRPr="00197955" w:rsidRDefault="00C568A1" w:rsidP="00C568A1">
      <w:pPr>
        <w:numPr>
          <w:ilvl w:val="0"/>
          <w:numId w:val="32"/>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его место нахождения;</w:t>
      </w:r>
    </w:p>
    <w:p w:rsidR="00C568A1" w:rsidRPr="00197955" w:rsidRDefault="00C568A1" w:rsidP="00C568A1">
      <w:pPr>
        <w:numPr>
          <w:ilvl w:val="0"/>
          <w:numId w:val="32"/>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сведения о лицензии: номер, дата выдачи, срок действия, орган, выдавший лицензию;</w:t>
      </w:r>
    </w:p>
    <w:p w:rsidR="00C568A1" w:rsidRPr="00197955" w:rsidRDefault="00C568A1" w:rsidP="00C568A1">
      <w:pPr>
        <w:numPr>
          <w:ilvl w:val="0"/>
          <w:numId w:val="32"/>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порядок приобретения Биржевых облигаций в соответствии с правилами нового организатора торговли.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Срок, не ранее которого облигации могут быть приобретены, а если такой срок определяется указанием на определенное событие, - порядок раскрытия информации о наступлении такого события, в том числе срок раскрытия информации и перечень средств массовой информации, в которых будет осуществлено ее раскрытие (включая адреса страниц в сети Интернет);</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Эмитент осуществляет приобретение Биржевых облигаций  по соглашению с их владельцами в течение срока, определяемого согласно соответствующему решению уполномоченного органа управления Эмитента.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Приобретение Эмитентом Биржевых облигаций возможно только после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C568A1" w:rsidRPr="00197955" w:rsidRDefault="00C568A1" w:rsidP="00C568A1">
      <w:pPr>
        <w:spacing w:after="0" w:line="240" w:lineRule="auto"/>
        <w:ind w:firstLine="567"/>
        <w:jc w:val="both"/>
        <w:rPr>
          <w:rFonts w:ascii="Arial" w:hAnsi="Arial" w:cs="Arial"/>
          <w:sz w:val="20"/>
          <w:szCs w:val="20"/>
        </w:rPr>
      </w:pPr>
      <w:r w:rsidRPr="00197955">
        <w:rPr>
          <w:rFonts w:ascii="Arial" w:hAnsi="Arial" w:cs="Arial"/>
          <w:sz w:val="20"/>
          <w:szCs w:val="20"/>
        </w:rPr>
        <w:t>Порядок раскрытия информации указан в п. 2.9 Проспекта ценных бумаг и п.11 Решения о выпуске ценных бумаг.</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Порядок раскрытия информации о приобретении облигаций, в том числе срок раскрытия информации и перечень средств массовой информации, в которых будет осуществлено ее раскрытие (включая адреса страниц в сети Интернет);</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В случае принятия Эмитентом решения о приобретении Биржевых облигаций по соглашению с их владельцем (владельцами), в том числе на основании публичных безотзывных оферт, сообщение о соответствующем решении раскрывается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не позднее, чем за 7 (Семь) дней до даты начала срока принятия Эмитентом письменных уведомлений от владельцев Биржевых облигаций о намерении продать определенное количество Биржевых облигаций и в следующие сроки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решение о приобретении Биржевых облигаций, или с даты принятия такого решения уполномоченным органом Эмитента, если составление протокола не требуется:</w:t>
      </w:r>
    </w:p>
    <w:p w:rsidR="00C568A1" w:rsidRPr="00197955" w:rsidRDefault="00C568A1" w:rsidP="00C568A1">
      <w:pPr>
        <w:numPr>
          <w:ilvl w:val="0"/>
          <w:numId w:val="29"/>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в ленте новостей - не позднее 1 (Одного) дня;</w:t>
      </w:r>
    </w:p>
    <w:p w:rsidR="00C568A1" w:rsidRPr="00197955" w:rsidRDefault="00C568A1" w:rsidP="00C568A1">
      <w:pPr>
        <w:numPr>
          <w:ilvl w:val="0"/>
          <w:numId w:val="29"/>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на странице Эмитента в сети Интернет по адресу http://www.raz.ru - не позднее 2 (Двух) дней.</w:t>
      </w:r>
    </w:p>
    <w:p w:rsidR="00C568A1" w:rsidRPr="00197955" w:rsidRDefault="00C568A1" w:rsidP="00C568A1">
      <w:pPr>
        <w:adjustRightInd w:val="0"/>
        <w:spacing w:after="0" w:line="240" w:lineRule="auto"/>
        <w:ind w:firstLine="708"/>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C568A1" w:rsidRPr="00197955" w:rsidRDefault="00C568A1" w:rsidP="00C568A1">
      <w:pPr>
        <w:adjustRightInd w:val="0"/>
        <w:spacing w:after="0" w:line="240" w:lineRule="auto"/>
        <w:ind w:firstLine="708"/>
        <w:jc w:val="both"/>
        <w:rPr>
          <w:rFonts w:ascii="Arial" w:hAnsi="Arial" w:cs="Arial"/>
          <w:bCs/>
          <w:iCs/>
          <w:sz w:val="20"/>
          <w:szCs w:val="20"/>
        </w:rPr>
      </w:pPr>
      <w:r w:rsidRPr="00197955">
        <w:rPr>
          <w:rFonts w:ascii="Arial" w:hAnsi="Arial" w:cs="Arial"/>
          <w:bCs/>
          <w:iCs/>
          <w:sz w:val="20"/>
          <w:szCs w:val="20"/>
        </w:rPr>
        <w:t>Данное сообщение включает в себя следующую информацию:</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дату принятия решения о приобретении (выкупе) Биржевых облигаций;</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серию и форму Биржевых облигаций, идентификационный номер и дату допуска Биржевых облигаций к торгам на фондовой бирже в процессе размещения;</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количество приобретаемых Биржевых облигаций;</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 xml:space="preserve">срок, в течение которого держатель Биржевых облигаций может передать Агенту Эмитента письменное уведомление о намерении продать Эмитенту определенное количество Биржевых </w:t>
      </w:r>
      <w:r w:rsidRPr="00197955">
        <w:rPr>
          <w:rFonts w:ascii="Arial" w:hAnsi="Arial" w:cs="Arial"/>
          <w:bCs/>
          <w:iCs/>
          <w:sz w:val="20"/>
          <w:szCs w:val="20"/>
        </w:rPr>
        <w:lastRenderedPageBreak/>
        <w:t xml:space="preserve">облигаций на установленных в решении Эмитента о приобретении Биржевых облигаций и изложенных в опубликованном сообщении о приобретении Биржевых облигаций условиях; </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дату приобретения Эмитентом Биржевых облигаций;</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цену приобретения Биржевых облигаций или порядок ее определения;</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порядок приобретения Биржевых облигаций;</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форму и срок оплаты;</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наименование Агента, уполномоченного Эмитентом на приобретение (выкуп) Биржевых облигаций, его место нахождения, сведения о реквизитах его лицензии профессионального участника рынка ценных бумаг.</w:t>
      </w:r>
    </w:p>
    <w:p w:rsidR="00C568A1" w:rsidRPr="00197955" w:rsidRDefault="00C568A1" w:rsidP="00C568A1">
      <w:pPr>
        <w:adjustRightInd w:val="0"/>
        <w:spacing w:after="0" w:line="240" w:lineRule="auto"/>
        <w:ind w:firstLine="567"/>
        <w:jc w:val="both"/>
        <w:rPr>
          <w:rFonts w:ascii="Arial" w:hAnsi="Arial" w:cs="Arial"/>
          <w:bCs/>
          <w:iCs/>
          <w:sz w:val="20"/>
          <w:szCs w:val="20"/>
        </w:rPr>
      </w:pP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Информация об исполнении Эмитентом обязательств по приобретению Биржевых облигаций по соглашению с их владельцем (владельцами), в том числе о количестве приобретенных Биржевых облигаций, раскрывается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в следующие сроки с даты приобретения Биржевых облигаций:</w:t>
      </w:r>
    </w:p>
    <w:p w:rsidR="00C568A1" w:rsidRPr="00197955" w:rsidRDefault="00C568A1" w:rsidP="00C568A1">
      <w:pPr>
        <w:numPr>
          <w:ilvl w:val="0"/>
          <w:numId w:val="30"/>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в ленте новостей - не позднее 1 (Одного) дня;</w:t>
      </w:r>
    </w:p>
    <w:p w:rsidR="00C568A1" w:rsidRPr="00197955" w:rsidRDefault="00C568A1" w:rsidP="00C568A1">
      <w:pPr>
        <w:numPr>
          <w:ilvl w:val="0"/>
          <w:numId w:val="30"/>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на странице Эмитента в сети Интернет по адресу http://www.raz.ru - не позднее 2 (Двух) дней.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
          <w:sz w:val="20"/>
          <w:szCs w:val="20"/>
        </w:rPr>
        <w:t xml:space="preserve">В случае, если эмитент возложил обязанность по раскрытию информации о приобретении облигаций на иное юридическое лицо, - наименование этого лица, место его нахождения: </w:t>
      </w:r>
      <w:r w:rsidRPr="00197955">
        <w:rPr>
          <w:rFonts w:ascii="Arial" w:hAnsi="Arial" w:cs="Arial"/>
          <w:bCs/>
          <w:iCs/>
          <w:sz w:val="20"/>
          <w:szCs w:val="20"/>
        </w:rPr>
        <w:t>Раскрытие указанной информации эмитентом иному юридическому лицу не поручалось.</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Иные условия приобретения облигаций их эмитентом:</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Приобретение Биржевых облигаций по соглашению с их владельцем (владельцами) с возможностью их последующего обращения осуществляется в следующем порядке:</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а) Решение о приобретении Биржевых облигаций принимается уполномоченным органом управления Эмитента с учетом положений Решения о выпуске, Устава Эмитента и действующего законодательства РФ. Возможно принятие нескольких решений о приобретении Биржевых облигаций по соглашению с их владельцем (владельцами).</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б) Эмитент приобретает Биржевые облигации у владельцев Биржевых облигаций путем совершения сделок купли-продажи с использованием системы торгов Биржи в соответствии со сроками, условиями и порядком приобретения Биржевых облигаций, опубликованными в ленте новостей и на странице Эмитента в сети Интернет по адресу: http://www.raz.ru.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Владелец Биржевых облигаций, являющийся Участником торгов Биржи и желающий продать Биржевые облигации Эмитенту, действует самостоятельно. В случае, если владелец Биржевых облигаций не является Участником торгов Биржи, он заключает соответствующий договор с любым брокером, являющимся Участником торгов, и дает ему поручение осуществить все необходимые действия для продажи Биржевых облигаций Эмитенту. Участник торгов, действующий за счет и по поручению владельцев Биржевых облигаций, а также действующий от своего имени и за свой счет, далее именуется «Держатель» или «Держатель Биржевых облигаций».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Держатель Биржевых облигаций в срок, указанный в опубликованном сообщении о приобретении Биржевых облигаций, должен передать Агенту Эмитента письменное уведомление о намерении продать определенное количество Биржевых облигаций (далее по тексту – «Уведомление») на изложенных в опубликованном сообщении о приобретении Биржевых облигаций условиях. Уведомление должно быть подписано уполномоченным лицом Держателя Биржевых облигаций (в случае подписания Уведомления по доверенности с приложением соответствующей доверенности) и содержать информацию о полном наименовании Держателя, серии и количестве Биржевых облигаций предлагаемых к продаже, адресе Держателя для направления корреспонденции, контактном телефоне и факсе.</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Уведомление должно быть направлено заказным письмом, или срочной курьерской службой, или доставлено лично по адресу местонахождению Агента</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Уведомление считается полученным Агентом с даты проставления отметки о вручении оригинала Уведомления адресату, при условии соответствия Уведомления всем требованиям, установленным сообщением о приобретении Биржевых облигаций.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не несет обязательств по приобретению Биржевых облигаций по отношению:</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к лицам, не представившим в указанный срок свои Уведомления;</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к лицам, представившим Уведомление, не соответствующее установленным требованиям.</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lastRenderedPageBreak/>
        <w:t>в) С 11 часов 00 минут до 13 часов 00 минут по московскому времени в соответствующую дату приобретения Эмитентом Биржевых облигаций, указанную в сообщении, Держатель, ранее передавший Уведомление Агенту, подает адресную заявку (далее по тексту – «Заявка») на продажу определенного количества Биржевых облигаций в Систему торгов Биржи в соответствии с Правилами торгов, адресованную Агенту Эмитента, с указанием цены Биржевой облигации, определенной в сообщении о приобретении Биржевых облигаций. Количество Биржевых облигаций в Заявке должно совпадать с количеством Биржевых облигаций, указанных в Уведомлении. Количество Биржевых облигаций, находящееся на счете депо Держателя в НРД по состоянию на момент подачи заявки Эмитентом Биржевых облигаций, не может быть меньше количества Биржевых облигаций, указанного в Уведомлении. Достаточным свидетельством выставления Держателем Заявки на продажу Биржевых облигаций признается выписка из реестра заявок, составленная по форме соответствующего Приложения к Правилам проведения торгов по ценным бумагам на Бирже, заверенная подписью уполномоченного лица Биржи.</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обязуется в срок с 14 часов 00 минут до 18 часов 00 минут по московскому времени в соответствующую дату приобретения Биржевых облигаций, указанную в сообщении о приобретении Биржевых облигаций, подать через своего Агента встречные адресные заявки к Заявкам, поданным в соответствии с условиями, опубликованными в сообщении о приобретении Биржевых облигаций и находящимся в Системе торгов к моменту подачи встречных заявок.</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 случае принятия владельцами Биржевых облигаций предложения об их приобретении Эмитентом в отношении большего количества Биржевых облигаций, чем указано в таком предложении, Эмитент приобретает Биржевые облигации у владельцев пропорционально заявленным требованиям при соблюдении условия о приобретении только целого количества Биржевых облигаций.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Порядок принятия уполномоченным органом эмитента решения о приобретении облигаций: Уполномоченный орган управления Эмитента в соответствии с его Уставом может принимать отдельные решения о приобретении Биржевых облигаций с учетом положений Решения о выпуске и Проспекта ценных бумаг. Такое решение принимается уполномоченным органом управления Эмитента с утверждением количества, цены, срока и порядка приобретения Биржевых облигаций, включая порядок оплаты приобретаемых Биржевых облигаций.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Возможно принятие нескольких решений о приобретении Биржевых облигаций в течение срока их обращения. Информация о принятом уполномоченным органом управления Эмитента решении о приобретении Биржевых облигаций по соглашению с владельцами Биржевых облигаций доводится до сведения владельцев Биржевых облигаций в указанном ниже порядке.</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Тип приобретения облигаций:</w:t>
      </w: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Приобретение эмитентом облигаций по требованию их владельца (владельцев)</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Предусматривается возможность приобретения Биржевых облигаций Эмитентом по требованию владельца (владельцев) Биржевых облигаций с возможностью их дальнейшего обращения до истечения срока погашения.</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 случае, если сделка или несколько сделок по приобретению Эмитентом Биржевых облигаций по требованию владельца (владельцев) будут признаваться крупными сделками или сделками, в совершении которых имеется заинтересованность, такие сделки должны быть одобрены в соответствии с законодательством Российской Федерации.</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Приобретение Эмитентом Биржевых облигаций осуществляется на Бирже в соответствии с Правилами Биржи и нормативными документами, регулирующими деятельность организатора торговли на рынке ценных бумаг, с использованием системы торгов Биржи и системы клиринга клиринговой организации, обслуживающей расчеты по сделкам, заключенным на Бирже.</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В случае реорганизации/ликвидации Биржи, изменения требований законодательства Российской Федерации или Правил Биржи, в результате которых приобретение Эмитентом Биржевых облигаций на Бирже в порядке, предусмотренном Решением о выпуске, окажется невозможным, Эмитент принимает решение об ином организаторе торговли на рынке ценных бумаг, через которого Эмитент будет заключать сделки по приобретению Биржевых облигаций. В таком случае приобретение Биржевых облигаций Эмитентом будет осуществляться в соответствии с нормативными документами, регулирующими деятельность такого организатора торговли на рынке ценных бумаг.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При смене организатора торговли на рынке ценных бумаг, через которого будут заключаться сделки по приобретению Биржевых облигаций, Эмитент должен опубликовать информацию о новом организаторе торговли на рынке ценных бумаг, через которого Эмитент будет заключать сделки по приобретению Биржевых облигаций не позднее, чем за 1 (Один) день до наступления Периода предъявления Биржевых облигаций к приобретению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в следующие сроки, </w:t>
      </w:r>
      <w:r w:rsidRPr="00197955">
        <w:rPr>
          <w:rFonts w:ascii="Arial" w:hAnsi="Arial" w:cs="Arial"/>
          <w:bCs/>
          <w:iCs/>
          <w:sz w:val="20"/>
          <w:szCs w:val="20"/>
        </w:rPr>
        <w:lastRenderedPageBreak/>
        <w:t xml:space="preserve">со дня принятия решения о смене организатора торговли на рынке ценных бумаг, через которого будут заключаться сделки по приобретению Биржевых облигаций: </w:t>
      </w:r>
    </w:p>
    <w:p w:rsidR="00C568A1" w:rsidRPr="00197955" w:rsidRDefault="00C568A1" w:rsidP="00C568A1">
      <w:pPr>
        <w:numPr>
          <w:ilvl w:val="0"/>
          <w:numId w:val="34"/>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в ленте новостей - не позднее 1 (Одного) дня;</w:t>
      </w:r>
    </w:p>
    <w:p w:rsidR="00C568A1" w:rsidRPr="00197955" w:rsidRDefault="00C568A1" w:rsidP="00C568A1">
      <w:pPr>
        <w:numPr>
          <w:ilvl w:val="0"/>
          <w:numId w:val="34"/>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на странице Эмитента в сети Интернет по адресу http://www.raz.ru - не позднее 2 (Двух) дней.</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Указанная информация будет включать в себя:</w:t>
      </w:r>
    </w:p>
    <w:p w:rsidR="00C568A1" w:rsidRPr="00197955" w:rsidRDefault="00C568A1" w:rsidP="00C568A1">
      <w:pPr>
        <w:numPr>
          <w:ilvl w:val="0"/>
          <w:numId w:val="35"/>
        </w:numPr>
        <w:autoSpaceDE w:val="0"/>
        <w:autoSpaceDN w:val="0"/>
        <w:adjustRightInd w:val="0"/>
        <w:spacing w:after="0" w:line="240" w:lineRule="auto"/>
        <w:jc w:val="both"/>
        <w:rPr>
          <w:rFonts w:ascii="Arial" w:hAnsi="Arial" w:cs="Arial"/>
          <w:bCs/>
          <w:iCs/>
          <w:sz w:val="20"/>
          <w:szCs w:val="20"/>
        </w:rPr>
      </w:pPr>
      <w:r w:rsidRPr="00197955">
        <w:rPr>
          <w:rFonts w:ascii="Arial" w:hAnsi="Arial" w:cs="Arial"/>
          <w:bCs/>
          <w:iCs/>
          <w:sz w:val="20"/>
          <w:szCs w:val="20"/>
        </w:rPr>
        <w:t>полное и сокращенное наименования нового организатора торговли на рынке ценных бумаг;</w:t>
      </w:r>
    </w:p>
    <w:p w:rsidR="00C568A1" w:rsidRPr="00197955" w:rsidRDefault="00C568A1" w:rsidP="00C568A1">
      <w:pPr>
        <w:numPr>
          <w:ilvl w:val="0"/>
          <w:numId w:val="35"/>
        </w:numPr>
        <w:autoSpaceDE w:val="0"/>
        <w:autoSpaceDN w:val="0"/>
        <w:adjustRightInd w:val="0"/>
        <w:spacing w:after="0" w:line="240" w:lineRule="auto"/>
        <w:jc w:val="both"/>
        <w:rPr>
          <w:rFonts w:ascii="Arial" w:hAnsi="Arial" w:cs="Arial"/>
          <w:bCs/>
          <w:iCs/>
          <w:sz w:val="20"/>
          <w:szCs w:val="20"/>
        </w:rPr>
      </w:pPr>
      <w:r w:rsidRPr="00197955">
        <w:rPr>
          <w:rFonts w:ascii="Arial" w:hAnsi="Arial" w:cs="Arial"/>
          <w:bCs/>
          <w:iCs/>
          <w:sz w:val="20"/>
          <w:szCs w:val="20"/>
        </w:rPr>
        <w:t>его место нахождения;</w:t>
      </w:r>
    </w:p>
    <w:p w:rsidR="00C568A1" w:rsidRPr="00197955" w:rsidRDefault="00C568A1" w:rsidP="00C568A1">
      <w:pPr>
        <w:numPr>
          <w:ilvl w:val="0"/>
          <w:numId w:val="35"/>
        </w:numPr>
        <w:autoSpaceDE w:val="0"/>
        <w:autoSpaceDN w:val="0"/>
        <w:adjustRightInd w:val="0"/>
        <w:spacing w:after="0" w:line="240" w:lineRule="auto"/>
        <w:jc w:val="both"/>
        <w:rPr>
          <w:rFonts w:ascii="Arial" w:hAnsi="Arial" w:cs="Arial"/>
          <w:bCs/>
          <w:iCs/>
          <w:sz w:val="20"/>
          <w:szCs w:val="20"/>
        </w:rPr>
      </w:pPr>
      <w:r w:rsidRPr="00197955">
        <w:rPr>
          <w:rFonts w:ascii="Arial" w:hAnsi="Arial" w:cs="Arial"/>
          <w:bCs/>
          <w:iCs/>
          <w:sz w:val="20"/>
          <w:szCs w:val="20"/>
        </w:rPr>
        <w:t>сведения о лицензии: номер, дата выдачи, срок действия, орган, выдавший лицензию;</w:t>
      </w:r>
    </w:p>
    <w:p w:rsidR="00C568A1" w:rsidRPr="00197955" w:rsidRDefault="00C568A1" w:rsidP="00C568A1">
      <w:pPr>
        <w:numPr>
          <w:ilvl w:val="0"/>
          <w:numId w:val="35"/>
        </w:numPr>
        <w:autoSpaceDE w:val="0"/>
        <w:autoSpaceDN w:val="0"/>
        <w:adjustRightInd w:val="0"/>
        <w:spacing w:after="0" w:line="240" w:lineRule="auto"/>
        <w:jc w:val="both"/>
        <w:rPr>
          <w:rFonts w:ascii="Arial" w:hAnsi="Arial" w:cs="Arial"/>
          <w:bCs/>
          <w:iCs/>
          <w:sz w:val="20"/>
          <w:szCs w:val="20"/>
        </w:rPr>
      </w:pPr>
      <w:r w:rsidRPr="00197955">
        <w:rPr>
          <w:rFonts w:ascii="Arial" w:hAnsi="Arial" w:cs="Arial"/>
          <w:bCs/>
          <w:iCs/>
          <w:sz w:val="20"/>
          <w:szCs w:val="20"/>
        </w:rPr>
        <w:t>порядок приобретения Биржевых облигаций в соответствии с правилами нового организатора торговли.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39"/>
        <w:jc w:val="both"/>
        <w:rPr>
          <w:rFonts w:ascii="Arial" w:hAnsi="Arial" w:cs="Arial"/>
          <w:b/>
          <w:sz w:val="20"/>
          <w:szCs w:val="20"/>
        </w:rPr>
      </w:pPr>
      <w:r w:rsidRPr="00197955">
        <w:rPr>
          <w:rFonts w:ascii="Arial" w:hAnsi="Arial" w:cs="Arial"/>
          <w:b/>
          <w:sz w:val="20"/>
          <w:szCs w:val="20"/>
        </w:rPr>
        <w:t>Срок, не ранее которого облигации могут быть досрочно приобретены:</w:t>
      </w:r>
    </w:p>
    <w:p w:rsidR="00C568A1" w:rsidRPr="00197955" w:rsidRDefault="00C568A1" w:rsidP="00C568A1">
      <w:pPr>
        <w:adjustRightInd w:val="0"/>
        <w:spacing w:after="0" w:line="240" w:lineRule="auto"/>
        <w:ind w:firstLine="539"/>
        <w:jc w:val="both"/>
        <w:rPr>
          <w:rFonts w:ascii="Arial" w:hAnsi="Arial" w:cs="Arial"/>
          <w:bCs/>
          <w:iCs/>
          <w:sz w:val="20"/>
          <w:szCs w:val="20"/>
        </w:rPr>
      </w:pPr>
      <w:r w:rsidRPr="00197955">
        <w:rPr>
          <w:rFonts w:ascii="Arial" w:hAnsi="Arial" w:cs="Arial"/>
          <w:bCs/>
          <w:iCs/>
          <w:sz w:val="20"/>
          <w:szCs w:val="20"/>
        </w:rPr>
        <w:t>Порядок определения срока:</w:t>
      </w:r>
    </w:p>
    <w:p w:rsidR="00C568A1" w:rsidRPr="00197955" w:rsidRDefault="00C568A1" w:rsidP="00C568A1">
      <w:pPr>
        <w:adjustRightInd w:val="0"/>
        <w:spacing w:after="0" w:line="240" w:lineRule="auto"/>
        <w:ind w:firstLine="539"/>
        <w:jc w:val="both"/>
        <w:rPr>
          <w:rFonts w:ascii="Arial" w:hAnsi="Arial" w:cs="Arial"/>
          <w:bCs/>
          <w:iCs/>
          <w:sz w:val="20"/>
          <w:szCs w:val="20"/>
        </w:rPr>
      </w:pPr>
      <w:r w:rsidRPr="00197955">
        <w:rPr>
          <w:rFonts w:ascii="Arial" w:hAnsi="Arial" w:cs="Arial"/>
          <w:bCs/>
          <w:iCs/>
          <w:sz w:val="20"/>
          <w:szCs w:val="20"/>
        </w:rPr>
        <w:t>Датой приобретения Биржевых облигаций является 5 (Пятый) рабочий день с даты окончания Периода предъявления Биржевых облигаций к приобретению Эмитентом.</w:t>
      </w:r>
    </w:p>
    <w:p w:rsidR="00C568A1" w:rsidRPr="00197955" w:rsidRDefault="00C568A1" w:rsidP="00C568A1">
      <w:pPr>
        <w:adjustRightInd w:val="0"/>
        <w:spacing w:after="0" w:line="240" w:lineRule="auto"/>
        <w:ind w:firstLine="539"/>
        <w:jc w:val="both"/>
        <w:rPr>
          <w:rFonts w:ascii="Arial" w:hAnsi="Arial" w:cs="Arial"/>
          <w:bCs/>
          <w:iCs/>
          <w:sz w:val="20"/>
          <w:szCs w:val="20"/>
        </w:rPr>
      </w:pPr>
      <w:r w:rsidRPr="00197955">
        <w:rPr>
          <w:rFonts w:ascii="Arial" w:hAnsi="Arial" w:cs="Arial"/>
          <w:bCs/>
          <w:iCs/>
          <w:sz w:val="20"/>
          <w:szCs w:val="20"/>
        </w:rPr>
        <w:t xml:space="preserve">Приобретение Эмитентом Биржевых облигаций возможно только после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C568A1" w:rsidRPr="00197955" w:rsidRDefault="00C568A1" w:rsidP="00C568A1">
      <w:pPr>
        <w:spacing w:after="0" w:line="240" w:lineRule="auto"/>
        <w:ind w:firstLine="539"/>
        <w:jc w:val="both"/>
        <w:rPr>
          <w:rFonts w:ascii="Arial" w:hAnsi="Arial" w:cs="Arial"/>
          <w:sz w:val="20"/>
          <w:szCs w:val="20"/>
        </w:rPr>
      </w:pPr>
      <w:r w:rsidRPr="00197955">
        <w:rPr>
          <w:rFonts w:ascii="Arial" w:hAnsi="Arial" w:cs="Arial"/>
          <w:sz w:val="20"/>
          <w:szCs w:val="20"/>
        </w:rPr>
        <w:t>Порядок раскрытия информации указан в п. 2.9 Проспекта ценных бумаг и п.11 Решения о выпуске ценных бумаг.</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Порядок раскрытия эмитентом информации о приобретении облигаций: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Условия приобретения Биржевых облигаций по требованию их владельца (владельцев) раскрываются в тексте Решения о выпуске, которое публикуется Эмитентом в срок не более 2 (Двух) дней с даты допуска Биржевых облигаций к торгам в процессе их размещения и не позднее чем за 7 (Семь) дней до даты начала размещения Биржевых облигаций на странице Эмитента в сети Интернет. При опубликовании текста Решения о выпуске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 Текст Решения о выпуске должен быть доступен в сети Интернет по адресу: http://www.raz.ru с даты его опубликования в сети Интернет и до погашения (аннулирования) всех ценных бумаг этого выпуска.</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Все заинтересованные лица могут ознакомиться с решением о выпуске и получить его копии за плату, не превышающую затраты на их изготовление по следующему адресу Эмитента: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w:t>
      </w:r>
      <w:r w:rsidRPr="00197955">
        <w:rPr>
          <w:rFonts w:ascii="Arial" w:hAnsi="Arial" w:cs="Arial"/>
          <w:bCs/>
          <w:iCs/>
          <w:sz w:val="20"/>
          <w:szCs w:val="20"/>
        </w:rPr>
        <w:t>. Эмитент обязан предоставить копии Решения о выпуске владельцам Биржевых облигаций и иным заинтересованным лицам по их требованию за плату, не превышающую расходы по изготовлению такой копии, в срок не более 7 (Семи) дней с даты предъявления требования.</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Информация об исполнении Эмитентом обязательств по приобретению Биржевых облигаций по требованию их владельца (владельцев), в том числе о количестве приобретенных Биржевых облигаций, раскрывается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в следующие сроки с даты приобретения Биржевых облигаций:</w:t>
      </w:r>
    </w:p>
    <w:p w:rsidR="00C568A1" w:rsidRPr="00197955" w:rsidRDefault="00C568A1" w:rsidP="00C568A1">
      <w:pPr>
        <w:numPr>
          <w:ilvl w:val="0"/>
          <w:numId w:val="33"/>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в ленте новостей - не позднее 1 (Одного) дня;</w:t>
      </w:r>
    </w:p>
    <w:p w:rsidR="00C568A1" w:rsidRPr="00197955" w:rsidRDefault="00C568A1" w:rsidP="00C568A1">
      <w:pPr>
        <w:numPr>
          <w:ilvl w:val="0"/>
          <w:numId w:val="33"/>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на странице Эмитента в сети Интернет по адресу http://www.raz.ru - не позднее 2 (Двух) дней.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C568A1" w:rsidRPr="00197955" w:rsidRDefault="00C568A1" w:rsidP="00C568A1">
      <w:pPr>
        <w:adjustRightInd w:val="0"/>
        <w:spacing w:after="0" w:line="240" w:lineRule="auto"/>
        <w:ind w:firstLine="567"/>
        <w:jc w:val="both"/>
        <w:rPr>
          <w:rFonts w:ascii="Arial" w:hAnsi="Arial" w:cs="Arial"/>
          <w:sz w:val="20"/>
          <w:szCs w:val="20"/>
        </w:rPr>
      </w:pP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sz w:val="20"/>
          <w:szCs w:val="20"/>
        </w:rPr>
        <w:t xml:space="preserve">в случае, если эмитент возложил обязанность по раскрытию информации о приобретении облигаций на иное юридическое лицо, - наименование этого лица, место его нахождения: </w:t>
      </w:r>
      <w:r w:rsidRPr="00197955">
        <w:rPr>
          <w:rFonts w:ascii="Arial" w:hAnsi="Arial" w:cs="Arial"/>
          <w:bCs/>
          <w:iCs/>
          <w:sz w:val="20"/>
          <w:szCs w:val="20"/>
        </w:rPr>
        <w:t>Раскрытие указанной информации эмитентом иному юридическому лицу не поручалось.</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Иные условия приобретения облигаций их эмитентом.</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Эмитент обязан обеспечить право владельцев Биржевых облигаций требовать от Эмитента приобретения Биржевых облигаций у их владельцев, направивших соответствующие требования (уведомления) в течение последних 5 (Пяти) рабочих дней последнего купонного периода, по </w:t>
      </w:r>
      <w:r w:rsidRPr="00197955">
        <w:rPr>
          <w:rFonts w:ascii="Arial" w:hAnsi="Arial" w:cs="Arial"/>
          <w:bCs/>
          <w:iCs/>
          <w:sz w:val="20"/>
          <w:szCs w:val="20"/>
        </w:rPr>
        <w:lastRenderedPageBreak/>
        <w:t xml:space="preserve">которому Эмитентом установлена процентная ставка в порядке, предусмотренном п.9.3 Решения о выпуске и за которым следуют купоны с неопределенными процентными ставками.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Для целей настоящего пункта вводятся следующие определения:</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«Период предъявления Биржевых облигаций к приобретению Эмитентом» - последние 5 (Пять) рабочих дней последнего купонного периода, по которому Эмитентом установлена процентная ставка в порядке, предусмотренном п.9.3. Решения о выпуске.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«Агент» или «Агент Эмитента» – участник торгов, уполномоченный Эмитентом на приобретение Биржевых облигаций. Информация о назначенном Агенте (наименование Агента, уполномоченного Эмитентом на приобретение (выкуп) Облигаций, его местонахождение, сведения о почтовом адресе,  сведения о реквизитах его лицензии профессионального участника рынка ценных бумаг) раскрывается Эмитентом в сообщении, публикуемом в соответствии с п.11 Решения о выпуске ценных бумаг.</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Приобретение Биржевых облигаций по требованию владельца (владельцев) с возможностью их последующего обращения осуществляется в следующем порядке:</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1) Владелец Биржевых облигаций, являющийся Участником торгов Биржи, действует самостоятельно. В случае, если владелец Биржевых облигаций не является Участником торгов, он заключает соответствующий договор с любым брокером, являющимся Участником торгов, и дает ему поручение осуществить все необходимые действия для продажи Биржевых облигаций Эмитенту. Участник торгов, действующий за счет и по поручению владельцев Биржевых облигаций, а также действующий от своего имени и за свой счет, далее именуется «Держатель» или «Держатель Биржевых облигаций».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2) В течение Периода предъявления Биржевых облигаций к приобретению Эмитентом Держатель Биржевых облигаций должен передать Агенту Эмитента письменное уведомление о намерении продать определенное количество Биржевых облигаций (далее по тексту – «Уведомление»). Уведомление должно быть подписано уполномоченным лицом Держателя Биржевых облигаций (в случае подписания Уведомления по доверенности с приложением соответствующей доверенности).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Уведомление должно быть направлено Агенту заказным письмом, или срочной курьерской службой, или доставлено лично по адресу местонахождения Агента.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Уведомление считается полученным Агентом с даты проставления отметки о вручении оригинала Уведомления адресату, при условии соответствия Уведомления всем требованиям, установленным сообщением о приобретении Биржевых облигаций.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не несет обязательств по приобретению Биржевых облигаций по отношению:</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к лицам, не представившим в указанный срок свои Уведомления;</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к лицам, представившим Уведомление, не соответствующее установленным требованиям.</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Удовлетворению подлежат только те Уведомления, которые были надлежаще оформлены и фактически получены Агентом Эмитента в течение Периода предъявления Биржевых облигаций к приобретению Эмитентом. Независимо от даты отправления Уведомления, полученные Агентом Эмитента по окончании Периода предъявления Биржевых облигаций к приобретению Эмитентом, удовлетворению не подлежат.</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 Уведомление должно быть составлено на фирменном бланке Держателя по следующей форме:</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«Настоящим ____________________ (полное наименование Держателя Биржевых облигаций) сообщает о намерении продать Открытому акционерному обществу «Группа «РАЗГУЛЯЙ» документарные процентные неконвертируемые Биржевые облигации на предъявителя с обязательным централизованным хранением, идентификационный номер выпуска _________________, принадлежащие __________________ (полное наименование владельца Биржевых облигаций) в соответствии с условиями Проспекта ценных бумаг и Решения о выпуске ценных бумаг.</w:t>
      </w:r>
    </w:p>
    <w:p w:rsidR="00C568A1" w:rsidRPr="00197955" w:rsidRDefault="00C568A1" w:rsidP="00C568A1">
      <w:pPr>
        <w:adjustRightInd w:val="0"/>
        <w:spacing w:after="0" w:line="240" w:lineRule="auto"/>
        <w:ind w:firstLine="567"/>
        <w:jc w:val="both"/>
        <w:rPr>
          <w:rFonts w:ascii="Arial" w:hAnsi="Arial" w:cs="Arial"/>
          <w:bCs/>
          <w:iCs/>
          <w:sz w:val="20"/>
          <w:szCs w:val="20"/>
        </w:rPr>
      </w:pP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______________________________________________________________________</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Полное наименование Держателя; почтовый адрес; номер телефона, факса; фамилия, имя, отчество контактного лица:</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_________________________________________________________</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Количество предлагаемых к продаже Биржевых облигаций (цифрами и прописью).</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_________________________________________________________</w:t>
      </w:r>
    </w:p>
    <w:p w:rsidR="00C568A1" w:rsidRPr="00197955" w:rsidRDefault="00C568A1" w:rsidP="00C568A1">
      <w:pPr>
        <w:adjustRightInd w:val="0"/>
        <w:spacing w:after="0" w:line="240" w:lineRule="auto"/>
        <w:ind w:firstLine="567"/>
        <w:jc w:val="both"/>
        <w:rPr>
          <w:rFonts w:ascii="Arial" w:hAnsi="Arial" w:cs="Arial"/>
          <w:bCs/>
          <w:iCs/>
          <w:sz w:val="20"/>
          <w:szCs w:val="20"/>
        </w:rPr>
      </w:pP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Подпись, Печать Держателя.»</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3) После передачи Уведомления Держатель Биржевых облигаций подает адресную заявку на продажу указанного в Уведомлении количества Биржевых облигаций в Систему торгов Биржи в соответствии с ее Правилами торгов и другими нормативными документами, регулирующими проведение торгов по ценным бумагам, адресованную Агенту Эмитента, являющемуся Участником </w:t>
      </w:r>
      <w:r w:rsidRPr="00197955">
        <w:rPr>
          <w:rFonts w:ascii="Arial" w:hAnsi="Arial" w:cs="Arial"/>
          <w:bCs/>
          <w:iCs/>
          <w:sz w:val="20"/>
          <w:szCs w:val="20"/>
        </w:rPr>
        <w:lastRenderedPageBreak/>
        <w:t>торгов Биржи, с указанием цены приобретения Биржевых облигаций (как определено ниже). Данная заявка должна быть выставлена Держателем в систему торгов с 11 часов 00 минут до 13 часов 00 минут по московскому времени в дату приобретения Биржевых облигаций Эмитентом.</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Цена приобретения Биржевых облигаций определяется как 100% (Сто процентов) от непогашенной части номинальной стоимости Биржевых облигаций. При этом дополнительно выплачивается накопленный купонный доход, рассчитанный на дату приобретения Биржевых облигаций.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4) Сделки по приобретению Эмитентом Биржевых облигаций у Держателей Биржевых облигаций совершаются на Бирже в соответствии с Правилами торгов.</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обязуется в срок с 14 часов 00 минут до 18 часов 00 минут по московскому времени в Дату приобретения Биржевых облигаций Эмитентом подать через Агента встречные адресные заявки к заявкам Держателей Биржевых облигаций, от которых Эмитент (Агент Эмитента) получил Уведомления, поданным в соответствии с настоящим пунктом и находящимся в Системе торгов Биржи к моменту заключения сделки.</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обязуется приобрести все Биржевые облигации, Уведомления и заявки на продажу которых поступили от Держателей в срок, при условии соблюдения Держателями установленного порядка предъявления требований о продаже Биржевых облигаций.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 случае приобретения Эмитентом Биржевых облигаций по требованию их владельца (владельцев) или по соглашению с их владельцем (владельцами) они поступают на эмиссионный счет депо Эмитента в НРД.</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 последующем приобретенные Эмитентом Биржевые облигации могут быть вновь выпущены в обращение на вторичный рынок (при условии соблюдения Эмитентом требований законодательства Российской Федерации).</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Порядок принятия уполномоченным органом эмитента решения о приобретении облигаций: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Принятие уполномоченным органом управления Эмитента решения о приобретении Биржевых облигаций не требуется, так как порядок приобретения Биржевых облигаций Эмитентом по требованию их владельца (владельцев) изложен в Решении о выпуске. </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д) Сведения о платежных агентах по облигациям:</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Погашение, досрочное погашение/частичное досрочное погашение и/или выплата доходов по Биржевым облигациям осуществляется Платежным агентом, функции которого выполняет:</w:t>
      </w:r>
    </w:p>
    <w:p w:rsidR="00C568A1" w:rsidRPr="00197955" w:rsidRDefault="00C568A1" w:rsidP="00C568A1">
      <w:pPr>
        <w:pStyle w:val="Normal1"/>
        <w:rPr>
          <w:rFonts w:ascii="Arial" w:hAnsi="Arial" w:cs="Arial"/>
          <w:sz w:val="20"/>
        </w:rPr>
      </w:pPr>
      <w:r w:rsidRPr="00197955">
        <w:rPr>
          <w:rFonts w:ascii="Arial" w:hAnsi="Arial" w:cs="Arial"/>
          <w:b/>
          <w:sz w:val="20"/>
        </w:rPr>
        <w:t>Полное фирменное наименование:</w:t>
      </w:r>
      <w:r w:rsidRPr="00197955">
        <w:rPr>
          <w:rFonts w:ascii="Arial" w:hAnsi="Arial" w:cs="Arial"/>
          <w:sz w:val="20"/>
        </w:rPr>
        <w:t xml:space="preserve"> Небанковская кредитная организация закрытое акционерное общество «Национальный расчетный депозитарий».</w:t>
      </w:r>
    </w:p>
    <w:p w:rsidR="00C568A1" w:rsidRPr="00197955" w:rsidRDefault="00C568A1" w:rsidP="00C568A1">
      <w:pPr>
        <w:pStyle w:val="Normal1"/>
        <w:rPr>
          <w:rFonts w:ascii="Arial" w:hAnsi="Arial" w:cs="Arial"/>
          <w:sz w:val="20"/>
        </w:rPr>
      </w:pPr>
      <w:r w:rsidRPr="00197955">
        <w:rPr>
          <w:rFonts w:ascii="Arial" w:hAnsi="Arial" w:cs="Arial"/>
          <w:b/>
          <w:sz w:val="20"/>
        </w:rPr>
        <w:t>Сокращенное фирменное наименование:</w:t>
      </w:r>
      <w:r w:rsidRPr="00197955">
        <w:rPr>
          <w:rFonts w:ascii="Arial" w:hAnsi="Arial" w:cs="Arial"/>
          <w:sz w:val="20"/>
        </w:rPr>
        <w:t xml:space="preserve"> НКО ЗАО НРД.</w:t>
      </w:r>
    </w:p>
    <w:p w:rsidR="00C568A1" w:rsidRPr="00197955" w:rsidRDefault="00C568A1" w:rsidP="00C568A1">
      <w:pPr>
        <w:pStyle w:val="Normal1"/>
        <w:rPr>
          <w:rFonts w:ascii="Arial" w:hAnsi="Arial" w:cs="Arial"/>
          <w:sz w:val="20"/>
        </w:rPr>
      </w:pPr>
      <w:r w:rsidRPr="00197955">
        <w:rPr>
          <w:rFonts w:ascii="Arial" w:hAnsi="Arial" w:cs="Arial"/>
          <w:b/>
          <w:sz w:val="20"/>
        </w:rPr>
        <w:t>Место нахождения:</w:t>
      </w:r>
      <w:r w:rsidRPr="00197955">
        <w:rPr>
          <w:rFonts w:ascii="Arial" w:hAnsi="Arial" w:cs="Arial"/>
          <w:sz w:val="20"/>
        </w:rPr>
        <w:t xml:space="preserve"> 125009, Москва, Средний Кисловский переулок, дом 1/13, строение 8.</w:t>
      </w:r>
    </w:p>
    <w:p w:rsidR="00C568A1" w:rsidRPr="00197955" w:rsidRDefault="00C568A1" w:rsidP="00C568A1">
      <w:pPr>
        <w:spacing w:after="0" w:line="240" w:lineRule="auto"/>
        <w:jc w:val="both"/>
        <w:rPr>
          <w:rFonts w:ascii="Arial" w:hAnsi="Arial" w:cs="Arial"/>
          <w:b/>
          <w:sz w:val="20"/>
          <w:szCs w:val="20"/>
        </w:rPr>
      </w:pPr>
      <w:r w:rsidRPr="00197955">
        <w:rPr>
          <w:rFonts w:ascii="Arial" w:hAnsi="Arial" w:cs="Arial"/>
          <w:b/>
          <w:sz w:val="20"/>
          <w:szCs w:val="20"/>
        </w:rPr>
        <w:t>Реквизиты лицензии, на основании которой лицо может осуществлять функции платежного агента: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на право осуществления банковских операций:</w:t>
      </w:r>
      <w:r w:rsidRPr="00197955">
        <w:rPr>
          <w:rFonts w:ascii="Arial" w:hAnsi="Arial" w:cs="Arial"/>
          <w:sz w:val="20"/>
          <w:szCs w:val="20"/>
        </w:rPr>
        <w:t xml:space="preserve"> № 3294</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03 ноября 2010 года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указанную лицензию:</w:t>
      </w:r>
      <w:r w:rsidRPr="00197955">
        <w:rPr>
          <w:rFonts w:ascii="Arial" w:hAnsi="Arial" w:cs="Arial"/>
          <w:sz w:val="20"/>
          <w:szCs w:val="20"/>
        </w:rPr>
        <w:t xml:space="preserve"> ЦБ РФ</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БИК:</w:t>
      </w:r>
      <w:r w:rsidRPr="00197955">
        <w:rPr>
          <w:rFonts w:ascii="Arial" w:hAnsi="Arial" w:cs="Arial"/>
          <w:sz w:val="20"/>
          <w:szCs w:val="20"/>
        </w:rPr>
        <w:t xml:space="preserve"> 044583505</w:t>
      </w:r>
    </w:p>
    <w:p w:rsidR="00C568A1" w:rsidRPr="00197955" w:rsidRDefault="00C568A1" w:rsidP="00C568A1">
      <w:pPr>
        <w:pStyle w:val="Normal1"/>
        <w:ind w:firstLine="540"/>
        <w:rPr>
          <w:rFonts w:ascii="Arial" w:hAnsi="Arial" w:cs="Arial"/>
          <w:sz w:val="20"/>
        </w:rPr>
      </w:pPr>
    </w:p>
    <w:p w:rsidR="00C568A1" w:rsidRPr="00197955" w:rsidRDefault="00C568A1" w:rsidP="00C568A1">
      <w:pPr>
        <w:pStyle w:val="Normal1"/>
        <w:ind w:firstLine="540"/>
        <w:rPr>
          <w:rFonts w:ascii="Arial" w:hAnsi="Arial" w:cs="Arial"/>
          <w:b/>
          <w:sz w:val="20"/>
        </w:rPr>
      </w:pPr>
      <w:r w:rsidRPr="00197955">
        <w:rPr>
          <w:rFonts w:ascii="Arial" w:hAnsi="Arial" w:cs="Arial"/>
          <w:b/>
          <w:sz w:val="20"/>
        </w:rPr>
        <w:t>Обязанности и функции платежного агента:</w:t>
      </w:r>
    </w:p>
    <w:p w:rsidR="00C568A1" w:rsidRPr="00197955" w:rsidRDefault="00C568A1" w:rsidP="00C568A1">
      <w:pPr>
        <w:numPr>
          <w:ilvl w:val="0"/>
          <w:numId w:val="9"/>
        </w:numPr>
        <w:tabs>
          <w:tab w:val="clear" w:pos="720"/>
          <w:tab w:val="num" w:pos="1352"/>
        </w:tabs>
        <w:spacing w:after="0" w:line="240" w:lineRule="auto"/>
        <w:ind w:left="567"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От имени и за счет Эмитента осуществлять перечисление денежных средств лицам, указанным в Перечне держателей Биржевых облигаций для выплаты купонного дохода/погашения/частичного досрочного погашения, в размере, в сроки и в порядке, установленными Решением о выпуске ценных бумаг, договором, заключенным между Эмитентом и Платежным агентом;</w:t>
      </w:r>
    </w:p>
    <w:p w:rsidR="00C568A1" w:rsidRPr="00197955" w:rsidRDefault="00C568A1" w:rsidP="00C568A1">
      <w:pPr>
        <w:numPr>
          <w:ilvl w:val="0"/>
          <w:numId w:val="9"/>
        </w:numPr>
        <w:tabs>
          <w:tab w:val="clear" w:pos="720"/>
          <w:tab w:val="num" w:pos="1352"/>
        </w:tabs>
        <w:spacing w:after="0" w:line="240" w:lineRule="auto"/>
        <w:ind w:left="567"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 xml:space="preserve">В случае наступления условий для досрочного погашения по требованию владельцев Биржевых облигаций согласно Решению о выпуске ценных бумаг, от имени и за счет Эмитента осуществлять перечисление денежных средств указанным Эмитентом лицам, в соответствии с предоставленными Эмитентом данными, необходимыми для осуществления соответствующих платежей в пользу владельцев Биржевых облигаций, в порядке, установленном Договором. </w:t>
      </w:r>
    </w:p>
    <w:p w:rsidR="00C568A1" w:rsidRPr="00197955" w:rsidRDefault="00C568A1" w:rsidP="00C568A1">
      <w:pPr>
        <w:numPr>
          <w:ilvl w:val="0"/>
          <w:numId w:val="9"/>
        </w:numPr>
        <w:tabs>
          <w:tab w:val="clear" w:pos="720"/>
          <w:tab w:val="num" w:pos="1352"/>
        </w:tabs>
        <w:spacing w:after="0" w:line="240" w:lineRule="auto"/>
        <w:ind w:left="567"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При этом денежные средства Эмитента, предназначенные для проведения Платежным агентом погашения Биржевых облигаций, досрочного погашения/частичного досрочного погашения Биржевых облигаций или выплаты купонного дохода по Биржевым облигациям, должны быть предварительно перечислены Эмитентом по указанным Платежным агентом реквизитам банковского счета в порядке и в сроки, установленные Решением о выпуске, договором, заключенным между Эмитентом и Платежным агентом.</w:t>
      </w:r>
    </w:p>
    <w:p w:rsidR="00C568A1" w:rsidRPr="00197955" w:rsidRDefault="00C568A1" w:rsidP="00C568A1">
      <w:pPr>
        <w:numPr>
          <w:ilvl w:val="0"/>
          <w:numId w:val="9"/>
        </w:numPr>
        <w:tabs>
          <w:tab w:val="clear" w:pos="720"/>
          <w:tab w:val="num" w:pos="1352"/>
        </w:tabs>
        <w:spacing w:after="0" w:line="240" w:lineRule="auto"/>
        <w:ind w:left="567"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lastRenderedPageBreak/>
        <w:t>Соблюдать конфиденциальность информации, полученной Платежным агентом в процессе исполнения обязательств, если эта информация не является общедоступной или не подлежит раскрытию в соответствии с нормативно-правовыми актами Российской Федерации.</w:t>
      </w:r>
    </w:p>
    <w:p w:rsidR="00C568A1" w:rsidRPr="00197955" w:rsidRDefault="00C568A1" w:rsidP="00C568A1">
      <w:pPr>
        <w:numPr>
          <w:ilvl w:val="0"/>
          <w:numId w:val="9"/>
        </w:numPr>
        <w:tabs>
          <w:tab w:val="clear" w:pos="720"/>
          <w:tab w:val="num" w:pos="1352"/>
        </w:tabs>
        <w:autoSpaceDE w:val="0"/>
        <w:autoSpaceDN w:val="0"/>
        <w:spacing w:after="0" w:line="240" w:lineRule="auto"/>
        <w:ind w:left="567"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Платежный агент не несет ответственности за неисполнение Эмитентом принятых на себя обязательств по Биржевым облигациям.</w:t>
      </w:r>
    </w:p>
    <w:p w:rsidR="00C568A1" w:rsidRPr="00197955" w:rsidRDefault="00C568A1" w:rsidP="00C568A1">
      <w:pPr>
        <w:spacing w:after="0" w:line="240" w:lineRule="auto"/>
        <w:jc w:val="both"/>
        <w:rPr>
          <w:rStyle w:val="SUBST0"/>
          <w:rFonts w:ascii="Arial" w:hAnsi="Arial" w:cs="Arial"/>
          <w:b w:val="0"/>
          <w:bCs w:val="0"/>
          <w:i w:val="0"/>
          <w:iCs w:val="0"/>
          <w:sz w:val="20"/>
          <w:szCs w:val="20"/>
        </w:rPr>
      </w:pPr>
    </w:p>
    <w:p w:rsidR="00C568A1" w:rsidRPr="00197955" w:rsidRDefault="00C568A1" w:rsidP="00C568A1">
      <w:pPr>
        <w:tabs>
          <w:tab w:val="left" w:pos="567"/>
        </w:tabs>
        <w:adjustRightInd w:val="0"/>
        <w:spacing w:after="0" w:line="240" w:lineRule="auto"/>
        <w:jc w:val="both"/>
        <w:rPr>
          <w:rFonts w:ascii="Arial" w:hAnsi="Arial" w:cs="Arial"/>
          <w:bCs/>
          <w:iCs/>
          <w:sz w:val="20"/>
          <w:szCs w:val="20"/>
        </w:rPr>
      </w:pPr>
      <w:r w:rsidRPr="00197955">
        <w:rPr>
          <w:rFonts w:ascii="Arial" w:hAnsi="Arial" w:cs="Arial"/>
          <w:bCs/>
          <w:iCs/>
          <w:sz w:val="20"/>
          <w:szCs w:val="20"/>
        </w:rPr>
        <w:t xml:space="preserve">Эмитент может назначать иных платёжных агентов и отменять такие назначения. </w:t>
      </w:r>
    </w:p>
    <w:p w:rsidR="00C568A1" w:rsidRPr="00197955" w:rsidRDefault="00C568A1" w:rsidP="00C568A1">
      <w:pPr>
        <w:tabs>
          <w:tab w:val="left" w:pos="567"/>
        </w:tabs>
        <w:adjustRightInd w:val="0"/>
        <w:spacing w:after="0" w:line="240" w:lineRule="auto"/>
        <w:jc w:val="both"/>
        <w:rPr>
          <w:rFonts w:ascii="Arial" w:hAnsi="Arial" w:cs="Arial"/>
          <w:bCs/>
          <w:iCs/>
          <w:sz w:val="20"/>
          <w:szCs w:val="20"/>
        </w:rPr>
      </w:pPr>
      <w:r w:rsidRPr="00197955">
        <w:rPr>
          <w:rFonts w:ascii="Arial" w:hAnsi="Arial" w:cs="Arial"/>
          <w:bCs/>
          <w:iCs/>
          <w:sz w:val="20"/>
          <w:szCs w:val="20"/>
        </w:rPr>
        <w:t>Презюмируется, что Эмитент не может одновременно назначить нескольких платежных агентов.</w:t>
      </w:r>
    </w:p>
    <w:p w:rsidR="00C568A1" w:rsidRPr="00197955" w:rsidRDefault="00C568A1" w:rsidP="00C568A1">
      <w:pPr>
        <w:tabs>
          <w:tab w:val="left" w:pos="567"/>
        </w:tabs>
        <w:adjustRightInd w:val="0"/>
        <w:spacing w:after="0" w:line="240" w:lineRule="auto"/>
        <w:jc w:val="both"/>
        <w:rPr>
          <w:rFonts w:ascii="Arial" w:hAnsi="Arial" w:cs="Arial"/>
          <w:bCs/>
          <w:iCs/>
          <w:sz w:val="20"/>
          <w:szCs w:val="20"/>
        </w:rPr>
      </w:pPr>
      <w:r w:rsidRPr="00197955">
        <w:rPr>
          <w:rFonts w:ascii="Arial" w:hAnsi="Arial" w:cs="Arial"/>
          <w:bCs/>
          <w:iCs/>
          <w:sz w:val="20"/>
          <w:szCs w:val="20"/>
        </w:rPr>
        <w:t xml:space="preserve">Официальное сообщение Эмитента об указанных действиях публикуется Эмитентом в сроки: </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в течение 1 (Одного) дня с даты совершения таких назначений либо их отмены;</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53" w:history="1">
        <w:r w:rsidRPr="00197955">
          <w:rPr>
            <w:rStyle w:val="ac"/>
            <w:rFonts w:ascii="Arial" w:hAnsi="Arial" w:cs="Arial"/>
            <w:color w:val="auto"/>
            <w:sz w:val="20"/>
            <w:szCs w:val="20"/>
          </w:rPr>
          <w:t>http://www.</w:t>
        </w:r>
        <w:r w:rsidRPr="00197955">
          <w:rPr>
            <w:rStyle w:val="ac"/>
            <w:rFonts w:ascii="Arial" w:hAnsi="Arial" w:cs="Arial"/>
            <w:color w:val="auto"/>
            <w:sz w:val="20"/>
            <w:szCs w:val="20"/>
            <w:lang w:val="en-US"/>
          </w:rPr>
          <w:t>raz</w:t>
        </w:r>
        <w:r w:rsidRPr="00197955">
          <w:rPr>
            <w:rStyle w:val="ac"/>
            <w:rFonts w:ascii="Arial" w:hAnsi="Arial" w:cs="Arial"/>
            <w:color w:val="auto"/>
            <w:sz w:val="20"/>
            <w:szCs w:val="20"/>
          </w:rPr>
          <w:t>.</w:t>
        </w:r>
        <w:r w:rsidRPr="00197955">
          <w:rPr>
            <w:rStyle w:val="ac"/>
            <w:rFonts w:ascii="Arial" w:hAnsi="Arial" w:cs="Arial"/>
            <w:color w:val="auto"/>
            <w:sz w:val="20"/>
            <w:szCs w:val="20"/>
            <w:lang w:val="en-US"/>
          </w:rPr>
          <w:t>ru</w:t>
        </w:r>
      </w:hyperlink>
      <w:r w:rsidRPr="00197955">
        <w:rPr>
          <w:rStyle w:val="SUBST0"/>
          <w:rFonts w:ascii="Arial" w:hAnsi="Arial" w:cs="Arial"/>
          <w:b w:val="0"/>
          <w:i w:val="0"/>
          <w:sz w:val="20"/>
          <w:szCs w:val="20"/>
        </w:rPr>
        <w:t xml:space="preserve"> - в течение 2 (Двух) дней с даты совершения таких назначений либо их отмены.</w:t>
      </w:r>
    </w:p>
    <w:p w:rsidR="00C568A1" w:rsidRPr="00197955" w:rsidRDefault="00C568A1" w:rsidP="00C568A1">
      <w:pPr>
        <w:spacing w:after="0" w:line="240" w:lineRule="auto"/>
        <w:jc w:val="both"/>
        <w:rPr>
          <w:rStyle w:val="SUBST0"/>
          <w:rFonts w:ascii="Arial" w:hAnsi="Arial" w:cs="Arial"/>
          <w:b w:val="0"/>
          <w:i w:val="0"/>
          <w:sz w:val="20"/>
          <w:szCs w:val="20"/>
        </w:rPr>
      </w:pPr>
      <w:r w:rsidRPr="00197955">
        <w:rPr>
          <w:rStyle w:val="SUBST0"/>
          <w:rFonts w:ascii="Arial" w:hAnsi="Arial" w:cs="Arial"/>
          <w:b w:val="0"/>
          <w:i w:val="0"/>
          <w:sz w:val="20"/>
          <w:szCs w:val="20"/>
        </w:rPr>
        <w:t>В сообщении указываются полное и сокращенное фирменные наименования, место нахождения и почтовый адрес назначенного платежного агента (платежного агента, чье назначение отменено), а также дата, начиная с которой указанное лицо начинает (прекращает) осуществлять функции платежного агента.</w:t>
      </w:r>
      <w:r w:rsidRPr="00197955">
        <w:rPr>
          <w:rStyle w:val="SUBST0"/>
          <w:rFonts w:ascii="Arial" w:hAnsi="Arial" w:cs="Arial"/>
          <w:b w:val="0"/>
          <w:bCs w:val="0"/>
          <w:i w:val="0"/>
          <w:sz w:val="20"/>
          <w:szCs w:val="20"/>
        </w:rPr>
        <w:t xml:space="preserve"> </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39"/>
        <w:jc w:val="both"/>
        <w:rPr>
          <w:rFonts w:ascii="Arial" w:hAnsi="Arial" w:cs="Arial"/>
          <w:b/>
          <w:sz w:val="20"/>
          <w:szCs w:val="20"/>
        </w:rPr>
      </w:pPr>
      <w:r w:rsidRPr="00197955">
        <w:rPr>
          <w:rFonts w:ascii="Arial" w:hAnsi="Arial" w:cs="Arial"/>
          <w:b/>
          <w:sz w:val="20"/>
          <w:szCs w:val="20"/>
        </w:rPr>
        <w:t>е) Действия владельцев облигаций в случае неисполнения или ненадлежащего исполнения эмитентом обязательств по облигациям:</w:t>
      </w:r>
    </w:p>
    <w:p w:rsidR="00C568A1" w:rsidRPr="00197955" w:rsidRDefault="00C568A1" w:rsidP="00C568A1">
      <w:pPr>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 соответствии со статьями 810 и 811 Гражданского кодекса Российской Федерации Эмитент обязан возвратить владельцам при погашении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их номинальную стоимость (непогашенную часть номинальной стоимости) в срок и в порядке, предусмотренные условиями Решения о выпуске.</w:t>
      </w:r>
    </w:p>
    <w:p w:rsidR="00C568A1" w:rsidRPr="00197955" w:rsidRDefault="00C568A1" w:rsidP="00C568A1">
      <w:pPr>
        <w:pStyle w:val="36"/>
        <w:tabs>
          <w:tab w:val="left" w:pos="1077"/>
        </w:tabs>
        <w:ind w:left="0" w:firstLine="0"/>
        <w:jc w:val="both"/>
        <w:rPr>
          <w:rFonts w:ascii="Arial" w:eastAsia="MS Mincho" w:hAnsi="Arial" w:cs="Arial"/>
          <w:bCs/>
          <w:iCs/>
        </w:rPr>
      </w:pPr>
      <w:r w:rsidRPr="00197955">
        <w:rPr>
          <w:rFonts w:ascii="Arial" w:eastAsia="MS Mincho" w:hAnsi="Arial" w:cs="Arial"/>
          <w:bCs/>
          <w:iCs/>
          <w:u w:val="single"/>
        </w:rPr>
        <w:t xml:space="preserve">Дефолт </w:t>
      </w:r>
      <w:r w:rsidRPr="00197955">
        <w:rPr>
          <w:rFonts w:ascii="Arial" w:eastAsia="MS Mincho" w:hAnsi="Arial" w:cs="Arial"/>
          <w:bCs/>
          <w:iCs/>
        </w:rPr>
        <w:t>- неисполнение обязательств Эмитента по Биржевым облигациям в случае:</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просрочки исполнения обязательства по выплате купонного дохода по Биржевым облигациям в порядке и сроки, указанные в Решении о выпуске на срок более 7 (Семи) дней или отказа от исполнения указанного обязательства;</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просрочки исполнения обязательства по выплате номинальной стоимости (непогашенной части номинальной стоимости) по Биржевым облигациям в порядке и сроки, указанные в Решении о выпуске на срок более 30 (Тридцати) дней или отказа от исполнения указанного обязательства. </w:t>
      </w:r>
    </w:p>
    <w:p w:rsidR="00C568A1" w:rsidRPr="00197955" w:rsidRDefault="00C568A1" w:rsidP="00C568A1">
      <w:pPr>
        <w:pStyle w:val="36"/>
        <w:tabs>
          <w:tab w:val="left" w:pos="1077"/>
        </w:tabs>
        <w:ind w:left="0" w:firstLine="0"/>
        <w:jc w:val="both"/>
        <w:rPr>
          <w:rFonts w:ascii="Arial" w:eastAsia="MS Mincho" w:hAnsi="Arial" w:cs="Arial"/>
          <w:bCs/>
          <w:iCs/>
        </w:rPr>
      </w:pPr>
      <w:r w:rsidRPr="00197955">
        <w:rPr>
          <w:rFonts w:ascii="Arial" w:eastAsia="MS Mincho" w:hAnsi="Arial" w:cs="Arial"/>
          <w:bCs/>
          <w:iCs/>
        </w:rPr>
        <w:t xml:space="preserve">Исполнение соответствующих обязательств с просрочкой, однако, в течение указанных в настоящем пункте сроков, составляет </w:t>
      </w:r>
      <w:r w:rsidRPr="00197955">
        <w:rPr>
          <w:rFonts w:ascii="Arial" w:eastAsia="MS Mincho" w:hAnsi="Arial" w:cs="Arial"/>
          <w:bCs/>
          <w:iCs/>
          <w:u w:val="single"/>
        </w:rPr>
        <w:t>технический дефолт</w:t>
      </w:r>
      <w:r w:rsidRPr="00197955">
        <w:rPr>
          <w:rFonts w:ascii="Arial" w:eastAsia="MS Mincho" w:hAnsi="Arial" w:cs="Arial"/>
          <w:bCs/>
          <w:iCs/>
        </w:rPr>
        <w:t>.</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Санкции, налагаемые на эмитента в случае неисполнения, ненадлежащего исполнения эмитентом обязательств по облигациям:</w:t>
      </w:r>
    </w:p>
    <w:p w:rsidR="00C568A1" w:rsidRPr="00197955" w:rsidRDefault="00C568A1" w:rsidP="00C568A1">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В случае наступления дефолта или технического дефолта Эмитента по Биржевым облигациям владельцы Биржевых облигаций, уполномоченные ими лица вправе обратиться к Эмитенту с требованием выплатить:</w:t>
      </w:r>
    </w:p>
    <w:p w:rsidR="00C568A1" w:rsidRPr="00197955" w:rsidRDefault="00C568A1" w:rsidP="00C568A1">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1) в случае дефолта - номинальную стоимость (непогашенную часть номинальной стоимости) Биржевой облигации и/или выплатить предусмотренный ею доход, а также уплатить проценты за несвоевременное погашение Биржевых облигаций и/или выплату доходов по ним в соответствии со статьями 395 и 811 Гражданского кодекса Российской Федерации.</w:t>
      </w:r>
    </w:p>
    <w:p w:rsidR="00C568A1" w:rsidRPr="00197955" w:rsidRDefault="00C568A1" w:rsidP="00C568A1">
      <w:pPr>
        <w:pStyle w:val="36"/>
        <w:tabs>
          <w:tab w:val="left" w:pos="567"/>
        </w:tabs>
        <w:ind w:left="0" w:firstLine="0"/>
        <w:jc w:val="both"/>
        <w:rPr>
          <w:rFonts w:ascii="Arial" w:hAnsi="Arial" w:cs="Arial"/>
        </w:rPr>
      </w:pPr>
      <w:r w:rsidRPr="00197955">
        <w:rPr>
          <w:rFonts w:ascii="Arial" w:eastAsia="MS Mincho" w:hAnsi="Arial" w:cs="Arial"/>
          <w:bCs/>
          <w:iCs/>
        </w:rPr>
        <w:tab/>
        <w:t>2) в случае технического дефолта - проценты за несвоевременное исполнение обязательств по Биржевым облигациям в соответствии со статьями 395 и 811 Гражданского кодекса Российской Федерации.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 xml:space="preserve">Порядок обращения с требованием к эмитенту, лицам, несущим солидарную или субсидиарную ответственность по облигациям эмитента: </w:t>
      </w:r>
    </w:p>
    <w:p w:rsidR="00C568A1" w:rsidRPr="00197955" w:rsidRDefault="00C568A1" w:rsidP="00C568A1">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Требование к Эмитенту должно быть предъявлено в письменной форме, поименовано «Претензия» и подписано владельцем Биржевой облигации, уполномоченным им лицом, в том числе уполномоченным лицом номинального держателя Биржевых облигаций.</w:t>
      </w:r>
    </w:p>
    <w:p w:rsidR="00C568A1" w:rsidRPr="00197955" w:rsidRDefault="00C568A1" w:rsidP="00C568A1">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Претензия, в обязательном порядке должно содержать следующие сведения:</w:t>
      </w:r>
    </w:p>
    <w:p w:rsidR="00C568A1" w:rsidRPr="00197955" w:rsidRDefault="00C568A1" w:rsidP="00C568A1">
      <w:pPr>
        <w:pStyle w:val="NormalPrefix"/>
        <w:numPr>
          <w:ilvl w:val="0"/>
          <w:numId w:val="10"/>
        </w:numPr>
        <w:spacing w:before="0" w:after="0"/>
        <w:ind w:left="0" w:firstLine="0"/>
        <w:jc w:val="both"/>
        <w:rPr>
          <w:rStyle w:val="SUBST0"/>
          <w:rFonts w:ascii="Arial" w:hAnsi="Arial" w:cs="Arial"/>
          <w:b w:val="0"/>
          <w:bCs w:val="0"/>
          <w:i w:val="0"/>
          <w:iCs w:val="0"/>
          <w:sz w:val="20"/>
          <w:szCs w:val="20"/>
        </w:rPr>
      </w:pPr>
      <w:r w:rsidRPr="00197955">
        <w:rPr>
          <w:rFonts w:ascii="Arial" w:hAnsi="Arial" w:cs="Arial"/>
          <w:bCs/>
          <w:iCs/>
          <w:sz w:val="20"/>
          <w:szCs w:val="20"/>
        </w:rPr>
        <w:t xml:space="preserve">полное наименование (Ф.И.О.) владельца </w:t>
      </w:r>
      <w:r w:rsidRPr="00197955">
        <w:rPr>
          <w:rStyle w:val="SUBST0"/>
          <w:rFonts w:ascii="Arial" w:hAnsi="Arial" w:cs="Arial"/>
          <w:b w:val="0"/>
          <w:bCs w:val="0"/>
          <w:i w:val="0"/>
          <w:iCs w:val="0"/>
          <w:sz w:val="20"/>
          <w:szCs w:val="20"/>
        </w:rPr>
        <w:t>Биржевых облигаций;</w:t>
      </w:r>
    </w:p>
    <w:p w:rsidR="00C568A1" w:rsidRPr="00197955" w:rsidRDefault="00C568A1" w:rsidP="00C568A1">
      <w:pPr>
        <w:pStyle w:val="NormalPrefix"/>
        <w:numPr>
          <w:ilvl w:val="0"/>
          <w:numId w:val="10"/>
        </w:numPr>
        <w:spacing w:before="0" w:after="0"/>
        <w:ind w:left="0" w:firstLine="0"/>
        <w:jc w:val="both"/>
        <w:rPr>
          <w:rFonts w:ascii="Arial" w:hAnsi="Arial" w:cs="Arial"/>
          <w:bCs/>
          <w:iCs/>
          <w:sz w:val="20"/>
          <w:szCs w:val="20"/>
        </w:rPr>
      </w:pPr>
      <w:r w:rsidRPr="00197955">
        <w:rPr>
          <w:rFonts w:ascii="Arial" w:hAnsi="Arial" w:cs="Arial"/>
          <w:bCs/>
          <w:iCs/>
          <w:sz w:val="20"/>
          <w:szCs w:val="20"/>
        </w:rPr>
        <w:t xml:space="preserve">полное наименование (Ф.И.О.) </w:t>
      </w:r>
      <w:r w:rsidRPr="00197955">
        <w:rPr>
          <w:rFonts w:ascii="Arial" w:hAnsi="Arial" w:cs="Arial"/>
          <w:sz w:val="20"/>
          <w:szCs w:val="20"/>
        </w:rPr>
        <w:t xml:space="preserve">уполномоченного на предъявление (подписание) Претензии владельцем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w:t>
      </w:r>
    </w:p>
    <w:p w:rsidR="00C568A1" w:rsidRPr="00197955" w:rsidRDefault="00C568A1" w:rsidP="00C568A1">
      <w:pPr>
        <w:pStyle w:val="NormalPrefix"/>
        <w:numPr>
          <w:ilvl w:val="0"/>
          <w:numId w:val="10"/>
        </w:numPr>
        <w:spacing w:before="0" w:after="0"/>
        <w:ind w:left="0" w:firstLine="0"/>
        <w:rPr>
          <w:rFonts w:ascii="Arial" w:hAnsi="Arial" w:cs="Arial"/>
          <w:bCs/>
          <w:iCs/>
          <w:sz w:val="20"/>
          <w:szCs w:val="20"/>
        </w:rPr>
      </w:pPr>
      <w:r w:rsidRPr="00197955">
        <w:rPr>
          <w:rFonts w:ascii="Arial" w:hAnsi="Arial" w:cs="Arial"/>
          <w:bCs/>
          <w:iCs/>
          <w:sz w:val="20"/>
          <w:szCs w:val="20"/>
        </w:rPr>
        <w:t>идентификационный номер Биржевых облигаций;</w:t>
      </w:r>
    </w:p>
    <w:p w:rsidR="00C568A1" w:rsidRPr="00197955" w:rsidRDefault="00C568A1" w:rsidP="00C568A1">
      <w:pPr>
        <w:pStyle w:val="NormalPrefix"/>
        <w:numPr>
          <w:ilvl w:val="0"/>
          <w:numId w:val="10"/>
        </w:numPr>
        <w:spacing w:before="0" w:after="0"/>
        <w:ind w:left="0" w:firstLine="0"/>
        <w:jc w:val="both"/>
        <w:rPr>
          <w:rStyle w:val="SUBST0"/>
          <w:rFonts w:ascii="Arial" w:hAnsi="Arial" w:cs="Arial"/>
          <w:b w:val="0"/>
          <w:bCs w:val="0"/>
          <w:i w:val="0"/>
          <w:iCs w:val="0"/>
          <w:sz w:val="20"/>
          <w:szCs w:val="20"/>
        </w:rPr>
      </w:pPr>
      <w:r w:rsidRPr="00197955">
        <w:rPr>
          <w:rFonts w:ascii="Arial" w:hAnsi="Arial" w:cs="Arial"/>
          <w:bCs/>
          <w:iCs/>
          <w:sz w:val="20"/>
          <w:szCs w:val="20"/>
        </w:rPr>
        <w:t xml:space="preserve">количество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xml:space="preserve"> (цифрами и прописью) принадлежащих владельцу </w:t>
      </w:r>
      <w:r w:rsidRPr="00197955">
        <w:rPr>
          <w:rStyle w:val="SUBST0"/>
          <w:rFonts w:ascii="Arial" w:hAnsi="Arial" w:cs="Arial"/>
          <w:b w:val="0"/>
          <w:bCs w:val="0"/>
          <w:i w:val="0"/>
          <w:iCs w:val="0"/>
          <w:sz w:val="20"/>
          <w:szCs w:val="20"/>
        </w:rPr>
        <w:t>Биржевых облигаций;</w:t>
      </w:r>
    </w:p>
    <w:p w:rsidR="00C568A1" w:rsidRPr="00197955" w:rsidRDefault="00C568A1" w:rsidP="00C568A1">
      <w:pPr>
        <w:pStyle w:val="NormalPrefix"/>
        <w:numPr>
          <w:ilvl w:val="0"/>
          <w:numId w:val="10"/>
        </w:numPr>
        <w:spacing w:before="0" w:after="0"/>
        <w:ind w:left="0" w:firstLine="567"/>
        <w:jc w:val="both"/>
        <w:rPr>
          <w:rFonts w:ascii="Arial" w:hAnsi="Arial" w:cs="Arial"/>
          <w:bCs/>
          <w:iCs/>
          <w:sz w:val="20"/>
          <w:szCs w:val="20"/>
        </w:rPr>
      </w:pPr>
      <w:r w:rsidRPr="00197955">
        <w:rPr>
          <w:rStyle w:val="SUBST0"/>
          <w:rFonts w:ascii="Arial" w:hAnsi="Arial" w:cs="Arial"/>
          <w:b w:val="0"/>
          <w:bCs w:val="0"/>
          <w:i w:val="0"/>
          <w:iCs w:val="0"/>
          <w:sz w:val="20"/>
          <w:szCs w:val="20"/>
        </w:rPr>
        <w:t xml:space="preserve">суть требований владельца Биржевых облигаций (выплатить </w:t>
      </w:r>
      <w:r w:rsidRPr="00197955">
        <w:rPr>
          <w:rFonts w:ascii="Arial" w:eastAsia="MS Mincho" w:hAnsi="Arial" w:cs="Arial"/>
          <w:bCs/>
          <w:iCs/>
          <w:sz w:val="20"/>
          <w:szCs w:val="20"/>
        </w:rPr>
        <w:t xml:space="preserve">номинальную </w:t>
      </w:r>
      <w:r w:rsidRPr="00197955">
        <w:rPr>
          <w:rFonts w:ascii="Arial" w:eastAsia="MS Mincho" w:hAnsi="Arial" w:cs="Arial"/>
          <w:bCs/>
          <w:iCs/>
          <w:sz w:val="20"/>
          <w:szCs w:val="20"/>
        </w:rPr>
        <w:lastRenderedPageBreak/>
        <w:t>стоимость (непогашенную часть номинальной стоимости) Биржевой облигации и/или выплатить предусмотренный ею доход и/или уплатить проценты за несвоевременное погашение Биржевых облигаций и/или выплату доходов по ним в соответствии со статьями 395 и 811 Гражданского кодекса Российской Федерации)</w:t>
      </w:r>
      <w:r w:rsidRPr="00197955">
        <w:rPr>
          <w:rFonts w:ascii="Arial" w:hAnsi="Arial" w:cs="Arial"/>
          <w:bCs/>
          <w:iCs/>
          <w:sz w:val="20"/>
          <w:szCs w:val="20"/>
        </w:rPr>
        <w:t>.</w:t>
      </w:r>
    </w:p>
    <w:p w:rsidR="00C568A1" w:rsidRPr="00197955" w:rsidRDefault="00C568A1" w:rsidP="00C568A1">
      <w:pPr>
        <w:shd w:val="clear" w:color="auto" w:fill="FFFFFF"/>
        <w:spacing w:after="0" w:line="240" w:lineRule="auto"/>
        <w:ind w:right="5" w:firstLine="567"/>
        <w:jc w:val="both"/>
        <w:rPr>
          <w:rFonts w:ascii="Arial" w:hAnsi="Arial" w:cs="Arial"/>
          <w:sz w:val="20"/>
          <w:szCs w:val="20"/>
        </w:rPr>
      </w:pPr>
      <w:r w:rsidRPr="00197955">
        <w:rPr>
          <w:rFonts w:ascii="Arial" w:hAnsi="Arial" w:cs="Arial"/>
          <w:iCs/>
          <w:sz w:val="20"/>
          <w:szCs w:val="20"/>
        </w:rPr>
        <w:t>Претензия направляется заказным письмом с уведомлением о вручении и описью вложения по почтовому адресу Эмитента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w:t>
      </w:r>
      <w:r w:rsidRPr="00197955">
        <w:rPr>
          <w:rFonts w:ascii="Arial" w:hAnsi="Arial" w:cs="Arial"/>
          <w:iCs/>
          <w:sz w:val="20"/>
          <w:szCs w:val="20"/>
        </w:rPr>
        <w:t>) или вручается под расписку уполномоченному лицу Эмитента.</w:t>
      </w:r>
    </w:p>
    <w:p w:rsidR="00C568A1" w:rsidRPr="00197955" w:rsidRDefault="00C568A1" w:rsidP="00C568A1">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Если в случае технического дефолта по выплате очередного процента (купона) Эмитент в течение 7 (Семи) дней с даты, в которую обязательство должно было быть исполнено, выплатил причитающуюся сумму купонного дохода, но не выплатил проценты за несвоевременную выплату доходов по ним в соответствии со статьей 395 Гражданского кодекса Российской Федерации, то владельцы Биржевых облигаций или уполномоченные ими лица вправе предъявить требование к Эмитенту об уплате таких процентов. В этом случае Эмитент в течение 5 (Пяти) дней с даты получения Претензии владельцев Биржевых облигаций рассматривает такую Претензию и в течение 3 (Трех) рабочих дней с даты акцепта Претензии перечисляет причитающиеся суммы в адрес владельцев Биржевых облигаций, предъявивших Претензию.</w:t>
      </w:r>
    </w:p>
    <w:p w:rsidR="00C568A1" w:rsidRPr="00197955" w:rsidRDefault="00C568A1" w:rsidP="00C568A1">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В случае просрочки исполнения обязательства по выплате номинальной стоимости (непогашенной части номинальной стоимости) Биржевой облигации (далее по тексту также именуется «основной долг по Биржевым облигациям») или отказа от исполнения указанного обязательства владельцы Биржевых облигаций или уполномоченные ими лица вправе предъявить требование об уплате суммы основного долга по Биржевым облигациям и проценты за несвоевременное погашение Биржевых облигаций в соответствии со статьей 395 Гражданского кодекса Российской Федерации, начиная со дня, следующего за датой, в которую обязательство должно было быть исполнено. В этом случае Эмитент в течение 5 (Пяти) дней с даты получения Претензии владельцев Биржевых облигаций рассматривает такую Претензию и перечисляет причитающиеся суммы в адрес владельцев Биржевых облигаций, предъявивших Претензию, не позднее 30 (Тридцати) дней с даты, в которую обязательство по выплате суммы основного долга должно было быть исполнено.</w:t>
      </w:r>
    </w:p>
    <w:p w:rsidR="00C568A1" w:rsidRPr="00197955" w:rsidRDefault="00C568A1" w:rsidP="00C568A1">
      <w:pPr>
        <w:pStyle w:val="ad"/>
        <w:adjustRightInd w:val="0"/>
        <w:spacing w:before="0" w:after="0"/>
        <w:ind w:left="0" w:firstLine="567"/>
        <w:jc w:val="both"/>
        <w:rPr>
          <w:rFonts w:ascii="Arial" w:hAnsi="Arial" w:cs="Arial"/>
          <w:sz w:val="20"/>
          <w:szCs w:val="20"/>
        </w:rPr>
      </w:pPr>
      <w:r w:rsidRPr="00197955">
        <w:rPr>
          <w:rFonts w:ascii="Arial" w:eastAsia="MS Mincho" w:hAnsi="Arial" w:cs="Arial"/>
          <w:sz w:val="20"/>
          <w:szCs w:val="20"/>
        </w:rPr>
        <w:t>В случае, если уполномоченное лицо Эмитента отказалось получить под роспись Претензию или заказное письмо с Претензией либо Претензия, направленная по почтовому адресу Эмитента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w:t>
      </w:r>
      <w:r w:rsidRPr="00197955">
        <w:rPr>
          <w:rFonts w:ascii="Arial" w:eastAsia="MS Mincho" w:hAnsi="Arial" w:cs="Arial"/>
          <w:sz w:val="20"/>
          <w:szCs w:val="20"/>
        </w:rPr>
        <w:t xml:space="preserve">, не вручена в связи с отсутствием Эмитента по указанному адресу, либо отказа Эмитента удовлетворить Претензию, владельцы Биржевых облигаций, уполномоченные ими лица, вправе обратиться в суд или арбитражный суд с иском к Эмитенту о взыскании соответствующих сумм. </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Порядок обращения с требованием к лицам, несущим солидарную или субсидиарную ответственность по облигациям эмитента: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Обеспечение по настоящему выпуску не предусмотрено.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Лица, несущие солидарную или субсидиарную ответственность по Биржевым облигациям эмитента отсутствуют.</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Порядок обращения с иском в суд или арбитражный суд (подведомственность и срок исковой давности)</w:t>
      </w:r>
    </w:p>
    <w:p w:rsidR="00C568A1" w:rsidRPr="00197955" w:rsidRDefault="00C568A1" w:rsidP="00C568A1">
      <w:pPr>
        <w:pStyle w:val="36"/>
        <w:tabs>
          <w:tab w:val="left" w:pos="1077"/>
        </w:tabs>
        <w:ind w:left="0" w:firstLine="540"/>
        <w:jc w:val="both"/>
        <w:rPr>
          <w:rStyle w:val="SUBST0"/>
          <w:rFonts w:ascii="Arial" w:hAnsi="Arial" w:cs="Arial"/>
          <w:b w:val="0"/>
          <w:bCs w:val="0"/>
          <w:i w:val="0"/>
          <w:iCs w:val="0"/>
          <w:sz w:val="20"/>
        </w:rPr>
      </w:pPr>
      <w:r w:rsidRPr="00197955">
        <w:rPr>
          <w:rFonts w:ascii="Arial" w:eastAsia="MS Mincho" w:hAnsi="Arial" w:cs="Arial"/>
          <w:bCs/>
          <w:iCs/>
        </w:rPr>
        <w:t>В случае неперечисления или перечисления не в полном объеме Эмитентом причитающихся владельцам Биржевых облигаций сумм по выплате основного долга по Биржевым облигациям и процентов за несвоевременное погашение Биржевых облигаций в соответствии со статьей 395 Гражданского кодекса Российской Федерации в течение 30 (Тридцати) дней с даты, в которую обязательство по выплате суммы основного долга должно было быть исполнено, владельцы Биржевых облигаций или уполномоченные ими лица вправе обратиться в суд или арбитражный суд с иском к Эмитенту о взыскании соответствующих сумм.</w:t>
      </w:r>
    </w:p>
    <w:p w:rsidR="00C568A1" w:rsidRPr="00197955" w:rsidRDefault="00C568A1" w:rsidP="00C568A1">
      <w:pPr>
        <w:pStyle w:val="36"/>
        <w:tabs>
          <w:tab w:val="left" w:pos="1077"/>
        </w:tabs>
        <w:ind w:left="0"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 xml:space="preserve">В случае невозможности получения владельцами </w:t>
      </w:r>
      <w:r w:rsidRPr="00197955">
        <w:rPr>
          <w:rFonts w:ascii="Arial" w:hAnsi="Arial" w:cs="Arial"/>
          <w:bCs/>
          <w:iCs/>
        </w:rPr>
        <w:t>Биржевых облигаций</w:t>
      </w:r>
      <w:r w:rsidRPr="00197955">
        <w:rPr>
          <w:rStyle w:val="SUBST0"/>
          <w:rFonts w:ascii="Arial" w:hAnsi="Arial" w:cs="Arial"/>
          <w:b w:val="0"/>
          <w:bCs w:val="0"/>
          <w:i w:val="0"/>
          <w:iCs w:val="0"/>
          <w:sz w:val="20"/>
        </w:rPr>
        <w:t xml:space="preserve"> удовлетворения требований по принадлежащим им Биржевым облигациям, предъявленных Эмитенту, владельцы </w:t>
      </w:r>
      <w:r w:rsidRPr="00197955">
        <w:rPr>
          <w:rFonts w:ascii="Arial" w:hAnsi="Arial" w:cs="Arial"/>
          <w:bCs/>
          <w:iCs/>
        </w:rPr>
        <w:t>Биржевых облигаций</w:t>
      </w:r>
      <w:r w:rsidRPr="00197955">
        <w:rPr>
          <w:rStyle w:val="SUBST0"/>
          <w:rFonts w:ascii="Arial" w:hAnsi="Arial" w:cs="Arial"/>
          <w:b w:val="0"/>
          <w:bCs w:val="0"/>
          <w:i w:val="0"/>
          <w:iCs w:val="0"/>
          <w:sz w:val="20"/>
        </w:rPr>
        <w:t xml:space="preserve"> вправе обратиться в суд (арбитражный суд или суд общей юрисдикции) с иском к Эмитенту. </w:t>
      </w:r>
    </w:p>
    <w:p w:rsidR="00C568A1" w:rsidRPr="00197955" w:rsidRDefault="00C568A1" w:rsidP="00C568A1">
      <w:pPr>
        <w:pStyle w:val="36"/>
        <w:tabs>
          <w:tab w:val="left" w:pos="1077"/>
        </w:tabs>
        <w:ind w:left="0"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Общий срок исковой давности согласно статье 196 Гражданского кодекса Российской Федерации устанавливается в три года. В соответствии со статьей 200 Гражданского кодекса Российской Федерации течение срока исковой давности начинается по окончании срока исполнения обязательств Эмитента.</w:t>
      </w:r>
    </w:p>
    <w:p w:rsidR="00C568A1" w:rsidRPr="00197955" w:rsidRDefault="00C568A1" w:rsidP="00C568A1">
      <w:pPr>
        <w:pStyle w:val="36"/>
        <w:tabs>
          <w:tab w:val="left" w:pos="1077"/>
        </w:tabs>
        <w:ind w:left="0" w:firstLine="540"/>
        <w:jc w:val="both"/>
        <w:rPr>
          <w:rFonts w:ascii="Arial" w:hAnsi="Arial" w:cs="Arial"/>
          <w:bCs/>
          <w:iCs/>
        </w:rPr>
      </w:pPr>
      <w:r w:rsidRPr="00197955">
        <w:rPr>
          <w:rFonts w:ascii="Arial" w:hAnsi="Arial" w:cs="Arial"/>
          <w:bCs/>
          <w:iCs/>
        </w:rPr>
        <w:t xml:space="preserve">Подведомственность гражданских дел судам установлена статьей 22 Гражданского процессуального кодекса Российской Федерации. В соответствии с указанной статьей суды общей юрисдикции рассматривают и разрешают исковые дела с участием граждан, организаций, органов государственной власти, органов местного самоуправления о защите нарушенных или </w:t>
      </w:r>
      <w:r w:rsidRPr="00197955">
        <w:rPr>
          <w:rFonts w:ascii="Arial" w:hAnsi="Arial" w:cs="Arial"/>
          <w:bCs/>
          <w:iCs/>
        </w:rPr>
        <w:lastRenderedPageBreak/>
        <w:t>оспариваемых прав, свобод и законных интересов, по спорам, возникающим из гражданских, семейных, трудовых, жилищных, земельных, экологических и иных правоотношений.</w:t>
      </w:r>
    </w:p>
    <w:p w:rsidR="00C568A1" w:rsidRPr="00197955" w:rsidRDefault="00C568A1" w:rsidP="00C568A1">
      <w:pPr>
        <w:pStyle w:val="36"/>
        <w:tabs>
          <w:tab w:val="left" w:pos="1077"/>
        </w:tabs>
        <w:ind w:left="0" w:firstLine="540"/>
        <w:jc w:val="both"/>
        <w:rPr>
          <w:rStyle w:val="SUBST0"/>
          <w:rFonts w:ascii="Arial" w:hAnsi="Arial" w:cs="Arial"/>
          <w:b w:val="0"/>
          <w:i w:val="0"/>
          <w:sz w:val="20"/>
        </w:rPr>
      </w:pPr>
      <w:r w:rsidRPr="00197955">
        <w:rPr>
          <w:rFonts w:ascii="Arial" w:hAnsi="Arial" w:cs="Arial"/>
          <w:bCs/>
          <w:iCs/>
        </w:rPr>
        <w:t>Подведомственность дел арбитражному суду установлена статьей 27 Арбитражного процессуального кодекса Российской Федерации (далее по тексту – «АПК РФ»). В соответствии с указанной статьей арбитражному суду подведомственны дела по экономическим спорам и другие дела, связанные с осуществлением предпринимательской и иной экономической деятельности. Арбитражные суды разрешают экономические споры и рассматривают иные дела с участием организаций, являющихся юридическими лицами, граждан, осуществляющих предпринимательскую деятельность без образования юридического лица и имеющих статус индивидуального предпринимателя, приобретенный в установленном законом порядке (далее по тексту – «индивидуальные предприниматели»), а в случаях, предусмотренных АПК РФ и иными федеральными законами, с участием Российской Федерации, субъектов Российской Федерации, муниципальных образований, государственных органов, органов местного самоуправления, иных органов, должностных лиц, образований, не имеющих статуса юридического лица, и граждан, не имеющих статуса индивидуального предпринимателя (далее по тексту – «организации и граждане»).</w:t>
      </w:r>
    </w:p>
    <w:p w:rsidR="00C568A1" w:rsidRPr="00197955" w:rsidRDefault="00C568A1" w:rsidP="00C568A1">
      <w:pPr>
        <w:adjustRightInd w:val="0"/>
        <w:spacing w:after="0" w:line="240" w:lineRule="auto"/>
        <w:jc w:val="both"/>
        <w:rPr>
          <w:rStyle w:val="SUBST0"/>
          <w:rFonts w:ascii="Arial" w:hAnsi="Arial" w:cs="Arial"/>
          <w:b w:val="0"/>
          <w:i w:val="0"/>
          <w:sz w:val="20"/>
          <w:szCs w:val="20"/>
        </w:rPr>
      </w:pPr>
      <w:r w:rsidRPr="00197955">
        <w:rPr>
          <w:rStyle w:val="SUBST0"/>
          <w:rFonts w:ascii="Arial" w:hAnsi="Arial" w:cs="Arial"/>
          <w:b w:val="0"/>
          <w:i w:val="0"/>
          <w:sz w:val="20"/>
          <w:szCs w:val="20"/>
        </w:rPr>
        <w:t>Порядок раскрытия информации о неисполнении или ненадлежащем исполнении обязательств по погашению и выплате доходов по Биржевым облигациям:</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Порядок раскрытия информации о неисполнении или ненадлежащем исполнении обязательств по облигациям</w:t>
      </w:r>
    </w:p>
    <w:p w:rsidR="00C568A1" w:rsidRPr="00197955" w:rsidRDefault="00C568A1" w:rsidP="00C568A1">
      <w:pPr>
        <w:widowControl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 случае дефолта и/или технического дефолта Эмитент раскрывает информацию об этом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Style w:val="SUBST0"/>
          <w:rFonts w:ascii="Arial" w:hAnsi="Arial" w:cs="Arial"/>
          <w:b w:val="0"/>
          <w:bCs w:val="0"/>
          <w:i w:val="0"/>
          <w:iCs w:val="0"/>
          <w:sz w:val="20"/>
          <w:szCs w:val="20"/>
        </w:rPr>
        <w:t xml:space="preserve">. Раскрытие информации Эмитентом происходит в следующие сроки </w:t>
      </w:r>
      <w:r w:rsidRPr="00197955">
        <w:rPr>
          <w:rStyle w:val="SUBST0"/>
          <w:rFonts w:ascii="Arial" w:hAnsi="Arial" w:cs="Arial"/>
          <w:b w:val="0"/>
          <w:i w:val="0"/>
          <w:sz w:val="20"/>
          <w:szCs w:val="20"/>
        </w:rPr>
        <w:t>с даты окончания срока, в течение которого обязательство по погашению (досрочному погашению) номинальной стоимости (непогашенной части номинальной стоимости) Биржевых облигаций и/или выплате дохода по ним должно быть исполнено Эмитентом</w:t>
      </w:r>
      <w:r w:rsidRPr="00197955">
        <w:rPr>
          <w:rStyle w:val="SUBST0"/>
          <w:rFonts w:ascii="Arial" w:hAnsi="Arial" w:cs="Arial"/>
          <w:b w:val="0"/>
          <w:bCs w:val="0"/>
          <w:i w:val="0"/>
          <w:iCs w:val="0"/>
          <w:sz w:val="20"/>
          <w:szCs w:val="20"/>
        </w:rPr>
        <w:t>:</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54" w:history="1">
        <w:r w:rsidRPr="00197955">
          <w:rPr>
            <w:rStyle w:val="ac"/>
            <w:rFonts w:ascii="Arial" w:hAnsi="Arial" w:cs="Arial"/>
            <w:color w:val="auto"/>
            <w:sz w:val="20"/>
            <w:szCs w:val="20"/>
          </w:rPr>
          <w:t>http://www.</w:t>
        </w:r>
        <w:r w:rsidRPr="00197955">
          <w:rPr>
            <w:rStyle w:val="ac"/>
            <w:rFonts w:ascii="Arial" w:hAnsi="Arial" w:cs="Arial"/>
            <w:color w:val="auto"/>
            <w:sz w:val="20"/>
            <w:szCs w:val="20"/>
            <w:lang w:val="en-US"/>
          </w:rPr>
          <w:t>raz</w:t>
        </w:r>
        <w:r w:rsidRPr="00197955">
          <w:rPr>
            <w:rStyle w:val="ac"/>
            <w:rFonts w:ascii="Arial" w:hAnsi="Arial" w:cs="Arial"/>
            <w:color w:val="auto"/>
            <w:sz w:val="20"/>
            <w:szCs w:val="20"/>
          </w:rPr>
          <w:t>.</w:t>
        </w:r>
        <w:r w:rsidRPr="00197955">
          <w:rPr>
            <w:rStyle w:val="ac"/>
            <w:rFonts w:ascii="Arial" w:hAnsi="Arial" w:cs="Arial"/>
            <w:color w:val="auto"/>
            <w:sz w:val="20"/>
            <w:szCs w:val="20"/>
            <w:lang w:val="en-US"/>
          </w:rPr>
          <w:t>ru</w:t>
        </w:r>
      </w:hyperlink>
      <w:r w:rsidRPr="00197955">
        <w:rPr>
          <w:rStyle w:val="SUBST0"/>
          <w:rFonts w:ascii="Arial" w:hAnsi="Arial" w:cs="Arial"/>
          <w:b w:val="0"/>
          <w:i w:val="0"/>
          <w:sz w:val="20"/>
          <w:szCs w:val="20"/>
        </w:rPr>
        <w:t xml:space="preserve"> - не позднее 2 (Двух) дней.</w:t>
      </w:r>
    </w:p>
    <w:p w:rsidR="00C568A1" w:rsidRPr="00197955" w:rsidRDefault="00C568A1" w:rsidP="00C568A1">
      <w:pPr>
        <w:pStyle w:val="36"/>
        <w:tabs>
          <w:tab w:val="left" w:pos="1077"/>
        </w:tabs>
        <w:ind w:left="0" w:firstLine="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Данное сообщение должно включать в себя: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объем неисполненных обязательств;</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причину неисполнения обязательств;</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перечисление возможных действий владельцев Биржевых облигаций по удовлетворению своих требований.</w:t>
      </w:r>
    </w:p>
    <w:p w:rsidR="00C568A1" w:rsidRPr="00197955" w:rsidRDefault="00C568A1" w:rsidP="00C568A1">
      <w:pPr>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в случае, если эмитент возложил обязанность по раскрытию указанной информации на иное юридическое лицо, указывается наименование этого лица, место его нахождения. Раскрытие информации о неисполнении или ненадлежащем исполнении обязательств по Биржевым облигациям Эмитентом иному юридическому лицу не поручалось.</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ж) Сведения о лице, предоставляющем обеспечение:</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sz w:val="20"/>
          <w:szCs w:val="20"/>
        </w:rPr>
        <w:t>Обеспечение по Биржевым облигациям не предоставляется.</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sz w:val="20"/>
          <w:szCs w:val="20"/>
        </w:rPr>
        <w:t>Расчет суммы величин, предусмотренных подпунктами "а" - "д" пункта 3.13 «Положения о раскрытии информации эмитентами эмиссионных ценных бумаг»  N 06-117/пз-н от 10.10.2006 г., и в случае, когда такая сумма меньше суммарной величины обязательств эмитента по биржевым облигациям, указывается на то, что приобретение таких биржевых облигаций относится к категории инвестиций с повышенным риском:</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sz w:val="20"/>
          <w:szCs w:val="20"/>
        </w:rPr>
        <w:t>В соответствии с п. 3.13 «Положения о раскрытии информации эмитентами эмиссионных ценных бумаг» № 06-117/пз-н от 10.10.2006 г. требования настоящего пункта не распространяются на биржевые облигации.</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sz w:val="20"/>
          <w:szCs w:val="20"/>
        </w:rPr>
        <w:t>Поскольку настоящий выпуск ценных бумаг является выпуском Биржевых облигаций, информация не предоставляется.</w:t>
      </w:r>
    </w:p>
    <w:p w:rsidR="00C568A1" w:rsidRPr="00197955" w:rsidRDefault="00C568A1" w:rsidP="00C568A1">
      <w:pPr>
        <w:spacing w:after="0" w:line="240" w:lineRule="auto"/>
        <w:ind w:firstLine="540"/>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з) Условия обеспечения исполнения обязательств по облигациям:</w:t>
      </w: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В случае размещения облигаций с обеспечением по каждому случаю предоставления обеспечения указываются: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Обеспечение по настоящему выпуску не предусмотрено. </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17" w:name="_Toc309135071"/>
      <w:r w:rsidRPr="00197955">
        <w:lastRenderedPageBreak/>
        <w:t>9.1.3. Дополнительные сведения о конвертируемых ценных бумагах</w:t>
      </w:r>
      <w:bookmarkEnd w:id="517"/>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Биржевые облигации не являются конвертируемыми ценными бумагами.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18" w:name="_Toc309135072"/>
      <w:r w:rsidRPr="00197955">
        <w:t>9.1.4. Дополнительные сведения о размещаемых опционах эмитента</w:t>
      </w:r>
      <w:bookmarkEnd w:id="518"/>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Сведения не указываются для выпуска ценных бумаг данного вида.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19" w:name="_Toc309135073"/>
      <w:r w:rsidRPr="00197955">
        <w:t>9.1.5. Дополнительные сведения о размещаемых облигациях с ипотечным покрытием</w:t>
      </w:r>
      <w:bookmarkEnd w:id="519"/>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Размещаемые ценные бумаги не являются облигациями с ипотечным покрытием.</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20" w:name="_Toc309135074"/>
      <w:r w:rsidRPr="00197955">
        <w:t>9.1.6. Дополнительные сведения о размещаемых российских депозитарных расписках</w:t>
      </w:r>
      <w:bookmarkEnd w:id="520"/>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Сведения не указываются для выпуска ценных бумаг данного вида.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21" w:name="_Toc309135075"/>
      <w:r w:rsidRPr="00197955">
        <w:t>9.2. Цена (порядок определения цены) размещения эмиссионных ценных бумаг</w:t>
      </w:r>
      <w:bookmarkEnd w:id="521"/>
    </w:p>
    <w:p w:rsidR="00C568A1" w:rsidRPr="00197955" w:rsidRDefault="00C568A1" w:rsidP="00C568A1">
      <w:pPr>
        <w:adjustRightInd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Цена размещения Биржевых облигаций устанавливается равной 1000 (Одна тысяча) рублей за Биржевую облигацию (100% от номинальной стоимости).</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Начиная со второго дня размещения Биржевых облигаций выпуска, покупатель при совершении сделки купли-продажи Биржевых облигаций также уплачивает накопленный купонный доход по Биржевым облигациям (НКД), определяемый по следующей формуле:</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lang w:val="fr-FR"/>
        </w:rPr>
      </w:pPr>
      <w:r w:rsidRPr="00197955">
        <w:rPr>
          <w:rStyle w:val="SUBST0"/>
          <w:rFonts w:ascii="Arial" w:hAnsi="Arial" w:cs="Arial"/>
          <w:b w:val="0"/>
          <w:bCs w:val="0"/>
          <w:i w:val="0"/>
          <w:iCs w:val="0"/>
          <w:sz w:val="20"/>
          <w:szCs w:val="20"/>
        </w:rPr>
        <w:t>НКД</w:t>
      </w:r>
      <w:r w:rsidRPr="00197955">
        <w:rPr>
          <w:rStyle w:val="SUBST0"/>
          <w:rFonts w:ascii="Arial" w:hAnsi="Arial" w:cs="Arial"/>
          <w:b w:val="0"/>
          <w:bCs w:val="0"/>
          <w:i w:val="0"/>
          <w:iCs w:val="0"/>
          <w:sz w:val="20"/>
          <w:szCs w:val="20"/>
          <w:lang w:val="fr-FR"/>
        </w:rPr>
        <w:t xml:space="preserve"> = Nom * C * ((T - T0) / 365)/ 100%, </w:t>
      </w:r>
      <w:r w:rsidRPr="00197955">
        <w:rPr>
          <w:rStyle w:val="SUBST0"/>
          <w:rFonts w:ascii="Arial" w:hAnsi="Arial" w:cs="Arial"/>
          <w:b w:val="0"/>
          <w:bCs w:val="0"/>
          <w:i w:val="0"/>
          <w:iCs w:val="0"/>
          <w:sz w:val="20"/>
          <w:szCs w:val="20"/>
        </w:rPr>
        <w:t>где</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НКД - накопленный купонный доход, руб.</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Nom - номинальная стоимость одной Биржевой облигации, руб.;</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С - размер процентной ставки первого купонного периода, процентов годовых;</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T – текущая дата размещения Биржевых облигаций;</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T0 - дата начала размещения Биржевых облигаций.</w:t>
      </w:r>
    </w:p>
    <w:p w:rsidR="00C568A1" w:rsidRPr="00197955" w:rsidRDefault="00C568A1" w:rsidP="00C568A1">
      <w:pPr>
        <w:pStyle w:val="af5"/>
        <w:spacing w:after="0"/>
        <w:ind w:firstLine="567"/>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Величина накопленного купонного дохода в расчете на одну Биржевую облигацию определяется с точностью до одной копейки (округление производится по правилам математического округления</w:t>
      </w:r>
      <w:r w:rsidRPr="00197955">
        <w:rPr>
          <w:rStyle w:val="SUBST0"/>
          <w:rFonts w:ascii="Arial" w:hAnsi="Arial" w:cs="Arial"/>
          <w:b w:val="0"/>
          <w:i w:val="0"/>
          <w:sz w:val="20"/>
        </w:rPr>
        <w:t xml:space="preserve">. </w:t>
      </w:r>
      <w:r w:rsidRPr="00197955">
        <w:rPr>
          <w:rStyle w:val="SUBST0"/>
          <w:rFonts w:ascii="Arial" w:hAnsi="Arial" w:cs="Arial"/>
          <w:b w:val="0"/>
          <w:bCs w:val="0"/>
          <w:i w:val="0"/>
          <w:iCs w:val="0"/>
          <w:sz w:val="20"/>
        </w:rPr>
        <w:t>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C568A1" w:rsidRPr="00197955" w:rsidRDefault="00C568A1" w:rsidP="00C568A1">
      <w:pPr>
        <w:adjustRightInd w:val="0"/>
        <w:spacing w:after="0" w:line="240" w:lineRule="auto"/>
        <w:ind w:firstLine="567"/>
        <w:jc w:val="both"/>
        <w:rPr>
          <w:rFonts w:ascii="Arial" w:hAnsi="Arial" w:cs="Arial"/>
          <w:sz w:val="20"/>
          <w:szCs w:val="20"/>
        </w:rPr>
      </w:pPr>
      <w:r w:rsidRPr="00197955">
        <w:rPr>
          <w:rFonts w:ascii="Arial" w:hAnsi="Arial" w:cs="Arial"/>
          <w:sz w:val="20"/>
          <w:szCs w:val="20"/>
        </w:rPr>
        <w:t>В случае, если при размещении ценных бумаг предоставляется преимущественное право приобретения ценных бумаг, дополнительно указывается цена или порядок определения цены размещения ценных бумаг лицам, имеющим такое преимущественное право: п</w:t>
      </w:r>
      <w:r w:rsidRPr="00197955">
        <w:rPr>
          <w:rStyle w:val="SUBST0"/>
          <w:rFonts w:ascii="Arial" w:hAnsi="Arial" w:cs="Arial"/>
          <w:b w:val="0"/>
          <w:bCs w:val="0"/>
          <w:i w:val="0"/>
          <w:iCs w:val="0"/>
          <w:sz w:val="20"/>
          <w:szCs w:val="20"/>
        </w:rPr>
        <w:t>реимущественное право не предоставляется.</w:t>
      </w:r>
    </w:p>
    <w:p w:rsidR="00C568A1" w:rsidRPr="00197955" w:rsidRDefault="00C568A1" w:rsidP="00C568A1">
      <w:pPr>
        <w:spacing w:after="0" w:line="240" w:lineRule="auto"/>
        <w:jc w:val="both"/>
        <w:rPr>
          <w:rFonts w:ascii="Arial" w:hAnsi="Arial" w:cs="Arial"/>
          <w:szCs w:val="20"/>
        </w:rPr>
      </w:pPr>
    </w:p>
    <w:p w:rsidR="00C568A1" w:rsidRPr="00197955" w:rsidRDefault="00C568A1" w:rsidP="00C568A1">
      <w:pPr>
        <w:pStyle w:val="3"/>
      </w:pPr>
      <w:bookmarkStart w:id="522" w:name="_Toc309135076"/>
      <w:r w:rsidRPr="00197955">
        <w:t>9.3. Наличие преимущественных прав на приобретение размещаемых эмиссионных ценных бумаг</w:t>
      </w:r>
      <w:bookmarkEnd w:id="522"/>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Преимущественное право приобретения размещаемых ценных бумаг не предусмотрено.</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23" w:name="_Toc309135077"/>
      <w:r w:rsidRPr="00197955">
        <w:t>9.4. Наличие ограничений на приобретение и обращение размещаемых эмиссионных ценных бумаг</w:t>
      </w:r>
      <w:bookmarkEnd w:id="523"/>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Биржевые облигации допускаются к свободному обращению на биржевом рынке.</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Нерезиденты могут приобретать Биржевые облигации в соответствии с действующим законодательством и нормативными актами Российской Федерации.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Ограничения, устанавливаемые акционерным обществом в соответствии с его уставом на максимальное количество акций или их номинальную стоимость, принадлежащих одному акционеру:</w:t>
      </w:r>
      <w:r w:rsidRPr="00197955">
        <w:rPr>
          <w:rFonts w:ascii="Arial" w:hAnsi="Arial" w:cs="Arial"/>
          <w:sz w:val="20"/>
          <w:szCs w:val="20"/>
        </w:rPr>
        <w:t xml:space="preserve"> такие ограничения уставом Эмитента не установлены.</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Ограничения, предусмотренные уставом эмитента и законодательством Российской Федерации, для потенциальных приобретателей-нерезидентов, в том числе ограничения на размер доли участия иностранных лиц в уставном капитале эмитента:</w:t>
      </w:r>
      <w:r w:rsidRPr="00197955">
        <w:rPr>
          <w:rFonts w:ascii="Arial" w:hAnsi="Arial" w:cs="Arial"/>
          <w:sz w:val="20"/>
          <w:szCs w:val="20"/>
        </w:rPr>
        <w:t xml:space="preserve"> такие ограничения для потенциальных приобретателей-нерезидентов не установлены уставом Эмитента и не предусмотрены законодательство Российской Федерации.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соответствии с Федеральным законом «О рынке ценных бумаг» и Федеральным законом «О защите прав и законных интересов инвесторов на рынке ценных бумаг» запрещается: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обращение биржевых облигаций до их полной оплаты и окончания размещения;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рекламировать и/или предлагать неограниченному кругу лиц ценные бумаги эмитентов, не раскрывающих информацию в объеме и порядке, которые предусмотрены законодательством Российской Федерации о ценных бумагах и нормативными правовыми актами федерального органа исполнительной власти по рынку ценных бумаг.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lastRenderedPageBreak/>
        <w:t>Иные ограничения, установленные законодательством Российской Федерации, учредительными документами эмитента на обращение размещаемых ценных бумаг:</w:t>
      </w:r>
      <w:r w:rsidRPr="00197955">
        <w:rPr>
          <w:rFonts w:ascii="Arial" w:hAnsi="Arial" w:cs="Arial"/>
          <w:sz w:val="20"/>
          <w:szCs w:val="20"/>
        </w:rPr>
        <w:t xml:space="preserve"> такие ограничения не установлены.</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24" w:name="_Toc309135078"/>
      <w:r w:rsidRPr="00197955">
        <w:t>9.5. Сведения о динамике изменения цен на эмиссионные ценные бумаги эмитента</w:t>
      </w:r>
      <w:bookmarkEnd w:id="524"/>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У Эмитента имеются два выпуска ценных бумаг того же вида, что и размещаемые ценные бумаги, допущенные к обращению одним организатором торговли на рынке ценных бумаг: </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F066A3">
      <w:pPr>
        <w:jc w:val="both"/>
        <w:rPr>
          <w:rFonts w:ascii="Arial" w:hAnsi="Arial" w:cs="Arial"/>
          <w:sz w:val="20"/>
          <w:szCs w:val="20"/>
        </w:rPr>
      </w:pPr>
      <w:r w:rsidRPr="00197955">
        <w:rPr>
          <w:rFonts w:ascii="Arial" w:hAnsi="Arial" w:cs="Arial"/>
          <w:sz w:val="20"/>
          <w:szCs w:val="20"/>
        </w:rPr>
        <w:t>Неконвертируемые дисконтные документарные биржевые облигации на предъявителя серии БО-13 с обязательным централизованным, имеющие идентификационный номер выпуска 4B02-13-33886-H, присвоенный ЗАО «ФБ ММВБ» 06 ноября 2008 года, допущенные к торгам в процессе обращения в ЗАО «ФБ ММВБ» 16 июня 2011 года</w:t>
      </w:r>
    </w:p>
    <w:p w:rsidR="00C568A1" w:rsidRPr="00197955" w:rsidRDefault="00C568A1" w:rsidP="00C568A1">
      <w:pPr>
        <w:spacing w:after="0" w:line="240" w:lineRule="auto"/>
        <w:rPr>
          <w:rFonts w:ascii="Arial" w:hAnsi="Arial" w:cs="Arial"/>
          <w:sz w:val="20"/>
          <w:szCs w:val="20"/>
        </w:rPr>
      </w:pPr>
    </w:p>
    <w:tbl>
      <w:tblPr>
        <w:tblW w:w="964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250"/>
        <w:gridCol w:w="4394"/>
      </w:tblGrid>
      <w:tr w:rsidR="00C568A1" w:rsidRPr="00197955" w:rsidTr="00A07AA2">
        <w:trPr>
          <w:trHeight w:val="300"/>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Вид</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биржевые облигации</w:t>
            </w:r>
          </w:p>
        </w:tc>
      </w:tr>
      <w:tr w:rsidR="00C568A1" w:rsidRPr="00197955" w:rsidTr="00A07AA2">
        <w:trPr>
          <w:trHeight w:val="300"/>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Категория</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w:t>
            </w:r>
          </w:p>
        </w:tc>
      </w:tr>
      <w:tr w:rsidR="00C568A1" w:rsidRPr="00197955" w:rsidTr="00A07AA2">
        <w:trPr>
          <w:trHeight w:val="300"/>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Тип</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w:t>
            </w:r>
          </w:p>
        </w:tc>
      </w:tr>
      <w:tr w:rsidR="00C568A1" w:rsidRPr="00197955" w:rsidTr="00A07AA2">
        <w:trPr>
          <w:trHeight w:val="300"/>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Форма</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eastAsia="Calibri" w:hAnsi="Arial" w:cs="Arial"/>
                <w:sz w:val="20"/>
                <w:szCs w:val="20"/>
              </w:rPr>
              <w:t>д</w:t>
            </w:r>
            <w:r w:rsidRPr="00197955">
              <w:rPr>
                <w:rFonts w:ascii="Arial" w:hAnsi="Arial" w:cs="Arial"/>
                <w:sz w:val="20"/>
                <w:szCs w:val="20"/>
              </w:rPr>
              <w:t>окументарные на предъявителя с обязательным централизованным хранением</w:t>
            </w:r>
          </w:p>
        </w:tc>
      </w:tr>
      <w:tr w:rsidR="00C568A1" w:rsidRPr="00197955" w:rsidTr="00A07AA2">
        <w:trPr>
          <w:trHeight w:val="300"/>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Серия</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 xml:space="preserve">серии БО-13 </w:t>
            </w:r>
          </w:p>
        </w:tc>
      </w:tr>
      <w:tr w:rsidR="00C568A1" w:rsidRPr="00197955" w:rsidTr="00A07AA2">
        <w:trPr>
          <w:trHeight w:val="660"/>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Иные идентификационные признаки ценных бумаг</w:t>
            </w:r>
          </w:p>
        </w:tc>
        <w:tc>
          <w:tcPr>
            <w:tcW w:w="4394" w:type="dxa"/>
            <w:vAlign w:val="center"/>
          </w:tcPr>
          <w:p w:rsidR="00C568A1" w:rsidRPr="00197955" w:rsidRDefault="00C568A1" w:rsidP="00A07AA2">
            <w:pPr>
              <w:spacing w:after="0" w:line="240" w:lineRule="auto"/>
              <w:jc w:val="both"/>
              <w:rPr>
                <w:rFonts w:ascii="Arial" w:hAnsi="Arial" w:cs="Arial"/>
                <w:sz w:val="20"/>
                <w:szCs w:val="20"/>
              </w:rPr>
            </w:pPr>
            <w:r w:rsidRPr="00197955">
              <w:rPr>
                <w:rFonts w:ascii="Arial" w:hAnsi="Arial" w:cs="Arial"/>
                <w:sz w:val="20"/>
                <w:szCs w:val="20"/>
              </w:rPr>
              <w:t>неконвертируемые дисконтные документарные биржевые облигации на предъявителя ОАО «Группа «РАЗГУЛЯЙ» серии БО-13 с обязательным централизованным хранением в количестве 1 000 000 (Один миллион) штук номинальной стоимостью 1 000 (Одна тысяча) рублей со сроком погашения в 364 (Триста шестьдесят четвертый) день с даты начала размещения биржевых облигаций выпуска</w:t>
            </w:r>
          </w:p>
        </w:tc>
      </w:tr>
      <w:tr w:rsidR="00C568A1" w:rsidRPr="00197955" w:rsidTr="00A07AA2">
        <w:trPr>
          <w:trHeight w:val="549"/>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2 квартал 2011 года – 3 квартал 2011 года</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В % от номинальной стоимости</w:t>
            </w:r>
          </w:p>
        </w:tc>
      </w:tr>
      <w:tr w:rsidR="00C568A1" w:rsidRPr="00197955" w:rsidTr="00A07AA2">
        <w:trPr>
          <w:trHeight w:val="675"/>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Наибольшая цена сделки совершенной в отчетном квартале с ценными бумагами через организатора торговли на рынке ценных бумаг</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Сделок с указанными ценными бумагами  в течение отчетных кварталов не заключалось</w:t>
            </w:r>
          </w:p>
        </w:tc>
      </w:tr>
      <w:tr w:rsidR="00C568A1" w:rsidRPr="00197955" w:rsidTr="00A07AA2">
        <w:trPr>
          <w:trHeight w:val="735"/>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Наименьшая цена сделки, совершенной в отчетном квартале с ценными бумагами через организатора торговли на рынке ценных бумаг</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Сделок с указанными ценными бумагами  в течение отчетных кварталов не заключалось</w:t>
            </w:r>
          </w:p>
        </w:tc>
      </w:tr>
      <w:tr w:rsidR="00C568A1" w:rsidRPr="00197955" w:rsidTr="00A07AA2">
        <w:trPr>
          <w:trHeight w:val="960"/>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Рыночная цена одной ценной бумаги, раскрытая организатором торговли на рынке ценных бумаг и определенная в соответствии с Порядком определения рыночной цены ценных бумаг, расчетной цены ценных бумаг, а также предельной границы колебаний рыночной цены ценных бумаг в целях 23 главы Налогового кодекса Российской Федерации, утвержденным Приказом Федеральной службы по финансовым рынкам от 09.11.2010 N 10-65/пз-н</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Не рассчитывалась, в связи с отсутствием сделок с указанными ценными бумагами  в течение отчетных кварталов</w:t>
            </w:r>
          </w:p>
        </w:tc>
      </w:tr>
      <w:tr w:rsidR="00C568A1" w:rsidRPr="00197955" w:rsidTr="00A07AA2">
        <w:trPr>
          <w:trHeight w:val="1313"/>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Полное фирменное наименование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Закрытое акционерное общество «Фондовая биржа ММВБ»</w:t>
            </w:r>
          </w:p>
        </w:tc>
      </w:tr>
      <w:tr w:rsidR="00C568A1" w:rsidRPr="00197955" w:rsidTr="00A07AA2">
        <w:trPr>
          <w:trHeight w:val="1244"/>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lastRenderedPageBreak/>
              <w:t>Место нахождения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125009, г. Москва, Большой Кисловский пер., дом 13</w:t>
            </w:r>
          </w:p>
        </w:tc>
      </w:tr>
    </w:tbl>
    <w:p w:rsidR="00C568A1" w:rsidRPr="00197955" w:rsidRDefault="00C568A1" w:rsidP="00C568A1">
      <w:pPr>
        <w:spacing w:after="0" w:line="240" w:lineRule="auto"/>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документарные процентные неконвертируемые биржевые облигации на предъявителя серии БО-16 с обязательным централизованным хранением имеющие идентификационный номер выпуска 4B02-16-33886-H, присвоенный ЗАО «ФБ ММВБ» 08 апреля 2011 года, допущенные к торгам в процессе обращения в ЗАО «ФБ ММВБ» 17 мая 2011 года</w:t>
      </w:r>
    </w:p>
    <w:p w:rsidR="00C568A1" w:rsidRPr="00197955" w:rsidRDefault="00C568A1" w:rsidP="00C568A1">
      <w:pPr>
        <w:spacing w:after="0" w:line="240" w:lineRule="auto"/>
        <w:rPr>
          <w:rFonts w:ascii="Arial" w:hAnsi="Arial" w:cs="Arial"/>
          <w:sz w:val="20"/>
          <w:szCs w:val="2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245"/>
        <w:gridCol w:w="4394"/>
      </w:tblGrid>
      <w:tr w:rsidR="00C568A1" w:rsidRPr="00197955" w:rsidTr="00A07AA2">
        <w:trPr>
          <w:trHeight w:val="300"/>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Вид</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биржевые облигации</w:t>
            </w:r>
          </w:p>
        </w:tc>
      </w:tr>
      <w:tr w:rsidR="00C568A1" w:rsidRPr="00197955" w:rsidTr="00A07AA2">
        <w:trPr>
          <w:trHeight w:val="300"/>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Категория</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w:t>
            </w:r>
          </w:p>
        </w:tc>
      </w:tr>
      <w:tr w:rsidR="00C568A1" w:rsidRPr="00197955" w:rsidTr="00A07AA2">
        <w:trPr>
          <w:trHeight w:val="300"/>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Тип</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w:t>
            </w:r>
          </w:p>
        </w:tc>
      </w:tr>
      <w:tr w:rsidR="00C568A1" w:rsidRPr="00197955" w:rsidTr="00A07AA2">
        <w:trPr>
          <w:trHeight w:val="300"/>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Форма</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eastAsia="Calibri" w:hAnsi="Arial" w:cs="Arial"/>
                <w:sz w:val="20"/>
                <w:szCs w:val="20"/>
              </w:rPr>
              <w:t>д</w:t>
            </w:r>
            <w:r w:rsidRPr="00197955">
              <w:rPr>
                <w:rFonts w:ascii="Arial" w:hAnsi="Arial" w:cs="Arial"/>
                <w:sz w:val="20"/>
                <w:szCs w:val="20"/>
              </w:rPr>
              <w:t>окументарные на предъявителя с обязательным централизованным хранением</w:t>
            </w:r>
          </w:p>
        </w:tc>
      </w:tr>
      <w:tr w:rsidR="00C568A1" w:rsidRPr="00197955" w:rsidTr="00A07AA2">
        <w:trPr>
          <w:trHeight w:val="300"/>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Серия</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 xml:space="preserve">серии БО-16 </w:t>
            </w:r>
          </w:p>
        </w:tc>
      </w:tr>
      <w:tr w:rsidR="00C568A1" w:rsidRPr="00197955" w:rsidTr="00A07AA2">
        <w:trPr>
          <w:trHeight w:val="660"/>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Иные идентификационные признаки ценных бумаг</w:t>
            </w:r>
          </w:p>
        </w:tc>
        <w:tc>
          <w:tcPr>
            <w:tcW w:w="4394" w:type="dxa"/>
            <w:vAlign w:val="center"/>
          </w:tcPr>
          <w:p w:rsidR="00C568A1" w:rsidRPr="00197955" w:rsidRDefault="00C568A1" w:rsidP="00A07AA2">
            <w:pPr>
              <w:spacing w:after="0" w:line="240" w:lineRule="auto"/>
              <w:jc w:val="both"/>
              <w:rPr>
                <w:rFonts w:ascii="Arial" w:hAnsi="Arial" w:cs="Arial"/>
                <w:sz w:val="20"/>
                <w:szCs w:val="20"/>
              </w:rPr>
            </w:pPr>
            <w:r w:rsidRPr="00197955">
              <w:rPr>
                <w:rFonts w:ascii="Arial" w:hAnsi="Arial" w:cs="Arial"/>
                <w:sz w:val="20"/>
                <w:szCs w:val="20"/>
              </w:rPr>
              <w:t>документарные процентные неконвертируемые биржевые облигации на предъявителя серии БО-16 с обязательным централизованным хранением в количестве 3 000 000 (Три миллиона) штук номинальной стоимостью 1 000 (Одна тысяча) рублей каждая общей номинальной стоимостью 3 000 000 000 (Три миллиарда) рублей со сроком погашения в 1092-й (Одна тысяча девяносто второй) день с даты начала размещения биржевых облигаций выпуска, c возможностью досрочного погашения по требованию владельцев и по усмотрению эмитента, размещенные по открытой подписке</w:t>
            </w:r>
          </w:p>
        </w:tc>
      </w:tr>
      <w:tr w:rsidR="00C568A1" w:rsidRPr="00197955" w:rsidTr="00A07AA2">
        <w:trPr>
          <w:trHeight w:val="481"/>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 xml:space="preserve">2 квартал 2011 года </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В % от номинальной стоимости</w:t>
            </w:r>
          </w:p>
        </w:tc>
      </w:tr>
      <w:tr w:rsidR="00C568A1" w:rsidRPr="00197955" w:rsidTr="00A07AA2">
        <w:trPr>
          <w:trHeight w:val="675"/>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Наибольшая цена сделки совершенной в отчетном квартале с ценными бумагами через организатора торговли на рынке ценных бумаг</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100,50%</w:t>
            </w:r>
          </w:p>
        </w:tc>
      </w:tr>
      <w:tr w:rsidR="00C568A1" w:rsidRPr="00197955" w:rsidTr="00A07AA2">
        <w:trPr>
          <w:trHeight w:val="735"/>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Наименьшая цена сделки, совершенной в отчетном квартале с ценными бумагами через организатора торговли на рынке ценных бумаг</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100,00%</w:t>
            </w:r>
          </w:p>
        </w:tc>
      </w:tr>
      <w:tr w:rsidR="00C568A1" w:rsidRPr="00197955" w:rsidTr="00A07AA2">
        <w:trPr>
          <w:trHeight w:val="960"/>
        </w:trPr>
        <w:tc>
          <w:tcPr>
            <w:tcW w:w="5245" w:type="dxa"/>
            <w:vAlign w:val="center"/>
          </w:tcPr>
          <w:p w:rsidR="00C568A1" w:rsidRPr="00197955" w:rsidRDefault="00C568A1" w:rsidP="00A07AA2">
            <w:pPr>
              <w:spacing w:after="0" w:line="240" w:lineRule="auto"/>
              <w:jc w:val="both"/>
              <w:rPr>
                <w:rFonts w:ascii="Arial" w:hAnsi="Arial" w:cs="Arial"/>
                <w:sz w:val="20"/>
                <w:szCs w:val="20"/>
              </w:rPr>
            </w:pPr>
            <w:r w:rsidRPr="00197955">
              <w:rPr>
                <w:rFonts w:ascii="Arial" w:hAnsi="Arial" w:cs="Arial"/>
                <w:sz w:val="20"/>
                <w:szCs w:val="20"/>
              </w:rPr>
              <w:t>Рыночная цена одной ценной бумаги, раскрытая организатором торговли на рынке ценных бумаг и определенная в соответствии с Порядком определения рыночной цены ценных бумаг, расчетной цены ценных бумаг, а также предельной границы колебаний рыночной цены ценных бумаг в целях 23 главы Налогового кодекса Российской Федерации, утвержденным Приказом Федеральной службы по финансовым рынкам от 09.11.2010 N 10-65/пз-н</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100,00%</w:t>
            </w:r>
          </w:p>
        </w:tc>
      </w:tr>
      <w:tr w:rsidR="00C568A1" w:rsidRPr="00197955" w:rsidTr="00A07AA2">
        <w:trPr>
          <w:trHeight w:val="1313"/>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Полное фирменное наименование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Закрытое акционерное общество «Фондовая биржа ММВБ»</w:t>
            </w:r>
          </w:p>
        </w:tc>
      </w:tr>
      <w:tr w:rsidR="00C568A1" w:rsidRPr="00197955" w:rsidTr="00A07AA2">
        <w:trPr>
          <w:trHeight w:val="1244"/>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lastRenderedPageBreak/>
              <w:t>Место нахождения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125009, г. Москва, Большой Кисловский пер., дом 13</w:t>
            </w:r>
          </w:p>
        </w:tc>
      </w:tr>
      <w:tr w:rsidR="00C568A1" w:rsidRPr="00197955" w:rsidTr="00A07AA2">
        <w:trPr>
          <w:trHeight w:val="360"/>
        </w:trPr>
        <w:tc>
          <w:tcPr>
            <w:tcW w:w="5245"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 xml:space="preserve">3 квартал 2011 года </w:t>
            </w:r>
          </w:p>
        </w:tc>
        <w:tc>
          <w:tcPr>
            <w:tcW w:w="4394"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В % от номинальной стоимости</w:t>
            </w:r>
          </w:p>
        </w:tc>
      </w:tr>
      <w:tr w:rsidR="00C568A1" w:rsidRPr="00197955" w:rsidTr="00A07AA2">
        <w:trPr>
          <w:trHeight w:val="974"/>
        </w:trPr>
        <w:tc>
          <w:tcPr>
            <w:tcW w:w="5245"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Наибольшая цена сделки совершенной в отчетном квартале с ценными бумагами через организатора торговли на рынке ценных бумаг</w:t>
            </w:r>
          </w:p>
        </w:tc>
        <w:tc>
          <w:tcPr>
            <w:tcW w:w="4394"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100,50%</w:t>
            </w:r>
          </w:p>
        </w:tc>
      </w:tr>
      <w:tr w:rsidR="00C568A1" w:rsidRPr="00197955" w:rsidTr="00A07AA2">
        <w:trPr>
          <w:trHeight w:val="846"/>
        </w:trPr>
        <w:tc>
          <w:tcPr>
            <w:tcW w:w="5245"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Наименьшая цена сделки, совершенной в отчетном квартале с ценными бумагами через организатора торговли на рынке ценных бумаг</w:t>
            </w:r>
          </w:p>
        </w:tc>
        <w:tc>
          <w:tcPr>
            <w:tcW w:w="4394"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98,51%</w:t>
            </w:r>
          </w:p>
        </w:tc>
      </w:tr>
      <w:tr w:rsidR="00C568A1" w:rsidRPr="00197955" w:rsidTr="00A07AA2">
        <w:trPr>
          <w:trHeight w:val="1244"/>
        </w:trPr>
        <w:tc>
          <w:tcPr>
            <w:tcW w:w="5245"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jc w:val="both"/>
              <w:rPr>
                <w:rFonts w:ascii="Arial" w:hAnsi="Arial" w:cs="Arial"/>
                <w:sz w:val="20"/>
                <w:szCs w:val="20"/>
              </w:rPr>
            </w:pPr>
            <w:r w:rsidRPr="00197955">
              <w:rPr>
                <w:rFonts w:ascii="Arial" w:hAnsi="Arial" w:cs="Arial"/>
                <w:sz w:val="20"/>
                <w:szCs w:val="20"/>
              </w:rPr>
              <w:t>Рыночная цена одной ценной бумаги, раскрытая организатором торговли на рынке ценных бумаг и определенная в соответствии с Порядком определения рыночной цены ценных бумаг, расчетной цены ценных бумаг, а также предельной границы колебаний рыночной цены ценных бумаг в целях 23 главы Налогового кодекса Российской Федерации, утвержденным Приказом Федеральной службы по финансовым рынкам от 09.11.2010 N 10-65/пз-н</w:t>
            </w:r>
          </w:p>
        </w:tc>
        <w:tc>
          <w:tcPr>
            <w:tcW w:w="4394"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99,60%</w:t>
            </w:r>
          </w:p>
        </w:tc>
      </w:tr>
      <w:tr w:rsidR="00C568A1" w:rsidRPr="00197955" w:rsidTr="00A07AA2">
        <w:trPr>
          <w:trHeight w:val="1244"/>
        </w:trPr>
        <w:tc>
          <w:tcPr>
            <w:tcW w:w="5245"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Полное фирменное наименование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Закрытое акционерное общество «Фондовая биржа ММВБ»</w:t>
            </w:r>
          </w:p>
        </w:tc>
      </w:tr>
      <w:tr w:rsidR="00C568A1" w:rsidRPr="00197955" w:rsidTr="00A07AA2">
        <w:trPr>
          <w:trHeight w:val="1244"/>
        </w:trPr>
        <w:tc>
          <w:tcPr>
            <w:tcW w:w="5245"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Место нахождения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125009, г. Москва, Большой Кисловский пер., дом 13</w:t>
            </w:r>
          </w:p>
        </w:tc>
      </w:tr>
    </w:tbl>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25" w:name="_Toc309135079"/>
      <w:r w:rsidRPr="00197955">
        <w:t>9.6. Сведения о лицах, оказывающих услуги по организации размещения и/или по размещению эмиссионных ценных бумаг</w:t>
      </w:r>
      <w:bookmarkEnd w:id="525"/>
    </w:p>
    <w:p w:rsidR="00C568A1" w:rsidRPr="00197955" w:rsidRDefault="00C568A1" w:rsidP="00C568A1">
      <w:pPr>
        <w:spacing w:after="0" w:line="240" w:lineRule="auto"/>
        <w:ind w:firstLine="708"/>
        <w:jc w:val="both"/>
        <w:rPr>
          <w:rFonts w:ascii="Arial" w:hAnsi="Arial" w:cs="Arial"/>
          <w:b/>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Размещение ценных бумаг осуществляется Эмитентом с привлечением профессиональных участников рынка ценных бумаг, оказывающих Эмитенту услуги по размещению ценных бумаг и/или организации размещения ценных бумаг.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Организациями, оказывающими Эмитенту услуги по размещению Биржевых облигаций (Андеррайтер) и/или оказывающими Эмитенту услуги по организации размещения Биржевых облигаций могут выступить:</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Банк «ОТКРЫТИЕ»;</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«Альфа-Банк»;</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 xml:space="preserve">Акционерный коммерческий банк «Банк Москвы» (открытое акционерное общество); </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 xml:space="preserve">Закрытое акционерное общество «ВТБ Капитал»; </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Банк ВТБ (открытое акционерное общество);</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 xml:space="preserve">«Газпромбанк» (Открытое акционерное общество); </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 xml:space="preserve">Общество с ограниченной ответственностью «Ренессанс Брокер»; </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 xml:space="preserve">Открытое Акционерное Общество «ТрансКредитБанк»; </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 xml:space="preserve">Закрытое акционерное общество «Инвестиционная компания «Тройка Диалог»; </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«ИНВЕСТИЦИОННАЯ КОМПАНИЯ «ЕВРОФИНАНСЫ»;</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Коммерческий банк «Петрокоммерц»;</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Банк ЗЕНИТ (открытое акционерное общество).</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Общество с ограниченной ответственностью «Инвестиционная компания Внешэкономбанка («ВЭБ Капитал»)»</w:t>
      </w:r>
    </w:p>
    <w:p w:rsidR="00C568A1" w:rsidRPr="00197955" w:rsidRDefault="00C568A1" w:rsidP="00C568A1">
      <w:pPr>
        <w:pStyle w:val="afe"/>
        <w:numPr>
          <w:ilvl w:val="0"/>
          <w:numId w:val="40"/>
        </w:numPr>
        <w:autoSpaceDE w:val="0"/>
        <w:autoSpaceDN w:val="0"/>
        <w:jc w:val="both"/>
        <w:rPr>
          <w:rFonts w:ascii="Arial" w:hAnsi="Arial" w:cs="Arial"/>
          <w:sz w:val="20"/>
        </w:rPr>
      </w:pPr>
      <w:r w:rsidRPr="00197955">
        <w:rPr>
          <w:rFonts w:ascii="Arial" w:hAnsi="Arial" w:cs="Arial"/>
          <w:sz w:val="20"/>
        </w:rPr>
        <w:t>Открытое акционерное общество «Промсвязьбанк»</w:t>
      </w:r>
    </w:p>
    <w:p w:rsidR="00C568A1" w:rsidRPr="00197955" w:rsidRDefault="00C568A1" w:rsidP="00C568A1">
      <w:pPr>
        <w:pStyle w:val="afe"/>
        <w:numPr>
          <w:ilvl w:val="0"/>
          <w:numId w:val="40"/>
        </w:numPr>
        <w:autoSpaceDE w:val="0"/>
        <w:autoSpaceDN w:val="0"/>
        <w:jc w:val="both"/>
        <w:rPr>
          <w:rFonts w:ascii="Arial" w:hAnsi="Arial" w:cs="Arial"/>
          <w:sz w:val="20"/>
        </w:rPr>
      </w:pPr>
      <w:r w:rsidRPr="00197955">
        <w:rPr>
          <w:rFonts w:ascii="Arial" w:hAnsi="Arial" w:cs="Arial"/>
          <w:sz w:val="20"/>
        </w:rPr>
        <w:lastRenderedPageBreak/>
        <w:t>Общество с ограниченной ответственностью «АТОН»</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Банк «ОТКРЫТИЕ»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Сокращенное фирменное наименование: </w:t>
      </w:r>
      <w:r w:rsidRPr="00197955">
        <w:rPr>
          <w:rFonts w:ascii="Arial" w:hAnsi="Arial" w:cs="Arial"/>
          <w:sz w:val="20"/>
          <w:szCs w:val="20"/>
        </w:rPr>
        <w:t>ОАО Банк «ОТКРЫТИЕ»</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119021, Москва, ул. Тимура Фрунзе, дом 11, строение 13</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 177-03454-100000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7 декабря 2000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Полное фирменное наименование: </w:t>
      </w:r>
      <w:r w:rsidRPr="00197955">
        <w:rPr>
          <w:rFonts w:ascii="Arial" w:hAnsi="Arial" w:cs="Arial"/>
          <w:sz w:val="20"/>
          <w:szCs w:val="20"/>
        </w:rPr>
        <w:t>Открытое акционерное общество «Альфа-Банк»</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«Альфа-Банк»</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107078, г. Москва, ул. Каланчевская, д. 27</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177-03471-100000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7 декабря 2000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Акционерный коммерческий банк «Банк Москвы» (открытое акционерное общество)</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Москвы»</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107996, г. Москва, ул. Рождественка, д. 8/15, строение 3</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177-03211-100000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29 ноября 2000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w:t>
      </w:r>
      <w:r w:rsidRPr="00197955">
        <w:rPr>
          <w:rFonts w:ascii="Arial" w:hAnsi="Arial" w:cs="Arial"/>
          <w:sz w:val="20"/>
          <w:szCs w:val="20"/>
        </w:rPr>
        <w:t>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 xml:space="preserve"> ФКЦБ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«ВТБ Капитал»</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ЗАО «ВТБ Капитал»</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123022, г. Москва, Столярный переулок, дом 3, корпус 34, комн. 410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Почтовый адрес:</w:t>
      </w:r>
      <w:r w:rsidRPr="00197955">
        <w:rPr>
          <w:rFonts w:ascii="Arial" w:hAnsi="Arial" w:cs="Arial"/>
          <w:sz w:val="20"/>
          <w:szCs w:val="20"/>
        </w:rPr>
        <w:t xml:space="preserve"> 125047, г. Москва, 4-Лесной переулок, д.4</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177-11463-100000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31 июля 2008 года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w:t>
      </w:r>
      <w:r w:rsidRPr="00197955">
        <w:rPr>
          <w:rFonts w:ascii="Arial" w:hAnsi="Arial" w:cs="Arial"/>
          <w:sz w:val="20"/>
          <w:szCs w:val="20"/>
        </w:rPr>
        <w:t>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Банк ВТБ (открытое акционерное общество)</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ВТБ</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190000, г. Санкт-Петербург, ул. Большая Морская, д. 29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177-06492-100000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25 марта 2003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лицензии: </w:t>
      </w:r>
      <w:r w:rsidRPr="00197955">
        <w:rPr>
          <w:rFonts w:ascii="Arial" w:hAnsi="Arial" w:cs="Arial"/>
          <w:sz w:val="20"/>
          <w:szCs w:val="20"/>
        </w:rPr>
        <w:t>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«Газпромбанк» (Открытое акционерное общество)</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ГПБ (ОАО)</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117420, Москва, ул. Наметкина, дом 16, корпус 1</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177-04229-100000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27 декабря 2000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Общество с ограниченной ответственностью «Ренессанс Брокер»</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«Ренессанс Брокер»</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lastRenderedPageBreak/>
        <w:t>Место нахождения:</w:t>
      </w:r>
      <w:r w:rsidRPr="00197955">
        <w:rPr>
          <w:rFonts w:ascii="Arial" w:hAnsi="Arial" w:cs="Arial"/>
          <w:sz w:val="20"/>
          <w:szCs w:val="20"/>
        </w:rPr>
        <w:t xml:space="preserve"> Российская Федерация, 123317, город Москва, Пресненская набережная, дом 10.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177-06459-100000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Дата выдачи: </w:t>
      </w:r>
      <w:r w:rsidRPr="00197955">
        <w:rPr>
          <w:rFonts w:ascii="Arial" w:hAnsi="Arial" w:cs="Arial"/>
          <w:sz w:val="20"/>
          <w:szCs w:val="20"/>
        </w:rPr>
        <w:t>07 марта 2003 года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ФКЦБ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«ТрансКредитБанк»</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«ТрансКредитБанк»</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105066, г. Москва, ул. Новая Басманная, д. 37 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177-06328-100000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20 декабря 2002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 xml:space="preserve"> Федеральная комиссия по рынку ценных бумаг</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«Инвестиционная компания «Тройка Диалог»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ЗАО ИК «Тройка Диалог»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125009, город Москва, Романов переулок, д. 4</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177-06514-100000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08 апреля 2003 года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«ИНВЕСТИЦИОННАЯ КОМПАНИЯ «ЕВРОФИНАНСЫ»</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«ИК «ЕВРОФИНАНСЫ»</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115054, г. Москва, Павелецкая площадь, д.2 стр.1</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 077-06234-100000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09 сентября 2003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ФКЦБ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Коммерческий банк «Петрокоммерц»</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«Петрокоммерц»</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127051, Москва, ул. Петровка, дом 24, стр. 1</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177-05414-100000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19 июля 2001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Федеральная служба по финансовым рынкам.</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Банк ЗЕНИТ (открытое акционерное общество)</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ЗЕНИТ</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129110, г. Москва, Банный переулок, д. 9.</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177-02954-100000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ноября 2000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Общество с ограниченной ответственностью «Инвестиционная компания Внешэкономбанка («ВЭБ Капитал»)»</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«ВЭБ Капитал»</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Россия, ГСП-6, 107996, город Москва, проспект Академика Сахарова, дом 9</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Почтовый адрес:</w:t>
      </w:r>
      <w:r w:rsidRPr="00197955">
        <w:rPr>
          <w:rFonts w:ascii="Arial" w:hAnsi="Arial" w:cs="Arial"/>
          <w:sz w:val="20"/>
          <w:szCs w:val="20"/>
        </w:rPr>
        <w:t xml:space="preserve"> Россия, 107078, город Москва, ул. Маши Порываевой, дом 7</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lastRenderedPageBreak/>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077-13226-100000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июля 2010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«Промсвязьбанк»</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«Промсвязьбанк»</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Россия, 109052, г. Москва, ул. Смирновская, д. 10, строение 22</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 xml:space="preserve"> 177-03816-100000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Дата выдачи лицензии: </w:t>
      </w:r>
      <w:r w:rsidRPr="00197955">
        <w:rPr>
          <w:rFonts w:ascii="Arial" w:hAnsi="Arial" w:cs="Arial"/>
          <w:sz w:val="20"/>
          <w:szCs w:val="20"/>
        </w:rPr>
        <w:t xml:space="preserve"> 13 декабря 2000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Полное фирменное наименование: </w:t>
      </w:r>
      <w:r w:rsidRPr="00197955">
        <w:rPr>
          <w:rFonts w:ascii="Arial" w:hAnsi="Arial" w:cs="Arial"/>
          <w:sz w:val="20"/>
          <w:szCs w:val="20"/>
        </w:rPr>
        <w:t>Общество с ограниченной ответственностью «АТОН»</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«АТОН»</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115035, Российская Федерация, г. Москва, Овчинниковская наб., дом 20, строение 1</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177-02896-100000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ноября 2000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C568A1" w:rsidRPr="00197955" w:rsidRDefault="00C568A1" w:rsidP="00C568A1">
      <w:pPr>
        <w:spacing w:after="0" w:line="240" w:lineRule="auto"/>
        <w:ind w:firstLine="708"/>
        <w:jc w:val="both"/>
        <w:rPr>
          <w:rFonts w:ascii="Arial" w:hAnsi="Arial" w:cs="Arial"/>
          <w:sz w:val="20"/>
          <w:szCs w:val="20"/>
        </w:rPr>
      </w:pPr>
      <w:r w:rsidRPr="00197955">
        <w:rPr>
          <w:rFonts w:ascii="Arial" w:hAnsi="Arial" w:cs="Arial"/>
          <w:sz w:val="20"/>
          <w:szCs w:val="20"/>
        </w:rPr>
        <w:t>До даты начала размещения Биржевых облигаций Эмитент назначит одного или нескольких профессиональных участников рынка ценных бумаг указанных в настоящем пункте в качестве лиц, оказывающих Эмитенту услуги по размещению Биржевых облигаций (Андеррайтер) и/или оказывающих Эмитенту услуги по организации размещения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Информация о принятом Эмитентом решении раскрывается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C568A1" w:rsidRPr="00197955" w:rsidRDefault="00C568A1" w:rsidP="00C568A1">
      <w:pPr>
        <w:pStyle w:val="afe"/>
        <w:numPr>
          <w:ilvl w:val="0"/>
          <w:numId w:val="38"/>
        </w:numPr>
        <w:ind w:left="0" w:firstLine="0"/>
        <w:jc w:val="both"/>
        <w:rPr>
          <w:rFonts w:ascii="Arial" w:hAnsi="Arial" w:cs="Arial"/>
          <w:sz w:val="20"/>
          <w:szCs w:val="20"/>
        </w:rPr>
      </w:pPr>
      <w:r w:rsidRPr="00197955">
        <w:rPr>
          <w:rFonts w:ascii="Arial" w:hAnsi="Arial" w:cs="Arial"/>
          <w:sz w:val="20"/>
          <w:szCs w:val="20"/>
        </w:rPr>
        <w:t xml:space="preserve">в ленте новостей – не позднее, чем за 5 (Пять) дней до даты начала размещения ценных бумаг; </w:t>
      </w:r>
    </w:p>
    <w:p w:rsidR="00C568A1" w:rsidRPr="00197955" w:rsidRDefault="00C568A1" w:rsidP="00C568A1">
      <w:pPr>
        <w:pStyle w:val="afe"/>
        <w:numPr>
          <w:ilvl w:val="0"/>
          <w:numId w:val="38"/>
        </w:numPr>
        <w:ind w:left="0" w:firstLine="0"/>
        <w:jc w:val="both"/>
        <w:rPr>
          <w:rFonts w:ascii="Arial" w:hAnsi="Arial" w:cs="Arial"/>
          <w:sz w:val="20"/>
          <w:szCs w:val="20"/>
        </w:rPr>
      </w:pPr>
      <w:r w:rsidRPr="00197955">
        <w:rPr>
          <w:rFonts w:ascii="Arial" w:hAnsi="Arial" w:cs="Arial"/>
          <w:sz w:val="20"/>
          <w:szCs w:val="20"/>
        </w:rPr>
        <w:t>на странице  Эмитента в сети Интернет по адресу: http://www.raz.ru - не позднее, чем за 4 (Четыре) дня до даты начала размещения ценных бумаг.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Эмитент информирует Биржу о принятых решениях не позднее, чем за 5 (Пять) дней до даты начала размещения ценных бумаг.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Указанное сообщение должно содержать также реквизиты счета, на который должны перечисляться денежные средства, поступающие в оплату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Основные функции, лица оказывающего Эмитенту услуги по размещению Биржевых облигаций (Андеррайтер):</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удовлетворение заявок на покупку Биржевых облигаций по поручению и за счет Эмитента в соответствии с условиями договора и процедурой, установленной Решением о выпуске ценных бумаг и Проспектом ценных бумаг;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 совершение от имени и за счет Эмитента действий, связанных с допуском Биржевых облигаций к торгам в процессе размещения на Бирже;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информирование Эмитента о количестве фактических размещенных Биржевых облигаций, а также о размере полученных от продажи Биржевых облигаций денежных средств;</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 перечисление денежных средств, получаемых Андеррайтером от приобретателей Биржевых облигаций в счет их оплаты, на расчетный счет Эмитента в соответствии с условиями договора между Эмитентом и Андеррайтером;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осуществление иных действий, необходимых для исполнения своих обязательств по размещению Облигаций, в соответствии с законодательством Российской Федерации и договором между Эмитентом и Андеррайтером.</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 xml:space="preserve">Основные функции, лиц (лица) оказывающих Эмитенту услуги по организации размещения Биржевых облигаций будут установлены соответствующим соглашением, заключаемым Эмитентом с указанным лицом (лицами). </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sz w:val="20"/>
          <w:szCs w:val="20"/>
        </w:rPr>
      </w:pPr>
      <w:r w:rsidRPr="00197955">
        <w:rPr>
          <w:rFonts w:ascii="Arial" w:hAnsi="Arial" w:cs="Arial"/>
          <w:b/>
          <w:sz w:val="20"/>
          <w:szCs w:val="20"/>
        </w:rPr>
        <w:lastRenderedPageBreak/>
        <w:t xml:space="preserve">Сведения о наличии у лиц, оказывающих услуги по размещению и/или организации размещения ценных бумаг обязанностей по приобретению не размещенных в срок ценных бумаг, а при наличии такой обязанности - также количество (порядок определения количества) не размещенных в срок ценных бумаг, которое обязано приобрести указанное лицо, и срок (порядок определения срока), по истечении которого указанное лицо обязано приобрести такое количество ценных бумаг: </w:t>
      </w:r>
      <w:r w:rsidRPr="00197955">
        <w:rPr>
          <w:rFonts w:ascii="Arial" w:hAnsi="Arial" w:cs="Arial"/>
          <w:sz w:val="20"/>
          <w:szCs w:val="20"/>
        </w:rPr>
        <w:t xml:space="preserve">У лиц, оказывающих услуги по размещению и/или организации размещения ценных бумаг отсутствует обязанность по приобретению не размещенных в срок ценных бумаг. </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обязанностей, связанных с поддержанием цен на размещаемые ценные бумаги на определенном уровне в течение определенного срока после завершения их размещения (стабилизация), в том числе обязанностей, связанных с оказанием услуг маркет-мейкера: </w:t>
      </w:r>
      <w:r w:rsidRPr="00197955">
        <w:rPr>
          <w:rFonts w:ascii="Arial" w:hAnsi="Arial" w:cs="Arial"/>
          <w:sz w:val="20"/>
          <w:szCs w:val="20"/>
        </w:rPr>
        <w:t xml:space="preserve">Обязанность, связанная с поддержанием цен на размещаемые ценные бумаги на определенном уровне в течение определенного срока после завершения их размещения (стабилизация), не установлена. </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права на приобретение дополнительного количества ценных бумаг эмитента из числа размещенных (находящихся в обращении) ценных бумаг эмитента того же вида, категории (типа), что и размещаемые ценные бумаги, которое может быть реализовано или не реализовано в зависимости от результатов размещения ценных бумаг: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У лиц, оказывающих услуги по размещению и/или организации размещения ценных бумаг отсутствует право на приобретение дополнительного количества ценных бумаг эмитента из числа размещенных (находящихся в обращении) ценных бумаг Эмитента того же вида, категории (типа), что и размещаемые ценные бумаги, которое может быть реализовано или не реализовано в зависимости от результатов размещения ценных бумаг.</w:t>
      </w:r>
    </w:p>
    <w:p w:rsidR="00C568A1" w:rsidRPr="00197955" w:rsidRDefault="00C568A1" w:rsidP="00C568A1">
      <w:pPr>
        <w:spacing w:after="0" w:line="240" w:lineRule="auto"/>
        <w:ind w:firstLine="708"/>
        <w:jc w:val="both"/>
        <w:rPr>
          <w:rFonts w:ascii="Arial" w:hAnsi="Arial" w:cs="Arial"/>
          <w:b/>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 xml:space="preserve">Размер вознаграждения лиц, оказывающих услуги по размещению и/или организации размещения ценных бумаг, а если такое вознаграждение (часть вознаграждения) выплачивается указанным лицам за оказание услуг, связанных с поддержанием цен на размещаемые ценные бумаги на определенном уровне в течение определенного срока после завершения их размещения (стабилизация), в том числе услуг маркет-мейкера, - также размер такого вознаграждения: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Размер вознаграждения таких лиц не превысит 1% (Одного процента)  от номинальной стоимости выпуска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связи с тем, что обязанность, связанная с поддержанием цен на Биржевых облигаций на определенном уровне в течение определенного срока после завершения их размещения (стабилизация), в том числе оказание услуг маркет-мейкера, не установлена, вознаграждение за подобные услуги не выплачивается.</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26" w:name="_Toc309135080"/>
      <w:r w:rsidRPr="00197955">
        <w:t>9.7. Сведения о круге потенциальных приобретателей эмиссионных ценных бумаг</w:t>
      </w:r>
      <w:bookmarkEnd w:id="526"/>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b/>
          <w:sz w:val="20"/>
          <w:szCs w:val="20"/>
        </w:rPr>
      </w:pPr>
      <w:r w:rsidRPr="00197955">
        <w:rPr>
          <w:rFonts w:ascii="Arial" w:hAnsi="Arial" w:cs="Arial"/>
          <w:b/>
          <w:sz w:val="20"/>
          <w:szCs w:val="20"/>
        </w:rPr>
        <w:t xml:space="preserve">Сведения о круге потенциальных приобретателей размещаемых ценных бумаг: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Биржевые облигации размещаются посредством открытой подписки. Круг потенциальных приобретателей Биржевых облигаций не ограничен. Нерезиденты могут приобретать Биржевые облигации в соответствии с действующим законодательством и нормативными актами Российской Федерации.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27" w:name="_Toc309135081"/>
      <w:r w:rsidRPr="00197955">
        <w:t>9.8. Сведения об организаторах торговли на рынке ценных бумаг, в том числе о фондовых биржах, на которых предполагается размещение и/или обращение размещаемых эмиссионных ценных бумаг</w:t>
      </w:r>
      <w:bookmarkEnd w:id="527"/>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Размещение Биржевых облигаций осуществляется посредством подписки путем проведения торгов, организатором которых является фондовая биржа: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«Фондовая Биржа ММВБ»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ЗАО «ФБ ММВБ»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125009, г. Москва, Большой Кисловский пер., дом 13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фондовой биржи:</w:t>
      </w:r>
      <w:r w:rsidRPr="00197955">
        <w:rPr>
          <w:rFonts w:ascii="Arial" w:hAnsi="Arial" w:cs="Arial"/>
          <w:sz w:val="20"/>
          <w:szCs w:val="20"/>
        </w:rPr>
        <w:t xml:space="preserve"> 077-10489-000001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23.08.2007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lastRenderedPageBreak/>
        <w:t>Орган, выдавший лицензию:</w:t>
      </w:r>
      <w:r w:rsidRPr="00197955">
        <w:rPr>
          <w:rFonts w:ascii="Arial" w:hAnsi="Arial" w:cs="Arial"/>
          <w:sz w:val="20"/>
          <w:szCs w:val="20"/>
        </w:rPr>
        <w:t xml:space="preserve"> ФСФР России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Размещаемые Биржевые облигации не являются дополнительным выпуском к выпуску, ценных бумаг которого обращаются через фондовую биржу или иного организатора торговли на рынке ценных бумаг.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Эмитент предполагает обратиться к указанной выше в настоящем пункте фондовой бирже или иному организатору торговли на рынке ценных бумаг для допуска размещаемых Биржевых облигаций к обращению через этого организатора торговли на рынке ценных бумаг. </w:t>
      </w:r>
      <w:r w:rsidRPr="00197955">
        <w:rPr>
          <w:rFonts w:ascii="Arial" w:hAnsi="Arial" w:cs="Arial"/>
          <w:b/>
          <w:sz w:val="20"/>
          <w:szCs w:val="20"/>
        </w:rPr>
        <w:t>Предполагаемый срок обращения Биржевых облигаций</w:t>
      </w:r>
      <w:r w:rsidRPr="00197955">
        <w:rPr>
          <w:rFonts w:ascii="Arial" w:hAnsi="Arial" w:cs="Arial"/>
          <w:sz w:val="20"/>
          <w:szCs w:val="20"/>
        </w:rPr>
        <w:t xml:space="preserve"> – 1092 (Одна тысяча девяносто два) дня с даты начала размещения Биржевых облигаций.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Иные сведения о фондовых биржах или иных организаторах торговли на рынке ценных бумаг, на которых предполагается размещение и/или обращение размещаемых ценных бумаг:</w:t>
      </w:r>
      <w:r w:rsidRPr="00197955">
        <w:rPr>
          <w:rFonts w:ascii="Arial" w:hAnsi="Arial" w:cs="Arial"/>
          <w:sz w:val="20"/>
          <w:szCs w:val="20"/>
        </w:rPr>
        <w:t xml:space="preserve"> отсутствуют.</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28" w:name="_Toc309135082"/>
      <w:r w:rsidRPr="00197955">
        <w:t>9.9. Сведения о возможном изменении доли участия акционеров в уставном капитале эмитента в результате размещения эмиссионных ценных бумаг</w:t>
      </w:r>
      <w:bookmarkEnd w:id="528"/>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Размещаемые ценные бумаги не являются акциями, ценными бумагами, конвертируемыми в акции или опционами Эмитента, в связи с этим доли участия акционеров в уставном капитале Эмитента в результате размещения ценных бумаг не изменятся.</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29" w:name="_Toc309135083"/>
      <w:r w:rsidRPr="00197955">
        <w:t>9.10. Сведения о расходах, связанных с эмиссией ценных бумаг</w:t>
      </w:r>
      <w:bookmarkEnd w:id="529"/>
    </w:p>
    <w:p w:rsidR="00C568A1" w:rsidRPr="00197955" w:rsidRDefault="00C568A1" w:rsidP="00C568A1">
      <w:pPr>
        <w:spacing w:after="0" w:line="240" w:lineRule="auto"/>
        <w:jc w:val="both"/>
        <w:rPr>
          <w:rFonts w:ascii="Arial" w:hAnsi="Arial" w:cs="Arial"/>
          <w:sz w:val="20"/>
          <w:szCs w:val="20"/>
        </w:rPr>
      </w:pPr>
    </w:p>
    <w:tbl>
      <w:tblPr>
        <w:tblW w:w="9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53"/>
        <w:gridCol w:w="2126"/>
        <w:gridCol w:w="2107"/>
      </w:tblGrid>
      <w:tr w:rsidR="00F066A3" w:rsidRPr="00197955" w:rsidTr="004850FB">
        <w:trPr>
          <w:trHeight w:val="677"/>
        </w:trPr>
        <w:tc>
          <w:tcPr>
            <w:tcW w:w="5353" w:type="dxa"/>
            <w:vAlign w:val="center"/>
          </w:tcPr>
          <w:p w:rsidR="00F066A3" w:rsidRPr="00197955" w:rsidRDefault="00F066A3" w:rsidP="004850FB">
            <w:pPr>
              <w:autoSpaceDE w:val="0"/>
              <w:autoSpaceDN w:val="0"/>
              <w:adjustRightInd w:val="0"/>
              <w:spacing w:after="0" w:line="240" w:lineRule="auto"/>
              <w:outlineLvl w:val="4"/>
              <w:rPr>
                <w:rFonts w:ascii="Arial" w:hAnsi="Arial" w:cs="Arial"/>
                <w:bCs/>
                <w:sz w:val="20"/>
                <w:szCs w:val="20"/>
              </w:rPr>
            </w:pPr>
            <w:r w:rsidRPr="00197955">
              <w:rPr>
                <w:rFonts w:ascii="Arial" w:hAnsi="Arial" w:cs="Arial"/>
                <w:bCs/>
                <w:sz w:val="20"/>
                <w:szCs w:val="20"/>
              </w:rPr>
              <w:t>Наименование показателя</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тыс. руб.</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 от объема эмиссии ценных бумаг по номинальной стоимости</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outlineLvl w:val="4"/>
              <w:rPr>
                <w:rFonts w:ascii="Arial" w:hAnsi="Arial" w:cs="Arial"/>
                <w:bCs/>
                <w:sz w:val="20"/>
                <w:szCs w:val="20"/>
              </w:rPr>
            </w:pPr>
            <w:r w:rsidRPr="00197955">
              <w:rPr>
                <w:rFonts w:ascii="Arial" w:hAnsi="Arial" w:cs="Arial"/>
                <w:bCs/>
                <w:sz w:val="20"/>
                <w:szCs w:val="20"/>
              </w:rPr>
              <w:t>Общий размер расходов эмитента, связанных с эмиссией ценных бумаг</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 xml:space="preserve">Не более 11 100 </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1,11%</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ind w:left="284"/>
              <w:outlineLvl w:val="4"/>
              <w:rPr>
                <w:rFonts w:ascii="Arial" w:hAnsi="Arial" w:cs="Arial"/>
                <w:bCs/>
                <w:sz w:val="20"/>
                <w:szCs w:val="20"/>
              </w:rPr>
            </w:pPr>
            <w:r w:rsidRPr="00197955">
              <w:rPr>
                <w:rFonts w:ascii="Arial" w:hAnsi="Arial" w:cs="Arial"/>
                <w:bCs/>
                <w:sz w:val="20"/>
                <w:szCs w:val="20"/>
              </w:rPr>
              <w:t>сумма уплаченной государственной пошлины, взимаемой в соответствии с законодательством Российской Федерации о налогах и сборах в ходе эмиссии ценных бумаг, тыс. руб.</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ind w:left="284"/>
              <w:outlineLvl w:val="4"/>
              <w:rPr>
                <w:rFonts w:ascii="Arial" w:hAnsi="Arial" w:cs="Arial"/>
                <w:bCs/>
                <w:sz w:val="20"/>
                <w:szCs w:val="20"/>
              </w:rPr>
            </w:pPr>
            <w:r w:rsidRPr="00197955">
              <w:rPr>
                <w:rFonts w:ascii="Arial" w:hAnsi="Arial" w:cs="Arial"/>
                <w:bCs/>
                <w:sz w:val="20"/>
                <w:szCs w:val="20"/>
              </w:rPr>
              <w:t>размер расходов эмитента, связанных с оплатой услуг консультантов, принимающих (принимавших) участие в подготовке и проведении эмиссии ценных бумаг, а также лиц, оказывающих эмитенту услуги по размещению и/или организации размещения ценных бумаг, тыс. руб.</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10 000</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1 %</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ind w:left="284"/>
              <w:outlineLvl w:val="4"/>
              <w:rPr>
                <w:rFonts w:ascii="Arial" w:hAnsi="Arial" w:cs="Arial"/>
                <w:bCs/>
                <w:sz w:val="20"/>
                <w:szCs w:val="20"/>
              </w:rPr>
            </w:pPr>
            <w:r w:rsidRPr="00197955">
              <w:rPr>
                <w:rFonts w:ascii="Arial" w:hAnsi="Arial" w:cs="Arial"/>
                <w:bCs/>
                <w:sz w:val="20"/>
                <w:szCs w:val="20"/>
              </w:rPr>
              <w:t>размер расходов эмитента, связанных с допуском ценных бумаг эмитента к торгам организатором торговли на рынке ценных бумаг, в том числе включением ценных бумаг эмитента в котировальный список фондовой биржи (листингом ценных бумаг), тыс. руб.</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200</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0,02%</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ind w:left="284"/>
              <w:jc w:val="both"/>
              <w:outlineLvl w:val="4"/>
              <w:rPr>
                <w:rFonts w:ascii="Arial" w:hAnsi="Arial" w:cs="Arial"/>
                <w:bCs/>
                <w:sz w:val="20"/>
                <w:szCs w:val="20"/>
              </w:rPr>
            </w:pPr>
            <w:r w:rsidRPr="00197955">
              <w:rPr>
                <w:rFonts w:ascii="Arial" w:hAnsi="Arial" w:cs="Arial"/>
                <w:bCs/>
                <w:sz w:val="20"/>
                <w:szCs w:val="20"/>
              </w:rPr>
              <w:t>размер расходов эмитента, связанных с раскрытием информации в ходе эмиссии ценных бумаг, в том числе расходов по изготовлению брошюр или иной печатной продукции, связанной с проведением эмиссии ценных бумаг, тыс. руб.</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100</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0,01%</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ind w:left="284"/>
              <w:jc w:val="both"/>
              <w:outlineLvl w:val="4"/>
              <w:rPr>
                <w:rFonts w:ascii="Arial" w:hAnsi="Arial" w:cs="Arial"/>
                <w:bCs/>
                <w:sz w:val="20"/>
                <w:szCs w:val="20"/>
              </w:rPr>
            </w:pPr>
            <w:r w:rsidRPr="00197955">
              <w:rPr>
                <w:rFonts w:ascii="Arial" w:hAnsi="Arial" w:cs="Arial"/>
                <w:bCs/>
                <w:sz w:val="20"/>
                <w:szCs w:val="20"/>
              </w:rPr>
              <w:t>размер расходов эмитента, связанных с рекламой размещаемых ценных бумаг, проведением исследования рынка (маркетинга) ценных бумаг, организацией и проведением встреч с инвесторами, презентацией размещаемых ценных бумаг (road-show),тыс. руб.</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500</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0,05%</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ind w:left="284"/>
              <w:jc w:val="both"/>
              <w:outlineLvl w:val="4"/>
              <w:rPr>
                <w:rFonts w:ascii="Arial" w:hAnsi="Arial" w:cs="Arial"/>
                <w:bCs/>
                <w:sz w:val="20"/>
                <w:szCs w:val="20"/>
              </w:rPr>
            </w:pPr>
            <w:r w:rsidRPr="00197955">
              <w:rPr>
                <w:rFonts w:ascii="Arial" w:hAnsi="Arial" w:cs="Arial"/>
                <w:bCs/>
                <w:sz w:val="20"/>
                <w:szCs w:val="20"/>
              </w:rPr>
              <w:t>иные расходы эмитента, связанные с эмиссией ценных бумаг* тыс.руб.</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300</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0,03%</w:t>
            </w:r>
          </w:p>
        </w:tc>
      </w:tr>
    </w:tbl>
    <w:p w:rsidR="00C568A1" w:rsidRPr="00197955" w:rsidRDefault="00C568A1" w:rsidP="00C568A1">
      <w:pPr>
        <w:autoSpaceDE w:val="0"/>
        <w:autoSpaceDN w:val="0"/>
        <w:adjustRightInd w:val="0"/>
        <w:spacing w:after="0" w:line="240" w:lineRule="auto"/>
        <w:jc w:val="both"/>
        <w:outlineLvl w:val="4"/>
        <w:rPr>
          <w:rFonts w:ascii="Arial" w:hAnsi="Arial" w:cs="Arial"/>
          <w:bCs/>
          <w:i/>
          <w:sz w:val="18"/>
          <w:szCs w:val="20"/>
        </w:rPr>
      </w:pPr>
      <w:r w:rsidRPr="00197955">
        <w:rPr>
          <w:rFonts w:ascii="Arial" w:hAnsi="Arial" w:cs="Arial"/>
          <w:bCs/>
          <w:i/>
          <w:sz w:val="18"/>
          <w:szCs w:val="20"/>
        </w:rPr>
        <w:t xml:space="preserve">* расходы за услуги депозитария, осуществляющего централизованное хранение сертификатов Биржевых облигаций и учета прав на Биржевые облигации </w:t>
      </w:r>
    </w:p>
    <w:p w:rsidR="00C568A1" w:rsidRPr="00197955" w:rsidRDefault="00C568A1" w:rsidP="00C568A1">
      <w:pPr>
        <w:autoSpaceDE w:val="0"/>
        <w:autoSpaceDN w:val="0"/>
        <w:adjustRightInd w:val="0"/>
        <w:spacing w:after="0" w:line="240" w:lineRule="auto"/>
        <w:jc w:val="both"/>
        <w:outlineLvl w:val="4"/>
        <w:rPr>
          <w:rFonts w:ascii="Arial" w:hAnsi="Arial" w:cs="Arial"/>
          <w:bCs/>
          <w:i/>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В случае, если расходы эмитента, связанные с эмиссией ценных бумаг, оплачиваются третьими лицами, указывается на это обстоятельство и раскрываются сведения о таких </w:t>
      </w:r>
      <w:r w:rsidRPr="00197955">
        <w:rPr>
          <w:rFonts w:ascii="Arial" w:hAnsi="Arial" w:cs="Arial"/>
          <w:b/>
          <w:sz w:val="20"/>
          <w:szCs w:val="20"/>
        </w:rPr>
        <w:lastRenderedPageBreak/>
        <w:t>лицах и оплаченных (оплачиваемых) ими расходах эмитента:</w:t>
      </w:r>
      <w:r w:rsidRPr="00197955">
        <w:rPr>
          <w:rFonts w:ascii="Arial" w:hAnsi="Arial" w:cs="Arial"/>
          <w:sz w:val="20"/>
          <w:szCs w:val="20"/>
        </w:rPr>
        <w:t xml:space="preserve"> расходы Эмитента третьими лицами не оплачиваются.</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30" w:name="_Toc309135084"/>
      <w:r w:rsidRPr="00197955">
        <w:t>9.11. Сведения о способах и порядке возврата средств, полученных в оплату размещаемых эмиссионных ценных бумаг в случае признания выпуска (дополнительного выпуска) эмиссионных ценных бумаг несостоявшимся или недействительным, а также в иных случаях, предусмотренных законодательством Российской Федерации</w:t>
      </w:r>
      <w:bookmarkEnd w:id="530"/>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В случае признания выпуска Биржевых облигаций несостоявшимся или недействительным денежные средства подлежат возврату приобретателям в порядке, предусмотренном Положением «О порядке возврата владельцам ценных бумаг денежных средств (иного имущества), полученных Эмитентом в счет оплаты ценных бумаг, выпуск которых признан несостоявшимся или недействительным» (Утверждено Постановлением ФКЦБ России от 8 сентября 1998 г. №36).</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В срок не позднее 3 (Трех) дней с даты получения официального уведомления о признании выпуска Биржевых облигаций несостоявшимся или недействительным Эмитент обязан создать комиссию по организации возврата средств (далее по тексту настоящего пункта – «Комиссия»), использованных для приобретения Биржевых облигаций, владельцам таких Биржевых облигаций.</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Такая Комиссия:</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осуществляет уведомление владельцев/номинальных держателей Биржевых облигаций о порядке возврата средств, использованных для приобретения Биржевых облигаций;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организует возврат средств, использованных для приобретения Биржевых облигаций, владельцам/номинальным держателям Биржевых облигаций,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определяет размер возвращаемых каждому владельцу/номинальному держателю Биржевых облигаций средств, использованных для приобретения Биржевых облигаций,</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составляет ведомость возвращаемых владельцам/номинальным держателям Биржевых облигаций средств, использованных для приобретения Биржевых облигаций.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Комиссия в срок не позднее 45 (Сорока пяти) дней с даты получения письменного уведомления о признании выпуска Биржевых облигаций несостоявшимся или недействительным, обязана составить ведомость возвращаемых владельцам ценных бумаг средств инвестирования (далее по тексту настоящего пункта – «Ведомость»).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Указанная Ведомость составляется на основании списка владельцев Биржевых облигаций,  выпуск которых признан несостоявшимся или недействительным. Информация о дате, на которую составляется список владельцев Биржевых облигаций для целей осуществления (реализации) закрепленного ими права на возврат средств инвестирования в случае признания в соответствии с законодательством выпуска Биржевых облигаций несостоявшимся или недействительным, раскрывается в порядке и сроки, предусмотренные п.11 Решения о выпуске.</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По требованию владельца подлежащих изъятию из обращения Биржевых облигаций или иных заинтересованных лиц (в том числе наследников владельцев Биржевых облигаций) Эмитент обязан предоставить им Ведомость для ознакомления после ее утверждения.</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Комиссия в срок, не позднее 2 (Двух) месяцев с даты получения письменного уведомления о признании выпуска Биржевых облигаций несостоявшимся или недействительным, обязана осуществить уведомление владельцев Биржевых облигаций, а также номинальных держателей Биржевых облигаций (далее по тексту настоящего пункта – «Уведомление»). Такое Уведомление должно содержать следующие сведения:</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Полное фирменное наименование Эмитента Биржевых облигаций;</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Наименование уполномоченного органа, принявшего решение о признании выпуска Биржевых облигаций несостоявшимся;</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Наименование суда, дату принятия судебного акта о признании выпуска Биржевых облигаций недействительным, дату вступления судебного акта о признании выпуска Биржевых облигаций недействительным в законную силу;</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Вид, серию, форму Биржевых облигаций, идентификационный номер выпуска ценных бумаг и дату допуска Биржевых облигаций к торгам на фондовой бирже в процессе их размещения, наименование фондовой биржи, осуществившей допуск к торгам Биржевых облигаций, выпуск которых признан несостоявшимся или недействительным;</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Дату аннулирования идентификационного номера выпуска Биржевых облигаций;</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Фамилию, имя, отчество (полное фирменное наименование) владельца Биржевых облигаций;</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Место жительства (почтовый адрес) владельца Биржевых облигаций;</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Категорию владельца Биржевых облигаций (первый и (или) иной приобретатель);</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Количество Биржевых облигаций, которое подлежит изъятию у владельца, с указанием вида, категории (типа), серии;</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lastRenderedPageBreak/>
        <w:t>―</w:t>
      </w:r>
      <w:r w:rsidRPr="00197955">
        <w:rPr>
          <w:rFonts w:ascii="Arial" w:hAnsi="Arial" w:cs="Arial"/>
          <w:sz w:val="20"/>
          <w:szCs w:val="20"/>
        </w:rPr>
        <w:tab/>
        <w:t>Размер средств инвестирования, которые подлежат возврату владельцу Биржевых облигаций;</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Порядок и сроки изъятия Биржевых облигаций из обращения и возврата средств инвестирования;</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Указание на то, что не допускается совершение сделок с Биржевых облигаций, выпуск которых признан несостоявшимся или недействительным;</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Адрес, по которому необходимо направить заявление о возврате средств инвестирования, и контактные телефоны Эмитента.</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К Уведомлению должен быть приложен бланк заявления владельца Биржевых облигаций о возврате средств инвестирования.</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Комиссия в срок, не позднее 2 (Двух) месяцев с даты получения письменного уведомления о признании выпуска Биржевых облигаций несостоявшимся или недействительным обязана опубликовать сообщение о порядке изъятия из обращения Биржевых облигаций и возврата средств инвестирования. Такое сообщение должно быть опубликовано в периодическом печатном издании, доступном большинству владельцев Биржевых облигаций, подлежащих изъятию из обращения, а также в «Приложении к Вестнику ФСФР России». Дополнительно информация публикуется в ленте новостей и на странице в сети «Интернет» http://www.raz.ru</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В случае, если на момент наступления события, о котором Эмитент должен раскрыть информацию в соответствии с действующими федеральными законами, а также нормативными правовыми актами федерального органа исполнительной власти по рынку ценных бумаг, установлен иной порядок и сроки раскрытия информации о таком событии, нежели порядок и сроки, предусмотренный Решением о выпуске, информация о таком событии раскрывается в порядке и сроки, предусмотренные федеральными законами, а также нормативными правовыми актами федерального органа исполнительной власти по рынку ценных бумаг, действующими на момент наступления события.</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Заявление владельца/номинального держателя Биржевых облигаций о возврате средств, использованных для приобретения Биржевых облигаций, должно содержать следующие сведения: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фамилию, имя, отчество (полное фирменное наименование) владельца Биржевых облигаций;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место жительства (почтовый адрес) владельца Биржевых облигаций;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сумму средств в рублях, подлежащую возврату владельцу Биржевых облигаций.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Заявление должно быть подписано владельцем изымаемых из обращения Биржевых облигаций или его представителем. К заявлению в случае его подписания представителем владельца Биржевых облигаций должны быть приложены документы, подтверждающие его полномочия.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Заявление о возврате средств должно быть направлено владельцем изымаемых из обращения Биржевых облигаций Эмитенту в срок, не позднее 10 (Десяти) дней с даты получения владельцем Биржевых облигаций Уведомления.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Владелец Биржевых облигаций в случае несогласия с размером возвращаемых средств, которые указаны в Уведомлении, в срок, предусмотренный настоящим пунктом, может направить Эмитенту соответствующее заявление. Заявление должно содержать причины и основания несогласия владельца Биржевых облигаций, а также документы, подтверждающие его доводы.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Владелец Биржевых облигаций вправе обратиться в суд с требованием о взыскании средств с Эмитента без предварительного направления заявления о несогласии с размером и условиями возврата средств.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В срок, не позднее 10 (Десяти) дней с даты получения заявления о несогласии владельца Биржевых облигаций с размером возвращаемых средств, Комиссия обязана рассмотреть его и направить владельцу Биржевых облигаций повторное уведомление.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Владелец Биржевых облигаций в случае несогласия с условиями возврата средств инвестирования, предусмотренными повторным уведомлением, вправе обратиться в суд с требованием о взыскании средств с Эмитента в соответствии с законодательством Российской Федерации.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После изъятия Биржевых облигаций из обращения, Эмитент обязан осуществить возврат средств владельцам Биржевых облигаций. При этом срок возврата средств не может превышать 1 (Одного) месяца с даты изъятия.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Возврат средств осуществляется путем перечисления на счет владельца Биржевых облигаций или иным способом, предусмотренным законодательством Российской Федерации или соглашением Эмитента и владельца Биржевых облигаций.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Способ и порядок возврата денежных средств в иных случаях, предусмотренных законодательством Российской Федерации, аналогичен указанному выше порядку возврата средств в случае признания выпуска несостоявшимся или недействительным, если иной способ и/или порядок не установлен законом или иными нормативными правовыми актами.</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lastRenderedPageBreak/>
        <w:t>В случае наступления неисполнения/ненадлежащего исполнения Эмитентом обязательств по возврату средств, полученных в оплату размещаемых Биржевых облигаций, Эмитент одновременно с выплатой просроченных сумм уплачивает владельцам Биржевых облигаций проценты в соответствии со ст. 395 ГК РФ.</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Информация о признании выпуска Биржевых облигаций несостоявшимся или недействительным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момента наступления такого события:</w:t>
      </w:r>
    </w:p>
    <w:p w:rsidR="00C568A1" w:rsidRPr="00197955" w:rsidRDefault="00C568A1" w:rsidP="00C568A1">
      <w:pPr>
        <w:adjustRightInd w:val="0"/>
        <w:spacing w:after="0" w:line="240" w:lineRule="auto"/>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в ленте новостей - не позднее 1 (Одного) дня;</w:t>
      </w:r>
    </w:p>
    <w:p w:rsidR="00C568A1" w:rsidRPr="00197955" w:rsidRDefault="00C568A1" w:rsidP="00C568A1">
      <w:pPr>
        <w:adjustRightInd w:val="0"/>
        <w:spacing w:after="0" w:line="240" w:lineRule="auto"/>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на странице Эмитента в сети Интернет по адресу http://www.raz.ru - не позднее 2 (Двух) дней.</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p>
    <w:p w:rsidR="00090897" w:rsidRPr="00197955" w:rsidRDefault="00090897" w:rsidP="00270A0B">
      <w:pPr>
        <w:pStyle w:val="3"/>
      </w:pPr>
      <w:bookmarkStart w:id="531" w:name="_Toc309135085"/>
      <w:r w:rsidRPr="00197955">
        <w:t>IХ. (4) Подробные сведения о порядке и об условиях размещения Биржевых облигаций серии БО-20</w:t>
      </w:r>
      <w:bookmarkEnd w:id="531"/>
    </w:p>
    <w:p w:rsidR="00090897" w:rsidRPr="00197955" w:rsidRDefault="00090897" w:rsidP="00270A0B">
      <w:pPr>
        <w:pStyle w:val="3"/>
      </w:pPr>
    </w:p>
    <w:p w:rsidR="00090897" w:rsidRPr="00197955" w:rsidRDefault="00090897" w:rsidP="00270A0B">
      <w:pPr>
        <w:pStyle w:val="3"/>
      </w:pPr>
      <w:bookmarkStart w:id="532" w:name="_Toc309135086"/>
      <w:r w:rsidRPr="00197955">
        <w:t>9.1. Сведения о размещаемых ценных бумагах</w:t>
      </w:r>
      <w:bookmarkEnd w:id="532"/>
    </w:p>
    <w:p w:rsidR="00090897" w:rsidRPr="00197955" w:rsidRDefault="00090897" w:rsidP="00270A0B">
      <w:pPr>
        <w:pStyle w:val="3"/>
      </w:pPr>
    </w:p>
    <w:p w:rsidR="00090897" w:rsidRPr="00197955" w:rsidRDefault="00090897" w:rsidP="00270A0B">
      <w:pPr>
        <w:pStyle w:val="3"/>
      </w:pPr>
      <w:bookmarkStart w:id="533" w:name="_Toc309135087"/>
      <w:r w:rsidRPr="00197955">
        <w:t>9.1.1. Общая информация</w:t>
      </w:r>
      <w:bookmarkEnd w:id="533"/>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Вид размещаемых ценных бумаг:</w:t>
      </w:r>
      <w:r w:rsidRPr="00197955">
        <w:rPr>
          <w:rFonts w:ascii="Arial" w:hAnsi="Arial" w:cs="Arial"/>
          <w:sz w:val="20"/>
          <w:szCs w:val="20"/>
        </w:rPr>
        <w:t xml:space="preserve"> </w:t>
      </w:r>
      <w:r w:rsidRPr="00197955">
        <w:rPr>
          <w:rFonts w:ascii="Arial" w:hAnsi="Arial" w:cs="Arial"/>
          <w:bCs/>
          <w:iCs/>
          <w:sz w:val="20"/>
          <w:szCs w:val="20"/>
        </w:rPr>
        <w:t>биржевые</w:t>
      </w:r>
      <w:r w:rsidRPr="00197955">
        <w:rPr>
          <w:rFonts w:ascii="Arial" w:hAnsi="Arial" w:cs="Arial"/>
          <w:sz w:val="20"/>
          <w:szCs w:val="20"/>
        </w:rPr>
        <w:t xml:space="preserve"> </w:t>
      </w:r>
      <w:r w:rsidRPr="00197955">
        <w:rPr>
          <w:rFonts w:ascii="Arial" w:hAnsi="Arial" w:cs="Arial"/>
          <w:bCs/>
          <w:iCs/>
          <w:sz w:val="20"/>
          <w:szCs w:val="20"/>
        </w:rPr>
        <w:t>облигации на предъявителя</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Серия:</w:t>
      </w:r>
      <w:r w:rsidRPr="00197955">
        <w:rPr>
          <w:rFonts w:ascii="Arial" w:hAnsi="Arial" w:cs="Arial"/>
          <w:sz w:val="20"/>
          <w:szCs w:val="20"/>
        </w:rPr>
        <w:t xml:space="preserve"> </w:t>
      </w:r>
      <w:r w:rsidRPr="00197955">
        <w:rPr>
          <w:rFonts w:ascii="Arial" w:hAnsi="Arial" w:cs="Arial"/>
          <w:bCs/>
          <w:iCs/>
          <w:sz w:val="20"/>
          <w:szCs w:val="20"/>
        </w:rPr>
        <w:t>БО-20</w:t>
      </w:r>
    </w:p>
    <w:p w:rsidR="00090897" w:rsidRPr="00197955" w:rsidRDefault="00090897" w:rsidP="00090897">
      <w:pPr>
        <w:spacing w:after="0" w:line="240" w:lineRule="auto"/>
        <w:ind w:firstLine="708"/>
        <w:jc w:val="both"/>
        <w:rPr>
          <w:rFonts w:ascii="Arial" w:hAnsi="Arial" w:cs="Arial"/>
          <w:b/>
          <w:sz w:val="20"/>
          <w:szCs w:val="20"/>
        </w:rPr>
      </w:pPr>
      <w:r w:rsidRPr="00197955">
        <w:rPr>
          <w:rFonts w:ascii="Arial" w:hAnsi="Arial" w:cs="Arial"/>
          <w:b/>
          <w:sz w:val="20"/>
          <w:szCs w:val="20"/>
        </w:rPr>
        <w:t xml:space="preserve">Иные идентификационные признаки: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процентные;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неконвертируемые;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с возможностью досрочного погашения по желанию владельцев;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с возможностью досрочного погашения по усмотрению эмитента. </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Срок погашения:</w:t>
      </w:r>
      <w:r w:rsidRPr="00197955">
        <w:rPr>
          <w:rFonts w:ascii="Arial" w:hAnsi="Arial" w:cs="Arial"/>
          <w:sz w:val="20"/>
          <w:szCs w:val="20"/>
        </w:rPr>
        <w:t xml:space="preserve"> 1092-й (Одна тысяча девяносто второй) день с даты начала размещения Биржевых облигаций выпуска.</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Номинальная стоимость каждой размещаемой ценной бумаги:</w:t>
      </w:r>
      <w:r w:rsidRPr="00197955">
        <w:rPr>
          <w:rFonts w:ascii="Arial" w:hAnsi="Arial" w:cs="Arial"/>
          <w:sz w:val="20"/>
          <w:szCs w:val="20"/>
        </w:rPr>
        <w:t xml:space="preserve"> 1 000 (Одна тысяча) рублей.</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Количество размещаемых ценных бумаг и их объем по номинальной стоимости:</w:t>
      </w:r>
      <w:r w:rsidRPr="00197955">
        <w:rPr>
          <w:rFonts w:ascii="Arial" w:hAnsi="Arial" w:cs="Arial"/>
          <w:sz w:val="20"/>
          <w:szCs w:val="20"/>
        </w:rPr>
        <w:t xml:space="preserve">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500 000 (Пятьсот тысяч) штук Биржевых облигаций общим объемом по номинальной стоимости 500 000 000 (Пятьсот миллионов) рублей.</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Форма размещаемых ценных бумаг:</w:t>
      </w:r>
      <w:r w:rsidRPr="00197955">
        <w:rPr>
          <w:rFonts w:ascii="Arial" w:hAnsi="Arial" w:cs="Arial"/>
          <w:sz w:val="20"/>
          <w:szCs w:val="20"/>
        </w:rPr>
        <w:t xml:space="preserve"> документарные на предъявителя с обязательным централизованным хранением;</w:t>
      </w:r>
    </w:p>
    <w:p w:rsidR="00090897" w:rsidRPr="00197955" w:rsidRDefault="00090897" w:rsidP="00090897">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Сведения о депозитарии, который будет осуществлять централизованное хранение размещаемых ценных бумаг: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Небанковская кредитная организация закрытое акционерное общество «Национальный расчетный депозитарий»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НКО ЗАО НРД</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125009,  Москва, Средний Кисловский переулок, дом 1/13, строение 8 (адрес для направления корреспонденции: 105062, г. Москва, ул. Машкова, дом 13, строение 1)</w:t>
      </w:r>
    </w:p>
    <w:p w:rsidR="00C568A1" w:rsidRPr="00197955" w:rsidRDefault="00C568A1" w:rsidP="00C568A1">
      <w:pPr>
        <w:spacing w:after="0" w:line="240" w:lineRule="auto"/>
        <w:jc w:val="both"/>
        <w:rPr>
          <w:rFonts w:ascii="Arial" w:hAnsi="Arial" w:cs="Arial"/>
          <w:b/>
          <w:sz w:val="20"/>
          <w:szCs w:val="20"/>
        </w:rPr>
      </w:pPr>
      <w:r w:rsidRPr="00197955">
        <w:rPr>
          <w:rFonts w:ascii="Arial" w:hAnsi="Arial" w:cs="Arial"/>
          <w:b/>
          <w:sz w:val="20"/>
          <w:szCs w:val="20"/>
        </w:rPr>
        <w:t>Данные о лицензии депозитария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w:t>
      </w:r>
      <w:r w:rsidRPr="00197955">
        <w:rPr>
          <w:rFonts w:ascii="Arial" w:hAnsi="Arial" w:cs="Arial"/>
          <w:sz w:val="20"/>
          <w:szCs w:val="20"/>
        </w:rPr>
        <w:t xml:space="preserve"> 177-12042-000100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19.02.2009</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лицензии: </w:t>
      </w:r>
      <w:r w:rsidRPr="00197955">
        <w:rPr>
          <w:rFonts w:ascii="Arial" w:hAnsi="Arial" w:cs="Arial"/>
          <w:sz w:val="20"/>
          <w:szCs w:val="20"/>
        </w:rPr>
        <w:t>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 профессионального участника рынка ценных бумаг на осуществление депозитарной деятельности:</w:t>
      </w:r>
      <w:r w:rsidRPr="00197955">
        <w:rPr>
          <w:rFonts w:ascii="Arial" w:hAnsi="Arial" w:cs="Arial"/>
          <w:sz w:val="20"/>
          <w:szCs w:val="20"/>
        </w:rPr>
        <w:t xml:space="preserve"> Федеральная служба по финансовым рынкам</w:t>
      </w:r>
    </w:p>
    <w:p w:rsidR="00C568A1" w:rsidRPr="00197955" w:rsidRDefault="00C568A1" w:rsidP="00C568A1">
      <w:pPr>
        <w:spacing w:after="0" w:line="240" w:lineRule="auto"/>
        <w:ind w:firstLine="708"/>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Выпуск всех Биржевых облигаций оформляется одним сертификатом (далее по тексту – «Сертификат»), подлежащим обязательному централизованному хранению в </w:t>
      </w:r>
      <w:r w:rsidRPr="00197955">
        <w:rPr>
          <w:rFonts w:ascii="Arial" w:hAnsi="Arial" w:cs="Arial"/>
          <w:iCs/>
          <w:sz w:val="20"/>
          <w:szCs w:val="20"/>
        </w:rPr>
        <w:t>Небанковской кредитной организации закрытом акционерном обществе «Национальный расчетный депозитарий»</w:t>
      </w:r>
      <w:r w:rsidRPr="00197955">
        <w:rPr>
          <w:rFonts w:ascii="Arial" w:hAnsi="Arial" w:cs="Arial"/>
          <w:sz w:val="20"/>
          <w:szCs w:val="20"/>
        </w:rPr>
        <w:t xml:space="preserve"> (выше и далее по тексту - «НРД», «Депозитарий»)</w:t>
      </w:r>
      <w:r w:rsidRPr="00197955">
        <w:rPr>
          <w:rStyle w:val="SUBST0"/>
          <w:rFonts w:ascii="Arial" w:hAnsi="Arial" w:cs="Arial"/>
          <w:b w:val="0"/>
          <w:bCs w:val="0"/>
          <w:i w:val="0"/>
          <w:iCs w:val="0"/>
          <w:sz w:val="20"/>
          <w:szCs w:val="20"/>
        </w:rPr>
        <w:t xml:space="preserve">. До даты начала размещения </w:t>
      </w:r>
      <w:r w:rsidRPr="00197955">
        <w:rPr>
          <w:rStyle w:val="SUBST0"/>
          <w:rFonts w:ascii="Arial" w:hAnsi="Arial" w:cs="Arial"/>
          <w:b w:val="0"/>
          <w:i w:val="0"/>
          <w:sz w:val="20"/>
          <w:szCs w:val="20"/>
        </w:rPr>
        <w:t xml:space="preserve">Открытое акционерное общество «Группа «РАЗГУЛЯЙ» </w:t>
      </w:r>
      <w:r w:rsidRPr="00197955">
        <w:rPr>
          <w:rStyle w:val="SUBST0"/>
          <w:rFonts w:ascii="Arial" w:hAnsi="Arial" w:cs="Arial"/>
          <w:b w:val="0"/>
          <w:bCs w:val="0"/>
          <w:i w:val="0"/>
          <w:iCs w:val="0"/>
          <w:sz w:val="20"/>
          <w:szCs w:val="20"/>
        </w:rPr>
        <w:t>передает Сертификат на хранение в НРД. Выдача отдельных сертификатов Биржевых облигаций на руки владельцам Биржевых облигаций не предусмотрена. Владельцы Биржевых облигаций не вправе требовать выдачи Сертификата на руки.</w:t>
      </w:r>
    </w:p>
    <w:p w:rsidR="00C568A1" w:rsidRPr="00197955" w:rsidRDefault="00C568A1" w:rsidP="00C568A1">
      <w:pPr>
        <w:spacing w:after="0" w:line="240" w:lineRule="auto"/>
        <w:jc w:val="both"/>
        <w:rPr>
          <w:rStyle w:val="SUBST0"/>
          <w:rFonts w:ascii="Arial" w:hAnsi="Arial" w:cs="Arial"/>
          <w:b w:val="0"/>
          <w:i w:val="0"/>
          <w:sz w:val="20"/>
          <w:szCs w:val="20"/>
        </w:rPr>
      </w:pPr>
      <w:r w:rsidRPr="00197955">
        <w:rPr>
          <w:rStyle w:val="SUBST0"/>
          <w:rFonts w:ascii="Arial" w:hAnsi="Arial" w:cs="Arial"/>
          <w:b w:val="0"/>
          <w:i w:val="0"/>
          <w:sz w:val="20"/>
          <w:szCs w:val="20"/>
        </w:rPr>
        <w:t>Образец сертификата ценных бумаг настоящего выпуска, приводится в Приложении к Решению о выпуске ценных бумаг (выше и далее по тексту – «Решение о выпуске»).</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i w:val="0"/>
          <w:sz w:val="20"/>
          <w:szCs w:val="20"/>
        </w:rPr>
        <w:lastRenderedPageBreak/>
        <w:t>В случае расхождения между текстом Решения о выпуске и данными, приведенными в Сертификате Биржевых облигаций, владелец имеет право требовать осуществления прав, закрепленных этой ценной бумагой в объеме, удостоверенном Сертификатом Биржевых облигаций.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Учет и удостоверение прав на Биржевые облигации, учет и удостоверение передачи Биржевых облигаций, включая случаи обременения Биржевых облигаций обязательствами, осуществляется НРД, выполняющим функции депозитария, и депозитариями, являющимися депонентами по отношению к НРД (далее по тексту именуемые совместно – «Депозитарии»).</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Права собственности на Биржевые облигации подтверждаются выписками по счетам депо, выдаваемыми Депозитариями держателям Биржевых облигаций.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Право собственности на Биржевые облигации переходит от одного лица к другому в момент внесения приходной записи по счету депо приобретателя Биржевых облигаций в НРД и депозитариях - депонентах НРД.</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Потенциальный покупатель Биржевых облигаций обязан открыть счет депо в НРД или в депозитарии – депоненте НРД. Порядок и сроки открытия счетов депо определяются положениями регламентов соответствующих Депозитариев.</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Списание Биржевых облигаций со счетов депо при погашении (досрочном погашении) производится после исполнения Эмитентом всех обязательств перед владельцами Биржевых облигаций по выплате номинальной стоимости Биржевых облигаций и купонного дохода по Биржевым облигациям. Погашение Сертификата Биржевых облигаций производится после списания всех Биржевых облигаций со счетов депо в НРД.</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Порядок учета и перехода прав на документарные эмиссионные ценные бумаги с обязательным централизованным хранением регулируется Федеральным законом от 22.04.1996 г. № 39-ФЗ «О рынке ценных бумаг», Положением о депозитарной деятельности в Российской Федерации, утвержденным постановлением ФКЦБ России от 16.10.1997 г. №36. Согласно Федеральному закону «О рынке ценных бумаг»:</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хранения сертификатов предъявительских документарных ценных бумаг и/или учета прав на такие ценные бумаги в депозитарии право на предъявительскую документарную ценную бумагу переходит к приобретателю в момент осуществления приходной записи по счету депо приобретателя.</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Права, закрепленные эмиссионной ценной бумагой, переходят к их приобретателю с момента перехода прав на эту ценную бумагу.</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 случае хранения сертификатов документарных эмиссионных ценных бумаг в депозитариях права, закрепленные ценными бумагами, осуществляются на основании предъявленных этими депозитариями сертификатов по поручению, предоставляемому депозитарными договорами владельцев, с приложением списка этих владельцев. Эмитент в этом случае обеспечивает реализацию прав по предъявительским ценным бумагам лица, указанного в этом списке. </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 случае если данные о новом владельце такой ценной бумаги не были сообщены Депозитарию выпуска Биржевых облигаций или номинальному держателю Биржевых облигаций к моменту составления </w:t>
      </w:r>
      <w:r w:rsidRPr="00197955">
        <w:rPr>
          <w:rFonts w:ascii="Arial" w:hAnsi="Arial" w:cs="Arial"/>
          <w:iCs/>
          <w:sz w:val="20"/>
          <w:szCs w:val="20"/>
        </w:rPr>
        <w:t xml:space="preserve">перечня владельцев и/или номинальных держателей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предоставленного НРД </w:t>
      </w:r>
      <w:r w:rsidRPr="00197955">
        <w:rPr>
          <w:rStyle w:val="SUBST0"/>
          <w:rFonts w:ascii="Arial" w:hAnsi="Arial" w:cs="Arial"/>
          <w:b w:val="0"/>
          <w:bCs w:val="0"/>
          <w:i w:val="0"/>
          <w:iCs w:val="0"/>
          <w:sz w:val="20"/>
          <w:szCs w:val="20"/>
        </w:rPr>
        <w:t>Эмитенту для исполнения обязательств по Биржевым облигациям, исполнение обязательств по отношению к владельцу, внесенному в перечень владельцев и/или номинальных держателей Биржевых облигаций, признается надлежащим. Ответственность за своевременное уведомление лежит на приобретателе Биржевых облигаций.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соответствие с Положением о депозитарной деятельности в Российской Федерации, утвержденным Постановлением ФКЦБ России от 16 октября 1997 г. №36 (далее по тексту – «Положение о депозитарной деятельности»):</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Депозитарий обязан обеспечить обособленное хранение ценных бумаг и (или) учет прав на ценные бумаги каждого клиента (депонента) от ценных бумаг других клиентов (депонентов) депозитария, в частности, путем открытия каждому клиенту (депоненту) отдельного счета депо. Совершаемые депозитарием записи о правах на ценные бумаги удостоверяют права на ценные бумаги, если в судебном порядке не установлено иное. Депозитарий обязан совершать операции с ценными бумагами клиентов (депонентов) только по поручению этих клиентов (депонентов) или уполномоченных ими лиц, включая попечителей счетов, и в срок, установленный депозитарным договором. Депозитарий обязан осуществлять записи по счету депо клиента (депонента) только при наличии документов, являющихся в соответствии с Положением о депозитарной деятельности иными нормативными правовыми актами и депозитарным договором, основанием для совершения таких записей. </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Основанием совершения записей по счету депо клиента (депонента) являются: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поручение клиента (депонента) или уполномоченного им лица, включая попечителя счета, отвечающее требованиям, предусмотренным в депозитарном договоре;</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lastRenderedPageBreak/>
        <w:t>в случае перехода права на ценные бумаги не в результате гражданско-правовых сделок - документы, подтверждающие переход прав на ценные бумаги в соответствии с действующими законами и иными нормативными правовыми актами.</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Депозитарий обязан регистрировать факты обременения ценных бумаг клиентов (депонентов) залогом, а также иными правами третьих лиц в порядке, предусмотренном депозитарным договором.</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Права на ценные бумаги, которые хранятся и (или) права на которые учитываются в депозитарии, считаются переданными с момента внесения депозитарием соответствующей записи по счету депо клиента (депонента). Однако при отсутствии записи по счету депо заинтересованное лицо не лишается возможности доказывать свои права на ценную бумагу, ссылаясь на иные доказательства.</w:t>
      </w:r>
    </w:p>
    <w:p w:rsidR="00C568A1" w:rsidRPr="00197955" w:rsidRDefault="00C568A1" w:rsidP="00C568A1">
      <w:pPr>
        <w:widowControl w:val="0"/>
        <w:spacing w:after="0" w:line="240" w:lineRule="auto"/>
        <w:jc w:val="both"/>
        <w:rPr>
          <w:rStyle w:val="SUBST0"/>
          <w:rFonts w:ascii="Arial" w:hAnsi="Arial" w:cs="Arial"/>
          <w:b w:val="0"/>
          <w:i w:val="0"/>
          <w:sz w:val="20"/>
          <w:szCs w:val="20"/>
        </w:rPr>
      </w:pPr>
      <w:r w:rsidRPr="00197955">
        <w:rPr>
          <w:rStyle w:val="SUBST0"/>
          <w:rFonts w:ascii="Arial" w:hAnsi="Arial" w:cs="Arial"/>
          <w:b w:val="0"/>
          <w:bCs w:val="0"/>
          <w:i w:val="0"/>
          <w:iCs w:val="0"/>
          <w:sz w:val="20"/>
          <w:szCs w:val="20"/>
        </w:rPr>
        <w:t>В случае изменения действующего законодательства и/или нормативных документов федерального органа исполнительной власти по рынку ценных бумаг России, порядок учета и перехода прав на Биржевые облигации будет регулироваться с учетом изменившихся требований законодательства и/или нормативных документов.</w:t>
      </w:r>
      <w:r w:rsidRPr="00197955">
        <w:rPr>
          <w:rStyle w:val="SUBST0"/>
          <w:rFonts w:ascii="Arial" w:hAnsi="Arial" w:cs="Arial"/>
          <w:b w:val="0"/>
          <w:i w:val="0"/>
          <w:sz w:val="20"/>
          <w:szCs w:val="20"/>
        </w:rPr>
        <w:t xml:space="preserve"> </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Права, предоставляемые каждой ценной бумагой выпуска:</w:t>
      </w:r>
    </w:p>
    <w:p w:rsidR="00C568A1" w:rsidRPr="00197955" w:rsidRDefault="00C568A1" w:rsidP="00C568A1">
      <w:pPr>
        <w:adjustRightInd w:val="0"/>
        <w:spacing w:after="0" w:line="240" w:lineRule="auto"/>
        <w:ind w:firstLine="540"/>
        <w:jc w:val="both"/>
        <w:rPr>
          <w:rStyle w:val="SUBST0"/>
          <w:rFonts w:ascii="Arial" w:hAnsi="Arial" w:cs="Arial"/>
          <w:b w:val="0"/>
          <w:bCs w:val="0"/>
          <w:i w:val="0"/>
          <w:iCs w:val="0"/>
          <w:sz w:val="20"/>
          <w:szCs w:val="20"/>
        </w:rPr>
      </w:pPr>
      <w:r w:rsidRPr="00197955">
        <w:rPr>
          <w:rFonts w:ascii="Arial" w:hAnsi="Arial" w:cs="Arial"/>
          <w:sz w:val="20"/>
          <w:szCs w:val="20"/>
        </w:rPr>
        <w:t>Биржевые облигации представляют собой прямые, безусловные обязательства Открытого акционерного общества «Группа «РАЗГУЛЯЙ»</w:t>
      </w:r>
      <w:r w:rsidRPr="00197955">
        <w:rPr>
          <w:rFonts w:ascii="Arial" w:hAnsi="Arial" w:cs="Arial"/>
          <w:bCs/>
          <w:iCs/>
          <w:sz w:val="20"/>
          <w:szCs w:val="20"/>
        </w:rPr>
        <w:t>.</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Каждая Биржевая облигация настоящего выпуска предоставляет ее владельцу одинаковый объем прав.</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Документами, удостоверяющими права, закрепленные Биржевой облигацией, являются Сертификат Биржевых облигаций и Решение о выпуске.</w:t>
      </w:r>
    </w:p>
    <w:p w:rsidR="00C568A1" w:rsidRPr="00197955" w:rsidRDefault="00C568A1" w:rsidP="00C568A1">
      <w:pPr>
        <w:shd w:val="clear" w:color="auto" w:fill="FFFFFF"/>
        <w:spacing w:after="0" w:line="240" w:lineRule="auto"/>
        <w:ind w:right="5" w:firstLine="567"/>
        <w:jc w:val="both"/>
        <w:rPr>
          <w:rFonts w:ascii="Arial" w:hAnsi="Arial" w:cs="Arial"/>
          <w:sz w:val="20"/>
          <w:szCs w:val="20"/>
        </w:rPr>
      </w:pPr>
      <w:r w:rsidRPr="00197955">
        <w:rPr>
          <w:rStyle w:val="SUBST0"/>
          <w:rFonts w:ascii="Arial" w:hAnsi="Arial" w:cs="Arial"/>
          <w:b w:val="0"/>
          <w:bCs w:val="0"/>
          <w:i w:val="0"/>
          <w:iCs w:val="0"/>
          <w:sz w:val="20"/>
          <w:szCs w:val="20"/>
        </w:rPr>
        <w:t xml:space="preserve">Владелец Биржевой облигации имеет право на получение при погашении Биржевой облигации в предусмотренный ею срок номинальной стоимости Биржевой облигации </w:t>
      </w:r>
      <w:r w:rsidRPr="00197955">
        <w:rPr>
          <w:rFonts w:ascii="Arial" w:hAnsi="Arial" w:cs="Arial"/>
          <w:iCs/>
          <w:sz w:val="20"/>
          <w:szCs w:val="20"/>
        </w:rPr>
        <w:t xml:space="preserve">или остатка номинальной стоимости </w:t>
      </w:r>
      <w:r w:rsidRPr="00197955">
        <w:rPr>
          <w:rStyle w:val="SUBST0"/>
          <w:rFonts w:ascii="Arial" w:hAnsi="Arial" w:cs="Arial"/>
          <w:b w:val="0"/>
          <w:bCs w:val="0"/>
          <w:i w:val="0"/>
          <w:iCs w:val="0"/>
          <w:sz w:val="20"/>
          <w:szCs w:val="20"/>
        </w:rPr>
        <w:t>Биржевой облигации</w:t>
      </w:r>
      <w:r w:rsidRPr="00197955">
        <w:rPr>
          <w:rFonts w:ascii="Arial" w:hAnsi="Arial" w:cs="Arial"/>
          <w:iCs/>
          <w:sz w:val="20"/>
          <w:szCs w:val="20"/>
        </w:rPr>
        <w:t xml:space="preserve"> (далее по тексту – «непогашенная часть номинальной стоимости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Непогашенная часть номинальной стоимости определяется как разница между номинальной стоимостью одной </w:t>
      </w:r>
      <w:r w:rsidRPr="00197955">
        <w:rPr>
          <w:rStyle w:val="SUBST0"/>
          <w:rFonts w:ascii="Arial" w:hAnsi="Arial" w:cs="Arial"/>
          <w:b w:val="0"/>
          <w:bCs w:val="0"/>
          <w:i w:val="0"/>
          <w:iCs w:val="0"/>
          <w:sz w:val="20"/>
          <w:szCs w:val="20"/>
        </w:rPr>
        <w:t>Биржевой облигации</w:t>
      </w:r>
      <w:r w:rsidRPr="00197955">
        <w:rPr>
          <w:rFonts w:ascii="Arial" w:hAnsi="Arial" w:cs="Arial"/>
          <w:iCs/>
          <w:sz w:val="20"/>
          <w:szCs w:val="20"/>
        </w:rPr>
        <w:t xml:space="preserve"> и её частью, погашенной при частичном досрочном погашении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(в случае если решение о частичном досрочном погашении принято Эмитентом в соответствии с пунктом 9.5. Решения о выпуске).</w:t>
      </w:r>
    </w:p>
    <w:p w:rsidR="00C568A1" w:rsidRPr="00197955" w:rsidRDefault="00C568A1" w:rsidP="00C568A1">
      <w:pPr>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Владелец Биржевой облигации имеет право на получение купонного дохода по окончании каждого купонного периода, порядок определения размера которого указан в п.9.3 Решения о выпуске, а сроки выплаты в п.9.4 Решения о выпуске.</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Владелец Биржевых облигаций имеет право требовать приобретения Биржевых облигаций Эмитентом в случаях и на условиях, предусмотренных Решением о выпуске.</w:t>
      </w:r>
    </w:p>
    <w:p w:rsidR="00C568A1" w:rsidRPr="00197955" w:rsidRDefault="00C568A1" w:rsidP="00C568A1">
      <w:pPr>
        <w:shd w:val="clear" w:color="auto" w:fill="FFFFFF"/>
        <w:spacing w:after="0" w:line="240" w:lineRule="auto"/>
        <w:ind w:left="14" w:right="19" w:firstLine="533"/>
        <w:jc w:val="both"/>
        <w:rPr>
          <w:rFonts w:ascii="Arial" w:hAnsi="Arial" w:cs="Arial"/>
          <w:sz w:val="20"/>
          <w:szCs w:val="20"/>
        </w:rPr>
      </w:pPr>
      <w:r w:rsidRPr="00197955">
        <w:rPr>
          <w:rFonts w:ascii="Arial" w:hAnsi="Arial" w:cs="Arial"/>
          <w:iCs/>
          <w:sz w:val="20"/>
          <w:szCs w:val="20"/>
        </w:rPr>
        <w:t>Владелец Биржевых облигаций имеет право требовать досрочного погашения Биржевых облигаций и выплаты ему накопленного купонного дохода по Биржевым облигациям, рассчитанного на дату исполнения обязательств по досрочному погашению Биржевых облигаций, в случаях и на условиях, предусмотренных Решением о выпуске.</w:t>
      </w:r>
    </w:p>
    <w:p w:rsidR="00C568A1" w:rsidRPr="00197955" w:rsidRDefault="00C568A1" w:rsidP="00C568A1">
      <w:pPr>
        <w:pStyle w:val="31"/>
        <w:spacing w:after="0" w:line="240" w:lineRule="auto"/>
        <w:ind w:left="0" w:firstLine="567"/>
        <w:jc w:val="both"/>
        <w:rPr>
          <w:rStyle w:val="SUBST0"/>
          <w:rFonts w:ascii="Arial" w:hAnsi="Arial" w:cs="Arial"/>
          <w:b w:val="0"/>
          <w:bCs w:val="0"/>
          <w:i w:val="0"/>
          <w:iCs w:val="0"/>
          <w:sz w:val="20"/>
          <w:szCs w:val="20"/>
          <w:lang w:eastAsia="en-US"/>
        </w:rPr>
      </w:pPr>
      <w:r w:rsidRPr="00197955">
        <w:rPr>
          <w:rStyle w:val="SUBST0"/>
          <w:rFonts w:ascii="Arial" w:hAnsi="Arial" w:cs="Arial"/>
          <w:b w:val="0"/>
          <w:bCs w:val="0"/>
          <w:i w:val="0"/>
          <w:iCs w:val="0"/>
          <w:sz w:val="20"/>
          <w:szCs w:val="20"/>
          <w:lang w:eastAsia="en-US"/>
        </w:rPr>
        <w:t>В случае ликвидации Эмитента владелец Биржевой облигации вправе получить причитающиеся денежные средства в порядке очередности, установленной в соответствии со статьей 64 Гражданского кодекса Российской Федерации.</w:t>
      </w:r>
    </w:p>
    <w:p w:rsidR="00C568A1" w:rsidRPr="00197955" w:rsidRDefault="00C568A1" w:rsidP="00C568A1">
      <w:pPr>
        <w:spacing w:after="0" w:line="240" w:lineRule="auto"/>
        <w:ind w:firstLine="540"/>
        <w:jc w:val="both"/>
        <w:rPr>
          <w:rFonts w:ascii="Arial" w:hAnsi="Arial" w:cs="Arial"/>
          <w:sz w:val="20"/>
          <w:szCs w:val="20"/>
        </w:rPr>
      </w:pPr>
      <w:r w:rsidRPr="00197955">
        <w:rPr>
          <w:rStyle w:val="SUBST0"/>
          <w:rFonts w:ascii="Arial" w:hAnsi="Arial" w:cs="Arial"/>
          <w:b w:val="0"/>
          <w:bCs w:val="0"/>
          <w:i w:val="0"/>
          <w:iCs w:val="0"/>
          <w:sz w:val="20"/>
          <w:szCs w:val="20"/>
        </w:rPr>
        <w:t>Все задолженности Эмитента по Биржевым облигациям настоящего выпуска будут юридически равны и в равной степени обязательны к исполнению.</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Эмитент обязуется обеспечить владельцам Биржевых облигаций возврат средств инвестирования в случае признания в соответствии с законодательством выпуска Биржевых облигаций несостоявшимся или недействительным.</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Style w:val="SUBST0"/>
          <w:rFonts w:ascii="Arial" w:hAnsi="Arial" w:cs="Arial"/>
          <w:b w:val="0"/>
          <w:bCs w:val="0"/>
          <w:i w:val="0"/>
          <w:iCs w:val="0"/>
          <w:sz w:val="20"/>
          <w:szCs w:val="20"/>
        </w:rPr>
        <w:t xml:space="preserve">Владелец Биржевых облигаций имеет право свободно продавать и иным образом отчуждать Биржевые облигации при соблюдении условия о том, что </w:t>
      </w:r>
      <w:r w:rsidRPr="00197955">
        <w:rPr>
          <w:rFonts w:ascii="Arial" w:hAnsi="Arial" w:cs="Arial"/>
          <w:bCs/>
          <w:iCs/>
          <w:sz w:val="20"/>
          <w:szCs w:val="20"/>
        </w:rPr>
        <w:t xml:space="preserve">обращение Биржевых облигаций может осуществляться только на торгах фондовой биржи, </w:t>
      </w:r>
      <w:r w:rsidRPr="00197955">
        <w:rPr>
          <w:rStyle w:val="SUBST0"/>
          <w:rFonts w:ascii="Arial" w:hAnsi="Arial" w:cs="Arial"/>
          <w:b w:val="0"/>
          <w:i w:val="0"/>
          <w:sz w:val="20"/>
          <w:szCs w:val="20"/>
        </w:rPr>
        <w:t>осуществившей допуск Биржевых облигаций к торгам</w:t>
      </w:r>
      <w:r w:rsidRPr="00197955">
        <w:rPr>
          <w:rFonts w:ascii="Arial" w:hAnsi="Arial" w:cs="Arial"/>
          <w:bCs/>
          <w:iCs/>
          <w:sz w:val="20"/>
          <w:szCs w:val="20"/>
        </w:rPr>
        <w:t>.</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Владелец Биржевых облигаций вправе осуществлять иные права, предусмотренные законодательством Российской Федерации.</w:t>
      </w:r>
    </w:p>
    <w:p w:rsidR="00C568A1" w:rsidRPr="00197955" w:rsidRDefault="00C568A1" w:rsidP="00C568A1">
      <w:pPr>
        <w:widowControl w:val="0"/>
        <w:adjustRightInd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Эмитент обязуется обеспечить права владельцев Биржевых облигаций при соблюдении ими установленного законодательством Российской Федерации порядка осуществления этих прав.</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Способ размещения ценных бумаг:</w:t>
      </w:r>
      <w:r w:rsidRPr="00197955">
        <w:rPr>
          <w:rFonts w:ascii="Arial" w:hAnsi="Arial" w:cs="Arial"/>
          <w:sz w:val="20"/>
          <w:szCs w:val="20"/>
        </w:rPr>
        <w:t xml:space="preserve"> открытая подписка.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b/>
          <w:sz w:val="20"/>
          <w:szCs w:val="20"/>
        </w:rPr>
      </w:pPr>
      <w:r w:rsidRPr="00197955">
        <w:rPr>
          <w:rFonts w:ascii="Arial" w:hAnsi="Arial" w:cs="Arial"/>
          <w:b/>
          <w:sz w:val="20"/>
          <w:szCs w:val="20"/>
        </w:rPr>
        <w:t>Порядок размещения ценных бумаг:</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sz w:val="20"/>
          <w:szCs w:val="20"/>
        </w:rPr>
        <w:t xml:space="preserve">Размещение Биржевых облигаций проводится путём заключения сделок купли-продажи по цене размещения Биржевых облигаций, указанной в п.8.4 Решения о выпуске. Сделки при </w:t>
      </w:r>
      <w:r w:rsidRPr="00197955">
        <w:rPr>
          <w:rFonts w:ascii="Arial" w:hAnsi="Arial" w:cs="Arial"/>
          <w:sz w:val="20"/>
          <w:szCs w:val="20"/>
        </w:rPr>
        <w:lastRenderedPageBreak/>
        <w:t>размещении Биржевых облигаций заключаются в Закрытом акционерном обществе «Фондовая Биржа ММВБ» (далее по тексту – «Биржа», «ФБ ММВБ») путём удовлетворения адресных заявок на покупку Биржевых облигаций, поданных с использованием системы торгов Биржи в соответствии с Правилами проведения торгов по ценным бумагам в Закрытом акционерном обществе «Фондовая биржа ММВБ» (далее по тексту – «Правила Биржи», «Правила торгов»).</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может быть проведено с включением или без включения Биржевых облигаций в Котировальные списки Закрытого акционерного общества «Фондовая биржа ММВБ». При этом включение Биржевых облигаций в Котировальный список будет осуществлено в соответствии с Правилами допуска биржевых облигаций к торгам в Закрытом акционерном обществе «Фондовая биржа ММВБ».</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осуществляется с привлечением посредника при размещении Биржевых облигаций, оказывающим Эмитенту услуги по размещению Биржевых облигаций, действующим по поручению и за счёт Эмитента. (далее по тексту – «Андеррайтер»), а также с привлечением лиц оказывающим Эмитенту услуги по организации размещения.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Торги проводятся в соответствии с Правилами Биржи, зарегистрированными в установленном порядке федеральным органом исполнительной власти по рынку ценных бумаг.</w:t>
      </w:r>
    </w:p>
    <w:p w:rsidR="00C568A1" w:rsidRPr="00197955" w:rsidRDefault="00C568A1" w:rsidP="00C568A1">
      <w:pPr>
        <w:spacing w:after="0" w:line="240" w:lineRule="auto"/>
        <w:ind w:firstLine="708"/>
        <w:jc w:val="both"/>
        <w:rPr>
          <w:rFonts w:ascii="Arial" w:hAnsi="Arial" w:cs="Arial"/>
          <w:sz w:val="20"/>
          <w:szCs w:val="20"/>
        </w:rPr>
      </w:pPr>
      <w:r w:rsidRPr="00197955">
        <w:rPr>
          <w:rFonts w:ascii="Arial" w:hAnsi="Arial" w:cs="Arial"/>
          <w:sz w:val="20"/>
          <w:szCs w:val="20"/>
        </w:rPr>
        <w:t>Эмитент раскрывает информацию о начале и завершении размещения Биржевых облигаций в следующем порядке:</w:t>
      </w:r>
    </w:p>
    <w:p w:rsidR="00C568A1" w:rsidRPr="00197955" w:rsidRDefault="00C568A1" w:rsidP="00C568A1">
      <w:pPr>
        <w:spacing w:after="0" w:line="240" w:lineRule="auto"/>
        <w:ind w:firstLine="708"/>
        <w:jc w:val="both"/>
        <w:rPr>
          <w:rFonts w:ascii="Arial" w:hAnsi="Arial" w:cs="Arial"/>
          <w:sz w:val="20"/>
          <w:szCs w:val="20"/>
        </w:rPr>
      </w:pPr>
      <w:r w:rsidRPr="00197955">
        <w:rPr>
          <w:rFonts w:ascii="Arial" w:hAnsi="Arial" w:cs="Arial"/>
          <w:sz w:val="20"/>
          <w:szCs w:val="20"/>
        </w:rPr>
        <w:t>1) Информация о начале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с которой начинается размещение Биржевых облигаций:</w:t>
      </w:r>
    </w:p>
    <w:p w:rsidR="00C568A1" w:rsidRPr="00197955" w:rsidRDefault="00C568A1" w:rsidP="00C568A1">
      <w:pPr>
        <w:pStyle w:val="afe"/>
        <w:numPr>
          <w:ilvl w:val="0"/>
          <w:numId w:val="27"/>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C568A1" w:rsidRPr="00197955" w:rsidRDefault="00C568A1" w:rsidP="00C568A1">
      <w:pPr>
        <w:pStyle w:val="afe"/>
        <w:numPr>
          <w:ilvl w:val="0"/>
          <w:numId w:val="27"/>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55"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ind w:firstLine="708"/>
        <w:jc w:val="both"/>
        <w:rPr>
          <w:rFonts w:ascii="Arial" w:hAnsi="Arial" w:cs="Arial"/>
          <w:sz w:val="20"/>
          <w:szCs w:val="20"/>
        </w:rPr>
      </w:pPr>
      <w:r w:rsidRPr="00197955">
        <w:rPr>
          <w:rFonts w:ascii="Arial" w:hAnsi="Arial" w:cs="Arial"/>
          <w:sz w:val="20"/>
          <w:szCs w:val="20"/>
        </w:rPr>
        <w:t>2) Информация о завершении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в которую завершается размещение Биржевых облигаций:</w:t>
      </w:r>
    </w:p>
    <w:p w:rsidR="00C568A1" w:rsidRPr="00197955" w:rsidRDefault="00C568A1" w:rsidP="00C568A1">
      <w:pPr>
        <w:pStyle w:val="afe"/>
        <w:numPr>
          <w:ilvl w:val="0"/>
          <w:numId w:val="28"/>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C568A1" w:rsidRPr="00197955" w:rsidRDefault="00C568A1" w:rsidP="00C568A1">
      <w:pPr>
        <w:pStyle w:val="afe"/>
        <w:numPr>
          <w:ilvl w:val="0"/>
          <w:numId w:val="28"/>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56"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ind w:firstLine="708"/>
        <w:jc w:val="both"/>
        <w:rPr>
          <w:rFonts w:ascii="Arial" w:hAnsi="Arial" w:cs="Arial"/>
          <w:sz w:val="20"/>
          <w:szCs w:val="20"/>
        </w:rPr>
      </w:pPr>
      <w:r w:rsidRPr="00197955">
        <w:rPr>
          <w:rFonts w:ascii="Arial" w:hAnsi="Arial" w:cs="Arial"/>
          <w:sz w:val="20"/>
          <w:szCs w:val="20"/>
        </w:rPr>
        <w:t>Решение об одобрении заключаемой в ходе размещения Биржевых облигаций сделки купли-продажи Биржевых облигаций, в совершении которой имеется заинтересованность, должно быть принято Эмитентом до ее заключения в порядке, установленном федеральными законами.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случае, если потенциальный покупатель не является участником торгов Биржи (далее по тексту – «Участник торгов»), он должен заключить соответствующий договор с любым Участником торгов и дать ему поручение на приобретение Биржевых облигаций. Потенциальный покупатель Биржевых облигаций, являющийся Участником торгов, действует самостоятельно.</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Потенциальный покупатель Биржевых облигаций должен открыть счет депо в НРД или депозитарии - депоненте НРД. Порядок и сроки открытия счетов депо определяются положениями регламентов соответствующих Депозитариев.</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Изменение и/или расторжение договоров, заключенных при размещении Биржевых облигаций, осуществляется по основаниям и в порядке, предусмотренном гл.29 Гражданского кодекса Российской Федерации.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Начиная со второго дня размещения Биржевых облигаций, покупатель при приобретении Биржевых облигаций уплачивает накопленный купонный доход по Биржевым облигациям за соответствующее число дней, порядок определения которого содержится в п.8.4 Решения о выпуске.</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Приобретение Биржевых облигаций Эмитента в ходе их размещения не может быть осуществлено за счет Эмитента.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Размещение Биржевых облигаций может происходить в форме конкурса по определению процентной ставки по первому купону Биржевых облигаций (далее по тексту – «Конкурс» или «Конкурс по определению процентной ставки первого купона») либо путем сбора адресных заявок со стороны покупателей на приобретение Биржевых облигаций по фиксированной цене и процентной ставке первого купона, заранее определенной Эмитентом в порядке и на условиях, предусмотренных Решением о выпуске (далее по тексту – «Сбор адресных заявок со стороны покупателей на приобретение Биржевых облигаций по фиксированной цене и ставке первого </w:t>
      </w:r>
      <w:r w:rsidRPr="00197955">
        <w:rPr>
          <w:rFonts w:ascii="Arial" w:hAnsi="Arial" w:cs="Arial"/>
          <w:sz w:val="20"/>
          <w:szCs w:val="20"/>
        </w:rPr>
        <w:lastRenderedPageBreak/>
        <w:t>купона»). Решение о порядке размещения Биржевых облигаций принимается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до даты начала размещения Биржевых облигаций и раскрывается в соответствии с п.11 Решения о выпуске.</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u w:val="single"/>
        </w:rPr>
      </w:pPr>
      <w:r w:rsidRPr="00197955">
        <w:rPr>
          <w:rFonts w:ascii="Arial" w:hAnsi="Arial" w:cs="Arial"/>
          <w:sz w:val="20"/>
          <w:szCs w:val="20"/>
          <w:u w:val="single"/>
        </w:rPr>
        <w:t>1) Размещение Биржевых облигаций в форме Конкурса по определению процентной ставки первого купона: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Заключение сделок по размещению Биржевых облигаций начинается в дату начала размещения Биржевых облигаций после подведения итогов Конкурса по определению процентной ставки первого купона и заканчивается в дату окончания размещения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Процентная ставка по первому купону определяется в ходе проведения Конкурса на Бирже среди потенциальных покупателей Биржевых облигаций в дату начала размещения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день проведения Конкурса Участники торгов подают адресные заявки на покупку Биржевых облигаций на Конкурс с использованием системы торгов Биржи как за свой счет, так и за счет и по поручению потенциальных покупателей. Время и порядок подачи заявок на Конкурс по определению процентной ставки первого купона устанавливается Биржей по согласованию с Эмитентом и/или Андеррайтером.</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Заявки на приобретение Биржевых облигаций направляются Участниками торгов в адрес Андеррайтера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Заявка на приобретение должна содержать следующие значимые условия:</w:t>
      </w:r>
    </w:p>
    <w:p w:rsidR="00C568A1" w:rsidRPr="00197955" w:rsidRDefault="00C568A1" w:rsidP="00C568A1">
      <w:pPr>
        <w:pStyle w:val="afe"/>
        <w:numPr>
          <w:ilvl w:val="0"/>
          <w:numId w:val="17"/>
        </w:numPr>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C568A1" w:rsidRPr="00197955" w:rsidRDefault="00C568A1" w:rsidP="00C568A1">
      <w:pPr>
        <w:pStyle w:val="afe"/>
        <w:numPr>
          <w:ilvl w:val="0"/>
          <w:numId w:val="17"/>
        </w:numPr>
        <w:jc w:val="both"/>
        <w:rPr>
          <w:rFonts w:ascii="Arial" w:hAnsi="Arial" w:cs="Arial"/>
          <w:sz w:val="20"/>
          <w:szCs w:val="20"/>
        </w:rPr>
      </w:pPr>
      <w:r w:rsidRPr="00197955">
        <w:rPr>
          <w:rFonts w:ascii="Arial" w:hAnsi="Arial" w:cs="Arial"/>
          <w:sz w:val="20"/>
          <w:szCs w:val="20"/>
        </w:rPr>
        <w:t>количество Биржевых облигаций;</w:t>
      </w:r>
    </w:p>
    <w:p w:rsidR="00C568A1" w:rsidRPr="00197955" w:rsidRDefault="00C568A1" w:rsidP="00C568A1">
      <w:pPr>
        <w:pStyle w:val="afe"/>
        <w:numPr>
          <w:ilvl w:val="0"/>
          <w:numId w:val="17"/>
        </w:numPr>
        <w:jc w:val="both"/>
        <w:rPr>
          <w:rFonts w:ascii="Arial" w:hAnsi="Arial" w:cs="Arial"/>
          <w:sz w:val="20"/>
          <w:szCs w:val="20"/>
        </w:rPr>
      </w:pPr>
      <w:r w:rsidRPr="00197955">
        <w:rPr>
          <w:rFonts w:ascii="Arial" w:hAnsi="Arial" w:cs="Arial"/>
          <w:sz w:val="20"/>
          <w:szCs w:val="20"/>
        </w:rPr>
        <w:t>величина процентной ставки по первому купону;</w:t>
      </w:r>
    </w:p>
    <w:p w:rsidR="00C568A1" w:rsidRPr="00197955" w:rsidRDefault="00C568A1" w:rsidP="00C568A1">
      <w:pPr>
        <w:pStyle w:val="afe"/>
        <w:numPr>
          <w:ilvl w:val="0"/>
          <w:numId w:val="17"/>
        </w:numPr>
        <w:jc w:val="both"/>
        <w:rPr>
          <w:rFonts w:ascii="Arial" w:hAnsi="Arial" w:cs="Arial"/>
          <w:sz w:val="20"/>
          <w:szCs w:val="20"/>
        </w:rPr>
      </w:pPr>
      <w:r w:rsidRPr="00197955">
        <w:rPr>
          <w:rFonts w:ascii="Arial" w:hAnsi="Arial" w:cs="Arial"/>
          <w:sz w:val="20"/>
          <w:szCs w:val="20"/>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C568A1" w:rsidRPr="00197955" w:rsidRDefault="00C568A1" w:rsidP="00C568A1">
      <w:pPr>
        <w:pStyle w:val="afe"/>
        <w:numPr>
          <w:ilvl w:val="0"/>
          <w:numId w:val="17"/>
        </w:numPr>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качестве цены покупки должна быть указана цена размещения Биржевых облигаций, указанная в п.8.4. Решения о выпуске, а также в п. 2.4. и в п. 9.2. Проспекта ценных бумаг.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В качестве количества Биржевых облигаций должно быть указано то количество Биржевых облигаций, которое потенциальный покупатель хотел бы приобрести в случае, если уполномоченный орган управления Эмитента назначит процентную ставку по первому купону большую или равную указанной в заявке величине процентной ставки по первому купону.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качестве величины процентной ставки по первому купону указывается та величина (в числовом выражении с точностью до двух знаков после запятой) процентной ставки по первому купону, при объявлении которой Эмитентом потенциальный инвестор был бы готов купить количество Биржевых облигаций, указанное в заявке по цене 100% от номинала.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Величина процентной ставки должна быть выражена в процентах годовых с точностью до одной сотой процента.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этом 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Заявки, не соответствующие изложенным выше требованиям, к участию в Конкурсе по определению процентной ставки первого купона не допускаются.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По окончании периода подачи заявок на Конкурс, Биржа составляет сводный реестр заявок на покупку ценных бумаг (далее по тексту – «Сводный реестр заявок») и передает его Эмитенту или Андеррайтеру.</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Сводный реестр заявок содержит все значимые условия каждой заявки: цену приобретения, количество ценных бумаг, дату и время поступления заявки, номер заявки, величину приемлемой процентной ставки по первому купону, а также иные реквизиты в соответствии с Правилами Биржи.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На основании анализа заявок, поданных на Конкурс, единоличный исполнительный орган управления Эмитента, если иное не установлено федеральными законами или уставом (учредительными документами) Эмитента принимает решение о величине процентной ставки по первому купону и сообщает о принятом решении Бирже в письменном виде до направления сообщения о величине процентной ставки по первому купону в ленту новостей. После опубликования в ленте новостей сообщения о величине процентной ставки по первому купону Эмитент информирует Андеррайтера о величине процентной ставки по первому купону.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lastRenderedPageBreak/>
        <w:t xml:space="preserve">После получения от Эмитента информации о величине процентной ставки по первому купону Андеррайтер заключает сделки по продаже Биржевых облигаций за счет Эмитента путем удовлетворения заявок, согласно установленному Решением о выпуске и Правилами Биржи порядку, при этом удовлетворяются только те заявки, в которых величина процентной ставки меньше либо равна величине установленной процентной ставки по первому купону.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Приоритет в удовлетворении заявок на покупку Биржевых облигаций, поданных в ходе проводимого Конкурса, имеют заявки с минимальной величиной процентной ставки по первому купону.</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случае наличия заявок с одинаковой процентной ставкой по купону, приоритет в удовлетворении имеют заявки, поданные ранее по времени.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случае если объем последней из подлежащих удовлетворению заявки превышает количество Биржевых облигаций, оставшихся неразмещенными, то данная заявка удовлетворяется в размере неразмещенного остатка Биржевых облигаций. Неудовлетворенные заявки Участников торгов отклоняются Андеррайтером.</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После определения ставки по первому купону и удовлетворения заявок, поданных в ходе Конкурса, Участники торгов, действующие как за свой счет, так и за счет и по поручению потенциальных покупателей, могут в течение срока размещения подавать адресные заявки на покупку Биржевых облигаций по цене размещения в адрес Андеррайтера в случае неполного размещения выпуска Биржевых облигаций в ходе проведения Конкурса.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Время подачи заявок на покупку Биржевых облигаций, не размещенных в ходе проведения Конкурса, устанавливается ФБ ММВБ по согласованию с Андеррайтером и/или Эмитентом.</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Заявка на покупку Биржевых облигаций, направляемая в любой рабочий день в течение периода размещения Биржевых облигаций, начиная с момента завершения Конкурса, должна соответствовать Правилам ФБ ММВБ и содержать следующие обязательные условия:</w:t>
      </w:r>
    </w:p>
    <w:p w:rsidR="00C568A1" w:rsidRPr="00197955" w:rsidRDefault="00C568A1" w:rsidP="00C568A1">
      <w:pPr>
        <w:pStyle w:val="afe"/>
        <w:numPr>
          <w:ilvl w:val="0"/>
          <w:numId w:val="18"/>
        </w:numPr>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C568A1" w:rsidRPr="00197955" w:rsidRDefault="00C568A1" w:rsidP="00C568A1">
      <w:pPr>
        <w:pStyle w:val="afe"/>
        <w:numPr>
          <w:ilvl w:val="0"/>
          <w:numId w:val="18"/>
        </w:numPr>
        <w:jc w:val="both"/>
        <w:rPr>
          <w:rFonts w:ascii="Arial" w:hAnsi="Arial" w:cs="Arial"/>
          <w:sz w:val="20"/>
          <w:szCs w:val="20"/>
        </w:rPr>
      </w:pPr>
      <w:r w:rsidRPr="00197955">
        <w:rPr>
          <w:rFonts w:ascii="Arial" w:hAnsi="Arial" w:cs="Arial"/>
          <w:sz w:val="20"/>
          <w:szCs w:val="20"/>
        </w:rPr>
        <w:t>количество Биржевых облигаций;</w:t>
      </w:r>
    </w:p>
    <w:p w:rsidR="00C568A1" w:rsidRPr="00197955" w:rsidRDefault="00C568A1" w:rsidP="00C568A1">
      <w:pPr>
        <w:pStyle w:val="afe"/>
        <w:numPr>
          <w:ilvl w:val="0"/>
          <w:numId w:val="18"/>
        </w:numPr>
        <w:jc w:val="both"/>
        <w:rPr>
          <w:rFonts w:ascii="Arial" w:hAnsi="Arial" w:cs="Arial"/>
          <w:sz w:val="20"/>
          <w:szCs w:val="20"/>
        </w:rPr>
      </w:pPr>
      <w:r w:rsidRPr="00197955">
        <w:rPr>
          <w:rFonts w:ascii="Arial" w:hAnsi="Arial" w:cs="Arial"/>
          <w:sz w:val="20"/>
          <w:szCs w:val="20"/>
        </w:rPr>
        <w:t>величина процентной ставки по первому купону;</w:t>
      </w:r>
    </w:p>
    <w:p w:rsidR="00C568A1" w:rsidRPr="00197955" w:rsidRDefault="00C568A1" w:rsidP="00C568A1">
      <w:pPr>
        <w:pStyle w:val="afe"/>
        <w:numPr>
          <w:ilvl w:val="0"/>
          <w:numId w:val="18"/>
        </w:numPr>
        <w:jc w:val="both"/>
        <w:rPr>
          <w:rFonts w:ascii="Arial" w:hAnsi="Arial" w:cs="Arial"/>
          <w:sz w:val="20"/>
          <w:szCs w:val="20"/>
        </w:rPr>
      </w:pPr>
      <w:r w:rsidRPr="00197955">
        <w:rPr>
          <w:rFonts w:ascii="Arial" w:hAnsi="Arial" w:cs="Arial"/>
          <w:sz w:val="20"/>
          <w:szCs w:val="20"/>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C568A1" w:rsidRPr="00197955" w:rsidRDefault="00C568A1" w:rsidP="00C568A1">
      <w:pPr>
        <w:pStyle w:val="afe"/>
        <w:numPr>
          <w:ilvl w:val="0"/>
          <w:numId w:val="18"/>
        </w:numPr>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Приоритет в удовлетворении заявок на покупку Биржевых облигаций, поданных в течение срока размещения, имеют заявки, поданные ранее по времени.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Поданные заявки на покупку Биржевых облигаций удовлетворяются Андеррайтером в полном объеме в случае, если количество Биржевых облигаций в заявке на покупку Биржевых облигаций не превосходит количества неразмещенных Биржевых облигаций выпуска (в пределах общего количества предлагаемых к размещению Биржевых облигаций). В случае, если объем заявки на покупку Биржевых облигаций превышает количество Биржевых облигаций, оставшихся неразмещёнными, то данная заявка на покупку Биржевых облигаций удовлетворяется в размере неразмещенного остатка. В случае размещения Андеррайтером всего объёма предлагаемых к размещению Биржевых облигаций, удовлетворение последующих заявок на приобретение Биржевых облигаций не производится.</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u w:val="single"/>
        </w:rPr>
      </w:pPr>
      <w:r w:rsidRPr="00197955">
        <w:rPr>
          <w:rFonts w:ascii="Arial" w:hAnsi="Arial" w:cs="Arial"/>
          <w:sz w:val="20"/>
          <w:szCs w:val="20"/>
          <w:u w:val="single"/>
        </w:rPr>
        <w:t>2) Размещение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размещении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Эмитент и/или уполномоченные им лица, оказывающие Эмитенту услуги по организации размещения Биржевых облигаций, намереваются заключать предварительные договоры с потенциальными приобретателями Биржевых облигаций, содержащие обязанность заключить в будущем с ними или с действующим в их интересах Участником торгов основные договоры, направленные на отчуждение им размещаемых ценных бумаг (далее по тексту – «Предварительные договоры»).</w:t>
      </w:r>
    </w:p>
    <w:p w:rsidR="00C568A1" w:rsidRPr="00197955" w:rsidRDefault="00C568A1" w:rsidP="00C568A1">
      <w:pPr>
        <w:spacing w:after="0" w:line="240" w:lineRule="auto"/>
        <w:ind w:firstLine="708"/>
        <w:jc w:val="both"/>
        <w:rPr>
          <w:rFonts w:ascii="Arial" w:hAnsi="Arial" w:cs="Arial"/>
          <w:sz w:val="20"/>
          <w:szCs w:val="20"/>
          <w:u w:val="single"/>
        </w:rPr>
      </w:pPr>
      <w:r w:rsidRPr="00197955">
        <w:rPr>
          <w:rFonts w:ascii="Arial" w:hAnsi="Arial" w:cs="Arial"/>
          <w:sz w:val="20"/>
          <w:szCs w:val="20"/>
          <w:u w:val="single"/>
        </w:rPr>
        <w:t>Порядок заключения Предварительных договоров:</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Сбор предложений (оферт) от потенциальных покупателей о заключении Предварительных договоров начинается не ранее даты допуска Биржей выпуска Биржевых облигаций к торгам в процессе их размещения и заканчивается не позднее даты, непосредственно предшествующей дате начала срока размещения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Поданные предложения (оферты) о заключении Предварительного договора подлежат регистрации Эмитентом и/или уполномоченными им лицами, оказывающими Эмитенту услуги по </w:t>
      </w:r>
      <w:r w:rsidRPr="00197955">
        <w:rPr>
          <w:rFonts w:ascii="Arial" w:hAnsi="Arial" w:cs="Arial"/>
          <w:sz w:val="20"/>
          <w:szCs w:val="20"/>
        </w:rPr>
        <w:lastRenderedPageBreak/>
        <w:t>организации размещения Биржевых облигаций, в специальном журнале учета поступивших предложений в день их поступления.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Срок, в течение которого могут быть поданы предложения (оферты) о заключении Предварительного договора, срок и порядок получения лицами, сделавшими такие предложения (оферты), ответа о принятии таких предложений (акцепта) определяются соответствующим решением единоличного исполнительного органа управления Эмитента, если иное не установлено федеральными законами или уставом (учредительными документами) Эмитента, которое раскрывается в следующие сроки: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а) Порядок раскрытия информации о сроке для направления предложений (оферт) от потенциальных покупателей Биржевых облигаций о заключении Предварительного договора, сроке и порядке получения лицами, сделавшими предложения (оферты) о заключении Предварительного договора, ответа о принятии таких предложений (акцепта):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Эмитент раскрывает информацию о сроке (включая дату начала и дату окончания) для направления предложений (оферт) с предложением заключить Предварительные договоры, а также о сроке и порядке получения лицами, сделавшими предложения (оферты) заключить Предварительный договор, ответа о принятии таких предложений (акцепта)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принятия соответствующего решения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а в случае, если установлено иное законами или уставом (учредительными документами) Эмитента, то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такое решение:</w:t>
      </w:r>
    </w:p>
    <w:p w:rsidR="00C568A1" w:rsidRPr="00197955" w:rsidRDefault="00C568A1" w:rsidP="00C568A1">
      <w:pPr>
        <w:pStyle w:val="afe"/>
        <w:numPr>
          <w:ilvl w:val="0"/>
          <w:numId w:val="19"/>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C568A1" w:rsidRPr="00197955" w:rsidRDefault="00C568A1" w:rsidP="00C568A1">
      <w:pPr>
        <w:pStyle w:val="afe"/>
        <w:numPr>
          <w:ilvl w:val="0"/>
          <w:numId w:val="19"/>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57"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Указанная информация должна содержать в себе форму оферты от потенциального покупателя с предложением заключить Предварительный договор, а также порядок и срок направления данной оферты, а также порядок и сроки получения лицами, сделавшими такие предложения (оферты), ответа о принятии таких предложений (акцепта).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Первоначально установленная решением Эмитента дата окончания срока для направления предложений (оферт) от потенциальных покупателей на заключение Предварительных договоров может быть изменена решением единоличного исполнительного органа управления Эмитента, а в случае, если установлено иное законами или уставом (учредительными документами) Эмитента, иным уполномоченным органом управления Эмитента.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Информация об этом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принятия соответствующего решения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а в случае, если установлено иное законами или уставом (учредительными документами) Эмитента, -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такое решение:</w:t>
      </w:r>
    </w:p>
    <w:p w:rsidR="00C568A1" w:rsidRPr="00197955" w:rsidRDefault="00C568A1" w:rsidP="00C568A1">
      <w:pPr>
        <w:pStyle w:val="afe"/>
        <w:numPr>
          <w:ilvl w:val="0"/>
          <w:numId w:val="20"/>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C568A1" w:rsidRPr="00197955" w:rsidRDefault="00C568A1" w:rsidP="00C568A1">
      <w:pPr>
        <w:pStyle w:val="afe"/>
        <w:numPr>
          <w:ilvl w:val="0"/>
          <w:numId w:val="20"/>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58"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б) Порядок раскрытия информации об истечении срока для направления потенциальными покупателями Биржевых облигаций предложений (оферт) о заключении Предварительных договоров:</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Информация об истечении срока для направления потенциальными покупателями предложений (оферт) о заключении Предварительных договоров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C568A1" w:rsidRPr="00197955" w:rsidRDefault="00C568A1" w:rsidP="00C568A1">
      <w:pPr>
        <w:pStyle w:val="afe"/>
        <w:numPr>
          <w:ilvl w:val="0"/>
          <w:numId w:val="21"/>
        </w:numPr>
        <w:jc w:val="both"/>
        <w:rPr>
          <w:rFonts w:ascii="Arial" w:hAnsi="Arial" w:cs="Arial"/>
          <w:sz w:val="20"/>
          <w:szCs w:val="20"/>
        </w:rPr>
      </w:pPr>
      <w:r w:rsidRPr="00197955">
        <w:rPr>
          <w:rFonts w:ascii="Arial" w:hAnsi="Arial" w:cs="Arial"/>
          <w:sz w:val="20"/>
          <w:szCs w:val="20"/>
        </w:rPr>
        <w:t>в ленте новостей - не позднее дня, следующего за истечением срока для направления оферт с предложением заключить Предварительный договор;</w:t>
      </w:r>
    </w:p>
    <w:p w:rsidR="00C568A1" w:rsidRPr="00197955" w:rsidRDefault="00C568A1" w:rsidP="00C568A1">
      <w:pPr>
        <w:pStyle w:val="afe"/>
        <w:numPr>
          <w:ilvl w:val="0"/>
          <w:numId w:val="21"/>
        </w:numPr>
        <w:jc w:val="both"/>
        <w:rPr>
          <w:rFonts w:ascii="Arial" w:hAnsi="Arial" w:cs="Arial"/>
          <w:sz w:val="20"/>
          <w:szCs w:val="20"/>
        </w:rPr>
      </w:pPr>
      <w:r w:rsidRPr="00197955">
        <w:rPr>
          <w:rFonts w:ascii="Arial" w:hAnsi="Arial" w:cs="Arial"/>
          <w:sz w:val="20"/>
          <w:szCs w:val="20"/>
        </w:rPr>
        <w:lastRenderedPageBreak/>
        <w:t xml:space="preserve">на странице Эмитента в сети Интернет по адресу </w:t>
      </w:r>
      <w:hyperlink r:id="rId159"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дня, следующего за истечением срока для направления оферт с предложением заключить Предварительный договор.</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Порядок раскрытия информации об истечении срока для направления Эмитентом ответа о принятии предложений (оферт) о заключении Предварительных договоров (акцепта):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Информация об истечении срока для направления Эмитентом ответа о принятии предложений (оферт) о заключении Предварительных договоров (акцепта)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C568A1" w:rsidRPr="00197955" w:rsidRDefault="00C568A1" w:rsidP="00C568A1">
      <w:pPr>
        <w:pStyle w:val="afe"/>
        <w:numPr>
          <w:ilvl w:val="0"/>
          <w:numId w:val="22"/>
        </w:numPr>
        <w:jc w:val="both"/>
        <w:rPr>
          <w:rFonts w:ascii="Arial" w:hAnsi="Arial" w:cs="Arial"/>
          <w:sz w:val="20"/>
          <w:szCs w:val="20"/>
        </w:rPr>
      </w:pPr>
      <w:r w:rsidRPr="00197955">
        <w:rPr>
          <w:rFonts w:ascii="Arial" w:hAnsi="Arial" w:cs="Arial"/>
          <w:sz w:val="20"/>
          <w:szCs w:val="20"/>
        </w:rPr>
        <w:t>в ленте новостей - не позднее дня, следующего за истечением срока для направления Эмитентом ответа о принятии предложений (оферт) о заключении Предварительных договоров (акцепта);</w:t>
      </w:r>
    </w:p>
    <w:p w:rsidR="00C568A1" w:rsidRPr="00197955" w:rsidRDefault="00C568A1" w:rsidP="00C568A1">
      <w:pPr>
        <w:pStyle w:val="afe"/>
        <w:numPr>
          <w:ilvl w:val="0"/>
          <w:numId w:val="22"/>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60"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дня, следующего за истечением срока для направления Эмитентом ответа о принятии предложений (оферт) о заключении Предварительных договоров (акцепта).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направляемом предложении (оферте) заключить Предварительный договор потенциальный покупатель указывает максимальную сумму, на которую он готов приобрести Биржевые облигации, и минимальную ставку первого купона по Биржевым облигациям, при которой он готов приобрести Биржевые облигации на указанную максимальную сумму. Направляя предложение (оферту) заключить Предварительный договор, потенциальный покупатель соглашается с тем, что оно может быть отклонено, акцептовано полностью или в части.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Ответ о принятии предложения (оферты) заключить Предварительный договор (акцепте) направляется лицам, определяемым Эмитентом по его усмотрению из числа лиц, сделавших такие предложения (оферты).</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Прием от потенциальных покупателей предложений (оферт) заключить Предварительный договор допускается только с даты раскрытия информации о сроке для направления потенциальными покупателями предложений (оферт) заключить Предварительные договоры в ленте новостей.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Заключение Предварительных договоров осуществляется путем акцепта Эмитентом и/или уполномоченными им лицами, оказывающими Эмитенту услуги по организации размещения Биржевых облигаций, предложений (оферт) от потенциальных покупателей о заключении таких Предварительных договоров, в соответствии с которыми покупатели и Эмитент обязуются заключить в дату начала размещения Биржевых облигаций основные договоры купли-продажи Биржевых облигаций. При этом любое предложение (оферта) о заключении Предварительного договора, по усмотрению Эмитента, может быть отклонено, акцептовано полностью или в части.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Основные договоры купли-продажи Биржевых облигаций заключаются по цене размещения Биржевых облигаций, указанной в п.8.4 Решения о выпуске, путем выставления адресных заявок в системе торгов ФБ ММВБ в порядке, установленном настоящим подпунктом ниже.</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единоличный исполнительный орган управления Эмитента, если иное не установлено федеральными законами или уставом (учредительными документами) Эмитента не позднее, чем за 1 (Один) день до даты начала размещения Биржевых облигаций принимает решение о величине процентной ставки по первому купону. Информация о величине процентной ставки по первому купону раскрывается Эмитентом в соответствии с п.11 Решения о выпуске. Эмитент информирует Биржу об определенной ставке по первому купону в письменном виде не позднее чем за 1 (Один) день до даты начала размещения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предусматривает адресованное неопределенному кругу лиц приглашение делать предложения (оферты) о приобретении размещаемых ценных бумаг. Адресные заявки со стороны покупателей являются офертами Участников торгов на приобретение размещаемых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дату начала размещения Участники торгов в течение периода подачи заявок на приобретение Биржевых облигаций по фиксированной цене и ставке первого купона подают адресные заявки на покупку Биржевых облигаций с использованием системы торгов Биржи как за свой счет, так и за счет и по поручению потенциальных покупателей. Время и порядок подачи адресных заявок в течение периода подачи заявок по фиксированной цене и ставке первого купона устанавливается Биржей по согласованию с Эмитентом и/или Андеррайтером.</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lastRenderedPageBreak/>
        <w:t>Каждая адресная заявка, поданная в дату начала размещения, должна содержать цену приобретения и количество размещаемых Биржевых облигаций, которое лицо, подающее заявку, обязуется приобрести по указанной цене.</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По окончании периода подачи заявок на приобретение Биржевых облигаций по фиксированной цене и ставке первого купона, Биржа составляет сводный реестр заявок на покупку ценных бумаг (далее по тексту – «Сводный реестр заявок») и передает его Эмитенту или Андеррайтеру.</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Сводный реестр заявок содержит все значимые условия каждой заявки – цену приобретения, количество ценных бумаг, дату и время поступления заявки, номер заявки, а также иные реквизиты в соответствии с Правилами Биржи.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На основании анализа Сводного реестра Эмитент определяет приобретателей, которым он намеревается продать Биржевые облигации, а также количество Биржевых облигаций, которые он намеревается продать данным приобретателям, и передает данную информацию Андеррайтеру.</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этом первоочередному удовлетворению подлежат заявки тех приобретателей, с которыми либо с клиентами которых (в случае, если приобретатель Биржевых облигаций действует в качестве агента по приобретению Биржевых облигаций в ходе размещения) были заключены Предварительные договоры, в соответствии с которыми потенциальный инвестор и Эмитент обязуются заключить в дату начала размещения Биржевых облигаций основные договоры купли-продажи Биржевых облигаций при условии, что такие заявки поданы указанными приобретателями во исполнение заключенных с ними Предварительных договоров.</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После получения от Эмитента информации о приобретателях, которым Эмитент намеревается продать Биржевые облигации, и количестве Биржевых облигаций, которое он намеревается продать данным приобретателям, Андеррайтер заключает сделки с приобретателями, которым Эмитент желает продать Биржевые облигации, путем выставления встречных адресных заявок с указанием количества бумаг, которое Эмитент желает продать данному приобретателю, согласно установленному Решением о выпуске ценных бумаг, Проспектом ценных бумаг и Правилами Биржи порядку.</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После удовлетворения заявок, поданных в течение периода подачи заявок, в случае неполного размещения выпуска Биржевых облигаций по его итогам, Участники торгов, действующие как за свой счет, так и за счет и по поручению потенциальных покупателей, могут в течение срока размещения подавать адресные заявки на покупку Биржевых облигаций по цене размещения в адрес Андеррайтера.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Эмитент рассматривает такие заявки и определяет приобретателей, которым он намеревается продать Биржевые облигации, а также количество Биржевых облигаций, которые он намеревается продать данным приобретателям, и передает данную информацию Андеррайтеру.</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После получения от Эмитента информации о приобретателях, которым Эмитент намеревается продать Биржевые облигации и количестве Биржевых облигаций, которое он намеревается продать данным приобретателям, Андеррайтер заключает сделки с приобретателями, которым Эмитент желает продать Биржевые облигации, путем выставления встречных адресных заявок с указанием количества бумаг, которое Эмитент желает продать данному приобретателю, согласно порядку, установленному Решением о выпуске и Правилами Биржи.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Заявки на приобретение Биржевых облигаций направляются Участниками торгов в адрес Андеррайтера. Заявка на приобретение должна содержать следующие значимые условия:</w:t>
      </w:r>
    </w:p>
    <w:p w:rsidR="00C568A1" w:rsidRPr="00197955" w:rsidRDefault="00C568A1" w:rsidP="00C568A1">
      <w:pPr>
        <w:pStyle w:val="afe"/>
        <w:numPr>
          <w:ilvl w:val="0"/>
          <w:numId w:val="37"/>
        </w:numPr>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C568A1" w:rsidRPr="00197955" w:rsidRDefault="00C568A1" w:rsidP="00C568A1">
      <w:pPr>
        <w:pStyle w:val="afe"/>
        <w:numPr>
          <w:ilvl w:val="0"/>
          <w:numId w:val="37"/>
        </w:numPr>
        <w:jc w:val="both"/>
        <w:rPr>
          <w:rFonts w:ascii="Arial" w:hAnsi="Arial" w:cs="Arial"/>
          <w:sz w:val="20"/>
          <w:szCs w:val="20"/>
        </w:rPr>
      </w:pPr>
      <w:r w:rsidRPr="00197955">
        <w:rPr>
          <w:rFonts w:ascii="Arial" w:hAnsi="Arial" w:cs="Arial"/>
          <w:sz w:val="20"/>
          <w:szCs w:val="20"/>
        </w:rPr>
        <w:t>количество Биржевых облигаций;</w:t>
      </w:r>
    </w:p>
    <w:p w:rsidR="00C568A1" w:rsidRPr="00197955" w:rsidRDefault="00C568A1" w:rsidP="00C568A1">
      <w:pPr>
        <w:pStyle w:val="afe"/>
        <w:numPr>
          <w:ilvl w:val="0"/>
          <w:numId w:val="37"/>
        </w:numPr>
        <w:jc w:val="both"/>
        <w:rPr>
          <w:rFonts w:ascii="Arial" w:hAnsi="Arial" w:cs="Arial"/>
          <w:sz w:val="20"/>
          <w:szCs w:val="20"/>
        </w:rPr>
      </w:pPr>
      <w:r w:rsidRPr="00197955">
        <w:rPr>
          <w:rFonts w:ascii="Arial" w:hAnsi="Arial" w:cs="Arial"/>
          <w:sz w:val="20"/>
          <w:szCs w:val="20"/>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C568A1" w:rsidRPr="00197955" w:rsidRDefault="00C568A1" w:rsidP="00C568A1">
      <w:pPr>
        <w:pStyle w:val="afe"/>
        <w:numPr>
          <w:ilvl w:val="0"/>
          <w:numId w:val="37"/>
        </w:numPr>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качестве цены покупки должна быть указана цена размещения Биржевых облигаций, установленная п.8.4 Решения о выпуске.</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качестве количества Биржевых облигаций должно быть указано то количество Биржевых облигаций, которое потенциальный покупатель хотел бы приобрести по определенной до даты начала размещения ставке по купону.</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этом 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Небанковская кредитная организация закрытое акционерное общество «Национальный расчетный депозитарий».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Сокращенное фирменное наименование: </w:t>
      </w:r>
      <w:r w:rsidRPr="00197955">
        <w:rPr>
          <w:rFonts w:ascii="Arial" w:hAnsi="Arial" w:cs="Arial"/>
          <w:sz w:val="20"/>
          <w:szCs w:val="20"/>
        </w:rPr>
        <w:t>НКО ЗАО НРД</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125009, Москва, Средний Кисловский переулок, дом 1/13, строение 8;</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lastRenderedPageBreak/>
        <w:t>Почтовый адрес:</w:t>
      </w:r>
      <w:r w:rsidRPr="00197955">
        <w:rPr>
          <w:rFonts w:ascii="Arial" w:hAnsi="Arial" w:cs="Arial"/>
          <w:sz w:val="20"/>
          <w:szCs w:val="20"/>
        </w:rPr>
        <w:t xml:space="preserve"> </w:t>
      </w:r>
      <w:smartTag w:uri="urn:schemas-microsoft-com:office:smarttags" w:element="metricconverter">
        <w:smartTagPr>
          <w:attr w:name="ProductID" w:val="105062, г"/>
        </w:smartTagPr>
        <w:r w:rsidRPr="00197955">
          <w:rPr>
            <w:rFonts w:ascii="Arial" w:hAnsi="Arial" w:cs="Arial"/>
            <w:sz w:val="20"/>
            <w:szCs w:val="20"/>
          </w:rPr>
          <w:t>105062, г</w:t>
        </w:r>
      </w:smartTag>
      <w:r w:rsidRPr="00197955">
        <w:rPr>
          <w:rFonts w:ascii="Arial" w:hAnsi="Arial" w:cs="Arial"/>
          <w:sz w:val="20"/>
          <w:szCs w:val="20"/>
        </w:rPr>
        <w:t>. Москва, ул. Машкова, дом 13, строение 1;</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лицензия профессионального участника рынка ценных бумаг на право осуществления клиринговой деятельности: </w:t>
      </w:r>
      <w:r w:rsidRPr="00197955">
        <w:rPr>
          <w:rFonts w:ascii="Arial" w:hAnsi="Arial" w:cs="Arial"/>
          <w:sz w:val="20"/>
          <w:szCs w:val="20"/>
        </w:rPr>
        <w:t>№ 177- 08462-000010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19 мая 2005 года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Орган, выдавший указанную лицензию: ФСФР России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на право осуществления банковских операций:</w:t>
      </w:r>
      <w:r w:rsidRPr="00197955">
        <w:rPr>
          <w:rFonts w:ascii="Arial" w:hAnsi="Arial" w:cs="Arial"/>
          <w:sz w:val="20"/>
          <w:szCs w:val="20"/>
        </w:rPr>
        <w:t xml:space="preserve"> № 3294</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03 ноября 2010 года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указанную лицензию:</w:t>
      </w:r>
      <w:r w:rsidRPr="00197955">
        <w:rPr>
          <w:rFonts w:ascii="Arial" w:hAnsi="Arial" w:cs="Arial"/>
          <w:sz w:val="20"/>
          <w:szCs w:val="20"/>
        </w:rPr>
        <w:t xml:space="preserve"> ЦБ РФ</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БИК:</w:t>
      </w:r>
      <w:r w:rsidRPr="00197955">
        <w:rPr>
          <w:rFonts w:ascii="Arial" w:hAnsi="Arial" w:cs="Arial"/>
          <w:sz w:val="20"/>
          <w:szCs w:val="20"/>
        </w:rPr>
        <w:t xml:space="preserve"> 044583505</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К/с:</w:t>
      </w:r>
      <w:r w:rsidRPr="00197955">
        <w:rPr>
          <w:rFonts w:ascii="Arial" w:hAnsi="Arial" w:cs="Arial"/>
          <w:sz w:val="20"/>
          <w:szCs w:val="20"/>
        </w:rPr>
        <w:t xml:space="preserve"> 30105810100000000505</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Заявки, не соответствующие изложенным выше требованиям, не принимаются.</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Орган управления эмитента, утвердивший решение о выпуске (дополнительном выпуске) ценных бумаг и их проспект, а также дата (даты) принятия решения об утверждении каждого из указанных документов, дата (даты) составления и номер (номера) протокола собрания (заседания) органа управления эмитента, на котором принято соответствующее решение;</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Решение о выпуске ценных бумаг и Проспект ценных бумаг утверждены решением Совета директоров Эмитента (дата проведения) 26 октября 2011 года, протокол от 26 октября 2011 года №21</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sz w:val="20"/>
          <w:szCs w:val="20"/>
        </w:rPr>
      </w:pPr>
      <w:r w:rsidRPr="00197955">
        <w:rPr>
          <w:rFonts w:ascii="Arial" w:hAnsi="Arial" w:cs="Arial"/>
          <w:b/>
          <w:sz w:val="20"/>
          <w:szCs w:val="20"/>
        </w:rPr>
        <w:t>В случае установления решением о выпуске (дополнительном выпуске) ценных бумаг доли ценных бумаг, при неразмещении которой выпуск (дополнительный выпуск) ценных бумаг признается несостоявшимся, - размер такой доли в процентах от общего количества ценных бумаг выпуска (дополнительного выпуска):</w:t>
      </w:r>
      <w:r w:rsidRPr="00197955">
        <w:rPr>
          <w:rFonts w:ascii="Arial" w:hAnsi="Arial" w:cs="Arial"/>
          <w:sz w:val="20"/>
          <w:szCs w:val="20"/>
        </w:rPr>
        <w:t xml:space="preserve"> доля не установлена.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В случае, если одновременно с размещением ценных бумаг планируется предложить к приобретению, в том числе за пределами Российской Федерации посредством размещения соответствующих иностранных ценных бумаг, ранее размещенные (находящиеся в обращении) ценные бумаги эмитента того же вида, категории (типа), дополнительно указываются: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такие ценные бумаги отсутствуют.</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34" w:name="_Toc309135088"/>
      <w:r w:rsidRPr="00197955">
        <w:t>9.1.2. Дополнительные сведения о размещаемых облигациях</w:t>
      </w:r>
      <w:bookmarkEnd w:id="534"/>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а) Размер дохода по облигациям:</w:t>
      </w: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размер (порядок определения размера) дохода по облигациям, выплачиваемого владельцам облигаций;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Доход по Биржевым облигациям выплачивается за определенные периоды (купонные периоды).</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Доходом по Биржевым облигациям является сумма купонных доходов, начисляемых за каждый купонный период в виде процентов от непогашенной части номинальной стоимости Биржевых облигаций или определенных в виде формулы с переменными, значения которых не могут изменяться в зависимости от усмотрения Эмитента, и выплачиваемых в дату окончания соответствующего купонного периода. </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Биржевые облигации настоящего выпуска имеют 6 (Шесть) купонных периодов.</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Длительность каждого из купонных периодов устанавливается равной 182 (Ста восьмидесяти двум) дням.</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периоды выплаты доходов по облигациям (купонные периоды):</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1 (Первый)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w:t>
      </w:r>
      <w:r w:rsidRPr="00197955">
        <w:rPr>
          <w:rFonts w:ascii="Arial" w:hAnsi="Arial" w:cs="Arial"/>
          <w:sz w:val="20"/>
          <w:szCs w:val="20"/>
        </w:rPr>
        <w:t>Дата начала размещения Биржевых облигаций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первого купонного периода является 182 (Сто восемьдесят второй) день с даты начала размещения Биржевых облигаций выпуска.</w:t>
      </w:r>
    </w:p>
    <w:p w:rsidR="00C568A1" w:rsidRPr="00197955" w:rsidRDefault="00C568A1" w:rsidP="00C568A1">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первому купону в расчете на одну Биржевую облигацию определяется по формуле: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К1 = C1 * Nom * (T(1) - T(0))/ 365/ 100 %, где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lastRenderedPageBreak/>
        <w:t>K1 – сумма купонной выплаты по 1-му купону в расчете на одну Биржевую облигацию, в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C1 – размер процентной ставки 1-го купона, в процентах годовых;</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T(0) – дата начала 1-го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T(1) – дата окончания 1-го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C568A1" w:rsidRPr="00197955" w:rsidRDefault="00C568A1" w:rsidP="00C568A1">
      <w:pPr>
        <w:adjustRightInd w:val="0"/>
        <w:spacing w:after="0" w:line="240" w:lineRule="auto"/>
        <w:ind w:firstLine="540"/>
        <w:jc w:val="both"/>
        <w:rPr>
          <w:rFonts w:ascii="Arial" w:hAnsi="Arial" w:cs="Arial"/>
          <w:bCs/>
          <w:iCs/>
          <w:sz w:val="20"/>
          <w:szCs w:val="20"/>
        </w:rPr>
      </w:pP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2 (Второй)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Датой начала второго купонного периода является 182 (Сто восемьдесят второй) день с даты начала размещения Биржевых облигаций выпуска.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второго купонного периода является 364 (Триста шестьдесят четвертый) день с даты начала размещения Биржевых облигаций выпуска.</w:t>
      </w:r>
    </w:p>
    <w:p w:rsidR="00C568A1" w:rsidRPr="00197955" w:rsidRDefault="00C568A1" w:rsidP="00C568A1">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второму купону в расчете на одну Биржевую облигацию определяется по формуле: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К2 = C2 * Nom * (T(2) - T(1))/ 365/ 100 %, где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K2 – сумма купонной выплаты по 2-му купону в расчете на одну Биржевую облигацию, в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C2 – размер процентной ставки 2-го купона, в процентах годовых;</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T(1) - дата начала 2-го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T(2) - дата окончания 2-го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ab/>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3 (Третий)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Датой начала третьего купонного периода является 364 (Триста шестьдесят четвертый) день с даты начала размещения Биржевых облигаций выпуска.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третьего купонного периода является 546 (Пятьсот сорок шестой) день с даты начала размещения Биржевых облигаций выпуска.</w:t>
      </w:r>
    </w:p>
    <w:p w:rsidR="00C568A1" w:rsidRPr="00197955" w:rsidRDefault="00C568A1" w:rsidP="00C568A1">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третьему купону в расчете на одну Биржевую облигацию определяется по формуле: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К3 = C3 * Nom * (T(3) - T(2))/ 365/ 100 %, где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K3 – сумма купонной выплаты по 3-му купону в расчете на одну Биржевую облигацию, в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C3 – размер процентной ставки 3-го купона, в процентах годовых;</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T(2) – дата начала 3-го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T(3) – дата окончания 3-го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C568A1" w:rsidRPr="00197955" w:rsidRDefault="00C568A1" w:rsidP="00C568A1">
      <w:pPr>
        <w:adjustRightInd w:val="0"/>
        <w:spacing w:after="0" w:line="240" w:lineRule="auto"/>
        <w:ind w:firstLine="540"/>
        <w:jc w:val="both"/>
        <w:rPr>
          <w:rFonts w:ascii="Arial" w:hAnsi="Arial" w:cs="Arial"/>
          <w:bCs/>
          <w:iCs/>
          <w:sz w:val="20"/>
          <w:szCs w:val="20"/>
        </w:rPr>
      </w:pP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4 (Четвертый)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Датой начала четвертого купонного периода является 546 (Пятьсот сорок шестой) день с даты начала размещения Биржевых облигаций выпуска.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lastRenderedPageBreak/>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четвертого купонного периода является 728 (Семьсот двадцать восьмой) день с даты начала размещения Биржевых облигаций.</w:t>
      </w:r>
    </w:p>
    <w:p w:rsidR="00C568A1" w:rsidRPr="00197955" w:rsidRDefault="00C568A1" w:rsidP="00C568A1">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четвертому купону в расчете на одну Биржевую облигацию определяется по формуле: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К4 = C4 * Nom * (T(4) - T(3))/ 365/ 100 %, где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K4 – сумма купонной выплаты по 4-му купону в расчете на одну Биржевую облигацию, в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C4 – размер процентной ставки 4-го купона, в процентах годовых;</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T(3) – дата начала 4-го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T(4) – дата окончания 4-го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C568A1" w:rsidRPr="00197955" w:rsidRDefault="00C568A1" w:rsidP="00C568A1">
      <w:pPr>
        <w:adjustRightInd w:val="0"/>
        <w:spacing w:after="0" w:line="240" w:lineRule="auto"/>
        <w:ind w:firstLine="540"/>
        <w:jc w:val="both"/>
        <w:rPr>
          <w:rFonts w:ascii="Arial" w:hAnsi="Arial" w:cs="Arial"/>
          <w:bCs/>
          <w:iCs/>
          <w:sz w:val="20"/>
          <w:szCs w:val="20"/>
        </w:rPr>
      </w:pP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5 (Пятый)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Датой начала пятого купонного периода является 728 (Семьсот двадцать восьмой) день с даты начала размещения Биржевых облигаций.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пятого купонного периода является 910 (Девятьсот десятый) день с даты начала размещения Биржевых облигаций.</w:t>
      </w:r>
    </w:p>
    <w:p w:rsidR="00C568A1" w:rsidRPr="00197955" w:rsidRDefault="00C568A1" w:rsidP="00C568A1">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пятому купону в расчете на одну Биржевую облигацию определяется по формуле: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К5 = C5 * Nom * (T(5) - T(4))/ 365/ 100 %, где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K5 – сумма купонной выплаты по 5-му купону в расчете на одну Биржевую облигацию, в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C5 – размер процентной ставки 5-го купона, в процентах годовых;</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T(4) – дата начала 5-го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T(5) – дата окончания 5-го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C568A1" w:rsidRPr="00197955" w:rsidRDefault="00C568A1" w:rsidP="00C568A1">
      <w:pPr>
        <w:adjustRightInd w:val="0"/>
        <w:spacing w:after="0" w:line="240" w:lineRule="auto"/>
        <w:ind w:firstLine="540"/>
        <w:jc w:val="both"/>
        <w:rPr>
          <w:rFonts w:ascii="Arial" w:hAnsi="Arial" w:cs="Arial"/>
          <w:bCs/>
          <w:iCs/>
          <w:sz w:val="20"/>
          <w:szCs w:val="20"/>
        </w:rPr>
      </w:pP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6 (Шестой)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Датой начала шестого купонного периода является 910 (Девятьсот десятый) день с даты начала размещения Биржевых облигаций.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шестого купонного периода является 1092 (Одна тысяча девяносто второй) день с даты начала размещения Биржевых облигаций выпуска.</w:t>
      </w:r>
    </w:p>
    <w:p w:rsidR="00C568A1" w:rsidRPr="00197955" w:rsidRDefault="00C568A1" w:rsidP="00C568A1">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шестому купону в расчете на одну Биржевую облигацию определяется по формуле: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К6 = C6 * Nom * (T(6) - T(5))/ 365/ 100 %, где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K6 – сумма купонной выплаты по 6-му купону в расчете на одну Биржевую облигацию, в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C6 – размер процентной ставки 6-го купона, в процентах годовых;</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T(5) – дата начала 6-го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T(6) – дата окончания 6-го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w:t>
      </w:r>
      <w:r w:rsidRPr="00197955">
        <w:rPr>
          <w:rFonts w:ascii="Arial" w:hAnsi="Arial" w:cs="Arial"/>
          <w:bCs/>
          <w:iCs/>
          <w:sz w:val="20"/>
          <w:szCs w:val="20"/>
        </w:rPr>
        <w:lastRenderedPageBreak/>
        <w:t>находится в промежутке от 0 до 4, и изменяется, увеличиваясь на единицу, если первая за округляемой цифра находится в промежутке от 5 до 9.</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Если дата выплаты купонного дохода по любому из купонов по Биржевым облигациям выпадает на нерабочий праздничный или выходной день, независимо от того, будет ли это государственный выходной день или выходной день для расчетных операций, то выплата надлежащей суммы производится в первый рабочий день, следующий за нерабочим праздничным или выходным днем. Владелец Биржевой облигации не имеет права требовать начисления процентов или какой-либо иной компенсации за такую задержку в платеже.</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Порядок определения размера процента (купона) по каждому купонному периоду и порядок раскрытия информации о размере (порядке определения размера) процента (купона) по облигациям, в том числе срок раскрытия информации и перечень средств массовой информации, в которых будет осуществлено ее раскрытие (включая адреса страниц в сети Интернет):</w:t>
      </w:r>
    </w:p>
    <w:p w:rsidR="00C568A1" w:rsidRPr="00197955" w:rsidRDefault="00C568A1" w:rsidP="00C568A1">
      <w:pPr>
        <w:adjustRightInd w:val="0"/>
        <w:spacing w:after="0" w:line="240" w:lineRule="auto"/>
        <w:ind w:firstLine="540"/>
        <w:jc w:val="both"/>
        <w:rPr>
          <w:rFonts w:ascii="Arial" w:hAnsi="Arial" w:cs="Arial"/>
          <w:bCs/>
          <w:iCs/>
          <w:sz w:val="20"/>
          <w:szCs w:val="20"/>
          <w:u w:val="single"/>
        </w:rPr>
      </w:pPr>
      <w:r w:rsidRPr="00197955">
        <w:rPr>
          <w:rFonts w:ascii="Arial" w:hAnsi="Arial" w:cs="Arial"/>
          <w:bCs/>
          <w:iCs/>
          <w:sz w:val="20"/>
          <w:szCs w:val="20"/>
          <w:u w:val="single"/>
        </w:rPr>
        <w:t>Процентная ставка по первому купону:</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 определяется путем проведения Конкурса по определению процентной ставки первого купона Биржевых облигаций на Бирже среди потенциальных покупателей Биржевых облигаций в дату начала размещения Биржевых облигаций </w:t>
      </w:r>
    </w:p>
    <w:p w:rsidR="00C568A1" w:rsidRPr="00197955" w:rsidRDefault="00C568A1" w:rsidP="00C568A1">
      <w:pPr>
        <w:pStyle w:val="TableText"/>
        <w:spacing w:before="0" w:after="0"/>
        <w:ind w:firstLine="567"/>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 xml:space="preserve">В случае размещения Биржевых облигаций в форме Конкурса по определению ставки первого купона, информация о величине процентной ставки по первому купону Биржевых облигаций, установленной единоличным исполнительным органом управления Эмитента, </w:t>
      </w:r>
      <w:r w:rsidRPr="00197955">
        <w:rPr>
          <w:rFonts w:ascii="Arial" w:hAnsi="Arial" w:cs="Arial"/>
          <w:iCs/>
        </w:rPr>
        <w:t xml:space="preserve">если иное не установлено федеральными законами или уставом (учредительными документами) Эмитента, </w:t>
      </w:r>
      <w:r w:rsidRPr="00197955">
        <w:rPr>
          <w:rStyle w:val="SUBST0"/>
          <w:rFonts w:ascii="Arial" w:hAnsi="Arial" w:cs="Arial"/>
          <w:b w:val="0"/>
          <w:bCs w:val="0"/>
          <w:i w:val="0"/>
          <w:iCs w:val="0"/>
          <w:sz w:val="20"/>
        </w:rPr>
        <w:t xml:space="preserve">по результатам проведенного Конкурса по определению процентной ставки первого купона Биржевых облигаций, раскрывается Эмитентом </w:t>
      </w:r>
      <w:r w:rsidRPr="00197955">
        <w:rPr>
          <w:rFonts w:ascii="Arial" w:hAnsi="Arial" w:cs="Arial"/>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lang w:eastAsia="en-US"/>
        </w:rPr>
        <w:t xml:space="preserve"> в следующие сроки с даты принятия решения </w:t>
      </w:r>
      <w:r w:rsidRPr="00197955">
        <w:rPr>
          <w:rStyle w:val="SUBST0"/>
          <w:rFonts w:ascii="Arial" w:hAnsi="Arial" w:cs="Arial"/>
          <w:b w:val="0"/>
          <w:bCs w:val="0"/>
          <w:i w:val="0"/>
          <w:iCs w:val="0"/>
          <w:sz w:val="20"/>
        </w:rPr>
        <w:t>единоличным исполнительным органом управления Эмитента, а</w:t>
      </w:r>
      <w:r w:rsidRPr="00197955">
        <w:rPr>
          <w:rFonts w:ascii="Arial" w:hAnsi="Arial" w:cs="Arial"/>
          <w:bCs/>
          <w:iCs/>
          <w:lang w:eastAsia="en-US"/>
        </w:rPr>
        <w:t xml:space="preserve"> </w:t>
      </w:r>
      <w:r w:rsidRPr="00197955">
        <w:rPr>
          <w:rFonts w:ascii="Arial" w:hAnsi="Arial" w:cs="Arial"/>
          <w:iCs/>
        </w:rPr>
        <w:t xml:space="preserve">в случае если федеральными законами или уставом (учредительными документами) установлен иной уполномоченный орган управления Эмитента – с даты </w:t>
      </w:r>
      <w:r w:rsidRPr="00197955">
        <w:rPr>
          <w:rFonts w:ascii="Arial" w:hAnsi="Arial" w:cs="Arial"/>
          <w:bCs/>
          <w:iCs/>
          <w:lang w:eastAsia="en-US"/>
        </w:rPr>
        <w:t>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решение об определении процентной ставки по первому купону, или с даты принятия такого решения уполномоченным органом Эмитента, если составление протокола не требуется:</w:t>
      </w:r>
      <w:r w:rsidRPr="00197955">
        <w:rPr>
          <w:rStyle w:val="SUBST0"/>
          <w:rFonts w:ascii="Arial" w:hAnsi="Arial" w:cs="Arial"/>
          <w:b w:val="0"/>
          <w:bCs w:val="0"/>
          <w:i w:val="0"/>
          <w:iCs w:val="0"/>
          <w:sz w:val="20"/>
        </w:rPr>
        <w:t xml:space="preserve"> </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61"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C568A1" w:rsidRPr="00197955" w:rsidRDefault="00C568A1" w:rsidP="00C568A1">
      <w:pPr>
        <w:spacing w:after="0" w:line="240" w:lineRule="auto"/>
        <w:ind w:firstLine="567"/>
        <w:jc w:val="both"/>
        <w:rPr>
          <w:rStyle w:val="-0"/>
          <w:rFonts w:ascii="Arial" w:hAnsi="Arial" w:cs="Arial"/>
          <w:b w:val="0"/>
          <w:bCs/>
          <w:i w:val="0"/>
          <w:iCs/>
          <w:sz w:val="20"/>
          <w:szCs w:val="20"/>
        </w:rPr>
      </w:pPr>
      <w:r w:rsidRPr="00197955">
        <w:rPr>
          <w:rStyle w:val="-0"/>
          <w:rFonts w:ascii="Arial" w:hAnsi="Arial" w:cs="Arial"/>
          <w:b w:val="0"/>
          <w:bCs/>
          <w:i w:val="0"/>
          <w:iCs/>
          <w:sz w:val="20"/>
          <w:szCs w:val="20"/>
        </w:rPr>
        <w:t>При этом публикация в сети Интернет осуществляется после публикации в ленте новостей.</w:t>
      </w:r>
    </w:p>
    <w:p w:rsidR="00C568A1" w:rsidRPr="00197955" w:rsidRDefault="00C568A1" w:rsidP="00C568A1">
      <w:pPr>
        <w:adjustRightInd w:val="0"/>
        <w:spacing w:after="0" w:line="240" w:lineRule="auto"/>
        <w:ind w:firstLine="540"/>
        <w:jc w:val="both"/>
        <w:rPr>
          <w:rStyle w:val="-0"/>
          <w:rFonts w:ascii="Arial" w:hAnsi="Arial" w:cs="Arial"/>
          <w:b w:val="0"/>
          <w:bCs/>
          <w:i w:val="0"/>
          <w:iCs/>
          <w:sz w:val="20"/>
          <w:szCs w:val="20"/>
        </w:rPr>
      </w:pPr>
      <w:r w:rsidRPr="00197955">
        <w:rPr>
          <w:rFonts w:ascii="Arial" w:hAnsi="Arial" w:cs="Arial"/>
          <w:bCs/>
          <w:iCs/>
          <w:sz w:val="20"/>
          <w:szCs w:val="20"/>
        </w:rPr>
        <w:t xml:space="preserve">Эмитент информирует Биржу об определенной ставке по первому купону </w:t>
      </w:r>
      <w:r w:rsidRPr="00197955">
        <w:rPr>
          <w:rStyle w:val="-0"/>
          <w:rFonts w:ascii="Arial" w:hAnsi="Arial" w:cs="Arial"/>
          <w:b w:val="0"/>
          <w:bCs/>
          <w:i w:val="0"/>
          <w:iCs/>
          <w:sz w:val="20"/>
          <w:szCs w:val="20"/>
        </w:rPr>
        <w:t xml:space="preserve">в письменном виде. После опубликования в ленте новостей сообщения о величине процентной ставки по первому купону Эмитент информирует </w:t>
      </w:r>
      <w:r w:rsidRPr="00197955">
        <w:rPr>
          <w:rStyle w:val="SUBST0"/>
          <w:rFonts w:ascii="Arial" w:hAnsi="Arial" w:cs="Arial"/>
          <w:b w:val="0"/>
          <w:i w:val="0"/>
          <w:sz w:val="20"/>
          <w:szCs w:val="20"/>
        </w:rPr>
        <w:t>Андеррайтера</w:t>
      </w:r>
      <w:r w:rsidRPr="00197955">
        <w:rPr>
          <w:rStyle w:val="-0"/>
          <w:rFonts w:ascii="Arial" w:hAnsi="Arial" w:cs="Arial"/>
          <w:b w:val="0"/>
          <w:bCs/>
          <w:i w:val="0"/>
          <w:iCs/>
          <w:sz w:val="20"/>
          <w:szCs w:val="20"/>
        </w:rPr>
        <w:t xml:space="preserve"> о величине процентной ставки по первому купону.</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либо</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устанавливается единоличным исполнительным органом управления Эмитента перед датой начала размещения Биржевых облигаций 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Style w:val="-0"/>
          <w:rFonts w:ascii="Arial" w:hAnsi="Arial" w:cs="Arial"/>
          <w:b w:val="0"/>
          <w:bCs/>
          <w:i w:val="0"/>
          <w:iCs/>
          <w:sz w:val="20"/>
          <w:szCs w:val="20"/>
        </w:rPr>
        <w:t xml:space="preserve">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информация </w:t>
      </w:r>
      <w:r w:rsidRPr="00197955">
        <w:rPr>
          <w:rStyle w:val="SUBST0"/>
          <w:rFonts w:ascii="Arial" w:hAnsi="Arial" w:cs="Arial"/>
          <w:b w:val="0"/>
          <w:bCs w:val="0"/>
          <w:i w:val="0"/>
          <w:iCs w:val="0"/>
          <w:sz w:val="20"/>
          <w:szCs w:val="20"/>
        </w:rPr>
        <w:t xml:space="preserve">о величине процентной ставки по первому купону Биржевых облигаций, установленной уполномоченным органом управления Эмитента, раскрывается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и не позднее, чем за 1 (Один) день до даты начала размещения Биржевых облигаций, в следующие сроки с даты </w:t>
      </w:r>
      <w:r w:rsidRPr="00197955">
        <w:rPr>
          <w:rStyle w:val="SUBST0"/>
          <w:rFonts w:ascii="Arial" w:hAnsi="Arial" w:cs="Arial"/>
          <w:b w:val="0"/>
          <w:bCs w:val="0"/>
          <w:i w:val="0"/>
          <w:iCs w:val="0"/>
          <w:sz w:val="20"/>
          <w:szCs w:val="20"/>
        </w:rPr>
        <w:t xml:space="preserve">принятия решения </w:t>
      </w:r>
      <w:r w:rsidRPr="00197955">
        <w:rPr>
          <w:rFonts w:ascii="Arial" w:hAnsi="Arial" w:cs="Arial"/>
          <w:sz w:val="20"/>
          <w:szCs w:val="20"/>
        </w:rPr>
        <w:t xml:space="preserve">единоличным исполнительным органом </w:t>
      </w:r>
      <w:r w:rsidRPr="00197955">
        <w:rPr>
          <w:rStyle w:val="SUBST0"/>
          <w:rFonts w:ascii="Arial" w:hAnsi="Arial" w:cs="Arial"/>
          <w:b w:val="0"/>
          <w:i w:val="0"/>
          <w:sz w:val="20"/>
          <w:szCs w:val="20"/>
        </w:rPr>
        <w:t>управления</w:t>
      </w:r>
      <w:r w:rsidRPr="00197955">
        <w:rPr>
          <w:rFonts w:ascii="Arial" w:hAnsi="Arial" w:cs="Arial"/>
          <w:sz w:val="20"/>
          <w:szCs w:val="20"/>
        </w:rPr>
        <w:t xml:space="preserve"> Эмитента</w:t>
      </w:r>
      <w:r w:rsidRPr="00197955">
        <w:rPr>
          <w:rFonts w:ascii="Arial" w:hAnsi="Arial" w:cs="Arial"/>
          <w:iCs/>
          <w:sz w:val="20"/>
          <w:szCs w:val="20"/>
        </w:rPr>
        <w:t xml:space="preserve">, а в случае если федеральными законами или уставом (учредительными документами) установлен иной уполномоченный орган управления Эмитента – с даты </w:t>
      </w:r>
      <w:r w:rsidRPr="00197955">
        <w:rPr>
          <w:rStyle w:val="SUBST0"/>
          <w:rFonts w:ascii="Arial" w:hAnsi="Arial" w:cs="Arial"/>
          <w:b w:val="0"/>
          <w:i w:val="0"/>
          <w:sz w:val="20"/>
          <w:szCs w:val="20"/>
        </w:rPr>
        <w:t xml:space="preserve">составления протокола </w:t>
      </w:r>
      <w:r w:rsidRPr="00197955">
        <w:rPr>
          <w:rFonts w:ascii="Arial" w:hAnsi="Arial" w:cs="Arial"/>
          <w:bCs/>
          <w:iCs/>
          <w:sz w:val="20"/>
          <w:szCs w:val="20"/>
        </w:rPr>
        <w:t>(даты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w:t>
      </w:r>
      <w:r w:rsidRPr="00197955">
        <w:rPr>
          <w:rStyle w:val="SUBST0"/>
          <w:rFonts w:ascii="Arial" w:hAnsi="Arial" w:cs="Arial"/>
          <w:b w:val="0"/>
          <w:i w:val="0"/>
          <w:sz w:val="20"/>
          <w:szCs w:val="20"/>
        </w:rPr>
        <w:t xml:space="preserve">, на котором принято </w:t>
      </w:r>
      <w:r w:rsidRPr="00197955">
        <w:rPr>
          <w:rStyle w:val="SUBST0"/>
          <w:rFonts w:ascii="Arial" w:hAnsi="Arial" w:cs="Arial"/>
          <w:b w:val="0"/>
          <w:bCs w:val="0"/>
          <w:i w:val="0"/>
          <w:iCs w:val="0"/>
          <w:sz w:val="20"/>
          <w:szCs w:val="20"/>
        </w:rPr>
        <w:t xml:space="preserve">решение </w:t>
      </w:r>
      <w:r w:rsidRPr="00197955">
        <w:rPr>
          <w:rFonts w:ascii="Arial" w:hAnsi="Arial" w:cs="Arial"/>
          <w:bCs/>
          <w:iCs/>
          <w:sz w:val="20"/>
          <w:szCs w:val="20"/>
        </w:rPr>
        <w:t>об определении процентной ставки по первому купону, или с даты принятия такого решения уполномоченным органом Эмитента, если составление протокола не требуется:</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lastRenderedPageBreak/>
        <w:t xml:space="preserve">на странице Эмитента в сети Интернет по адресу </w:t>
      </w:r>
      <w:hyperlink r:id="rId162"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C568A1" w:rsidRPr="00197955" w:rsidRDefault="00C568A1" w:rsidP="00C568A1">
      <w:pPr>
        <w:spacing w:after="0" w:line="240" w:lineRule="auto"/>
        <w:ind w:firstLine="567"/>
        <w:jc w:val="both"/>
        <w:rPr>
          <w:rStyle w:val="-0"/>
          <w:rFonts w:ascii="Arial" w:hAnsi="Arial" w:cs="Arial"/>
          <w:b w:val="0"/>
          <w:bCs/>
          <w:i w:val="0"/>
          <w:iCs/>
          <w:sz w:val="20"/>
          <w:szCs w:val="20"/>
        </w:rPr>
      </w:pPr>
      <w:r w:rsidRPr="00197955">
        <w:rPr>
          <w:rStyle w:val="-0"/>
          <w:rFonts w:ascii="Arial" w:hAnsi="Arial" w:cs="Arial"/>
          <w:b w:val="0"/>
          <w:bCs/>
          <w:i w:val="0"/>
          <w:iCs/>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ind w:firstLine="567"/>
        <w:jc w:val="both"/>
        <w:rPr>
          <w:rStyle w:val="SUBST0"/>
          <w:rFonts w:ascii="Arial" w:hAnsi="Arial" w:cs="Arial"/>
          <w:b w:val="0"/>
          <w:bCs w:val="0"/>
          <w:i w:val="0"/>
          <w:iCs w:val="0"/>
          <w:sz w:val="20"/>
          <w:szCs w:val="20"/>
        </w:rPr>
      </w:pPr>
      <w:r w:rsidRPr="00197955">
        <w:rPr>
          <w:rFonts w:ascii="Arial" w:hAnsi="Arial" w:cs="Arial"/>
          <w:bCs/>
          <w:iCs/>
          <w:sz w:val="20"/>
          <w:szCs w:val="20"/>
        </w:rPr>
        <w:t xml:space="preserve">Эмитент в письменном виде информирует Биржу и НРД об определенной ставке по первому купону </w:t>
      </w:r>
      <w:r w:rsidRPr="00197955">
        <w:rPr>
          <w:rStyle w:val="SUBST0"/>
          <w:rFonts w:ascii="Arial" w:hAnsi="Arial" w:cs="Arial"/>
          <w:b w:val="0"/>
          <w:bCs w:val="0"/>
          <w:i w:val="0"/>
          <w:iCs w:val="0"/>
          <w:sz w:val="20"/>
          <w:szCs w:val="20"/>
        </w:rPr>
        <w:t>не позднее, чем за 1 (Один) день до даты начала размещения Биржевых облигаций.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Порядок и условия проведения Конкурса по определению процентной ставки первого купона Биржевых облигаций и проведения размещения путем Сбора адресных заявок со стороны покупателей на приобретение Биржевых облигаций по фиксированной цене и ставке первого купона указаны в п.8.3 Решения о выпуске. </w:t>
      </w:r>
    </w:p>
    <w:p w:rsidR="00C568A1" w:rsidRPr="00197955" w:rsidRDefault="00C568A1" w:rsidP="00C568A1">
      <w:pPr>
        <w:adjustRightInd w:val="0"/>
        <w:spacing w:after="0" w:line="240" w:lineRule="auto"/>
        <w:ind w:firstLine="540"/>
        <w:jc w:val="both"/>
        <w:rPr>
          <w:rFonts w:ascii="Arial" w:hAnsi="Arial" w:cs="Arial"/>
          <w:bCs/>
          <w:iCs/>
          <w:sz w:val="20"/>
          <w:szCs w:val="20"/>
          <w:u w:val="single"/>
        </w:rPr>
      </w:pPr>
      <w:r w:rsidRPr="00197955">
        <w:rPr>
          <w:rFonts w:ascii="Arial" w:hAnsi="Arial" w:cs="Arial"/>
          <w:bCs/>
          <w:iCs/>
          <w:sz w:val="20"/>
          <w:szCs w:val="20"/>
          <w:u w:val="single"/>
        </w:rPr>
        <w:t>Порядок определения процентной ставки по купонам, начиная со второго купона: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А) До даты начала размещения Биржевых облигаций Эмитент может принять решение о процентных ставках или порядке определения размера процентных ставок купонов в виде формулы с переменными, значения которых не могут изменяться в зависимости от усмотрения Эмитента (далее – порядок определения размера процентной ставки), любого количества идущих последовательно друг за другом купонных периодов начиная со второго по n-ый купонный период (где, n=2,3,4,5,6).</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В случае если Эмитентом не будет принято такого решения в отношении какого-либо купонного периода (i-й купонный период), Эмитент будет приобретать Биржевые облигации по требованию их владельцев, заявленным в течение последних 5 (Пяти) рабочих дней купонного периода, непосредственно предшествующего i-му купонному периоду, по которому размер купона или порядок определения размера в виде формулы с переменными, значения которых не могут изменяться в зависимости от усмотрения Эмитента, определяется Эмитентом Биржевых облигаций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Указанная информация, включая порядковые номера купонов, процентная ставка или порядок определения процентной ставки в виде формулы с переменными, значения которых не могут изменяться в зависимости от усмотрения Эмитента, по которым устанавливается Эмитентом до даты начала размещения Биржевых облигаций, а также порядковый номер купонного периода, в котором владельцы Биржевых облигаций могут требовать приобретения Биржевых облигаций Эмитентом, раскрывается Эмитентом не позднее, чем за 1 (Один) день до даты начала размещения Биржевых облигаций и в следующие сроки с момента принятия решения об установлении процентной ставки или порядка определения процентной(ых) ставки(ок) по купону(ам):</w:t>
      </w:r>
    </w:p>
    <w:p w:rsidR="00C568A1" w:rsidRPr="00197955" w:rsidRDefault="00C568A1" w:rsidP="00C568A1">
      <w:pPr>
        <w:tabs>
          <w:tab w:val="left" w:pos="851"/>
        </w:tabs>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w:t>
      </w:r>
      <w:r w:rsidRPr="00197955">
        <w:rPr>
          <w:rFonts w:ascii="Arial" w:hAnsi="Arial" w:cs="Arial"/>
          <w:bCs/>
          <w:iCs/>
          <w:sz w:val="20"/>
          <w:szCs w:val="20"/>
        </w:rPr>
        <w:tab/>
        <w:t>в ленте новостей - не позднее 1 (Одного) дня;</w:t>
      </w:r>
    </w:p>
    <w:p w:rsidR="00C568A1" w:rsidRPr="00197955" w:rsidRDefault="00C568A1" w:rsidP="00C568A1">
      <w:pPr>
        <w:tabs>
          <w:tab w:val="left" w:pos="851"/>
        </w:tabs>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w:t>
      </w:r>
      <w:r w:rsidRPr="00197955">
        <w:rPr>
          <w:rFonts w:ascii="Arial" w:hAnsi="Arial" w:cs="Arial"/>
          <w:bCs/>
          <w:iCs/>
          <w:sz w:val="20"/>
          <w:szCs w:val="20"/>
        </w:rPr>
        <w:tab/>
        <w:t xml:space="preserve">на странице Эмитента в сети Интернет по адресу </w:t>
      </w:r>
      <w:r w:rsidRPr="00197955">
        <w:rPr>
          <w:rFonts w:ascii="Arial" w:hAnsi="Arial" w:cs="Arial"/>
          <w:sz w:val="20"/>
          <w:szCs w:val="20"/>
        </w:rPr>
        <w:t xml:space="preserve">http://www.raz.ru </w:t>
      </w:r>
      <w:r w:rsidRPr="00197955">
        <w:rPr>
          <w:rFonts w:ascii="Arial" w:hAnsi="Arial" w:cs="Arial"/>
          <w:bCs/>
          <w:iCs/>
          <w:sz w:val="20"/>
          <w:szCs w:val="20"/>
        </w:rPr>
        <w:t>- не позднее 2 (Двух) дней.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Эмитент информирует Биржу о принятых решениях, в том числе об определенных процентных ставках, либо порядке определения процентных ставок не позднее, чем за 1 (Один) день до даты начала размещения Биржевых облигаций.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В случае если до даты начала размещения Биржевых облигаций Эмитент не принимает решение о процентной ставке или порядке определения размера процентной ставки второго купона, Эмитент будет обязан принять решение о процентной ставке второго купона или порядке определения размера процентной ставки второго купона не позднее, чем за 10 (Десять) календарных дней до даты выплаты первого купона.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В данном случае Эмитент обязан обеспечить право владельцев Биржевых облигаций требовать от Эмитента приобретения Биржевых облигаций по цене, равной 100 (Сто) процентов непогашенной части номинальной стоимости без учета накопленного на дату приобретения купонного дохода, который уплачивается продавцу Биржевых облигаций сверх указанной цены приобретения, в течение последних 5 (Пяти) рабочих дней первого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Б) Процентная ставка или порядок определения процентной ставки по купонам, размер (порядок определения размера) которых не был установлен Эмитентом до даты начала размещения Биржевых облигаций (i=(n+1),..6), определяется Эмитентом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в дату установления i-го купона, которая наступает не позднее, чем за 10 (Десять) календарных дней до даты выплаты (i-1)-го купона. Эмитент имеет право определить в дату установления i-го купона процентную ставку или порядок определения процентной ставки любого количества следующих за i-м купоном неопределенных купонов (при этом k - номер последнего из определяемых купонов). </w:t>
      </w:r>
    </w:p>
    <w:p w:rsidR="00C568A1" w:rsidRPr="00197955" w:rsidRDefault="00C568A1" w:rsidP="00C568A1">
      <w:pPr>
        <w:adjustRightInd w:val="0"/>
        <w:spacing w:after="0" w:line="240" w:lineRule="auto"/>
        <w:ind w:firstLine="540"/>
        <w:jc w:val="both"/>
        <w:rPr>
          <w:rFonts w:ascii="Arial" w:hAnsi="Arial" w:cs="Arial"/>
          <w:bCs/>
          <w:iCs/>
          <w:sz w:val="20"/>
          <w:szCs w:val="20"/>
        </w:rPr>
      </w:pP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В) В случае, если после установления процентных ставок или порядка определения процентных ставок купонов (в соответствии с предыдущими подпунктами), у Биржевых облигаций останутся неопределенными процентные ставки или порядок определения процентных ставок хотя бы одного из последующих купонов, тогда одновременно с сообщением о процентных ставках либо порядке определения процентных ставок i-го и других определяемых купонов по Биржевым облигациям Эмитент обеспечит право владельцев Биржевых облигаций требовать от Эмитента приобретения Биржевых облигаций по цене, равной 100 (Ста) процентам непогашенной части номинальной стоимости Биржевых облигаций без учета накопленного купонного дохода на дату приобретения, который уплачивается продавцу Биржевых облигаций сверх указанной цены приобретения, в течение последних 5 (Пяти) рабочих дней k-го купонного периода (в случае если Эмитентом определяется процентная ставка только одного i-го купона, i=k). </w:t>
      </w:r>
    </w:p>
    <w:p w:rsidR="00C568A1" w:rsidRPr="00197955" w:rsidRDefault="00C568A1" w:rsidP="00C568A1">
      <w:pPr>
        <w:adjustRightInd w:val="0"/>
        <w:spacing w:after="0" w:line="240" w:lineRule="auto"/>
        <w:ind w:firstLine="540"/>
        <w:jc w:val="both"/>
        <w:rPr>
          <w:rFonts w:ascii="Arial" w:hAnsi="Arial" w:cs="Arial"/>
          <w:bCs/>
          <w:iCs/>
          <w:sz w:val="20"/>
          <w:szCs w:val="20"/>
        </w:rPr>
      </w:pP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Г) Информация об определенных Эмитентом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процентных ставках либо порядке определения процентных ставок по купонам Биржевых облигаций, начиная со второго доводится до потенциальных приобретателей путем раскрытия в форме сообщения о существенных фактах предусмотренного действующим на момент наступления события законодательством РФ, не позднее, чем за 5 (Пять) рабочих дней до даты начала i-го купонного периода по Биржевым облигациям и в следующие  сроки с момента принятия решения об установлении процентной(ых) ставки(ок) либо порядке определения процентной(ых) ставки(ок) по купону(ам):</w:t>
      </w:r>
    </w:p>
    <w:p w:rsidR="00C568A1" w:rsidRPr="00197955" w:rsidRDefault="00C568A1" w:rsidP="00C568A1">
      <w:pPr>
        <w:tabs>
          <w:tab w:val="left" w:pos="851"/>
        </w:tabs>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w:t>
      </w:r>
      <w:r w:rsidRPr="00197955">
        <w:rPr>
          <w:rFonts w:ascii="Arial" w:hAnsi="Arial" w:cs="Arial"/>
          <w:bCs/>
          <w:iCs/>
          <w:sz w:val="20"/>
          <w:szCs w:val="20"/>
        </w:rPr>
        <w:tab/>
        <w:t>в ленте новостей - не позднее 1 (Одного) дня;</w:t>
      </w:r>
    </w:p>
    <w:p w:rsidR="00C568A1" w:rsidRPr="00197955" w:rsidRDefault="00C568A1" w:rsidP="00C568A1">
      <w:pPr>
        <w:tabs>
          <w:tab w:val="left" w:pos="851"/>
        </w:tabs>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w:t>
      </w:r>
      <w:r w:rsidRPr="00197955">
        <w:rPr>
          <w:rFonts w:ascii="Arial" w:hAnsi="Arial" w:cs="Arial"/>
          <w:bCs/>
          <w:iCs/>
          <w:sz w:val="20"/>
          <w:szCs w:val="20"/>
        </w:rPr>
        <w:tab/>
        <w:t xml:space="preserve">на странице Эмитента в сети Интернет по адресу </w:t>
      </w:r>
      <w:r w:rsidRPr="00197955">
        <w:rPr>
          <w:rFonts w:ascii="Arial" w:hAnsi="Arial" w:cs="Arial"/>
          <w:sz w:val="20"/>
          <w:szCs w:val="20"/>
        </w:rPr>
        <w:t xml:space="preserve">http://www.raz.ru </w:t>
      </w:r>
      <w:r w:rsidRPr="00197955">
        <w:rPr>
          <w:rFonts w:ascii="Arial" w:hAnsi="Arial" w:cs="Arial"/>
          <w:bCs/>
          <w:iCs/>
          <w:sz w:val="20"/>
          <w:szCs w:val="20"/>
        </w:rPr>
        <w:t>- не позднее 2 (Двух) дней.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б) Порядок и условия погашения облигаций и выплаты по ним процента (купона):</w:t>
      </w: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Срок погашения облигаций:</w:t>
      </w:r>
    </w:p>
    <w:p w:rsidR="00C568A1" w:rsidRPr="00197955" w:rsidRDefault="00C568A1" w:rsidP="00C568A1">
      <w:pPr>
        <w:pStyle w:val="ConsNormal"/>
        <w:ind w:right="0" w:firstLine="540"/>
        <w:jc w:val="both"/>
      </w:pPr>
      <w:r w:rsidRPr="00197955">
        <w:t xml:space="preserve">Дата начала: </w:t>
      </w:r>
      <w:r w:rsidRPr="00197955">
        <w:rPr>
          <w:rStyle w:val="SUBST0"/>
          <w:b w:val="0"/>
          <w:bCs w:val="0"/>
          <w:i w:val="0"/>
          <w:iCs w:val="0"/>
          <w:sz w:val="20"/>
        </w:rPr>
        <w:t>1092-й (Одна тысяча девяносто второй) день с даты начала размещения Биржевых облигаций выпуска</w:t>
      </w:r>
    </w:p>
    <w:p w:rsidR="00C568A1" w:rsidRPr="00197955" w:rsidRDefault="00C568A1" w:rsidP="00C568A1">
      <w:pPr>
        <w:pStyle w:val="ConsNormal"/>
        <w:ind w:right="0" w:firstLine="540"/>
        <w:jc w:val="both"/>
      </w:pPr>
      <w:r w:rsidRPr="00197955">
        <w:t xml:space="preserve">Дата окончания: </w:t>
      </w:r>
      <w:r w:rsidRPr="00197955">
        <w:rPr>
          <w:rStyle w:val="SUBST0"/>
          <w:b w:val="0"/>
          <w:bCs w:val="0"/>
          <w:i w:val="0"/>
          <w:iCs w:val="0"/>
          <w:sz w:val="20"/>
        </w:rPr>
        <w:t>даты начала и окончания погашения Биржевых облигаций выпуска совпадают.</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Дата (порядок определения даты), на которую составляется список владельцев облигаций для целей их погашения:</w:t>
      </w:r>
    </w:p>
    <w:p w:rsidR="00C568A1" w:rsidRPr="00197955" w:rsidRDefault="00C568A1" w:rsidP="00C568A1">
      <w:pPr>
        <w:shd w:val="clear" w:color="auto" w:fill="FFFFFF"/>
        <w:spacing w:after="0" w:line="240" w:lineRule="auto"/>
        <w:ind w:right="10"/>
        <w:jc w:val="both"/>
        <w:rPr>
          <w:rFonts w:ascii="Arial" w:hAnsi="Arial" w:cs="Arial"/>
          <w:sz w:val="20"/>
          <w:szCs w:val="20"/>
        </w:rPr>
      </w:pPr>
      <w:r w:rsidRPr="00197955">
        <w:rPr>
          <w:rFonts w:ascii="Arial" w:hAnsi="Arial" w:cs="Arial"/>
          <w:sz w:val="20"/>
          <w:szCs w:val="20"/>
        </w:rPr>
        <w:t xml:space="preserve">Порядок определения даты: </w:t>
      </w:r>
      <w:r w:rsidRPr="00197955">
        <w:rPr>
          <w:rFonts w:ascii="Arial" w:hAnsi="Arial" w:cs="Arial"/>
          <w:iCs/>
          <w:sz w:val="20"/>
          <w:szCs w:val="20"/>
        </w:rPr>
        <w:t xml:space="preserve">Исполнение Эмитентом обязательств по погашению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производится на основании перечня владельцев и/или номинальных держателей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предоставленного НРД (далее по тексту - «Перечень владельцев и/или номинальных держателей </w:t>
      </w:r>
      <w:r w:rsidRPr="00197955">
        <w:rPr>
          <w:rStyle w:val="SUBST0"/>
          <w:rFonts w:ascii="Arial" w:hAnsi="Arial" w:cs="Arial"/>
          <w:b w:val="0"/>
          <w:bCs w:val="0"/>
          <w:i w:val="0"/>
          <w:iCs w:val="0"/>
          <w:sz w:val="20"/>
          <w:szCs w:val="20"/>
        </w:rPr>
        <w:t>Биржевых облигаций для выплаты сумм погашения</w:t>
      </w:r>
      <w:r w:rsidRPr="00197955">
        <w:rPr>
          <w:rFonts w:ascii="Arial" w:hAnsi="Arial" w:cs="Arial"/>
          <w:iCs/>
          <w:sz w:val="20"/>
          <w:szCs w:val="20"/>
        </w:rPr>
        <w:t>»).</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Выплата производится в валюте Российской Федерации в безналичном порядке в пользу владельцев Биржевых облигаций, являющихся таковыми по состоянию на конец операционного дня НРД, предшествующего 5 (Пятому) рабочему дню до даты погашения Биржевых облигаций (далее по тексту - «Дата составления перечня владельцев и/или номинальных держателей Биржевых облигаций для выплаты погашения»).</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 xml:space="preserve">Порядок погашения облигаций: </w:t>
      </w:r>
    </w:p>
    <w:p w:rsidR="00C568A1" w:rsidRPr="00197955" w:rsidRDefault="00C568A1" w:rsidP="00C568A1">
      <w:pPr>
        <w:pStyle w:val="NormalPrefix"/>
        <w:spacing w:before="0" w:after="0"/>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Погашение Биржевых облигаций производится платежным агентом по поручению и за счет Эмитента (далее по тексту – «Платежный агент»). Сведения о Платежном агенте указаны в п.9.6 Решения о выпуске.</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Если дата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C568A1" w:rsidRPr="00197955" w:rsidRDefault="00C568A1" w:rsidP="00C568A1">
      <w:pPr>
        <w:shd w:val="clear" w:color="auto" w:fill="FFFFFF"/>
        <w:spacing w:after="0" w:line="240" w:lineRule="auto"/>
        <w:ind w:right="5" w:firstLine="567"/>
        <w:jc w:val="both"/>
        <w:rPr>
          <w:rFonts w:ascii="Arial" w:hAnsi="Arial" w:cs="Arial"/>
          <w:sz w:val="20"/>
          <w:szCs w:val="20"/>
        </w:rPr>
      </w:pPr>
      <w:r w:rsidRPr="00197955">
        <w:rPr>
          <w:rFonts w:ascii="Arial" w:hAnsi="Arial" w:cs="Arial"/>
          <w:iCs/>
          <w:sz w:val="20"/>
          <w:szCs w:val="20"/>
        </w:rPr>
        <w:t xml:space="preserve">Погашение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производится по номинальной стоимости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или по остатку номинальной стоимости </w:t>
      </w:r>
      <w:r w:rsidRPr="00197955">
        <w:rPr>
          <w:rStyle w:val="SUBST0"/>
          <w:rFonts w:ascii="Arial" w:hAnsi="Arial" w:cs="Arial"/>
          <w:b w:val="0"/>
          <w:bCs w:val="0"/>
          <w:i w:val="0"/>
          <w:iCs w:val="0"/>
          <w:sz w:val="20"/>
          <w:szCs w:val="20"/>
        </w:rPr>
        <w:t>Биржевой облигации</w:t>
      </w:r>
      <w:r w:rsidRPr="00197955">
        <w:rPr>
          <w:rFonts w:ascii="Arial" w:hAnsi="Arial" w:cs="Arial"/>
          <w:iCs/>
          <w:sz w:val="20"/>
          <w:szCs w:val="20"/>
        </w:rPr>
        <w:t xml:space="preserve"> (далее по тексту – «непогашенная часть номинальной стоимости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Непогашенная часть номинальной стоимости определяется как разница между номинальной стоимостью одной </w:t>
      </w:r>
      <w:r w:rsidRPr="00197955">
        <w:rPr>
          <w:rStyle w:val="SUBST0"/>
          <w:rFonts w:ascii="Arial" w:hAnsi="Arial" w:cs="Arial"/>
          <w:b w:val="0"/>
          <w:bCs w:val="0"/>
          <w:i w:val="0"/>
          <w:iCs w:val="0"/>
          <w:sz w:val="20"/>
          <w:szCs w:val="20"/>
        </w:rPr>
        <w:t>Биржевой облигации</w:t>
      </w:r>
      <w:r w:rsidRPr="00197955">
        <w:rPr>
          <w:rFonts w:ascii="Arial" w:hAnsi="Arial" w:cs="Arial"/>
          <w:iCs/>
          <w:sz w:val="20"/>
          <w:szCs w:val="20"/>
        </w:rPr>
        <w:t xml:space="preserve"> и её частью, погашенной при частичном досрочном погашении </w:t>
      </w:r>
      <w:r w:rsidRPr="00197955">
        <w:rPr>
          <w:rStyle w:val="SUBST0"/>
          <w:rFonts w:ascii="Arial" w:hAnsi="Arial" w:cs="Arial"/>
          <w:b w:val="0"/>
          <w:bCs w:val="0"/>
          <w:i w:val="0"/>
          <w:iCs w:val="0"/>
          <w:sz w:val="20"/>
          <w:szCs w:val="20"/>
        </w:rPr>
        <w:t xml:space="preserve">Биржевых </w:t>
      </w:r>
      <w:r w:rsidRPr="00197955">
        <w:rPr>
          <w:rStyle w:val="SUBST0"/>
          <w:rFonts w:ascii="Arial" w:hAnsi="Arial" w:cs="Arial"/>
          <w:b w:val="0"/>
          <w:bCs w:val="0"/>
          <w:i w:val="0"/>
          <w:iCs w:val="0"/>
          <w:sz w:val="20"/>
          <w:szCs w:val="20"/>
        </w:rPr>
        <w:lastRenderedPageBreak/>
        <w:t>облигаций</w:t>
      </w:r>
      <w:r w:rsidRPr="00197955">
        <w:rPr>
          <w:rFonts w:ascii="Arial" w:hAnsi="Arial" w:cs="Arial"/>
          <w:iCs/>
          <w:sz w:val="20"/>
          <w:szCs w:val="20"/>
        </w:rPr>
        <w:t xml:space="preserve"> (в случае если решение о частичном досрочном погашении принято Эмитентом в соответствии с п.9.5 Решения о выпуске).</w:t>
      </w:r>
    </w:p>
    <w:p w:rsidR="00C568A1" w:rsidRPr="00197955" w:rsidRDefault="00C568A1" w:rsidP="00C568A1">
      <w:pPr>
        <w:shd w:val="clear" w:color="auto" w:fill="FFFFFF"/>
        <w:spacing w:after="0" w:line="240" w:lineRule="auto"/>
        <w:ind w:right="19" w:firstLine="567"/>
        <w:jc w:val="both"/>
        <w:rPr>
          <w:rFonts w:ascii="Arial" w:hAnsi="Arial" w:cs="Arial"/>
          <w:sz w:val="20"/>
          <w:szCs w:val="20"/>
        </w:rPr>
      </w:pPr>
      <w:r w:rsidRPr="00197955">
        <w:rPr>
          <w:rFonts w:ascii="Arial" w:hAnsi="Arial" w:cs="Arial"/>
          <w:iCs/>
          <w:sz w:val="20"/>
          <w:szCs w:val="20"/>
        </w:rPr>
        <w:t xml:space="preserve">Выплата непогашенной части номинальной стоимости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при их погашении производится в рублях Российской Федерации в безналичном порядке.</w:t>
      </w:r>
    </w:p>
    <w:p w:rsidR="00C568A1" w:rsidRPr="00197955" w:rsidRDefault="00C568A1" w:rsidP="00C568A1">
      <w:pPr>
        <w:shd w:val="clear" w:color="auto" w:fill="FFFFFF"/>
        <w:spacing w:after="0" w:line="240" w:lineRule="auto"/>
        <w:ind w:right="5" w:firstLine="567"/>
        <w:jc w:val="both"/>
        <w:rPr>
          <w:rFonts w:ascii="Arial" w:hAnsi="Arial" w:cs="Arial"/>
          <w:sz w:val="20"/>
          <w:szCs w:val="20"/>
        </w:rPr>
      </w:pPr>
      <w:r w:rsidRPr="00197955">
        <w:rPr>
          <w:rFonts w:ascii="Arial" w:hAnsi="Arial" w:cs="Arial"/>
          <w:sz w:val="20"/>
          <w:szCs w:val="20"/>
        </w:rPr>
        <w:t>Выплата непогашенной части номинальной стоимости Биржевых облигаций осуществляется в следующем порядке:</w:t>
      </w:r>
    </w:p>
    <w:p w:rsidR="00C568A1" w:rsidRPr="00197955" w:rsidRDefault="00C568A1" w:rsidP="00C568A1">
      <w:pPr>
        <w:widowControl w:val="0"/>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Презюмируется, что номинальные держатели – депоненты НРД уполномочены получать денежные средства при выплате суммы погашения по Биржевым облигациям. Депоненты НРД, являющиеся номинальными держателями и не уполномоченные своими клиентами получать денежные средства при выплате суммы погашения по Биржевым облигациям, не позднее 4 (Четвертого) рабочего дня до даты погашения Биржевых облигаций, передают в НРД список владельцев Биржевых облигаций, который должен содержать все реквизиты, указанные ниже в Перечне владельцев и/или номинальных держателей Биржевых облигаций для выплаты сумм погашения.</w:t>
      </w:r>
    </w:p>
    <w:p w:rsidR="00C568A1" w:rsidRPr="00197955" w:rsidRDefault="00C568A1" w:rsidP="00C568A1">
      <w:pPr>
        <w:widowControl w:val="0"/>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Владелец Биржевых облигаций, если он не является депонентом НРД, может уполномочить номинального держателя облигаций – депонента НРД получать суммы от выплаты погашения Биржевых облигаций. </w:t>
      </w:r>
    </w:p>
    <w:p w:rsidR="00C568A1" w:rsidRPr="00197955" w:rsidRDefault="00C568A1" w:rsidP="00C568A1">
      <w:pPr>
        <w:widowControl w:val="0"/>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если права владельца на Биржевые облигации учитываются номинальным держателем Биржевых облигаций и номинальный держатель Биржевых облигаций уполномочен на получение суммы погашения по Биржевым облигациям, то под лицом, уполномоченным получать суммы погашения по Биржевым облигациям, подразумевается номинальный держатель Биржевых облигаций.</w:t>
      </w:r>
    </w:p>
    <w:p w:rsidR="00C568A1" w:rsidRPr="00197955" w:rsidRDefault="00C568A1" w:rsidP="00C568A1">
      <w:pPr>
        <w:widowControl w:val="0"/>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если права владельца на Биржевые облигации не учитываются номинальным держателем Биржевых облигаций или номинальный держатель Биржевых облигаций не уполномочен владельцем на получение суммы погашения по Биржевым облигациям, то под лицом, уполномоченным получать суммы погашения по Биржевым облигациям, подразумевается владелец Биржевых облигаций.</w:t>
      </w:r>
    </w:p>
    <w:p w:rsidR="00C568A1" w:rsidRPr="00197955" w:rsidRDefault="00C568A1" w:rsidP="00C568A1">
      <w:pPr>
        <w:widowControl w:val="0"/>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На основании имеющихся и/или предоставленных депонентами данных НРД составляет Перечень владельцев и/или номинальных держателей Биржевых облигаций для выплаты погашения, который предоставляет Эмитенту и/или Платёжному агенту не позднее чем в 3 (Третий) рабочий день до даты погашения Биржевых облигаций. Перечень владельцев и/или номинальных держателей Биржевых облигаций для выплаты сумм погашения включает в себя следующие данные:</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а) полное наименование (Ф.И.О. – для физического лица) лица, уполномоченного получать суммы погашения по Биржевым облигациям;</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б) количество Биржевых облигаций, учитываемых на счете депо лица, уполномоченного владельцем получать суммы погашения по Биржевым облигациям;</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место нахождения и почтовый адрес лица, уполномоченного получать суммы погашения по Биржевым облигациям;</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г) реквизиты банковского счёта лица, уполномоченного владельцем получать суммы погашения по Биржевым облигациям, а именно:</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номер счета в банке;</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наименование банка (с указанием города банка), в котором открыт счет;</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корреспондентский счет банка, в котором открыт счет;</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банковский идентификационный код банка, в котором открыт счет;</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д) идентификационный номер налогоплательщика (ИНН) лица, уполномоченного получать суммы погашения по Биржевым облигациям;</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е) налоговый статус лица, уполномоченного получать суммы погашения по Биржевым облигациям (резидент, нерезидент с постоянным представительством в Российской Федерации, нерезидент без постоянного представительства в Российской Федерации и т.д.).</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ж) код причины постановки на учет (КПП) лица, уполномоченного получать суммы погашения по Биржевым облигациям (при его наличии).</w:t>
      </w:r>
    </w:p>
    <w:p w:rsidR="00C568A1" w:rsidRPr="00197955" w:rsidRDefault="00C568A1" w:rsidP="00C568A1">
      <w:pPr>
        <w:spacing w:after="0" w:line="240" w:lineRule="auto"/>
        <w:ind w:firstLine="567"/>
        <w:jc w:val="both"/>
        <w:rPr>
          <w:rFonts w:ascii="Arial" w:hAnsi="Arial" w:cs="Arial"/>
          <w:bCs/>
          <w:iCs/>
          <w:sz w:val="20"/>
          <w:szCs w:val="20"/>
        </w:rPr>
      </w:pPr>
      <w:r w:rsidRPr="00197955">
        <w:rPr>
          <w:rStyle w:val="SUBST0"/>
          <w:rFonts w:ascii="Arial" w:hAnsi="Arial" w:cs="Arial"/>
          <w:b w:val="0"/>
          <w:bCs w:val="0"/>
          <w:i w:val="0"/>
          <w:iCs w:val="0"/>
          <w:sz w:val="20"/>
          <w:szCs w:val="20"/>
        </w:rPr>
        <w:t>При наличии среди владельцев Биржевых облигаций физических лиц или юридических лиц - нерезидентов Российской Федерации вместо указанной выше информации</w:t>
      </w:r>
      <w:r w:rsidRPr="00197955">
        <w:rPr>
          <w:rFonts w:ascii="Arial" w:hAnsi="Arial" w:cs="Arial"/>
          <w:bCs/>
          <w:iCs/>
          <w:sz w:val="20"/>
          <w:szCs w:val="20"/>
        </w:rPr>
        <w:t xml:space="preserve"> номинальный держатель обязан передать в НРД, а НРД обязан включить в Перечень владельцев и/или номинальных держателей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xml:space="preserve"> для выплаты сумм погашения следующую информацию относительно физических лиц и юридических лиц - нерезидентов Российской Федерации, являющихся владельцами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независимо от того уполномочен номинальный держатель получать суммы погашения по Биржевым облигациям или нет:</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наименование/Ф.И.О. владельца Биржевых облигаций;</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количество принадлежащих владельцу Биржевых облигаций;</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lastRenderedPageBreak/>
        <w:t>полное наименование лица, уполномоченного получать суммы погашения по Биржевым облигациям;</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место нахождения (или регистрации – для физических лиц) и почтовый адрес, включая индекс, владельца Биржевых облигаций;</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реквизиты банковского счета лица, уполномоченного получать суммы погашения по Биржевым облигациям;</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идентификационный номер налогоплательщика (ИНН) владельца Биржевых облигаций; </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налоговый статус владельца Биржевых облигаций.</w:t>
      </w:r>
    </w:p>
    <w:p w:rsidR="00C568A1" w:rsidRPr="00197955" w:rsidRDefault="00C568A1" w:rsidP="00C568A1">
      <w:pPr>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а) в случае если владельцем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xml:space="preserve"> является юридическое лицо-нерезидент дополнительно указывается:</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код иностранной организации (КИО) – при наличии;</w:t>
      </w:r>
    </w:p>
    <w:p w:rsidR="00C568A1" w:rsidRPr="00197955" w:rsidRDefault="00C568A1" w:rsidP="00C568A1">
      <w:pPr>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б) в случае если владельцем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xml:space="preserve"> является физическое лицо дополнительно указывается:</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вид, номер, дата и место выдачи документа, удостоверяющего личность владельца, наименование органа, выдавшего документ;</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число, месяц и год рождения владельца;</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номер свидетельства государственного пенсионного страхования владельца (при его наличии).</w:t>
      </w:r>
    </w:p>
    <w:p w:rsidR="00C568A1" w:rsidRPr="00197955" w:rsidRDefault="00C568A1" w:rsidP="00C568A1">
      <w:pPr>
        <w:pStyle w:val="afe"/>
        <w:adjustRightInd w:val="0"/>
        <w:ind w:left="0"/>
        <w:jc w:val="both"/>
        <w:rPr>
          <w:rFonts w:ascii="Arial" w:hAnsi="Arial" w:cs="Arial"/>
          <w:bCs/>
          <w:sz w:val="20"/>
          <w:szCs w:val="20"/>
        </w:rPr>
      </w:pPr>
      <w:r w:rsidRPr="00197955">
        <w:rPr>
          <w:rFonts w:ascii="Arial" w:hAnsi="Arial" w:cs="Arial"/>
          <w:bCs/>
          <w:iCs/>
          <w:sz w:val="20"/>
          <w:szCs w:val="20"/>
        </w:rPr>
        <w:t xml:space="preserve">Также не позднее чем в </w:t>
      </w:r>
      <w:r w:rsidRPr="00197955">
        <w:rPr>
          <w:rFonts w:ascii="Arial" w:hAnsi="Arial" w:cs="Arial"/>
          <w:sz w:val="20"/>
          <w:szCs w:val="20"/>
        </w:rPr>
        <w:t>4 (Четвертый) рабочий день</w:t>
      </w:r>
      <w:r w:rsidRPr="00197955">
        <w:rPr>
          <w:rFonts w:ascii="Arial" w:eastAsia="SimSun" w:hAnsi="Arial" w:cs="Arial"/>
          <w:sz w:val="20"/>
          <w:szCs w:val="20"/>
        </w:rPr>
        <w:t xml:space="preserve"> </w:t>
      </w:r>
      <w:r w:rsidRPr="00197955">
        <w:rPr>
          <w:rFonts w:ascii="Arial" w:hAnsi="Arial" w:cs="Arial"/>
          <w:bCs/>
          <w:iCs/>
          <w:sz w:val="20"/>
          <w:szCs w:val="20"/>
        </w:rPr>
        <w:t>до даты погашения</w:t>
      </w:r>
      <w:r w:rsidRPr="00197955">
        <w:rPr>
          <w:rFonts w:ascii="Arial" w:hAnsi="Arial" w:cs="Arial"/>
          <w:bCs/>
          <w:sz w:val="20"/>
          <w:szCs w:val="20"/>
        </w:rPr>
        <w:t xml:space="preserve">, дополнительно к информации относительно физических лиц и юридических лиц - нерезидентов Российской Федерации, являющихся владельцами Биржевых облигаций, включенной в Перечень владельцев и/или номинальных держателей, Депоненты НРД обязаны передать Эмитенту следующие документы, необходимые для применения соответствующих ставок налогообложения при налогообложении доходов, полученных по Биржевым облигациям </w:t>
      </w:r>
      <w:r w:rsidRPr="00197955">
        <w:rPr>
          <w:rFonts w:ascii="Arial" w:hAnsi="Arial" w:cs="Arial"/>
          <w:bCs/>
          <w:iCs/>
          <w:sz w:val="20"/>
          <w:szCs w:val="20"/>
        </w:rPr>
        <w:t xml:space="preserve">(номинальные держатели </w:t>
      </w:r>
      <w:r w:rsidRPr="00197955">
        <w:rPr>
          <w:rFonts w:ascii="Arial" w:hAnsi="Arial" w:cs="Arial"/>
          <w:bCs/>
          <w:sz w:val="20"/>
          <w:szCs w:val="20"/>
        </w:rPr>
        <w:t>– депоненты НРД обязаны предварительно запросить необходимые документы у владельца Биржевых облигаций</w:t>
      </w:r>
      <w:r w:rsidRPr="00197955">
        <w:rPr>
          <w:rFonts w:ascii="Arial" w:hAnsi="Arial" w:cs="Arial"/>
          <w:bCs/>
          <w:iCs/>
          <w:sz w:val="20"/>
          <w:szCs w:val="20"/>
        </w:rPr>
        <w:t>)</w:t>
      </w:r>
      <w:r w:rsidRPr="00197955">
        <w:rPr>
          <w:rFonts w:ascii="Arial" w:hAnsi="Arial" w:cs="Arial"/>
          <w:bCs/>
          <w:sz w:val="20"/>
          <w:szCs w:val="20"/>
        </w:rPr>
        <w:t>:</w:t>
      </w:r>
    </w:p>
    <w:p w:rsidR="00C568A1" w:rsidRPr="00197955" w:rsidRDefault="00C568A1" w:rsidP="00C568A1">
      <w:pPr>
        <w:pStyle w:val="afe"/>
        <w:adjustRightInd w:val="0"/>
        <w:ind w:left="0"/>
        <w:jc w:val="both"/>
        <w:rPr>
          <w:rFonts w:ascii="Arial" w:hAnsi="Arial" w:cs="Arial"/>
          <w:bCs/>
          <w:sz w:val="20"/>
          <w:szCs w:val="20"/>
        </w:rPr>
      </w:pPr>
      <w:r w:rsidRPr="00197955">
        <w:rPr>
          <w:rFonts w:ascii="Arial" w:hAnsi="Arial" w:cs="Arial"/>
          <w:bCs/>
          <w:sz w:val="20"/>
          <w:szCs w:val="20"/>
        </w:rPr>
        <w:t>а) в случае если владельцем Биржевых облигаций является юридическое лицо-нерезидент:</w:t>
      </w:r>
    </w:p>
    <w:p w:rsidR="00C568A1" w:rsidRPr="00197955" w:rsidRDefault="00C568A1" w:rsidP="00C568A1">
      <w:pPr>
        <w:pStyle w:val="afe"/>
        <w:adjustRightInd w:val="0"/>
        <w:ind w:left="0"/>
        <w:jc w:val="both"/>
        <w:rPr>
          <w:rFonts w:ascii="Arial" w:hAnsi="Arial" w:cs="Arial"/>
          <w:bCs/>
          <w:sz w:val="20"/>
          <w:szCs w:val="20"/>
        </w:rPr>
      </w:pPr>
      <w:r w:rsidRPr="00197955">
        <w:rPr>
          <w:rFonts w:ascii="Arial" w:hAnsi="Arial" w:cs="Arial"/>
          <w:bCs/>
          <w:sz w:val="20"/>
          <w:szCs w:val="20"/>
        </w:rPr>
        <w:t>- подтверждение того, что юридическое лицо-нерезидент имеет постоянное местонахождение в том государстве, с которым Российская Федерация имеет международный договор (соглашение), регулирующий вопросы налогообложения (при условии заключения), которое должно быть заверено компетентным органом соответствующего иностранного государства. В случае, если данное подтверждение составлено на иностранном языке, предоставляется также перевод на русский язык</w:t>
      </w:r>
      <w:r w:rsidRPr="00197955">
        <w:rPr>
          <w:rStyle w:val="af8"/>
          <w:rFonts w:ascii="Arial" w:hAnsi="Arial" w:cs="Arial"/>
          <w:bCs/>
          <w:sz w:val="20"/>
          <w:szCs w:val="20"/>
        </w:rPr>
        <w:footnoteReference w:id="13"/>
      </w:r>
      <w:r w:rsidRPr="00197955">
        <w:rPr>
          <w:rFonts w:ascii="Arial" w:hAnsi="Arial" w:cs="Arial"/>
          <w:bCs/>
          <w:sz w:val="20"/>
          <w:szCs w:val="20"/>
        </w:rPr>
        <w:t>;</w:t>
      </w:r>
    </w:p>
    <w:p w:rsidR="00C568A1" w:rsidRPr="00197955" w:rsidRDefault="00C568A1" w:rsidP="00C568A1">
      <w:pPr>
        <w:pStyle w:val="afe"/>
        <w:adjustRightInd w:val="0"/>
        <w:ind w:left="0"/>
        <w:jc w:val="both"/>
        <w:rPr>
          <w:rFonts w:ascii="Arial" w:hAnsi="Arial" w:cs="Arial"/>
          <w:bCs/>
          <w:sz w:val="20"/>
          <w:szCs w:val="20"/>
        </w:rPr>
      </w:pPr>
      <w:r w:rsidRPr="00197955">
        <w:rPr>
          <w:rFonts w:ascii="Arial" w:hAnsi="Arial" w:cs="Arial"/>
          <w:bCs/>
          <w:sz w:val="20"/>
          <w:szCs w:val="20"/>
        </w:rPr>
        <w:t xml:space="preserve">б) в случае, если получателем дохода по Биржевым облигациям будет постоянное представительство юридического лица-нерезидента: </w:t>
      </w:r>
    </w:p>
    <w:p w:rsidR="00C568A1" w:rsidRPr="00197955" w:rsidRDefault="00C568A1" w:rsidP="00C568A1">
      <w:pPr>
        <w:pStyle w:val="afe"/>
        <w:adjustRightInd w:val="0"/>
        <w:ind w:left="0"/>
        <w:jc w:val="both"/>
        <w:rPr>
          <w:rFonts w:ascii="Arial" w:hAnsi="Arial" w:cs="Arial"/>
          <w:bCs/>
          <w:sz w:val="20"/>
          <w:szCs w:val="20"/>
        </w:rPr>
      </w:pPr>
      <w:r w:rsidRPr="00197955">
        <w:rPr>
          <w:rFonts w:ascii="Arial" w:hAnsi="Arial" w:cs="Arial"/>
          <w:bCs/>
          <w:sz w:val="20"/>
          <w:szCs w:val="20"/>
        </w:rPr>
        <w:t>- нотариально заверенная копия свидетельства о постановке указанного представительства на учет в налоговых органах Российской Федерации, оформленная не ранее чем в предшествующем налоговом периоде (если выплачиваемый доход относится к постоянному представительству получателя дохода в Российской Федерации).</w:t>
      </w:r>
    </w:p>
    <w:p w:rsidR="00C568A1" w:rsidRPr="00197955" w:rsidRDefault="00C568A1" w:rsidP="00C568A1">
      <w:pPr>
        <w:pStyle w:val="afe"/>
        <w:adjustRightInd w:val="0"/>
        <w:ind w:left="0"/>
        <w:jc w:val="both"/>
        <w:rPr>
          <w:rFonts w:ascii="Arial" w:hAnsi="Arial" w:cs="Arial"/>
          <w:bCs/>
          <w:iCs/>
          <w:sz w:val="20"/>
          <w:szCs w:val="20"/>
        </w:rPr>
      </w:pPr>
      <w:r w:rsidRPr="00197955">
        <w:rPr>
          <w:rFonts w:ascii="Arial" w:hAnsi="Arial" w:cs="Arial"/>
          <w:bCs/>
          <w:sz w:val="20"/>
          <w:szCs w:val="20"/>
        </w:rPr>
        <w:t xml:space="preserve">в) В случае выплат иностранным гражданам государств, которые имеют с Российской Федерацией действующие межправительственные соглашения об избежании двойного налогообложения, </w:t>
      </w:r>
      <w:r w:rsidRPr="00197955">
        <w:rPr>
          <w:rFonts w:ascii="Arial" w:hAnsi="Arial" w:cs="Arial"/>
          <w:bCs/>
          <w:iCs/>
          <w:sz w:val="20"/>
          <w:szCs w:val="20"/>
        </w:rPr>
        <w:t xml:space="preserve">номинальному держателю – депоненту НРД необходимо предоставить Эмитенту, предварительно запросив у такого иностранного гражданина документ, подтверждающий, что иностранный гражданин является налоговым резидентом иностранного государства для целей применения действующего межправительственного соглашения об избежании двойного налогообложения </w:t>
      </w:r>
      <w:r w:rsidRPr="00197955">
        <w:rPr>
          <w:rFonts w:ascii="Arial" w:hAnsi="Arial" w:cs="Arial"/>
          <w:bCs/>
          <w:iCs/>
          <w:sz w:val="20"/>
          <w:szCs w:val="20"/>
        </w:rPr>
        <w:lastRenderedPageBreak/>
        <w:t>Российской Федерации с иностранным государством, оформленный в соответствии с требованиями российского налогового законодательства.</w:t>
      </w:r>
    </w:p>
    <w:p w:rsidR="00C568A1" w:rsidRPr="00197955" w:rsidRDefault="00C568A1" w:rsidP="00C568A1">
      <w:pPr>
        <w:pStyle w:val="afe"/>
        <w:adjustRightInd w:val="0"/>
        <w:ind w:left="0"/>
        <w:jc w:val="both"/>
        <w:rPr>
          <w:rFonts w:ascii="Arial" w:hAnsi="Arial" w:cs="Arial"/>
          <w:bCs/>
          <w:sz w:val="20"/>
          <w:szCs w:val="20"/>
        </w:rPr>
      </w:pPr>
      <w:r w:rsidRPr="00197955">
        <w:rPr>
          <w:rFonts w:ascii="Arial" w:hAnsi="Arial" w:cs="Arial"/>
          <w:bCs/>
          <w:iCs/>
          <w:sz w:val="20"/>
          <w:szCs w:val="20"/>
        </w:rPr>
        <w:t>г) В случае выплат российским гражданам, проживающим за пределами территории Российской Федерации, номинальному держателю – депоненту НРД необходимо предоставить Эмитенту, предварительно запросив у такого российского гражданина, заявление в произвольной форме о признании им своего статуса налогового нерезидента в соответствии со статьей 207 Налогового кодекса Российской Федерации на соответствующую дату выплат.</w:t>
      </w:r>
    </w:p>
    <w:p w:rsidR="00C568A1" w:rsidRPr="00197955" w:rsidRDefault="00C568A1" w:rsidP="00C568A1">
      <w:pPr>
        <w:pStyle w:val="afe"/>
        <w:adjustRightInd w:val="0"/>
        <w:ind w:left="0"/>
        <w:jc w:val="both"/>
        <w:rPr>
          <w:rFonts w:ascii="Arial" w:hAnsi="Arial" w:cs="Arial"/>
          <w:bCs/>
          <w:sz w:val="20"/>
          <w:szCs w:val="20"/>
        </w:rPr>
      </w:pPr>
      <w:r w:rsidRPr="00197955">
        <w:rPr>
          <w:rFonts w:ascii="Arial" w:hAnsi="Arial" w:cs="Arial"/>
          <w:bCs/>
          <w:sz w:val="20"/>
          <w:szCs w:val="20"/>
        </w:rPr>
        <w:t>В случае непредоставления или несвоевременного предоставления указанных документов Эмитент не несет ответственности перед владельцами за неприменение соответствующих ставок налогообложения.</w:t>
      </w:r>
    </w:p>
    <w:p w:rsidR="00C568A1" w:rsidRPr="00197955" w:rsidRDefault="00C568A1" w:rsidP="00C568A1">
      <w:pPr>
        <w:widowControl w:val="0"/>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Владельцы Биржевых облигаций, их уполномоченные лица, в том числе депоненты НРД, самостоятельно отслеживают полноту и актуальность реквизитов банковского счета, предоставленных ими в НРД. В случае непредставления или несвоевременного представления вышеуказанными лицами НРД указанных реквизитов исполнение таких обязательств производится лицу, предъявившему требование об исполнении обязательств и являющемуся владельцем Биржевых облигаций на дату предъявления требования. При этом исполнение Эмитентом обязательств по Биржевым облигациям производится на основании данных НРД,</w:t>
      </w:r>
      <w:r w:rsidRPr="00197955">
        <w:rPr>
          <w:rFonts w:ascii="Arial" w:hAnsi="Arial" w:cs="Arial"/>
          <w:bCs/>
          <w:iCs/>
          <w:sz w:val="20"/>
          <w:szCs w:val="20"/>
        </w:rPr>
        <w:t xml:space="preserve"> в этом случае обязательства Эмитента считаются исполненными в полном объеме и надлежащим образом. В том случае, если предоставленные владельцем или номинальным держателем или имеющиеся в Депозитарии реквизиты банковского счета и иная информация, необходимая для исполнения Эмитентом обязательств по Биржевым облигациям, не позволяют Платежному агенту своевременно осуществить перечисление денежных средств, то такая задержка не может рассматриваться в качестве просрочки исполнения обязательств по Биржевым облигациям, а владелец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xml:space="preserve"> не имеет права требовать начисления процентов или какой-либо иной компенсации за такую задержку в платеже</w:t>
      </w:r>
      <w:r w:rsidRPr="00197955">
        <w:rPr>
          <w:rStyle w:val="SUBST0"/>
          <w:rFonts w:ascii="Arial" w:hAnsi="Arial" w:cs="Arial"/>
          <w:b w:val="0"/>
          <w:bCs w:val="0"/>
          <w:i w:val="0"/>
          <w:iCs w:val="0"/>
          <w:sz w:val="20"/>
          <w:szCs w:val="20"/>
        </w:rPr>
        <w:t>.</w:t>
      </w:r>
    </w:p>
    <w:p w:rsidR="00C568A1" w:rsidRPr="00197955" w:rsidRDefault="00C568A1" w:rsidP="00C568A1">
      <w:pPr>
        <w:widowControl w:val="0"/>
        <w:spacing w:after="0" w:line="240" w:lineRule="auto"/>
        <w:ind w:firstLine="540"/>
        <w:jc w:val="both"/>
        <w:rPr>
          <w:rFonts w:ascii="Arial" w:hAnsi="Arial" w:cs="Arial"/>
          <w:bCs/>
          <w:iCs/>
          <w:sz w:val="20"/>
          <w:szCs w:val="20"/>
        </w:rPr>
      </w:pPr>
      <w:r w:rsidRPr="00197955">
        <w:rPr>
          <w:rFonts w:ascii="Arial" w:hAnsi="Arial" w:cs="Arial"/>
          <w:bCs/>
          <w:iCs/>
          <w:sz w:val="20"/>
          <w:szCs w:val="20"/>
        </w:rPr>
        <w:t>Эмитент перечисляет необходимые денежные средства для погашения Биржевых облигаций на счёт Платёжного агента в сроки и в порядке, установленные договором, заключенным между Эмитентом и Платежным агентом.</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На основании Перечня владельцев и/или номинальных держателей Биржевых облигаций для выплаты сумм погашения Биржевых облигаций, предоставленного Депозитарием, Платёжный агент рассчитывает суммы денежных средств, подлежащих выплате каждому из лиц, уполномоченных на получение сумм погашения по Биржевым облигациям.</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дату погашения Биржевых облигаций Платёжный агент перечисляет полученные от Эмитента денежные средства на счета лиц, уполномоченных на получение сумм погашения по Биржевым облигациям в пользу владельцев Биржевых облигаций, указанных в Перечне владельцев и/или номинальных держателей Биржевых облигаций для выплаты сумм погашения.</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если одно лицо уполномочено на получение сумм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Номинальные держатели Биржевых облигаций, не являющиеся владельцами Биржевых облигаций, перечисляют денежные средства, полученные в погашение Биржевых облигаций,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Исполнение обязательств по Биржевым облигациям по отношению к лицу, включенному в Перечень владельцев и/или номинальных держателей Биржевых облигаций для выплаты сумм погашения, признается надлежащим в том числе, в случае отчуждения Биржевых облигаций после даты составления вышеуказанного Перечня.</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Обязательства Эмитента по уплате сумм погашения по Биржевым облигациям считаются исполненными с момента зачисления соответствующих денежных средств на корреспондентский счет банка получателя платежа.</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Списание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со счетов депо при погашении производится после исполнения Эмитентом всех обязательств перед владельцами Биржевых облигаций по выплате доходов и полной номинальной стоимости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w:t>
      </w:r>
    </w:p>
    <w:p w:rsidR="00C568A1" w:rsidRPr="00197955" w:rsidRDefault="00C568A1" w:rsidP="00C568A1">
      <w:pPr>
        <w:widowControl w:val="0"/>
        <w:spacing w:after="0" w:line="240" w:lineRule="auto"/>
        <w:ind w:firstLine="540"/>
        <w:jc w:val="both"/>
        <w:rPr>
          <w:rFonts w:ascii="Arial" w:hAnsi="Arial" w:cs="Arial"/>
          <w:sz w:val="20"/>
          <w:szCs w:val="20"/>
        </w:rPr>
      </w:pPr>
      <w:r w:rsidRPr="00197955">
        <w:rPr>
          <w:rStyle w:val="SUBST0"/>
          <w:rFonts w:ascii="Arial" w:hAnsi="Arial" w:cs="Arial"/>
          <w:b w:val="0"/>
          <w:bCs w:val="0"/>
          <w:i w:val="0"/>
          <w:iCs w:val="0"/>
          <w:sz w:val="20"/>
          <w:szCs w:val="20"/>
        </w:rPr>
        <w:t>Погашение Сертификата Биржевых облигаций осуществляется после списания всех Биржевых облигаций со счетов депо владельцев и номинальных держателей Биржевых облигаций в НРД.</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Форма погашения облигаций (денежные средства, имущество, конвертация и т.д.)</w:t>
      </w:r>
      <w:r w:rsidRPr="00197955">
        <w:rPr>
          <w:rFonts w:ascii="Arial" w:hAnsi="Arial" w:cs="Arial"/>
          <w:sz w:val="20"/>
          <w:szCs w:val="20"/>
        </w:rPr>
        <w:t xml:space="preserve"> Погашение Облигаций выпуска производится денежными средствами в валюте Российской Федерации в безналичном порядке;</w:t>
      </w:r>
    </w:p>
    <w:p w:rsidR="00C568A1" w:rsidRPr="00197955" w:rsidRDefault="00C568A1" w:rsidP="00C568A1">
      <w:pPr>
        <w:spacing w:after="0" w:line="240" w:lineRule="auto"/>
        <w:jc w:val="both"/>
        <w:rPr>
          <w:rFonts w:ascii="Arial" w:hAnsi="Arial" w:cs="Arial"/>
          <w:b/>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lastRenderedPageBreak/>
        <w:t>Порядок и срок выплаты процентов (купона) по облигациям, включая срок выплаты каждого купона:</w:t>
      </w: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 xml:space="preserve">Срок выплаты дохода по облигациям: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Выплата купонного дохода по Биржевым облигациям осуществляется в дату окончания соответствующего купонного периода.</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первому купону выплачивается в 182-й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второму купону выплачивается в 364-й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третьему купону выплачивается в 546-й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четвертому купону выплачивается в 728-й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 xml:space="preserve">.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пятому купону выплачивается в 910-й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 xml:space="preserve">.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шестому купону выплачивается в 1092-й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Если дата выплаты купонного дохода по любому из купонов по Биржевым облигациям выпадает на нерабочий праздничный или выходной день, независимо от того, будет ли это государственный выходной день или выходной день для расчетных операций, то выплата надлежащей суммы производится в первый рабочий день, следующий за нерабочим праздничным или выходным днем. Владелец Биржевой облигации не имеет права требовать начисления процентов или какой-либо иной компенсации за такую задержку в платеже.</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1 (Первый)</w:t>
      </w:r>
    </w:p>
    <w:p w:rsidR="00C568A1" w:rsidRPr="00197955" w:rsidRDefault="00C568A1" w:rsidP="00C568A1">
      <w:pPr>
        <w:spacing w:after="0" w:line="240" w:lineRule="auto"/>
        <w:ind w:firstLine="540"/>
        <w:rPr>
          <w:rFonts w:ascii="Arial" w:hAnsi="Arial" w:cs="Arial"/>
          <w:b/>
          <w:sz w:val="20"/>
          <w:szCs w:val="20"/>
        </w:rPr>
      </w:pPr>
      <w:r w:rsidRPr="00197955">
        <w:rPr>
          <w:rFonts w:ascii="Arial" w:hAnsi="Arial" w:cs="Arial"/>
          <w:b/>
          <w:sz w:val="20"/>
          <w:szCs w:val="20"/>
        </w:rPr>
        <w:t>Порядок выплаты купонного дохода:</w:t>
      </w:r>
    </w:p>
    <w:p w:rsidR="00C568A1" w:rsidRPr="00197955" w:rsidRDefault="00C568A1" w:rsidP="00C568A1">
      <w:pPr>
        <w:pStyle w:val="Level2"/>
        <w:widowControl w:val="0"/>
        <w:autoSpaceDE w:val="0"/>
        <w:autoSpaceDN w:val="0"/>
        <w:spacing w:after="0" w:line="240" w:lineRule="auto"/>
        <w:ind w:firstLine="540"/>
        <w:rPr>
          <w:rStyle w:val="SUBST0"/>
          <w:b w:val="0"/>
          <w:i w:val="0"/>
          <w:kern w:val="0"/>
          <w:sz w:val="20"/>
          <w:lang w:val="ru-RU"/>
        </w:rPr>
      </w:pPr>
      <w:r w:rsidRPr="00197955">
        <w:rPr>
          <w:rStyle w:val="SUBST0"/>
          <w:b w:val="0"/>
          <w:i w:val="0"/>
          <w:kern w:val="0"/>
          <w:sz w:val="20"/>
          <w:lang w:val="ru-RU"/>
        </w:rPr>
        <w:t>Если дата выплаты купонного дохода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Исполнение Эмитентом обязательств по выплате купонного дохода по Биржевым облигациям производится на основании перечня владельцев и/или номинальных держателей Биржевых облигаций, предоставленного НРД (далее по тексту - «Перечень владельцев и/или номинальных держателей Биржевых облигаций для выплаты купонного дохода»).</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Выплата </w:t>
      </w:r>
      <w:r w:rsidRPr="00197955">
        <w:rPr>
          <w:rFonts w:ascii="Arial" w:hAnsi="Arial" w:cs="Arial"/>
          <w:sz w:val="20"/>
          <w:szCs w:val="20"/>
        </w:rPr>
        <w:t>купонного дохода</w:t>
      </w:r>
      <w:r w:rsidRPr="00197955">
        <w:rPr>
          <w:rStyle w:val="SUBST0"/>
          <w:rFonts w:ascii="Arial" w:hAnsi="Arial" w:cs="Arial"/>
          <w:b w:val="0"/>
          <w:bCs w:val="0"/>
          <w:i w:val="0"/>
          <w:sz w:val="20"/>
          <w:szCs w:val="20"/>
        </w:rPr>
        <w:t xml:space="preserve"> </w:t>
      </w:r>
      <w:r w:rsidRPr="00197955">
        <w:rPr>
          <w:rStyle w:val="SUBST0"/>
          <w:rFonts w:ascii="Arial" w:hAnsi="Arial" w:cs="Arial"/>
          <w:b w:val="0"/>
          <w:i w:val="0"/>
          <w:sz w:val="20"/>
          <w:szCs w:val="20"/>
        </w:rPr>
        <w:t>по Биржевым облигациям производится в рублях Российской Федерации в безналичном порядке.</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Выплата производится в валюте Российской Федерации в безналичном порядке в пользу владельцев Биржевых облигаций, являющихся таковыми по состоянию на конец операционного дня НРД, предшествующего 5 (Пятому) рабочему дню до даты выплаты дохода по Биржевым облигациям выпуска (далее по тексту - «Дата составления перечня владельцев и/или номинальных держателей Биржевых облигаций для выплаты купонного дохода»). </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Презюмируется, что номинальные держатели – депоненты НРД уполномочены получать денежные средства при выплате купонного дохода по Биржевым облигациям. Депоненты НРД, являющиеся номинальными держателями и не уполномоченные своими клиентами получать денежные средства при выплате купонного дохода по Биржевым облигациям, не позднее 4 (Четвертого) рабочего дня до даты выплаты купонного дохода по Биржевым облигациям, передают в НРД список владельцев Биржевых облигаций, который должен содержать все реквизиты, указанные ниже в Перечне владельцев и/или номинальных держателей Биржевых облигаций для выплаты купонного дохода.</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Владелец Биржевых облигаций, если он не является депонентом НРД, может уполномочить номинального держателя облигаций – депонента НРД получать суммы от выплаты доходов по Биржевым облигациям. </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В случае если права владельца на Биржевые облигации учитываются номинальным держателем Биржевых облигаций и номинальный держатель Биржевых облигаций уполномочен на получение суммы купонного дохода по Биржевым облигациям, то под лицом, уполномоченным получать суммы купонного дохода по Биржевым облигациям, подразумевается номинальный держатель Биржевых облигаций.</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В случае если права владельца на Биржевые облигации не учитываются номинальным держателем Биржевых облигаций или номинальный держатель Биржевых облигаций не уполномочен владельцем на получение суммы купонного дохода по Биржевым облигациям, то под </w:t>
      </w:r>
      <w:r w:rsidRPr="00197955">
        <w:rPr>
          <w:rStyle w:val="SUBST0"/>
          <w:rFonts w:ascii="Arial" w:hAnsi="Arial" w:cs="Arial"/>
          <w:b w:val="0"/>
          <w:i w:val="0"/>
          <w:sz w:val="20"/>
          <w:szCs w:val="20"/>
        </w:rPr>
        <w:lastRenderedPageBreak/>
        <w:t>лицом, уполномоченным получать суммы купонного дохода по Биржевым облигациям, подразумевается владелец Биржевых облигаций.</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На основании имеющихся и/или предоставленных депонентами данных НРД составляет Перечень владельцев и/или номинальных держателей Биржевых облигаций для выплаты купонного дохода, который предоставляет Эмитенту и/или Платёжному агенту не позднее чем во 2 (Второй) рабочий день до даты выплаты дохода по Биржевым облигациям. Перечень владельцев и/или номинальных</w:t>
      </w:r>
      <w:r w:rsidRPr="00197955">
        <w:rPr>
          <w:rStyle w:val="SUBST0"/>
          <w:rFonts w:ascii="Arial" w:hAnsi="Arial" w:cs="Arial"/>
          <w:b w:val="0"/>
          <w:bCs w:val="0"/>
          <w:i w:val="0"/>
          <w:iCs w:val="0"/>
          <w:sz w:val="20"/>
          <w:szCs w:val="20"/>
        </w:rPr>
        <w:t xml:space="preserve"> </w:t>
      </w:r>
      <w:r w:rsidRPr="00197955">
        <w:rPr>
          <w:rStyle w:val="SUBST0"/>
          <w:rFonts w:ascii="Arial" w:hAnsi="Arial" w:cs="Arial"/>
          <w:b w:val="0"/>
          <w:i w:val="0"/>
          <w:sz w:val="20"/>
          <w:szCs w:val="20"/>
        </w:rPr>
        <w:t>держателей Биржевых облигаций для выплаты купонного дохода включает в себя следующие данные:</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а) полное наименование (Ф.И.О. – для физического лица) лица, уполномоченного получать суммы дохода по Биржевым облигациям;</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б) количество Биржевых облигаций, учитываемых на счете депо лица, уполномоченного получать суммы дохода по Биржевым облигациям;</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в) место нахождения и почтовый адрес лица, уполномоченного владельцем получать суммы дохода по Биржевым облигациям;</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г) реквизиты банковского счёта лица, уполномоченного владельцем получать суммы дохода по Биржевым облигациям, а именно: </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номер счета в банке;</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наименование банка (с указанием города банка), в котором открыт счет;</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корреспондентский счет банка, в котором открыт счет;</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банковский идентификационный код банка, в котором открыт счет;</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д) идентификационный номер налогоплательщика (ИНН) лица, уполномоченного получать суммы дохода по Биржевым облигациям;</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е) налоговый статус лица, уполномоченного получать суммы дохода по Биржевым облигациям (резидент, нерезидент с постоянным представительством в Российской Федерации, нерезидент без постоянного представительства в Российской Федерации и т.д.);</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ж) код причины постановки на учет (КПП) лица, уполномоченного получать суммы дохода по Биржевым облигациям (при его наличии).</w:t>
      </w:r>
    </w:p>
    <w:p w:rsidR="00C568A1" w:rsidRPr="00197955" w:rsidRDefault="00C568A1" w:rsidP="00C568A1">
      <w:pPr>
        <w:spacing w:after="0" w:line="240" w:lineRule="auto"/>
        <w:jc w:val="both"/>
        <w:rPr>
          <w:rFonts w:ascii="Arial" w:hAnsi="Arial" w:cs="Arial"/>
          <w:sz w:val="20"/>
          <w:szCs w:val="20"/>
        </w:rPr>
      </w:pPr>
      <w:r w:rsidRPr="00197955">
        <w:rPr>
          <w:rStyle w:val="SUBST0"/>
          <w:rFonts w:ascii="Arial" w:hAnsi="Arial" w:cs="Arial"/>
          <w:b w:val="0"/>
          <w:i w:val="0"/>
          <w:sz w:val="20"/>
          <w:szCs w:val="20"/>
        </w:rPr>
        <w:t>При наличии среди владельцев Биржевых облигаций физических лиц или юридических лиц - нерезидентов Российской Федерации вместо указанной выше информации</w:t>
      </w:r>
      <w:r w:rsidRPr="00197955">
        <w:rPr>
          <w:rFonts w:ascii="Arial" w:hAnsi="Arial" w:cs="Arial"/>
          <w:sz w:val="20"/>
          <w:szCs w:val="20"/>
        </w:rPr>
        <w:t xml:space="preserve"> номинальный держатель обязан передать в НРД, а НРД обязан включить в Перечень владельцев и/или номинальных держателей Биржевых облигаций для выплаты сумм дохода следующую информацию относительно физических лиц и юридических лиц - нерезидентов Российской Федерации, являющихся владельцами Биржевых облигаций, независимо о того уполномочен номинальный держатель получать суммы дохода по Биржевым облигациям или нет:</w:t>
      </w:r>
    </w:p>
    <w:p w:rsidR="00C568A1" w:rsidRPr="00197955" w:rsidRDefault="00C568A1" w:rsidP="00C568A1">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полное наименование/Ф.И.О. владельца Биржевых облигаций;</w:t>
      </w:r>
    </w:p>
    <w:p w:rsidR="00C568A1" w:rsidRPr="00197955" w:rsidRDefault="00C568A1" w:rsidP="00C568A1">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количество принадлежащих владельцу Биржевых облигаций;</w:t>
      </w:r>
    </w:p>
    <w:p w:rsidR="00C568A1" w:rsidRPr="00197955" w:rsidRDefault="00C568A1" w:rsidP="00C568A1">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полное наименование лица, уполномоченного получать суммы дохода по Биржевым облигациям;</w:t>
      </w:r>
    </w:p>
    <w:p w:rsidR="00C568A1" w:rsidRPr="00197955" w:rsidRDefault="00C568A1" w:rsidP="00C568A1">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место нахождения (или регистрации – для физических лиц) и почтовый адрес, включая индекс, владельца Биржевых облигаций;</w:t>
      </w:r>
    </w:p>
    <w:p w:rsidR="00C568A1" w:rsidRPr="00197955" w:rsidRDefault="00C568A1" w:rsidP="00C568A1">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реквизиты банковского счета лица, уполномоченного получать суммы дохода по Биржевым облигациям;</w:t>
      </w:r>
    </w:p>
    <w:p w:rsidR="00C568A1" w:rsidRPr="00197955" w:rsidRDefault="00C568A1" w:rsidP="00C568A1">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 xml:space="preserve">идентификационный номер налогоплательщика (ИНН) владельца Биржевых облигаций; </w:t>
      </w:r>
    </w:p>
    <w:p w:rsidR="00C568A1" w:rsidRPr="00197955" w:rsidRDefault="00C568A1" w:rsidP="00C568A1">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налоговый статус владельца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а) в случае если владельцем Биржевых облигаций является юридическое лицо-нерезидент дополнительно указывается: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 </w:t>
      </w:r>
      <w:r w:rsidRPr="00197955">
        <w:rPr>
          <w:rStyle w:val="SUBST0"/>
          <w:rFonts w:ascii="Arial" w:hAnsi="Arial" w:cs="Arial"/>
          <w:b w:val="0"/>
          <w:i w:val="0"/>
          <w:sz w:val="20"/>
          <w:szCs w:val="20"/>
        </w:rPr>
        <w:t>код иностранной организации (КИО)</w:t>
      </w:r>
      <w:r w:rsidRPr="00197955">
        <w:rPr>
          <w:rFonts w:ascii="Arial" w:hAnsi="Arial" w:cs="Arial"/>
          <w:sz w:val="20"/>
          <w:szCs w:val="20"/>
        </w:rPr>
        <w:t xml:space="preserve"> – при наличии;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б) в случае если владельцем Биржевых облигаций является физическое лицо дополнительно указывается: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вид, номер, дата и место выдачи документа, удостоверяющего личность владельца, наименование органа, выдавшего документ;</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число, месяц и год рождения владельца;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номер свидетельства государственного пенсионного страхования владельца (при его наличии).</w:t>
      </w:r>
    </w:p>
    <w:p w:rsidR="00C568A1" w:rsidRPr="00197955" w:rsidRDefault="00C568A1" w:rsidP="00C568A1">
      <w:pPr>
        <w:spacing w:after="0" w:line="240" w:lineRule="auto"/>
        <w:jc w:val="both"/>
        <w:rPr>
          <w:rFonts w:ascii="Arial" w:hAnsi="Arial" w:cs="Arial"/>
          <w:bCs/>
          <w:iCs/>
          <w:sz w:val="20"/>
          <w:szCs w:val="20"/>
        </w:rPr>
      </w:pPr>
    </w:p>
    <w:p w:rsidR="00C568A1" w:rsidRPr="00197955" w:rsidRDefault="00C568A1" w:rsidP="00C568A1">
      <w:pPr>
        <w:adjustRightInd w:val="0"/>
        <w:spacing w:after="0" w:line="240" w:lineRule="auto"/>
        <w:ind w:firstLine="708"/>
        <w:jc w:val="both"/>
        <w:rPr>
          <w:rFonts w:ascii="Arial" w:hAnsi="Arial" w:cs="Arial"/>
          <w:bCs/>
          <w:sz w:val="20"/>
          <w:szCs w:val="20"/>
        </w:rPr>
      </w:pPr>
      <w:r w:rsidRPr="00197955">
        <w:rPr>
          <w:rFonts w:ascii="Arial" w:hAnsi="Arial" w:cs="Arial"/>
          <w:sz w:val="20"/>
          <w:szCs w:val="20"/>
        </w:rPr>
        <w:t>Также не позднее 4</w:t>
      </w:r>
      <w:r w:rsidRPr="00197955">
        <w:rPr>
          <w:rStyle w:val="SUBST0"/>
          <w:rFonts w:ascii="Arial" w:hAnsi="Arial" w:cs="Arial"/>
          <w:b w:val="0"/>
          <w:bCs w:val="0"/>
          <w:i w:val="0"/>
          <w:iCs w:val="0"/>
          <w:sz w:val="20"/>
          <w:szCs w:val="20"/>
        </w:rPr>
        <w:t xml:space="preserve"> (Четвертого) рабочего дня до</w:t>
      </w:r>
      <w:r w:rsidRPr="00197955" w:rsidDel="004201B9">
        <w:rPr>
          <w:rFonts w:ascii="Arial" w:hAnsi="Arial" w:cs="Arial"/>
          <w:sz w:val="20"/>
          <w:szCs w:val="20"/>
        </w:rPr>
        <w:t xml:space="preserve"> </w:t>
      </w:r>
      <w:r w:rsidRPr="00197955">
        <w:rPr>
          <w:rFonts w:ascii="Arial" w:hAnsi="Arial" w:cs="Arial"/>
          <w:sz w:val="20"/>
          <w:szCs w:val="20"/>
        </w:rPr>
        <w:t xml:space="preserve">даты выплаты купонного дохода, дополнительно к информации относительно физических лиц и юридических лиц - нерезидентов Российской Федерации, являющихся владельцами Биржевых облигаций, включенной в Перечень владельцев и/или номинальных держателей, депонент НРД или номинальный держатель- депонент НРД обязан передать Эмитенту следующие документы, необходимые для применения соответствующих ставок налогообложения при налогообложении доходов, полученных по Биржевым облигациям </w:t>
      </w:r>
      <w:r w:rsidRPr="00197955">
        <w:rPr>
          <w:rFonts w:ascii="Arial" w:hAnsi="Arial" w:cs="Arial"/>
          <w:bCs/>
          <w:iCs/>
          <w:sz w:val="20"/>
          <w:szCs w:val="20"/>
        </w:rPr>
        <w:t xml:space="preserve">(номинальные держатели </w:t>
      </w:r>
      <w:r w:rsidRPr="00197955">
        <w:rPr>
          <w:rFonts w:ascii="Arial" w:hAnsi="Arial" w:cs="Arial"/>
          <w:bCs/>
          <w:sz w:val="20"/>
          <w:szCs w:val="20"/>
        </w:rPr>
        <w:t>– депоненты НРД обязаны предварительно запросить необходимые документы у владельца Биржевых облигаций</w:t>
      </w:r>
      <w:r w:rsidRPr="00197955">
        <w:rPr>
          <w:rFonts w:ascii="Arial" w:hAnsi="Arial" w:cs="Arial"/>
          <w:bCs/>
          <w:iCs/>
          <w:sz w:val="20"/>
          <w:szCs w:val="20"/>
        </w:rPr>
        <w:t>)</w:t>
      </w:r>
      <w:r w:rsidRPr="00197955">
        <w:rPr>
          <w:rFonts w:ascii="Arial" w:hAnsi="Arial" w:cs="Arial"/>
          <w:sz w:val="20"/>
          <w:szCs w:val="20"/>
        </w:rPr>
        <w:t>:</w:t>
      </w:r>
    </w:p>
    <w:p w:rsidR="00C568A1" w:rsidRPr="00197955" w:rsidRDefault="00C568A1" w:rsidP="00C568A1">
      <w:pPr>
        <w:adjustRightInd w:val="0"/>
        <w:spacing w:after="0" w:line="240" w:lineRule="auto"/>
        <w:ind w:firstLine="708"/>
        <w:jc w:val="both"/>
        <w:rPr>
          <w:rFonts w:ascii="Arial" w:hAnsi="Arial" w:cs="Arial"/>
          <w:bCs/>
          <w:sz w:val="20"/>
          <w:szCs w:val="20"/>
        </w:rPr>
      </w:pPr>
      <w:r w:rsidRPr="00197955">
        <w:rPr>
          <w:rFonts w:ascii="Arial" w:hAnsi="Arial" w:cs="Arial"/>
          <w:bCs/>
          <w:sz w:val="20"/>
          <w:szCs w:val="20"/>
        </w:rPr>
        <w:lastRenderedPageBreak/>
        <w:t>а) в случае если владельцем Биржевых облигаций является юридическое лицо-нерезидент подтверждение того, что юридическое лицо-нерезидент имеет постоянное местонахождение в том государстве, с которым Российская Федерация имеет международный договор (соглашение), регулирующий вопросы налогообложения (при условии заключения), которое должно быть заверено компетентным органом соответствующего иностранного государства. В случае, если данное подтверждение составлено на иностранном языке, предоставляется также перевод на русский язык</w:t>
      </w:r>
      <w:r w:rsidRPr="00197955">
        <w:rPr>
          <w:rStyle w:val="af8"/>
          <w:rFonts w:ascii="Arial" w:hAnsi="Arial" w:cs="Arial"/>
          <w:bCs/>
          <w:sz w:val="20"/>
          <w:szCs w:val="20"/>
        </w:rPr>
        <w:footnoteReference w:id="14"/>
      </w:r>
      <w:r w:rsidRPr="00197955">
        <w:rPr>
          <w:rFonts w:ascii="Arial" w:hAnsi="Arial" w:cs="Arial"/>
          <w:bCs/>
          <w:sz w:val="20"/>
          <w:szCs w:val="20"/>
        </w:rPr>
        <w:t>;</w:t>
      </w:r>
    </w:p>
    <w:p w:rsidR="00C568A1" w:rsidRPr="00197955" w:rsidRDefault="00C568A1" w:rsidP="00C568A1">
      <w:pPr>
        <w:adjustRightInd w:val="0"/>
        <w:spacing w:after="0" w:line="240" w:lineRule="auto"/>
        <w:ind w:firstLine="708"/>
        <w:jc w:val="both"/>
        <w:rPr>
          <w:rFonts w:ascii="Arial" w:hAnsi="Arial" w:cs="Arial"/>
          <w:bCs/>
          <w:sz w:val="20"/>
          <w:szCs w:val="20"/>
        </w:rPr>
      </w:pPr>
      <w:r w:rsidRPr="00197955">
        <w:rPr>
          <w:rFonts w:ascii="Arial" w:hAnsi="Arial" w:cs="Arial"/>
          <w:bCs/>
          <w:sz w:val="20"/>
          <w:szCs w:val="20"/>
        </w:rPr>
        <w:t>б) в случае, если получателем дохода по Биржевым облигациям будет постоянное представительство юридического лица-нерезидента нотариально заверенная копия свидетельства о постановке указанного представительства на учет в налоговых органах Российской Федерации, оформленная не ранее чем в предшествующем налоговом периоде (если выплачиваемый доход относится к постоянному представительству получателя дохода в Российской Федерации).</w:t>
      </w:r>
    </w:p>
    <w:p w:rsidR="00C568A1" w:rsidRPr="00197955" w:rsidRDefault="00C568A1" w:rsidP="00C568A1">
      <w:pPr>
        <w:adjustRightInd w:val="0"/>
        <w:spacing w:after="0" w:line="240" w:lineRule="auto"/>
        <w:ind w:firstLine="708"/>
        <w:jc w:val="both"/>
        <w:rPr>
          <w:rFonts w:ascii="Arial" w:hAnsi="Arial" w:cs="Arial"/>
          <w:bCs/>
          <w:iCs/>
          <w:sz w:val="20"/>
          <w:szCs w:val="20"/>
        </w:rPr>
      </w:pPr>
      <w:r w:rsidRPr="00197955">
        <w:rPr>
          <w:rFonts w:ascii="Arial" w:hAnsi="Arial" w:cs="Arial"/>
          <w:bCs/>
          <w:sz w:val="20"/>
          <w:szCs w:val="20"/>
        </w:rPr>
        <w:t xml:space="preserve">в) В случае выплат иностранным гражданам государств, которые имеют с Российской Федерацией действующие межправительственные соглашения об избежании двойного налогообложения, </w:t>
      </w:r>
      <w:r w:rsidRPr="00197955">
        <w:rPr>
          <w:rFonts w:ascii="Arial" w:hAnsi="Arial" w:cs="Arial"/>
          <w:bCs/>
          <w:iCs/>
          <w:sz w:val="20"/>
          <w:szCs w:val="20"/>
        </w:rPr>
        <w:t>номинальному держателю – депоненту НРД необходимо предоставить Эмитенту, предварительно запросив у такого иностранного гражданина документ, подтверждающий, что иностранный гражданин является налоговым резидентом иностранного государства для целей применения действующего межправительственного соглашения об избежании двойного налогообложения Российской Федерации с иностранным государством, оформленный в соответствии с требованиями российского налогового законодательства.</w:t>
      </w:r>
    </w:p>
    <w:p w:rsidR="00C568A1" w:rsidRPr="00197955" w:rsidRDefault="00C568A1" w:rsidP="00C568A1">
      <w:pPr>
        <w:adjustRightInd w:val="0"/>
        <w:spacing w:after="0" w:line="240" w:lineRule="auto"/>
        <w:ind w:firstLine="708"/>
        <w:jc w:val="both"/>
        <w:rPr>
          <w:rFonts w:ascii="Arial" w:hAnsi="Arial" w:cs="Arial"/>
          <w:bCs/>
          <w:sz w:val="20"/>
          <w:szCs w:val="20"/>
        </w:rPr>
      </w:pPr>
      <w:r w:rsidRPr="00197955">
        <w:rPr>
          <w:rFonts w:ascii="Arial" w:hAnsi="Arial" w:cs="Arial"/>
          <w:bCs/>
          <w:iCs/>
          <w:sz w:val="20"/>
          <w:szCs w:val="20"/>
        </w:rPr>
        <w:t>г) В случае выплат российским гражданам, проживающим за пределами территории Российской Федерации, номинальному держателю – депоненту НРД необходимо предоставить Эмитенту, предварительно запросив у такого российского гражданина, заявление в произвольной форме о признании им своего статуса налогового нерезидента в соответствии со статьей 207 Налогового кодекса Российской Федерации на соответствующую дату выплат.</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случае непредоставления или несвоевременного предоставления указанных документов Эмитент не несет ответственности перед владельцами за неприменение соответствующих ставок налогообложения.</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Владельцы Биржевых облигаций, их уполномоченные лица, в том числе депоненты НРД, самостоятельно отслеживают полноту и актуальность реквизитов банковского счета, предоставленных ими в НРД. В случае непредставления или несвоевременного представления вышеуказанными лицами НРД указанных реквизитов исполнение таких обязательств производится лицу, предъявившему требование об исполнении обязательств и являющемуся владельцем Биржевых облигаций на дату предъявления требования. При этом исполнение Эмитентом обязательств по Биржевым облигациям производится на основании данных НРД,</w:t>
      </w:r>
      <w:r w:rsidRPr="00197955">
        <w:rPr>
          <w:rFonts w:ascii="Arial" w:hAnsi="Arial" w:cs="Arial"/>
          <w:sz w:val="20"/>
          <w:szCs w:val="20"/>
        </w:rPr>
        <w:t xml:space="preserve"> в этом случае обязательства Эмитента считаются исполненными в полном объеме и надлежащим образом. В том случае, если предоставленные владельцем или номинальным держателем или имеющиеся в Депозитарии реквизиты банковского счета и иная информация, необходимая для исполнения Эмитентом обязательств по Биржевым облигациям, не позволяют Платежному агенту своевременно осуществить перечисление денежных средств, то такая задержка не может рассматриваться в качестве просрочки исполнения обязательств по Биржевым облигациям, а владелец Биржевых облигаций не имеет права требовать начисления процентов или </w:t>
      </w:r>
      <w:r w:rsidRPr="00197955">
        <w:rPr>
          <w:rStyle w:val="SUBST0"/>
          <w:rFonts w:ascii="Arial" w:hAnsi="Arial" w:cs="Arial"/>
          <w:b w:val="0"/>
          <w:i w:val="0"/>
          <w:sz w:val="20"/>
          <w:szCs w:val="20"/>
        </w:rPr>
        <w:t xml:space="preserve">какой-либо иной компенсации за такую задержку в платеже. </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Эмитент перечисляет необходимые денежные средства для выплаты купонного дохода по Биржевым облигациям на счёт Платёжного агента в сроки и в порядке, установленные Договором, заключенным между Эмитентом и Платежным агентом.</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На основании Перечня владельцев и/или номинальных держателей Биржевых облигаций для выплаты купонного дохода, предоставленного Депозитарием, Платёжный агент рассчитывает суммы денежных средств, подлежащих выплате каждому из лиц, указанных в Перечне владельцев и/или номинальных держателей Биржевых облигаций.</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В дату выплаты доходов по Биржевым облигациям Платёжный агент перечисляет полученные от Эмитента денежные средства на счета лиц, </w:t>
      </w:r>
      <w:r w:rsidRPr="00197955">
        <w:rPr>
          <w:rStyle w:val="SUBST0"/>
          <w:rFonts w:ascii="Arial" w:hAnsi="Arial" w:cs="Arial"/>
          <w:b w:val="0"/>
          <w:bCs w:val="0"/>
          <w:i w:val="0"/>
          <w:iCs w:val="0"/>
          <w:sz w:val="20"/>
          <w:szCs w:val="20"/>
        </w:rPr>
        <w:t>уполномоченных на получение сумм купонного дохода по Биржевым облигациям в пользу владельцев Биржевых облигаций, указанных в Перечне владельцев и/или номинальных держателей Биржевых облигаций</w:t>
      </w:r>
      <w:r w:rsidRPr="00197955">
        <w:rPr>
          <w:rStyle w:val="SUBST0"/>
          <w:rFonts w:ascii="Arial" w:hAnsi="Arial" w:cs="Arial"/>
          <w:b w:val="0"/>
          <w:i w:val="0"/>
          <w:sz w:val="20"/>
          <w:szCs w:val="20"/>
        </w:rPr>
        <w:t>.</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В случае, если одно лицо уполномочено на получение сумм доходов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C568A1" w:rsidRPr="00197955" w:rsidRDefault="00C568A1" w:rsidP="00C568A1">
      <w:pPr>
        <w:pStyle w:val="af"/>
        <w:ind w:firstLine="567"/>
        <w:jc w:val="both"/>
        <w:rPr>
          <w:rStyle w:val="SUBST0"/>
          <w:rFonts w:ascii="Arial" w:hAnsi="Arial" w:cs="Arial"/>
          <w:b w:val="0"/>
          <w:i w:val="0"/>
          <w:sz w:val="20"/>
        </w:rPr>
      </w:pPr>
      <w:r w:rsidRPr="00197955">
        <w:rPr>
          <w:rStyle w:val="SUBST0"/>
          <w:rFonts w:ascii="Arial" w:hAnsi="Arial" w:cs="Arial"/>
          <w:b w:val="0"/>
          <w:i w:val="0"/>
          <w:sz w:val="20"/>
        </w:rPr>
        <w:lastRenderedPageBreak/>
        <w:t>Номинальные держатели Биржевых облигаций, не являющиеся владельцами Биржевых облигаций, перечисляют полученные денежные средства,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Исполнение обязательств по Биржевым облигациям по отношению к лицу, включенному в Перечень владельцев и/или номинальных держателей Биржевых облигаций для выплаты купонного дохода, признается надлежащим в том числе, в случае отчуждения Биржевых облигаций после даты составления вышеуказанного Перечня.</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Купонный доход по неразмещенным Биржевым облигациям или по Биржевым облигациям, переведенным на эмиссионный счет депо Эмитента в НРД, не начисляется и не выплачивается.</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Style w:val="SUBST0"/>
          <w:rFonts w:ascii="Arial" w:hAnsi="Arial" w:cs="Arial"/>
          <w:b w:val="0"/>
          <w:i w:val="0"/>
          <w:sz w:val="20"/>
          <w:szCs w:val="20"/>
        </w:rPr>
        <w:t>Обязательства Эмитента по выплате купонного дохода считаются исполненными с момента зачисления соответствующих денежных средств на корреспондентский счет банка получателя платежа.</w:t>
      </w:r>
    </w:p>
    <w:p w:rsidR="00C568A1" w:rsidRPr="00197955" w:rsidRDefault="00C568A1" w:rsidP="00C568A1">
      <w:pPr>
        <w:adjustRightInd w:val="0"/>
        <w:spacing w:after="0" w:line="240" w:lineRule="auto"/>
        <w:ind w:firstLine="540"/>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2 (Второй)</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Порядок выплаты дохода:</w:t>
      </w:r>
      <w:r w:rsidRPr="00197955">
        <w:rPr>
          <w:rFonts w:ascii="Arial" w:hAnsi="Arial" w:cs="Arial"/>
          <w:sz w:val="20"/>
          <w:szCs w:val="20"/>
        </w:rPr>
        <w:t xml:space="preserve"> порядок выплаты дохода по второму купону аналогичен порядку выплаты дохода по первому купону.</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Дата или порядок ее определения, на которую составляется список владельцев облигаций для целей выплаты купонного (процентного) дохода:</w:t>
      </w:r>
      <w:r w:rsidRPr="00197955">
        <w:rPr>
          <w:rFonts w:ascii="Arial" w:hAnsi="Arial" w:cs="Arial"/>
          <w:sz w:val="20"/>
          <w:szCs w:val="20"/>
        </w:rPr>
        <w:t xml:space="preserve"> Выплата дохода по 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окончания второго купонного периода.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3 (Третий)</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Порядок выплаты дохода:</w:t>
      </w:r>
      <w:r w:rsidRPr="00197955">
        <w:rPr>
          <w:rFonts w:ascii="Arial" w:hAnsi="Arial" w:cs="Arial"/>
          <w:sz w:val="20"/>
          <w:szCs w:val="20"/>
        </w:rPr>
        <w:t xml:space="preserve"> порядок выплаты дохода по третьему купону аналогичен порядку выплаты дохода по первому купону.</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Дата или порядок ее определения, на которую составляется список владельцев облигаций для целей выплаты купонного (процентного) дохода:</w:t>
      </w:r>
      <w:r w:rsidRPr="00197955">
        <w:rPr>
          <w:rFonts w:ascii="Arial" w:hAnsi="Arial" w:cs="Arial"/>
          <w:sz w:val="20"/>
          <w:szCs w:val="20"/>
        </w:rPr>
        <w:t xml:space="preserve"> Выплата дохода по 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окончания третьего купонного периода.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4 (Четвертый)</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Порядок выплаты дохода:</w:t>
      </w:r>
      <w:r w:rsidRPr="00197955">
        <w:rPr>
          <w:rFonts w:ascii="Arial" w:hAnsi="Arial" w:cs="Arial"/>
          <w:sz w:val="20"/>
          <w:szCs w:val="20"/>
        </w:rPr>
        <w:t xml:space="preserve"> порядок выплаты дохода по четвертому купону аналогичен порядку выплаты дохода по первому купону.</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Дата или порядок ее определения, на которую составляется список владельцев облигаций для целей выплаты купонного (процентного) дохода:</w:t>
      </w:r>
      <w:r w:rsidRPr="00197955">
        <w:rPr>
          <w:rFonts w:ascii="Arial" w:hAnsi="Arial" w:cs="Arial"/>
          <w:sz w:val="20"/>
          <w:szCs w:val="20"/>
        </w:rPr>
        <w:t xml:space="preserve"> Выплата дохода по 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окончания четвертого купонного периода.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5 (Пятый)</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Порядок выплаты дохода:</w:t>
      </w:r>
      <w:r w:rsidRPr="00197955">
        <w:rPr>
          <w:rFonts w:ascii="Arial" w:hAnsi="Arial" w:cs="Arial"/>
          <w:sz w:val="20"/>
          <w:szCs w:val="20"/>
        </w:rPr>
        <w:t xml:space="preserve"> порядок выплаты дохода по пятому купону аналогичен порядку выплаты дохода по первому купону.</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Дата или порядок ее определения, на которую составляется список владельцев облигаций для целей выплаты купонного (процентного) дохода:</w:t>
      </w:r>
      <w:r w:rsidRPr="00197955">
        <w:rPr>
          <w:rFonts w:ascii="Arial" w:hAnsi="Arial" w:cs="Arial"/>
          <w:sz w:val="20"/>
          <w:szCs w:val="20"/>
        </w:rPr>
        <w:t xml:space="preserve"> Выплата дохода по 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окончания пятого купонного периода.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6 (Шестой)</w:t>
      </w: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 xml:space="preserve">Порядок выплаты дохода: </w:t>
      </w:r>
      <w:r w:rsidRPr="00197955">
        <w:rPr>
          <w:rFonts w:ascii="Arial" w:hAnsi="Arial" w:cs="Arial"/>
          <w:sz w:val="20"/>
          <w:szCs w:val="20"/>
        </w:rPr>
        <w:t>порядок выплаты дохода по шестому купону аналогичен порядку выплаты дохода по первому купону.</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Дата или порядок ее определения, на которую составляется список владельцев облигаций для целей выплаты купонного (процентного) дохода:</w:t>
      </w:r>
      <w:r w:rsidRPr="00197955">
        <w:rPr>
          <w:rFonts w:ascii="Arial" w:hAnsi="Arial" w:cs="Arial"/>
          <w:sz w:val="20"/>
          <w:szCs w:val="20"/>
        </w:rPr>
        <w:t xml:space="preserve"> Выплата дохода по 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окончания шестого купонного периода.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Для целей выплаты дохода по шестому купону используется Перечень владельцев и/или номинальных держателей Биржевых облигаций, составляемый для целей погашения Биржевых облигаций.</w:t>
      </w:r>
    </w:p>
    <w:p w:rsidR="00C568A1" w:rsidRPr="00197955" w:rsidRDefault="00C568A1" w:rsidP="00C568A1">
      <w:pPr>
        <w:spacing w:after="0" w:line="240" w:lineRule="auto"/>
        <w:jc w:val="both"/>
        <w:rPr>
          <w:rFonts w:ascii="Arial" w:hAnsi="Arial" w:cs="Arial"/>
          <w:b/>
          <w:sz w:val="20"/>
          <w:szCs w:val="20"/>
        </w:rPr>
      </w:pPr>
      <w:r w:rsidRPr="00197955">
        <w:rPr>
          <w:rFonts w:ascii="Arial" w:hAnsi="Arial" w:cs="Arial"/>
          <w:sz w:val="20"/>
          <w:szCs w:val="20"/>
        </w:rPr>
        <w:lastRenderedPageBreak/>
        <w:t xml:space="preserve">Доход по шестому купону выплачивается одновременно с погашением </w:t>
      </w:r>
      <w:r w:rsidRPr="00197955">
        <w:rPr>
          <w:rFonts w:ascii="Arial" w:hAnsi="Arial" w:cs="Arial"/>
          <w:iCs/>
          <w:sz w:val="20"/>
          <w:szCs w:val="20"/>
        </w:rPr>
        <w:t>непогашенной части номинальной стоимости</w:t>
      </w:r>
      <w:r w:rsidRPr="00197955">
        <w:rPr>
          <w:rFonts w:ascii="Arial" w:hAnsi="Arial" w:cs="Arial"/>
          <w:sz w:val="20"/>
          <w:szCs w:val="20"/>
        </w:rPr>
        <w:t xml:space="preserve"> Биржевых облигаций.</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Источники, за счет которых планируется исполнение обязательств по облигациям эмитента, а также прогноз эмитента в отношении наличия указанных источников на весь период обращения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В качестве источников средств для исполнения обязательств по Биржевым облигациям Эмитент рассматривает доходы от основной деятельности.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Эмитент предполагает, что результаты финансово-хозяйственной деятельности позволят своевременно и в полном объеме выполнять обязательства Эмитента по Биржевым облигациям на протяжении всего периода обращения Биржевых облигаций.</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в) Порядок и условия досрочного погашения облигаций:</w:t>
      </w: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Возможность досрочного погашения:</w:t>
      </w:r>
    </w:p>
    <w:p w:rsidR="00C568A1" w:rsidRPr="00197955" w:rsidRDefault="00C568A1" w:rsidP="00C568A1">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 xml:space="preserve">Предусмотрена возможность досрочного погашения Биржевых облигаций по усмотрению Эмитента и по требованию их владельцев. </w:t>
      </w:r>
    </w:p>
    <w:p w:rsidR="00C568A1" w:rsidRPr="00197955" w:rsidRDefault="00C568A1" w:rsidP="00C568A1">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Досрочное погашение Биржевых облигаций допускается только после их полной оплаты и завершения размещения, за исключением досрочного погашения в связи с исключением акций всех категорий и типов Эмитента Биржевых облигаций из списка ценных бумаг, допущенных к торгам на всех фондовых биржах, осуществивших допуск Биржевых облигаций к торгам.</w:t>
      </w:r>
    </w:p>
    <w:p w:rsidR="00C568A1" w:rsidRPr="00197955" w:rsidRDefault="00C568A1" w:rsidP="00C568A1">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Информация о завершении размещения Биржевых облигаций раскрывается в порядке, предусмотренном п.11 Решения о выпуске.</w:t>
      </w:r>
    </w:p>
    <w:p w:rsidR="00C568A1" w:rsidRPr="00197955" w:rsidRDefault="00C568A1" w:rsidP="00C568A1">
      <w:pPr>
        <w:spacing w:after="0" w:line="240" w:lineRule="auto"/>
        <w:ind w:firstLine="539"/>
        <w:jc w:val="both"/>
        <w:rPr>
          <w:rFonts w:ascii="Arial" w:hAnsi="Arial" w:cs="Arial"/>
          <w:sz w:val="20"/>
          <w:szCs w:val="20"/>
        </w:rPr>
      </w:pPr>
      <w:r w:rsidRPr="00197955">
        <w:rPr>
          <w:rFonts w:ascii="Arial" w:hAnsi="Arial" w:cs="Arial"/>
          <w:sz w:val="20"/>
          <w:szCs w:val="20"/>
        </w:rPr>
        <w:t>Биржевые облигации, погашенные Эмитентом досрочно, не могут быть выпущены в обращение.</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39"/>
        <w:jc w:val="both"/>
        <w:rPr>
          <w:rFonts w:ascii="Arial" w:hAnsi="Arial" w:cs="Arial"/>
          <w:b/>
          <w:sz w:val="20"/>
          <w:szCs w:val="20"/>
        </w:rPr>
      </w:pPr>
      <w:r w:rsidRPr="00197955">
        <w:rPr>
          <w:rFonts w:ascii="Arial" w:hAnsi="Arial" w:cs="Arial"/>
          <w:b/>
          <w:sz w:val="20"/>
          <w:szCs w:val="20"/>
        </w:rPr>
        <w:t>1) Тип досрочного погашения:</w:t>
      </w:r>
    </w:p>
    <w:p w:rsidR="00C568A1" w:rsidRPr="00197955" w:rsidRDefault="00C568A1" w:rsidP="00C568A1">
      <w:pPr>
        <w:spacing w:after="0" w:line="240" w:lineRule="auto"/>
        <w:ind w:firstLine="539"/>
        <w:jc w:val="both"/>
        <w:rPr>
          <w:rFonts w:ascii="Arial" w:hAnsi="Arial" w:cs="Arial"/>
          <w:b/>
          <w:sz w:val="20"/>
          <w:szCs w:val="20"/>
        </w:rPr>
      </w:pPr>
      <w:r w:rsidRPr="00197955">
        <w:rPr>
          <w:rFonts w:ascii="Arial" w:hAnsi="Arial" w:cs="Arial"/>
          <w:b/>
          <w:sz w:val="20"/>
          <w:szCs w:val="20"/>
        </w:rPr>
        <w:t>Досрочное погашение по требованию их владельцев</w:t>
      </w:r>
    </w:p>
    <w:p w:rsidR="00C568A1" w:rsidRPr="00197955" w:rsidRDefault="00C568A1" w:rsidP="00C568A1">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Владельцы Биржевых облигаций приобретут право предъявить их к досрочному погашению</w:t>
      </w:r>
      <w:r w:rsidRPr="00197955">
        <w:rPr>
          <w:rFonts w:ascii="Arial" w:hAnsi="Arial" w:cs="Arial"/>
          <w:b/>
          <w:bCs/>
          <w:i/>
          <w:iCs/>
          <w:sz w:val="20"/>
          <w:szCs w:val="20"/>
        </w:rPr>
        <w:t xml:space="preserve"> </w:t>
      </w:r>
      <w:r w:rsidRPr="00197955">
        <w:rPr>
          <w:rStyle w:val="SUBST0"/>
          <w:rFonts w:ascii="Arial" w:hAnsi="Arial" w:cs="Arial"/>
          <w:b w:val="0"/>
          <w:bCs w:val="0"/>
          <w:i w:val="0"/>
          <w:iCs w:val="0"/>
          <w:sz w:val="20"/>
          <w:szCs w:val="20"/>
        </w:rPr>
        <w:t>при наступлении любого из следующих событий</w:t>
      </w:r>
      <w:r w:rsidRPr="00197955">
        <w:rPr>
          <w:rFonts w:ascii="Arial" w:hAnsi="Arial" w:cs="Arial"/>
          <w:bCs/>
          <w:iCs/>
          <w:sz w:val="20"/>
          <w:szCs w:val="20"/>
        </w:rPr>
        <w:t xml:space="preserve">: </w:t>
      </w:r>
    </w:p>
    <w:p w:rsidR="00C568A1" w:rsidRPr="00197955" w:rsidRDefault="00C568A1" w:rsidP="00C568A1">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1) в случае, если акции всех категорий и типов и/или все облигации Эмитента Биржевых облигаций, допущенные к торгам на фондовых биржах, будут исключены из списка ценных бумаг, допущенных к торгам на всех фондовых биржах, осуществивших допуск Биржевых облигаций к торгам (за исключением случаев делистинга облигаций в связи с истечением срока их обращения или их погашением);</w:t>
      </w:r>
    </w:p>
    <w:p w:rsidR="00C568A1" w:rsidRPr="00197955" w:rsidRDefault="00C568A1" w:rsidP="00C568A1">
      <w:pPr>
        <w:pStyle w:val="31"/>
        <w:spacing w:after="0" w:line="240" w:lineRule="auto"/>
        <w:ind w:left="0" w:firstLine="567"/>
        <w:jc w:val="both"/>
        <w:rPr>
          <w:rFonts w:ascii="Arial" w:hAnsi="Arial" w:cs="Arial"/>
          <w:sz w:val="20"/>
          <w:szCs w:val="20"/>
        </w:rPr>
      </w:pPr>
      <w:r w:rsidRPr="00197955">
        <w:rPr>
          <w:rFonts w:ascii="Arial" w:hAnsi="Arial" w:cs="Arial"/>
          <w:bCs/>
          <w:iCs/>
          <w:sz w:val="20"/>
          <w:szCs w:val="20"/>
        </w:rPr>
        <w:t xml:space="preserve">2) просрочки исполнения Эмитентом своих обязательств по выплате купонного дохода </w:t>
      </w:r>
      <w:r w:rsidRPr="00197955">
        <w:rPr>
          <w:rFonts w:ascii="Arial" w:hAnsi="Arial" w:cs="Arial"/>
          <w:sz w:val="20"/>
          <w:szCs w:val="20"/>
        </w:rPr>
        <w:t xml:space="preserve">по Биржевым облигациям настоящего выпуска и/или иным обращающимся на российском фондовом рынке облигациям Эмитента </w:t>
      </w:r>
      <w:r w:rsidRPr="00197955">
        <w:rPr>
          <w:rFonts w:ascii="Arial" w:hAnsi="Arial" w:cs="Arial"/>
          <w:bCs/>
          <w:iCs/>
          <w:sz w:val="20"/>
          <w:szCs w:val="20"/>
        </w:rPr>
        <w:t xml:space="preserve">более чем на 7 (Семь) дней </w:t>
      </w:r>
      <w:r w:rsidRPr="00197955">
        <w:rPr>
          <w:rFonts w:ascii="Arial" w:hAnsi="Arial" w:cs="Arial"/>
          <w:sz w:val="20"/>
          <w:szCs w:val="20"/>
        </w:rPr>
        <w:t>с даты выплаты соответствующего купонного дохода, установленной соответствующим решением о выпуске ценных бумаг;</w:t>
      </w:r>
    </w:p>
    <w:p w:rsidR="00C568A1" w:rsidRPr="00197955" w:rsidRDefault="00C568A1" w:rsidP="00C568A1">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3) просрочки исполнения Эмитентом своих обязательств по приобретению, погашению (в том числе частичному) или досрочному погашению по Биржевым облигациям и/или иным обращающимся на российском фондовом рынке облигациям Эмитента более чем на 30 (Тридцать) календарных дней соответственно с даты приобретения, погашения (в том числе частичного) или досрочного погашения, установленного соответствующим решением о выпуске ценных бумаг;</w:t>
      </w:r>
    </w:p>
    <w:p w:rsidR="00C568A1" w:rsidRPr="00197955" w:rsidRDefault="00C568A1" w:rsidP="00C568A1">
      <w:pPr>
        <w:widowControl w:val="0"/>
        <w:spacing w:after="0" w:line="240" w:lineRule="auto"/>
        <w:ind w:firstLine="567"/>
        <w:jc w:val="both"/>
        <w:rPr>
          <w:rStyle w:val="SUBST0"/>
          <w:rFonts w:ascii="Arial" w:hAnsi="Arial" w:cs="Arial"/>
          <w:b w:val="0"/>
          <w:i w:val="0"/>
          <w:iCs w:val="0"/>
          <w:sz w:val="20"/>
          <w:szCs w:val="20"/>
        </w:rPr>
      </w:pPr>
      <w:r w:rsidRPr="00197955">
        <w:rPr>
          <w:rStyle w:val="SUBST0"/>
          <w:rFonts w:ascii="Arial" w:hAnsi="Arial" w:cs="Arial"/>
          <w:b w:val="0"/>
          <w:bCs w:val="0"/>
          <w:i w:val="0"/>
          <w:sz w:val="20"/>
          <w:szCs w:val="20"/>
        </w:rPr>
        <w:t xml:space="preserve">При досрочном погашении Биржевых облигаций Эмитент выплачивает владельцу Биржевых облигаций или иному лицу, уполномоченному на получение сумм погашения, сумму непогашенной части </w:t>
      </w:r>
      <w:r w:rsidRPr="00197955">
        <w:rPr>
          <w:rStyle w:val="SUBST0"/>
          <w:rFonts w:ascii="Arial" w:hAnsi="Arial" w:cs="Arial"/>
          <w:b w:val="0"/>
          <w:i w:val="0"/>
          <w:iCs w:val="0"/>
          <w:sz w:val="20"/>
          <w:szCs w:val="20"/>
        </w:rPr>
        <w:t xml:space="preserve">номинальной стоимости </w:t>
      </w:r>
      <w:r w:rsidRPr="00197955">
        <w:rPr>
          <w:rStyle w:val="SUBST0"/>
          <w:rFonts w:ascii="Arial" w:hAnsi="Arial" w:cs="Arial"/>
          <w:b w:val="0"/>
          <w:bCs w:val="0"/>
          <w:i w:val="0"/>
          <w:sz w:val="20"/>
          <w:szCs w:val="20"/>
        </w:rPr>
        <w:t>Биржевых облигаций. При этом дополнительно выплачивается накопленный купонный доход (далее по тексту – «НКД»), рассчитанный на дату исполнения обязательств по досрочному погашению Биржевых облигаций в порядке, установленном Решением о выпуске.</w:t>
      </w:r>
    </w:p>
    <w:p w:rsidR="00C568A1" w:rsidRPr="00197955" w:rsidRDefault="00C568A1" w:rsidP="00C568A1">
      <w:pPr>
        <w:pStyle w:val="NormalPrefix"/>
        <w:spacing w:before="0" w:after="0"/>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Досрочное погашение Биржевых облигаций производится платежным агентом (далее по тексту – «Платежный агент») по поручению и за счет Эмитента. </w:t>
      </w:r>
      <w:r w:rsidRPr="00197955">
        <w:rPr>
          <w:rStyle w:val="SUBST0"/>
          <w:rFonts w:ascii="Arial" w:hAnsi="Arial" w:cs="Arial"/>
          <w:b w:val="0"/>
          <w:bCs w:val="0"/>
          <w:i w:val="0"/>
          <w:iCs w:val="0"/>
          <w:sz w:val="20"/>
          <w:szCs w:val="20"/>
        </w:rPr>
        <w:t>Сведения о Платежном агенте указаны в п.9.6 Решения о выпуске</w:t>
      </w:r>
      <w:r w:rsidRPr="00197955">
        <w:rPr>
          <w:rStyle w:val="SUBST0"/>
          <w:rFonts w:ascii="Arial" w:hAnsi="Arial" w:cs="Arial"/>
          <w:b w:val="0"/>
          <w:i w:val="0"/>
          <w:sz w:val="20"/>
          <w:szCs w:val="20"/>
        </w:rPr>
        <w:t>.</w:t>
      </w:r>
    </w:p>
    <w:p w:rsidR="00C568A1" w:rsidRPr="00197955" w:rsidRDefault="00C568A1" w:rsidP="00C568A1">
      <w:pPr>
        <w:widowControl w:val="0"/>
        <w:spacing w:after="0" w:line="240" w:lineRule="auto"/>
        <w:ind w:firstLine="567"/>
        <w:jc w:val="both"/>
        <w:rPr>
          <w:rStyle w:val="SUBST0"/>
          <w:rFonts w:ascii="Arial" w:hAnsi="Arial" w:cs="Arial"/>
          <w:b w:val="0"/>
          <w:i w:val="0"/>
          <w:sz w:val="20"/>
          <w:szCs w:val="20"/>
        </w:rPr>
      </w:pPr>
      <w:r w:rsidRPr="00197955">
        <w:rPr>
          <w:rStyle w:val="SUBST0"/>
          <w:rFonts w:ascii="Arial" w:hAnsi="Arial" w:cs="Arial"/>
          <w:b w:val="0"/>
          <w:bCs w:val="0"/>
          <w:i w:val="0"/>
          <w:iCs w:val="0"/>
          <w:sz w:val="20"/>
          <w:szCs w:val="20"/>
        </w:rPr>
        <w:t xml:space="preserve">Платежный агент в дату досрочного погашения Биржевых облигаций, перечисляет полученные от Эмитента денежные средства на </w:t>
      </w:r>
      <w:r w:rsidRPr="00197955">
        <w:rPr>
          <w:rStyle w:val="SUBST0"/>
          <w:rFonts w:ascii="Arial" w:hAnsi="Arial" w:cs="Arial"/>
          <w:b w:val="0"/>
          <w:i w:val="0"/>
          <w:sz w:val="20"/>
          <w:szCs w:val="20"/>
        </w:rPr>
        <w:t>счета лиц, уполномоченных получать суммы досрочного погашения по Биржевым облигациям,</w:t>
      </w:r>
      <w:r w:rsidRPr="00197955">
        <w:rPr>
          <w:rStyle w:val="SUBST0"/>
          <w:rFonts w:ascii="Arial" w:hAnsi="Arial" w:cs="Arial"/>
          <w:b w:val="0"/>
          <w:bCs w:val="0"/>
          <w:i w:val="0"/>
          <w:iCs w:val="0"/>
          <w:sz w:val="20"/>
          <w:szCs w:val="20"/>
        </w:rPr>
        <w:t xml:space="preserve"> в пользу владельцев Биржевых облигаций. </w:t>
      </w:r>
      <w:r w:rsidRPr="00197955">
        <w:rPr>
          <w:rStyle w:val="SUBST0"/>
          <w:rFonts w:ascii="Arial" w:hAnsi="Arial" w:cs="Arial"/>
          <w:b w:val="0"/>
          <w:i w:val="0"/>
          <w:sz w:val="20"/>
          <w:szCs w:val="20"/>
        </w:rPr>
        <w:t>В случае, если одно лицо уполномочено на получение сумм досрочного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C568A1" w:rsidRPr="00197955" w:rsidRDefault="00C568A1" w:rsidP="00C568A1">
      <w:pPr>
        <w:widowControl w:val="0"/>
        <w:spacing w:after="0" w:line="240" w:lineRule="auto"/>
        <w:ind w:firstLine="567"/>
        <w:jc w:val="both"/>
        <w:rPr>
          <w:rFonts w:ascii="Arial" w:hAnsi="Arial" w:cs="Arial"/>
          <w:bCs/>
          <w:iCs/>
          <w:sz w:val="20"/>
          <w:szCs w:val="20"/>
        </w:rPr>
      </w:pPr>
      <w:r w:rsidRPr="00197955">
        <w:rPr>
          <w:rFonts w:ascii="Arial" w:hAnsi="Arial" w:cs="Arial"/>
          <w:bCs/>
          <w:iCs/>
          <w:sz w:val="20"/>
          <w:szCs w:val="20"/>
        </w:rPr>
        <w:t>Номинальные держатели Биржевых облигаций, не являющиеся владельцами Биржевых облигаций, перечисляют денежные средства, полученные в погашение Биржевых облигаций,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C568A1" w:rsidRPr="00197955" w:rsidRDefault="00C568A1" w:rsidP="00C568A1">
      <w:pPr>
        <w:shd w:val="clear" w:color="auto" w:fill="FFFFFF"/>
        <w:spacing w:after="0" w:line="240" w:lineRule="auto"/>
        <w:ind w:firstLine="567"/>
        <w:jc w:val="both"/>
        <w:rPr>
          <w:rFonts w:ascii="Arial" w:hAnsi="Arial" w:cs="Arial"/>
          <w:iCs/>
          <w:sz w:val="20"/>
          <w:szCs w:val="20"/>
        </w:rPr>
      </w:pPr>
      <w:r w:rsidRPr="00197955">
        <w:rPr>
          <w:rFonts w:ascii="Arial" w:hAnsi="Arial" w:cs="Arial"/>
          <w:iCs/>
          <w:sz w:val="20"/>
          <w:szCs w:val="20"/>
        </w:rPr>
        <w:lastRenderedPageBreak/>
        <w:t>Досрочное погашение Биржевых облигаций производится денежными средствами в валюте Российской Федерации в безналичном порядке в пользу владельцев Биржевых облигаций. Выплата непогашенной части номинальной стоимости Биржевых облигаций и купонного дохода при досрочном погашении Биржевых облигаций производятся Платежным агентом по поручению и за счет Эмитента. Возможность выбора владельцами Биржевых облигаций формы досрочного погашения Биржевых облигаций не предусмотрена.</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Если дата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Досрочное погашение Биржевых облигаций производится по непогашенной части номинальной стоимости. При этом дополнительно выплачивается накопленный купонный доход (далее по тексту – «НКД»), рассчитанный на дату досрочного погашения Биржевых облигаций. </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Выплата </w:t>
      </w:r>
      <w:r w:rsidRPr="00197955">
        <w:rPr>
          <w:rFonts w:ascii="Arial" w:hAnsi="Arial" w:cs="Arial"/>
          <w:bCs/>
          <w:iCs/>
          <w:sz w:val="20"/>
          <w:szCs w:val="20"/>
        </w:rPr>
        <w:t xml:space="preserve">непогашенной части номинальной стоимости </w:t>
      </w:r>
      <w:r w:rsidRPr="00197955">
        <w:rPr>
          <w:rStyle w:val="SUBST0"/>
          <w:rFonts w:ascii="Arial" w:hAnsi="Arial" w:cs="Arial"/>
          <w:b w:val="0"/>
          <w:bCs w:val="0"/>
          <w:i w:val="0"/>
          <w:iCs w:val="0"/>
          <w:sz w:val="20"/>
          <w:szCs w:val="20"/>
        </w:rPr>
        <w:t>Биржевой облигаций и накопленного купонного дохода при их досрочном погашении производится в рублях Российской Федерации в безналичном порядке.</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Срок (порядок определения срока), в течение которого облигации могут быть досрочно погашены эмитентом либо владельцами облигаций могут быть направлены (предъявлены) заявления, содержащие требование о досрочном погашении облигаций:</w:t>
      </w:r>
    </w:p>
    <w:p w:rsidR="00C568A1" w:rsidRPr="00197955" w:rsidRDefault="00C568A1" w:rsidP="00C568A1">
      <w:pPr>
        <w:adjustRightInd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Владельцами Биржевых облигаций могут быть поданы заявления с требованием о досрочном погашении Биржевых облигаций в течение 30 (Тридцати) дней с даты раскрытия Эмитентом информации на ленте новостей, о возникновении у владельцев Биржевых облигаций права требовать досрочного погашения таких облигаций и условиях их досрочного погашения (а</w:t>
      </w:r>
      <w:r w:rsidRPr="00197955">
        <w:rPr>
          <w:rStyle w:val="SUBST0"/>
          <w:rFonts w:ascii="Arial" w:hAnsi="Arial" w:cs="Arial"/>
          <w:b w:val="0"/>
          <w:i w:val="0"/>
          <w:sz w:val="20"/>
          <w:szCs w:val="20"/>
        </w:rPr>
        <w:t xml:space="preserve"> если такая информация не будет раскрыта Эмитентом то с даты, в которую владельцы Биржевых облигаций узнали или должны были узнать о наступлении такого события)</w:t>
      </w:r>
      <w:r w:rsidRPr="00197955">
        <w:rPr>
          <w:rStyle w:val="SUBST0"/>
          <w:rFonts w:ascii="Arial" w:hAnsi="Arial" w:cs="Arial"/>
          <w:b w:val="0"/>
          <w:bCs w:val="0"/>
          <w:i w:val="0"/>
          <w:iCs w:val="0"/>
          <w:sz w:val="20"/>
          <w:szCs w:val="20"/>
        </w:rPr>
        <w:t>, а в случае, если акции Эмитента Биржевых облигаций после их исключения не включены фондовой биржей в список ценных бумаг, допущенных к торгам, в 30-дневный срок, - заявления о досрочном погашении Биржевых облигаций могут быть поданы владельцами Биржевых облигаций до даты погашения Биржевых облигаций.</w:t>
      </w:r>
    </w:p>
    <w:p w:rsidR="00C568A1" w:rsidRPr="00197955" w:rsidRDefault="00C568A1" w:rsidP="00C568A1">
      <w:pPr>
        <w:adjustRightInd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Погашение Биржевых облигаций осуществляется не позднее 20 (Двадцати) рабочих дней с даты окончания приема Эмитентом Требований (заявлений) о досрочном погашении Биржевых облигаций.</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b/>
          <w:sz w:val="20"/>
          <w:szCs w:val="20"/>
        </w:rPr>
      </w:pPr>
      <w:r w:rsidRPr="00197955">
        <w:rPr>
          <w:rFonts w:ascii="Arial" w:hAnsi="Arial" w:cs="Arial"/>
          <w:b/>
          <w:sz w:val="20"/>
          <w:szCs w:val="20"/>
        </w:rPr>
        <w:t>Порядок раскрытия информации о досрочном погашении облигаций, в том числе срок раскрытия информации и перечень средств массовой информации, в которых будет осуществлено ее раскрытие (включая адреса страниц в сети Интернет):</w:t>
      </w:r>
    </w:p>
    <w:p w:rsidR="00C568A1" w:rsidRPr="00197955" w:rsidRDefault="00C568A1" w:rsidP="00C568A1">
      <w:pPr>
        <w:adjustRightInd w:val="0"/>
        <w:spacing w:after="0" w:line="240" w:lineRule="auto"/>
        <w:ind w:firstLine="708"/>
        <w:jc w:val="both"/>
        <w:rPr>
          <w:rFonts w:ascii="Arial" w:hAnsi="Arial" w:cs="Arial"/>
          <w:bCs/>
          <w:iCs/>
          <w:sz w:val="20"/>
          <w:szCs w:val="20"/>
        </w:rPr>
      </w:pPr>
      <w:r w:rsidRPr="00197955">
        <w:rPr>
          <w:rFonts w:ascii="Arial" w:hAnsi="Arial" w:cs="Arial"/>
          <w:bCs/>
          <w:iCs/>
          <w:sz w:val="20"/>
          <w:szCs w:val="20"/>
        </w:rPr>
        <w:t xml:space="preserve">1) Сообщение о получении Эмитентом от фондовой биржи, осуществившей допуск Биржевых облигаций к торгам, уведомления о принятии решения об исключении акций всех категорий и типов и/или всех облигаций Эмитента из списка ценных бумаг, допущенных к торгам (за исключением случаев делистинга облигаций в связи с истечением срока их обращения или их погашением), и о возникновении у владельцев Биржевых облигаций права требовать досрочного погашения </w:t>
      </w:r>
      <w:r w:rsidRPr="00197955">
        <w:rPr>
          <w:rStyle w:val="SUBST0"/>
          <w:rFonts w:ascii="Arial" w:hAnsi="Arial" w:cs="Arial"/>
          <w:b w:val="0"/>
          <w:bCs w:val="0"/>
          <w:i w:val="0"/>
          <w:iCs w:val="0"/>
          <w:sz w:val="20"/>
          <w:szCs w:val="20"/>
        </w:rPr>
        <w:t xml:space="preserve">Биржевых облигаций </w:t>
      </w:r>
      <w:r w:rsidRPr="00197955">
        <w:rPr>
          <w:rFonts w:ascii="Arial" w:hAnsi="Arial" w:cs="Arial"/>
          <w:bCs/>
          <w:iCs/>
          <w:sz w:val="20"/>
          <w:szCs w:val="20"/>
        </w:rPr>
        <w:t xml:space="preserve">публикуется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в следующие сроки с даты получения Эмитентом от фондовой биржи указанного уведомления: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63"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C568A1" w:rsidRPr="00197955" w:rsidRDefault="00C568A1" w:rsidP="00C568A1">
      <w:pPr>
        <w:pStyle w:val="34"/>
        <w:spacing w:after="0"/>
        <w:jc w:val="both"/>
        <w:rPr>
          <w:rStyle w:val="SUBST0"/>
          <w:rFonts w:ascii="Arial" w:hAnsi="Arial" w:cs="Arial"/>
          <w:b w:val="0"/>
          <w:i w:val="0"/>
          <w:sz w:val="20"/>
          <w:szCs w:val="20"/>
        </w:rPr>
      </w:pPr>
      <w:r w:rsidRPr="00197955">
        <w:rPr>
          <w:rStyle w:val="SUBST0"/>
          <w:rFonts w:ascii="Arial" w:hAnsi="Arial" w:cs="Arial"/>
          <w:b w:val="0"/>
          <w:i w:val="0"/>
          <w:sz w:val="20"/>
          <w:szCs w:val="20"/>
        </w:rPr>
        <w:t>При этом публикация в сети Интернет осуществляется после публикации в ленте новостей.</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sz w:val="20"/>
          <w:szCs w:val="20"/>
        </w:rPr>
        <w:t>Указанное сообщение о досрочном погашении должно содержать условия досрочного погашения (в том числе стоимость досрочного погашения, срок и порядок осуществления Эмитентом досрочного погашения).</w:t>
      </w:r>
    </w:p>
    <w:p w:rsidR="00C568A1" w:rsidRPr="00197955" w:rsidRDefault="00C568A1" w:rsidP="00C568A1">
      <w:pPr>
        <w:spacing w:after="0" w:line="240" w:lineRule="auto"/>
        <w:jc w:val="both"/>
        <w:rPr>
          <w:rFonts w:ascii="Arial" w:hAnsi="Arial" w:cs="Arial"/>
          <w:bCs/>
          <w:iCs/>
          <w:sz w:val="20"/>
          <w:szCs w:val="20"/>
        </w:rPr>
      </w:pPr>
      <w:r w:rsidRPr="00197955">
        <w:rPr>
          <w:rFonts w:ascii="Arial" w:hAnsi="Arial" w:cs="Arial"/>
          <w:bCs/>
          <w:iCs/>
          <w:sz w:val="20"/>
          <w:szCs w:val="20"/>
        </w:rPr>
        <w:t>Также Эмитент обязан направить в НРД уведомление о том, что фондовая биржа прислала ему уведомление о принятии решения об исключении акций всех категорий и типов и/или всех облигаций Эмитента Биржевых облигаций из списка ценных бумаг, допущенных к торгам (за исключением случаев делистинга облигаций в связи с истечением срока их обращения или их погашением) и о том, что Эмитент принимает Требования о досрочном погашении Биржевых облигаций.</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p>
    <w:p w:rsidR="00C568A1" w:rsidRPr="00197955" w:rsidRDefault="00C568A1" w:rsidP="00C568A1">
      <w:pPr>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bCs w:val="0"/>
          <w:i w:val="0"/>
          <w:iCs w:val="0"/>
          <w:sz w:val="20"/>
          <w:szCs w:val="20"/>
        </w:rPr>
        <w:lastRenderedPageBreak/>
        <w:t>2) Информация о не</w:t>
      </w:r>
      <w:r w:rsidRPr="00197955">
        <w:rPr>
          <w:rFonts w:ascii="Arial" w:hAnsi="Arial" w:cs="Arial"/>
          <w:bCs/>
          <w:iCs/>
          <w:sz w:val="20"/>
          <w:szCs w:val="20"/>
        </w:rPr>
        <w:t xml:space="preserve">исполнении/исполнении Эмитентом своих обязательств по выплате купонного дохода, приобретению, погашению (в том числе частичному) или досрочному погашению по Биржевым облигациям и/или иным обращающимся на российском фондовом рынке облигациям Эмитента раскрывается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w:t>
      </w:r>
      <w:r w:rsidRPr="00197955">
        <w:rPr>
          <w:rStyle w:val="SUBST0"/>
          <w:rFonts w:ascii="Arial" w:hAnsi="Arial" w:cs="Arial"/>
          <w:b w:val="0"/>
          <w:i w:val="0"/>
          <w:sz w:val="20"/>
          <w:szCs w:val="20"/>
        </w:rPr>
        <w:t xml:space="preserve">в следующие сроки с даты окончания срока, в течение которого обязательство </w:t>
      </w:r>
      <w:r w:rsidRPr="00197955">
        <w:rPr>
          <w:rFonts w:ascii="Arial" w:hAnsi="Arial" w:cs="Arial"/>
          <w:bCs/>
          <w:iCs/>
          <w:sz w:val="20"/>
          <w:szCs w:val="20"/>
        </w:rPr>
        <w:t xml:space="preserve">по выплате купонного дохода, приобретению, погашению (в том числе частичному) или досрочному погашению по Биржевым облигациям и/или иным обращающимся на российском фондовом рынке облигациям Эмитента </w:t>
      </w:r>
      <w:r w:rsidRPr="00197955">
        <w:rPr>
          <w:rStyle w:val="SUBST0"/>
          <w:rFonts w:ascii="Arial" w:hAnsi="Arial" w:cs="Arial"/>
          <w:b w:val="0"/>
          <w:i w:val="0"/>
          <w:sz w:val="20"/>
          <w:szCs w:val="20"/>
        </w:rPr>
        <w:t>должно быть исполнено Эмитентом:</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64"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Style w:val="SUBST0"/>
          <w:rFonts w:ascii="Arial" w:hAnsi="Arial" w:cs="Arial"/>
          <w:b w:val="0"/>
          <w:i w:val="0"/>
          <w:sz w:val="20"/>
          <w:szCs w:val="20"/>
        </w:rPr>
      </w:pPr>
      <w:r w:rsidRPr="00197955">
        <w:rPr>
          <w:rStyle w:val="SUBST0"/>
          <w:rFonts w:ascii="Arial" w:hAnsi="Arial" w:cs="Arial"/>
          <w:b w:val="0"/>
          <w:i w:val="0"/>
          <w:sz w:val="20"/>
          <w:szCs w:val="20"/>
        </w:rPr>
        <w:t>В случае публикации сообщения о просрочке исполнения указанных обязательств, такое сообщение должно включать в себя:</w:t>
      </w:r>
      <w:r w:rsidRPr="00197955">
        <w:rPr>
          <w:rFonts w:ascii="Arial" w:hAnsi="Arial" w:cs="Arial"/>
          <w:bCs/>
          <w:iCs/>
          <w:sz w:val="20"/>
          <w:szCs w:val="20"/>
        </w:rPr>
        <w:t xml:space="preserve"> </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объем неисполненных обязательств;</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причину неисполнения обязательств;</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перечисление возможных действий владельцев Биржевых облигаций по удовлетворению своих требований.</w:t>
      </w:r>
    </w:p>
    <w:p w:rsidR="00C568A1" w:rsidRPr="00197955" w:rsidRDefault="00C568A1" w:rsidP="00C568A1">
      <w:pPr>
        <w:adjustRightInd w:val="0"/>
        <w:spacing w:after="0" w:line="240" w:lineRule="auto"/>
        <w:ind w:firstLine="540"/>
        <w:jc w:val="both"/>
        <w:outlineLvl w:val="0"/>
        <w:rPr>
          <w:rFonts w:ascii="Arial" w:eastAsia="Calibri" w:hAnsi="Arial" w:cs="Arial"/>
          <w:sz w:val="20"/>
          <w:szCs w:val="20"/>
        </w:rPr>
      </w:pPr>
    </w:p>
    <w:p w:rsidR="00C568A1" w:rsidRPr="00197955" w:rsidRDefault="00C568A1" w:rsidP="00C568A1">
      <w:pPr>
        <w:pStyle w:val="NormalPrefix"/>
        <w:spacing w:before="0" w:after="0"/>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3) Информация об итогах досрочного погашения/частичного досрочного погашения номинальной стоимости (непогашенной части номинальной стоимости) Биржевых облигаций по требованию их владельцев, в том числе о количестве досрочно погашенных Биржевых облигаций, раскрывается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Style w:val="SUBST0"/>
          <w:rFonts w:ascii="Arial" w:hAnsi="Arial" w:cs="Arial"/>
          <w:b w:val="0"/>
          <w:bCs w:val="0"/>
          <w:i w:val="0"/>
          <w:iCs w:val="0"/>
          <w:sz w:val="20"/>
          <w:szCs w:val="20"/>
        </w:rPr>
        <w:t xml:space="preserve"> в следующие сроки с даты окончания срока исполнения обязательств:</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65"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bCs/>
          <w:iCs/>
          <w:sz w:val="20"/>
          <w:szCs w:val="20"/>
        </w:rPr>
      </w:pPr>
      <w:r w:rsidRPr="00197955">
        <w:rPr>
          <w:rFonts w:ascii="Arial" w:hAnsi="Arial" w:cs="Arial"/>
          <w:bCs/>
          <w:sz w:val="20"/>
          <w:szCs w:val="20"/>
        </w:rPr>
        <w:t xml:space="preserve">Указанное сообщение </w:t>
      </w:r>
      <w:r w:rsidRPr="00197955">
        <w:rPr>
          <w:rFonts w:ascii="Arial" w:hAnsi="Arial" w:cs="Arial"/>
          <w:bCs/>
          <w:iCs/>
          <w:sz w:val="20"/>
          <w:szCs w:val="20"/>
        </w:rPr>
        <w:t>должно содержать следующую информацию:</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дата досрочного погашения/частичного досрочного погашения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количество досрочно погашенных/частично досрочно погашенных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досрочного погашения/частичного досрочного погашения в расчете на одну Биржевую облигацию выпуска;</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досрочного погашения/частичного досрочного погашения в расчете на все погашаемые Биржевые облигации.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sz w:val="20"/>
          <w:szCs w:val="20"/>
        </w:rPr>
      </w:pPr>
      <w:r w:rsidRPr="00197955">
        <w:rPr>
          <w:rFonts w:ascii="Arial" w:hAnsi="Arial" w:cs="Arial"/>
          <w:b/>
          <w:sz w:val="20"/>
          <w:szCs w:val="20"/>
        </w:rPr>
        <w:t>В случае, если эмитент возложил обязанность по раскрытию информации о досрочном погашении облигаций на иное юридическое лицо, - наименование этого лица, место его нахождения:</w:t>
      </w:r>
      <w:r w:rsidRPr="00197955">
        <w:rPr>
          <w:rFonts w:ascii="Arial" w:hAnsi="Arial" w:cs="Arial"/>
          <w:sz w:val="20"/>
          <w:szCs w:val="20"/>
        </w:rPr>
        <w:t xml:space="preserve"> Раскрытие информации осуществляется Эмитентом самостоятельно.</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Иные условия и порядок досрочного погашения облигаций по требованию владельцев:</w:t>
      </w:r>
    </w:p>
    <w:p w:rsidR="00C568A1" w:rsidRPr="00197955" w:rsidRDefault="00C568A1" w:rsidP="00C568A1">
      <w:pPr>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Презюмируется, что депоненты НРД надлежащим образом уполномочены получать суммы досрочного погашения по Биржевым облигациям и/или совершать иные действия необходимые для досрочного погашения Биржевых облигаций в пользу владельцев Биржевых облигаций.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Депонент НРД либо номинальный держатель - депонент НРД, уполномоченный владельцем Биржевых облигаций совершать действия, направленные на досрочное погашение Биржевых облигаций, подает в НРД поручение на перевод Биржевых облигаций, подлежащих досрочному погашению, в раздел своего счета депо, предназначенный для учета Биржевых облигаций, подлежащих досрочному погашению. </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Затем </w:t>
      </w:r>
      <w:r w:rsidRPr="00197955">
        <w:rPr>
          <w:rFonts w:ascii="Arial" w:hAnsi="Arial" w:cs="Arial"/>
          <w:bCs/>
          <w:iCs/>
          <w:sz w:val="20"/>
          <w:szCs w:val="20"/>
        </w:rPr>
        <w:t xml:space="preserve">владелец Биржевых облигаций либо лицо, уполномоченное владельцем совершать действия, направленные на досрочное погашение Биржевых облигаций (в том числе депонент НРД либо номинальный держатель - депонент НРД) </w:t>
      </w:r>
      <w:r w:rsidRPr="00197955">
        <w:rPr>
          <w:rStyle w:val="SUBST0"/>
          <w:rFonts w:ascii="Arial" w:hAnsi="Arial" w:cs="Arial"/>
          <w:b w:val="0"/>
          <w:bCs w:val="0"/>
          <w:i w:val="0"/>
          <w:iCs w:val="0"/>
          <w:sz w:val="20"/>
          <w:szCs w:val="20"/>
        </w:rPr>
        <w:t>представляет Эмитенту письменное Требование о досрочном погашении Биржевых облигаций с приложением следующих документов:</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копия отчета НРД об операциях по счету депо владельца (номинального держателя) Биржевых облигаций о переводе Биржевых облигаций в раздел своего счета депо, предназначенный для учета Биржевых облигаций, подлежащих досрочному погашению;</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lastRenderedPageBreak/>
        <w:t>копия выписки по счету депо владельца Биржевых облигаций, в том случае, если счет депо владельца открыт не в НРД;</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документов, подтверждающих полномочия лиц, подписавших требование от имени владельца Биржевых облигаций (в случае предъявления требования представителем владельца Биржевых облигаций).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Требование должно содержать наименование события, давшее право владельцу Биржевых облигаций на досрочное погашение, а также:</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а) полное наименование (Ф.И.О. владельца – для физического лица) лица, уполномоченного получать суммы погашения по Биржевым облигациям.</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б) количество Биржевых облигаций, учитываемых на счете депо лица, уполномоченного получать суммы погашения по Биржевым облигациям;</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место нахождения и почтовый адрес лица, уполномоченного получать суммы погашения по Биржевым облигациям;</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г) наименование и реквизиты банковского счёта лица, уполномоченного получать суммы погашения по Биржевым облигациям, а именно:</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номер счета;</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наименование банка (с указанием города банка), в котором открыт счет;</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корреспондентский счет банка, в котором открыт счет;</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банковский идентификационный код банка, в котором открыт счет.</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д) идентификационный номер налогоплательщика (ИНН) лица, уполномоченного получать суммы погашения по Биржевым облигациям;</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е) налоговый статус лица, уполномоченного получать суммы погашения по Биржевым облигациям (резидент, нерезидент с постоянным представительством в Российской Федерации, нерезидент без постоянного представительства в Российской Федерации и т.д.);</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ж) код причины постановки на учет (КПП) лица, уполномоченного получать суммы погашения по Биржевым облигациям;</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з) код ОКПО;</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и) код ОКВЭД;</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к) БИК (для кредитных организаций).</w:t>
      </w:r>
    </w:p>
    <w:p w:rsidR="00C568A1" w:rsidRPr="00197955" w:rsidRDefault="00C568A1" w:rsidP="00C568A1">
      <w:pPr>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Юридические лица – нерезиденты Российской Федерации и физические лица - нерезиденты Российской Федерации обязаны указать в Требовании следующую информацию:</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наименование/Ф.И.О. владельца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количество принадлежащих владельцу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 лица, уполномоченного получать суммы погашения по Биржевым облигациям;</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место нахождения (или регистрации – для физических лиц) и почтовый адрес, включая индекс, владельца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реквизиты банковского счета лица, уполномоченного получать суммы погашения по Биржевым облигациям;</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идентификационный номер налогоплательщика (ИНН) владельца Биржевых облигаций; </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налоговый статус владельца Биржевых облигаций;</w:t>
      </w:r>
    </w:p>
    <w:p w:rsidR="00C568A1" w:rsidRPr="00197955" w:rsidRDefault="00C568A1" w:rsidP="00C568A1">
      <w:pPr>
        <w:widowControl w:val="0"/>
        <w:adjustRightInd w:val="0"/>
        <w:spacing w:after="0" w:line="240" w:lineRule="auto"/>
        <w:jc w:val="both"/>
        <w:rPr>
          <w:rFonts w:ascii="Arial" w:hAnsi="Arial" w:cs="Arial"/>
          <w:bCs/>
          <w:iCs/>
          <w:sz w:val="20"/>
          <w:szCs w:val="20"/>
        </w:rPr>
      </w:pPr>
      <w:r w:rsidRPr="00197955">
        <w:rPr>
          <w:rFonts w:ascii="Arial" w:hAnsi="Arial" w:cs="Arial"/>
          <w:bCs/>
          <w:iCs/>
          <w:sz w:val="20"/>
          <w:szCs w:val="20"/>
        </w:rPr>
        <w:t>в случае если владельцем Биржевых облигаций является юридическое лицо-нерезидент дополнительно указывается: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код иностранной организации (КИО) – при наличии</w:t>
      </w:r>
    </w:p>
    <w:p w:rsidR="00C568A1" w:rsidRPr="00197955" w:rsidRDefault="00C568A1" w:rsidP="00C568A1">
      <w:pPr>
        <w:widowControl w:val="0"/>
        <w:spacing w:after="0" w:line="240" w:lineRule="auto"/>
        <w:jc w:val="both"/>
        <w:rPr>
          <w:rFonts w:ascii="Arial" w:hAnsi="Arial" w:cs="Arial"/>
          <w:bCs/>
          <w:iCs/>
          <w:sz w:val="20"/>
          <w:szCs w:val="20"/>
        </w:rPr>
      </w:pPr>
      <w:r w:rsidRPr="00197955">
        <w:rPr>
          <w:rFonts w:ascii="Arial" w:hAnsi="Arial" w:cs="Arial"/>
          <w:bCs/>
          <w:iCs/>
          <w:sz w:val="20"/>
          <w:szCs w:val="20"/>
        </w:rPr>
        <w:t>в случае если владельцем Биржевых облигаций является физическое лицо дополнительно указывается: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вид, номер, дата и место выдачи документа, удостоверяющего личность владельца Биржевых облигаций, наименование органа, выдавшего документ;</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место регистрации и почтовый адрес, включая индекс владельца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число, месяц и год рождения владельца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ИНН владельца Биржевых облигаций (при его наличии);</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номер свидетельства государственного пенсионного страхования владельца Биржевых облигаций (при его наличии).</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Требование, содержащее положения о выплате наличных денег, не удовлетворяется.</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Эмитент не несет обязательств по досрочному погашению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по отношению:</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 лицам, не представившим в указанный срок свои заявления;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 лицам, представившим заявление, не соответствующее установленным требованиям.</w:t>
      </w:r>
    </w:p>
    <w:p w:rsidR="00C568A1" w:rsidRPr="00197955" w:rsidRDefault="00C568A1" w:rsidP="00C568A1">
      <w:pPr>
        <w:adjustRightInd w:val="0"/>
        <w:spacing w:after="0" w:line="240" w:lineRule="auto"/>
        <w:jc w:val="both"/>
        <w:rPr>
          <w:rFonts w:ascii="Arial" w:hAnsi="Arial" w:cs="Arial"/>
          <w:bCs/>
          <w:sz w:val="20"/>
          <w:szCs w:val="20"/>
        </w:rPr>
      </w:pPr>
      <w:r w:rsidRPr="00197955">
        <w:rPr>
          <w:rFonts w:ascii="Arial" w:hAnsi="Arial" w:cs="Arial"/>
          <w:bCs/>
          <w:iCs/>
          <w:sz w:val="20"/>
          <w:szCs w:val="20"/>
        </w:rPr>
        <w:t>Дополнительно к Требованию</w:t>
      </w:r>
      <w:r w:rsidRPr="00197955">
        <w:rPr>
          <w:rStyle w:val="SUBST0"/>
          <w:rFonts w:ascii="Arial" w:hAnsi="Arial" w:cs="Arial"/>
          <w:b w:val="0"/>
          <w:bCs w:val="0"/>
          <w:i w:val="0"/>
          <w:iCs w:val="0"/>
          <w:sz w:val="20"/>
          <w:szCs w:val="20"/>
        </w:rPr>
        <w:t xml:space="preserve"> о досрочном погашении Биржевых облигаций</w:t>
      </w:r>
      <w:r w:rsidRPr="00197955">
        <w:rPr>
          <w:rFonts w:ascii="Arial" w:hAnsi="Arial" w:cs="Arial"/>
          <w:bCs/>
          <w:iCs/>
          <w:sz w:val="20"/>
          <w:szCs w:val="20"/>
        </w:rPr>
        <w:t xml:space="preserve">, к информации относительно физических лиц и юридических лиц - нерезидентов Российской Федерации, являющихся владельцами Биржевых облигаций, владелец Биржевых облигаций либо лицо, уполномоченное владельцем совершать действия, направленные на досрочное погашение Биржевых облигаций (в том числе депонент НРД либо номинальный держатель - депонент НРД) </w:t>
      </w:r>
      <w:r w:rsidRPr="00197955">
        <w:rPr>
          <w:rFonts w:ascii="Arial" w:hAnsi="Arial" w:cs="Arial"/>
          <w:bCs/>
          <w:iCs/>
          <w:sz w:val="20"/>
          <w:szCs w:val="20"/>
        </w:rPr>
        <w:lastRenderedPageBreak/>
        <w:t>обязан передать Эмитенту</w:t>
      </w:r>
      <w:r w:rsidRPr="00197955" w:rsidDel="00FB0A9D">
        <w:rPr>
          <w:rFonts w:ascii="Arial" w:hAnsi="Arial" w:cs="Arial"/>
          <w:bCs/>
          <w:iCs/>
          <w:sz w:val="20"/>
          <w:szCs w:val="20"/>
        </w:rPr>
        <w:t xml:space="preserve"> </w:t>
      </w:r>
      <w:r w:rsidRPr="00197955">
        <w:rPr>
          <w:rFonts w:ascii="Arial" w:hAnsi="Arial" w:cs="Arial"/>
          <w:bCs/>
          <w:iCs/>
          <w:sz w:val="20"/>
          <w:szCs w:val="20"/>
        </w:rPr>
        <w:t xml:space="preserve">следующие документы, необходимые для применения соответствующих ставок налогообложения при налогообложении доходов, полученных по Биржевым облигациям (номинальные держатели </w:t>
      </w:r>
      <w:r w:rsidRPr="00197955">
        <w:rPr>
          <w:rFonts w:ascii="Arial" w:hAnsi="Arial" w:cs="Arial"/>
          <w:bCs/>
          <w:sz w:val="20"/>
          <w:szCs w:val="20"/>
        </w:rPr>
        <w:t>– депоненты НРД обязаны предварительно запросить необходимые документы у владельца Биржевых облигаций</w:t>
      </w:r>
      <w:r w:rsidRPr="00197955">
        <w:rPr>
          <w:rFonts w:ascii="Arial" w:hAnsi="Arial" w:cs="Arial"/>
          <w:bCs/>
          <w:iCs/>
          <w:sz w:val="20"/>
          <w:szCs w:val="20"/>
        </w:rPr>
        <w:t>):</w:t>
      </w:r>
    </w:p>
    <w:p w:rsidR="00C568A1" w:rsidRPr="00197955" w:rsidRDefault="00C568A1" w:rsidP="00C568A1">
      <w:pPr>
        <w:adjustRightInd w:val="0"/>
        <w:spacing w:after="0" w:line="240" w:lineRule="auto"/>
        <w:jc w:val="both"/>
        <w:rPr>
          <w:rFonts w:ascii="Arial" w:hAnsi="Arial" w:cs="Arial"/>
          <w:bCs/>
          <w:sz w:val="20"/>
          <w:szCs w:val="20"/>
        </w:rPr>
      </w:pPr>
      <w:r w:rsidRPr="00197955">
        <w:rPr>
          <w:rFonts w:ascii="Arial" w:hAnsi="Arial" w:cs="Arial"/>
          <w:bCs/>
          <w:sz w:val="20"/>
          <w:szCs w:val="20"/>
        </w:rPr>
        <w:t>а) в случае если владельцем Биржевых облигаций является юридическое лицо-нерезидент подтверждение того, что юридическое лицо-нерезидент имеет постоянное местонахождение в том государстве, с которым Российская Федерация имеет международный договор (соглашение), регулирующий вопросы налогообложения (при условии заключения), которое должно быть заверено компетентным органом соответствующего иностранного государства. В случае, если данное подтверждение составлено на иностранном языке, предоставляется также перевод на русский язык</w:t>
      </w:r>
      <w:r w:rsidRPr="00197955">
        <w:rPr>
          <w:rStyle w:val="af8"/>
          <w:rFonts w:ascii="Arial" w:hAnsi="Arial" w:cs="Arial"/>
          <w:bCs/>
          <w:sz w:val="20"/>
          <w:szCs w:val="20"/>
        </w:rPr>
        <w:footnoteReference w:id="15"/>
      </w:r>
      <w:r w:rsidRPr="00197955">
        <w:rPr>
          <w:rFonts w:ascii="Arial" w:hAnsi="Arial" w:cs="Arial"/>
          <w:bCs/>
          <w:sz w:val="20"/>
          <w:szCs w:val="20"/>
        </w:rPr>
        <w:t>;</w:t>
      </w:r>
    </w:p>
    <w:p w:rsidR="00C568A1" w:rsidRPr="00197955" w:rsidRDefault="00C568A1" w:rsidP="00C568A1">
      <w:pPr>
        <w:adjustRightInd w:val="0"/>
        <w:spacing w:after="0" w:line="240" w:lineRule="auto"/>
        <w:jc w:val="both"/>
        <w:rPr>
          <w:rFonts w:ascii="Arial" w:hAnsi="Arial" w:cs="Arial"/>
          <w:bCs/>
          <w:sz w:val="20"/>
          <w:szCs w:val="20"/>
        </w:rPr>
      </w:pPr>
      <w:r w:rsidRPr="00197955">
        <w:rPr>
          <w:rFonts w:ascii="Arial" w:hAnsi="Arial" w:cs="Arial"/>
          <w:bCs/>
          <w:sz w:val="20"/>
          <w:szCs w:val="20"/>
        </w:rPr>
        <w:t>б) в случае, если получателем дохода по Биржевым облигациям будет постоянное представительство юридического лица-нерезидента нотариально заверенная копия свидетельства о постановке указанного представительства на учет в налоговых органах Российской Федерации, оформленная не ранее чем в предшествующем налоговом периоде (если выплачиваемый доход относится к постоянному представительству получателя дохода в Российской Федерации).</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sz w:val="20"/>
          <w:szCs w:val="20"/>
        </w:rPr>
        <w:t xml:space="preserve">в) В случае выплат иностранным гражданам государств, которые имеют с Российской Федерацией действующие межправительственные соглашения об избежании двойного налогообложения, </w:t>
      </w:r>
      <w:r w:rsidRPr="00197955">
        <w:rPr>
          <w:rFonts w:ascii="Arial" w:hAnsi="Arial" w:cs="Arial"/>
          <w:bCs/>
          <w:iCs/>
          <w:sz w:val="20"/>
          <w:szCs w:val="20"/>
        </w:rPr>
        <w:t>номинальному держателю – депоненту НРД необходимо предоставить Эмитенту, предварительно запросив у такого иностранного гражданина документ, подтверждающий, что иностранный гражданин является налоговым резидентом иностранного государства для целей применения действующего межправительственного соглашения об избежании двойного налогообложения Российской Федерации с иностранным государством, оформленный в соответствии с требованиями российского налогового законодательства.</w:t>
      </w:r>
    </w:p>
    <w:p w:rsidR="00C568A1" w:rsidRPr="00197955" w:rsidRDefault="00C568A1" w:rsidP="00C568A1">
      <w:pPr>
        <w:adjustRightInd w:val="0"/>
        <w:spacing w:after="0" w:line="240" w:lineRule="auto"/>
        <w:jc w:val="both"/>
        <w:rPr>
          <w:rFonts w:ascii="Arial" w:hAnsi="Arial" w:cs="Arial"/>
          <w:bCs/>
          <w:sz w:val="20"/>
          <w:szCs w:val="20"/>
        </w:rPr>
      </w:pPr>
      <w:r w:rsidRPr="00197955">
        <w:rPr>
          <w:rFonts w:ascii="Arial" w:hAnsi="Arial" w:cs="Arial"/>
          <w:bCs/>
          <w:iCs/>
          <w:sz w:val="20"/>
          <w:szCs w:val="20"/>
        </w:rPr>
        <w:t>г) В случае выплат российским гражданам, проживающим за пределами территории Российской Федерации, номинальному держателю – депоненту НРД необходимо предоставить Эмитенту, предварительно запросив у такого российского гражданина, заявление в произвольной форме о признании им своего статуса налогового нерезидента в соответствии со статьей 207 Налогового кодекса Российской Федерации на соответствующую дату выплат.</w:t>
      </w:r>
    </w:p>
    <w:p w:rsidR="00C568A1" w:rsidRPr="00197955" w:rsidRDefault="00C568A1" w:rsidP="00C568A1">
      <w:pPr>
        <w:widowControl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непредоставления или несвоевременного предоставления указанных документов Эмитент не несет ответственности перед владельцами за неприменение соответствующих ставок налогообложения.</w:t>
      </w:r>
    </w:p>
    <w:p w:rsidR="00C568A1" w:rsidRPr="00197955" w:rsidRDefault="00C568A1" w:rsidP="00C568A1">
      <w:pPr>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Требование предъявляется Эмитенту по месту нахождения Эмитента в любой рабочий день с даты, с которой у владельца Биржевых облигаций возникло право требовать досрочного погашения Биржевых облигаций или направляется по почтовому адресу Эмитента: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w:t>
      </w:r>
      <w:r w:rsidRPr="00197955">
        <w:rPr>
          <w:rStyle w:val="SUBST0"/>
          <w:rFonts w:ascii="Arial" w:hAnsi="Arial" w:cs="Arial"/>
          <w:b w:val="0"/>
          <w:bCs w:val="0"/>
          <w:i w:val="0"/>
          <w:iCs w:val="0"/>
          <w:sz w:val="20"/>
          <w:szCs w:val="20"/>
        </w:rPr>
        <w:t>.</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течение 3 (Трех) рабочих дней с даты получения вышеуказанных документов, Эмитент осуществляет их проверку и в случае, если они удовлетворяют требованиям Эмитента, содержащимся в Решении о выпуске, в отношении таких документов по форме и содержанию не позднее 3 (Трех) рабочих дней, предшествующих дате досрочного погашения, переводит необходимые денежные средства (причитающиеся владельцу Биржевых облигаций) на счет Платежного агента и предоставляет Платежному агенту уведомление, содержащее данные указанные в Требовании о досрочном погашении Биржевых облигаций, а также все необходимые данные для проведения платежа Платежным агентом в пользу владельца Биржевых облигаций. К уведомлению Эмитент прикладывает копию отчета НРД об операциях по счетам депо владельца (номинального держателя) Биржевых облигаций о переводе Биржевых облигаций в разделы счетов депо, предназначенные для учета Биржевых облигаций, подлежащих досрочному погашению.</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 случае, если форма или содержание представленных владельцем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документов не соответствует требованиям, установленным Решением о выпуске, а также при наличии иных оснований, не позволяющих исполнить требование, Эмитент обязан направить владельцу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уведомление о причинах их непринятия не позднее 7 (Семи) рабочих дней с даты получения вышеуказанных документов. Получение указанного уведомления не лишает владельца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права, обратиться с требованиями о досрочном погашении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повторно.</w:t>
      </w:r>
    </w:p>
    <w:p w:rsidR="00C568A1" w:rsidRPr="00197955" w:rsidRDefault="00C568A1" w:rsidP="00C568A1">
      <w:pPr>
        <w:spacing w:after="0" w:line="240" w:lineRule="auto"/>
        <w:jc w:val="both"/>
        <w:rPr>
          <w:rFonts w:ascii="Arial" w:hAnsi="Arial" w:cs="Arial"/>
          <w:sz w:val="20"/>
          <w:szCs w:val="20"/>
        </w:rPr>
      </w:pPr>
      <w:r w:rsidRPr="00197955">
        <w:rPr>
          <w:rStyle w:val="SUBST0"/>
          <w:rFonts w:ascii="Arial" w:hAnsi="Arial" w:cs="Arial"/>
          <w:b w:val="0"/>
          <w:bCs w:val="0"/>
          <w:i w:val="0"/>
          <w:iCs w:val="0"/>
          <w:sz w:val="20"/>
          <w:szCs w:val="20"/>
        </w:rPr>
        <w:t>В случае, если предъявленное Эмитенту требование о досрочном погашении и/или необходимые документы соответствуют/не соответствуют условиям Решения о выпуске,</w:t>
      </w:r>
      <w:r w:rsidRPr="00197955">
        <w:rPr>
          <w:rFonts w:ascii="Arial" w:hAnsi="Arial" w:cs="Arial"/>
          <w:sz w:val="20"/>
          <w:szCs w:val="20"/>
        </w:rPr>
        <w:t xml:space="preserve"> </w:t>
      </w:r>
      <w:r w:rsidRPr="00197955">
        <w:rPr>
          <w:rFonts w:ascii="Arial" w:hAnsi="Arial" w:cs="Arial"/>
          <w:bCs/>
          <w:iCs/>
          <w:sz w:val="20"/>
          <w:szCs w:val="20"/>
        </w:rPr>
        <w:t xml:space="preserve">Эмитент направляет в </w:t>
      </w:r>
      <w:r w:rsidRPr="00197955">
        <w:rPr>
          <w:rFonts w:ascii="Arial" w:hAnsi="Arial" w:cs="Arial"/>
          <w:bCs/>
          <w:iCs/>
          <w:sz w:val="20"/>
          <w:szCs w:val="20"/>
        </w:rPr>
        <w:lastRenderedPageBreak/>
        <w:t>НРД информацию об удовлетворении/отказе в удовлетворении Требования о досрочном погашении (с указанием наименования, Ф.И.О. владельца – физического лица, количества Биржевых облигаций, наименования Депозитария, в котором открыт счет депо владельцу).</w:t>
      </w:r>
    </w:p>
    <w:p w:rsidR="00C568A1" w:rsidRPr="00197955" w:rsidRDefault="00C568A1" w:rsidP="00C568A1">
      <w:pPr>
        <w:widowControl w:val="0"/>
        <w:spacing w:after="0" w:line="240" w:lineRule="auto"/>
        <w:jc w:val="both"/>
        <w:rPr>
          <w:rFonts w:ascii="Arial" w:hAnsi="Arial" w:cs="Arial"/>
          <w:bCs/>
          <w:iCs/>
          <w:sz w:val="20"/>
          <w:szCs w:val="20"/>
        </w:rPr>
      </w:pPr>
      <w:r w:rsidRPr="00197955">
        <w:rPr>
          <w:rFonts w:ascii="Arial" w:hAnsi="Arial" w:cs="Arial"/>
          <w:bCs/>
          <w:iCs/>
          <w:sz w:val="20"/>
          <w:szCs w:val="20"/>
        </w:rPr>
        <w:t>На основании уведомления и данных, полученных от Эмитента, Платёжный агент рассчитывает суммы денежных средств, подлежащих выплате каждому из лиц, уполномоченных на получение сумм досрочного погашения по Биржевым облигациям, в пользу которых Эмитент перечислил необходимые денежные средства.</w:t>
      </w:r>
    </w:p>
    <w:p w:rsidR="00C568A1" w:rsidRPr="00197955" w:rsidRDefault="00C568A1" w:rsidP="00C568A1">
      <w:pPr>
        <w:widowControl w:val="0"/>
        <w:spacing w:after="0" w:line="240" w:lineRule="auto"/>
        <w:jc w:val="both"/>
        <w:rPr>
          <w:rFonts w:ascii="Arial" w:hAnsi="Arial" w:cs="Arial"/>
          <w:bCs/>
          <w:iCs/>
          <w:sz w:val="20"/>
          <w:szCs w:val="20"/>
        </w:rPr>
      </w:pPr>
      <w:r w:rsidRPr="00197955">
        <w:rPr>
          <w:rFonts w:ascii="Arial" w:hAnsi="Arial" w:cs="Arial"/>
          <w:bCs/>
          <w:iCs/>
          <w:sz w:val="20"/>
          <w:szCs w:val="20"/>
        </w:rPr>
        <w:t>В случае, если одно лицо уполномочено на получение сумм досрочного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C568A1" w:rsidRPr="00197955" w:rsidRDefault="00C568A1" w:rsidP="00C568A1">
      <w:pPr>
        <w:widowControl w:val="0"/>
        <w:spacing w:after="0" w:line="240" w:lineRule="auto"/>
        <w:jc w:val="both"/>
        <w:rPr>
          <w:rFonts w:ascii="Arial" w:hAnsi="Arial" w:cs="Arial"/>
          <w:bCs/>
          <w:iCs/>
          <w:sz w:val="20"/>
          <w:szCs w:val="20"/>
        </w:rPr>
      </w:pPr>
      <w:r w:rsidRPr="00197955">
        <w:rPr>
          <w:rFonts w:ascii="Arial" w:hAnsi="Arial" w:cs="Arial"/>
          <w:bCs/>
          <w:iCs/>
          <w:sz w:val="20"/>
          <w:szCs w:val="20"/>
        </w:rPr>
        <w:t>Номинальные держатели Биржевых облигаций, не являющиеся владельцами Биржевых облигаций, перечисляют денежные средства, полученные в погашение Биржевых облигаций,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Платежный агент в дату досрочного погашения переводит полученные от Эмитента денежные средства в пользу владельца </w:t>
      </w:r>
      <w:r w:rsidRPr="00197955">
        <w:rPr>
          <w:rStyle w:val="SUBST0"/>
          <w:rFonts w:ascii="Arial" w:hAnsi="Arial" w:cs="Arial"/>
          <w:b w:val="0"/>
          <w:i w:val="0"/>
          <w:sz w:val="20"/>
          <w:szCs w:val="20"/>
        </w:rPr>
        <w:t>Биржевых облигаций</w:t>
      </w:r>
      <w:r w:rsidRPr="00197955">
        <w:rPr>
          <w:rStyle w:val="SUBST0"/>
          <w:rFonts w:ascii="Arial" w:hAnsi="Arial" w:cs="Arial"/>
          <w:b w:val="0"/>
          <w:bCs w:val="0"/>
          <w:i w:val="0"/>
          <w:iCs w:val="0"/>
          <w:sz w:val="20"/>
          <w:szCs w:val="20"/>
        </w:rPr>
        <w:t>, согласно указанным реквизитам. Не позднее рабочего дня, следующего за датой выплаты денежных средств лицу/лицам, указанным в поручении Эмитента, Платежный агент сообщает об осуществленном переводе Эмитенту и НРД.</w:t>
      </w:r>
    </w:p>
    <w:p w:rsidR="00C568A1" w:rsidRPr="00197955" w:rsidRDefault="00C568A1" w:rsidP="00C568A1">
      <w:pPr>
        <w:widowControl w:val="0"/>
        <w:spacing w:after="0" w:line="240" w:lineRule="auto"/>
        <w:jc w:val="both"/>
        <w:rPr>
          <w:rFonts w:ascii="Arial" w:hAnsi="Arial" w:cs="Arial"/>
          <w:bCs/>
          <w:iCs/>
          <w:sz w:val="20"/>
          <w:szCs w:val="20"/>
        </w:rPr>
      </w:pPr>
      <w:r w:rsidRPr="00197955">
        <w:rPr>
          <w:rFonts w:ascii="Arial" w:hAnsi="Arial" w:cs="Arial"/>
          <w:bCs/>
          <w:iCs/>
          <w:sz w:val="20"/>
          <w:szCs w:val="20"/>
        </w:rPr>
        <w:t>Обязательства Эмитента по уплате сумм досрочного погашения по Биржевым облигациям считаются исполненными с момента зачисления соответствующих денежных средств на корреспондентский счет банка получателя платежа.</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После исполнения Эмитентом обязательств по досрочному погашению и уведомления об этом НРД, НРД производит списание погашенных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с соответствующего раздела счета депо депонента, предназначенного для учета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подлежащих досрочному погашению, на раздел эмиссионного счета депо Эмитента, предназначенный для учета погашенных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в порядке, определенном НРД.</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Порядок зачисления и списания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из раздела счета депо, предназначенного для учета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подлежащих досрочному погашению, устанавливается условиями осуществления депозитарной деятельности и иными внутренними документами НРД.</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Биржевые облигации, погашенные Эмитентом досрочно, не могут быть выпущены в обращение.</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2) Тип досрочного погашения:</w:t>
      </w: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Досрочное погашение по усмотрению эмитента: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Предусматривается возможность досрочного погашения облигаций по усмотрению Эмитента на условиях и в порядке, предусмотренных настоящим пунктом.</w:t>
      </w:r>
    </w:p>
    <w:p w:rsidR="00C568A1" w:rsidRPr="00197955" w:rsidRDefault="00C568A1" w:rsidP="00C568A1">
      <w:pPr>
        <w:shd w:val="clear" w:color="auto" w:fill="FFFFFF"/>
        <w:spacing w:after="0" w:line="240" w:lineRule="auto"/>
        <w:ind w:left="14" w:right="14" w:firstLine="514"/>
        <w:jc w:val="both"/>
        <w:rPr>
          <w:rFonts w:ascii="Arial" w:hAnsi="Arial" w:cs="Arial"/>
          <w:sz w:val="20"/>
          <w:szCs w:val="20"/>
        </w:rPr>
      </w:pPr>
      <w:r w:rsidRPr="00197955">
        <w:rPr>
          <w:rFonts w:ascii="Arial" w:hAnsi="Arial" w:cs="Arial"/>
          <w:sz w:val="20"/>
          <w:szCs w:val="20"/>
        </w:rPr>
        <w:t xml:space="preserve">А) </w:t>
      </w:r>
      <w:r w:rsidRPr="00197955">
        <w:rPr>
          <w:rFonts w:ascii="Arial" w:hAnsi="Arial" w:cs="Arial"/>
          <w:iCs/>
          <w:sz w:val="20"/>
          <w:szCs w:val="20"/>
        </w:rPr>
        <w:t>До даты начала размещения Биржевых облигаций Эмитент может принять решение о частичном досрочном погашении Биржевых облигаций в дату окончания очередного(ых) купонного(ых) периода(ов). При этом Эмитент должен определить номер(а) купонного(ых) периода(ов) в дату окончания которого(ых) Эмитент будет осуществлять досрочное погашение определенной части номинальной стоимости Биржевых облигаций, а также процент от непогашенной части номинальной стоимости, подлежащий погашению в дату окончания указанного(ых) купонного(ых) периода(ов).</w:t>
      </w:r>
    </w:p>
    <w:p w:rsidR="00C568A1" w:rsidRPr="00197955" w:rsidRDefault="00C568A1" w:rsidP="00C568A1">
      <w:pPr>
        <w:pStyle w:val="ConsPlusNormal"/>
        <w:ind w:firstLine="540"/>
        <w:jc w:val="both"/>
        <w:rPr>
          <w:iCs/>
        </w:rPr>
      </w:pPr>
      <w:r w:rsidRPr="00197955">
        <w:rPr>
          <w:iCs/>
        </w:rPr>
        <w:t>Данное решение принимается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Биржевых облигаций.</w:t>
      </w:r>
    </w:p>
    <w:p w:rsidR="00C568A1" w:rsidRPr="00197955" w:rsidRDefault="00C568A1" w:rsidP="00C568A1">
      <w:pPr>
        <w:shd w:val="clear" w:color="auto" w:fill="FFFFFF"/>
        <w:spacing w:after="0" w:line="240" w:lineRule="auto"/>
        <w:ind w:left="14" w:right="24" w:firstLine="514"/>
        <w:jc w:val="both"/>
        <w:rPr>
          <w:rFonts w:ascii="Arial" w:hAnsi="Arial" w:cs="Arial"/>
          <w:iCs/>
          <w:sz w:val="20"/>
          <w:szCs w:val="20"/>
        </w:rPr>
      </w:pPr>
      <w:r w:rsidRPr="00197955">
        <w:rPr>
          <w:rFonts w:ascii="Arial" w:hAnsi="Arial" w:cs="Arial"/>
          <w:iCs/>
          <w:sz w:val="20"/>
          <w:szCs w:val="20"/>
        </w:rPr>
        <w:t>В случае принятия решения о частичном досрочном погашении Биржевых облигаций приобретение Биржевых облигаций будет означать согласие приобретателя Биржевых облигаций с возможностью их частичного досрочного погашения по усмотрению Эмитента.</w:t>
      </w:r>
    </w:p>
    <w:p w:rsidR="00C568A1" w:rsidRPr="00197955" w:rsidRDefault="00C568A1" w:rsidP="00C568A1">
      <w:pPr>
        <w:widowControl w:val="0"/>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Выплата определенной части номинальной стоимости Биржевых облигаций и накопленного купонного дохода при их частичном досрочном погашении производится в рублях Российской Федерации в безналичном порядке.</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hd w:val="clear" w:color="auto" w:fill="FFFFFF"/>
        <w:spacing w:after="0" w:line="240" w:lineRule="auto"/>
        <w:ind w:left="24" w:right="5" w:firstLine="562"/>
        <w:jc w:val="both"/>
        <w:rPr>
          <w:rFonts w:ascii="Arial" w:hAnsi="Arial" w:cs="Arial"/>
          <w:b/>
          <w:sz w:val="20"/>
          <w:szCs w:val="20"/>
        </w:rPr>
      </w:pPr>
      <w:r w:rsidRPr="00197955">
        <w:rPr>
          <w:rFonts w:ascii="Arial" w:hAnsi="Arial" w:cs="Arial"/>
          <w:b/>
          <w:sz w:val="20"/>
          <w:szCs w:val="20"/>
        </w:rPr>
        <w:t>Срок, в течение которого биржевые облигации могут быть частично досрочно погашены Эмитентом</w:t>
      </w:r>
    </w:p>
    <w:p w:rsidR="00C568A1" w:rsidRPr="00197955" w:rsidRDefault="00C568A1" w:rsidP="00C568A1">
      <w:pPr>
        <w:shd w:val="clear" w:color="auto" w:fill="FFFFFF"/>
        <w:spacing w:after="0" w:line="240" w:lineRule="auto"/>
        <w:ind w:firstLine="566"/>
        <w:jc w:val="both"/>
        <w:rPr>
          <w:rFonts w:ascii="Arial" w:hAnsi="Arial" w:cs="Arial"/>
          <w:sz w:val="20"/>
          <w:szCs w:val="20"/>
        </w:rPr>
      </w:pPr>
      <w:r w:rsidRPr="00197955">
        <w:rPr>
          <w:rFonts w:ascii="Arial" w:hAnsi="Arial" w:cs="Arial"/>
          <w:spacing w:val="-1"/>
          <w:sz w:val="20"/>
          <w:szCs w:val="20"/>
        </w:rPr>
        <w:t xml:space="preserve">Дата начала частичного досрочного погашения: </w:t>
      </w:r>
      <w:r w:rsidRPr="00197955">
        <w:rPr>
          <w:rFonts w:ascii="Arial" w:hAnsi="Arial" w:cs="Arial"/>
          <w:iCs/>
          <w:sz w:val="20"/>
          <w:szCs w:val="20"/>
        </w:rPr>
        <w:t>дата окончания купонного(ых) периода(ов), определенных Эмитентом до даты начала размещения Биржевых облигаций в решении о частичном досрочном погашении Биржевых облигаций.</w:t>
      </w:r>
    </w:p>
    <w:p w:rsidR="00C568A1" w:rsidRPr="00197955" w:rsidRDefault="00C568A1" w:rsidP="00C568A1">
      <w:pPr>
        <w:shd w:val="clear" w:color="auto" w:fill="FFFFFF"/>
        <w:spacing w:after="0" w:line="240" w:lineRule="auto"/>
        <w:ind w:firstLine="567"/>
        <w:jc w:val="both"/>
        <w:rPr>
          <w:rFonts w:ascii="Arial" w:hAnsi="Arial" w:cs="Arial"/>
          <w:sz w:val="20"/>
          <w:szCs w:val="20"/>
        </w:rPr>
      </w:pPr>
      <w:r w:rsidRPr="00197955">
        <w:rPr>
          <w:rFonts w:ascii="Arial" w:hAnsi="Arial" w:cs="Arial"/>
          <w:spacing w:val="-1"/>
          <w:sz w:val="20"/>
          <w:szCs w:val="20"/>
        </w:rPr>
        <w:t xml:space="preserve">Дата окончания частичного досрочного погашения: </w:t>
      </w:r>
      <w:r w:rsidRPr="00197955">
        <w:rPr>
          <w:rFonts w:ascii="Arial" w:hAnsi="Arial" w:cs="Arial"/>
          <w:iCs/>
          <w:sz w:val="20"/>
          <w:szCs w:val="20"/>
        </w:rPr>
        <w:t>даты начала и окончания частичного досрочного погашения Биржевых облигаций выпуска совпадают.</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Порядок раскрытия информации о досрочном погашении облигаций по усмотрению эмитента:</w:t>
      </w:r>
    </w:p>
    <w:p w:rsidR="00C568A1" w:rsidRPr="00197955" w:rsidRDefault="00C568A1" w:rsidP="00C568A1">
      <w:pPr>
        <w:shd w:val="clear" w:color="auto" w:fill="FFFFFF"/>
        <w:spacing w:after="0" w:line="240" w:lineRule="auto"/>
        <w:ind w:right="10" w:firstLine="567"/>
        <w:jc w:val="both"/>
        <w:rPr>
          <w:rFonts w:ascii="Arial" w:hAnsi="Arial" w:cs="Arial"/>
          <w:sz w:val="20"/>
          <w:szCs w:val="20"/>
        </w:rPr>
      </w:pPr>
      <w:r w:rsidRPr="00197955">
        <w:rPr>
          <w:rFonts w:ascii="Arial" w:hAnsi="Arial" w:cs="Arial"/>
          <w:iCs/>
          <w:sz w:val="20"/>
          <w:szCs w:val="20"/>
        </w:rPr>
        <w:lastRenderedPageBreak/>
        <w:t xml:space="preserve">1) Сообщение о принятии Эмитентом решения о частичном досрочном погашении Биржевых облигаций в дату окончания очередного(ых) купонного(ых) периода(ов) публикуется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iCs/>
          <w:sz w:val="20"/>
          <w:szCs w:val="20"/>
        </w:rPr>
        <w:t xml:space="preserve"> следующим образом:</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 с даты принятия решения о частичном досрочном погашении Биржевых облигаций в дату окончания очередного(ых) купонного(ых) периода(ов) и не позднее 1 (Одного) дня до даты начала размещения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сайте Эмитента в сети Интернет по адресу </w:t>
      </w:r>
      <w:hyperlink r:id="rId166"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 с даты принятия решения о частичном досрочном погашении Биржевых облигаций в дату окончания очередного(ых) купонного(ых) периода(ов) и не позднее 1 (Одного) дня до даты начала размещения Биржевых облигаций;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C568A1" w:rsidRPr="00197955" w:rsidRDefault="00C568A1" w:rsidP="00C568A1">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Данное сообщение среди прочих сведений должно включать номер(а) купонного(ых) периода(ов) в дату окончания которого(ых) Эмитент осуществляет досрочное погашение определенной части номинальной стоимости Биржевых облигаций, а также процент от номинальной стоимости, подлежащий погашению в дату окончания указанного(ых) купонного(ых) периода(ов).</w:t>
      </w:r>
    </w:p>
    <w:p w:rsidR="00C568A1" w:rsidRPr="00197955" w:rsidRDefault="00C568A1" w:rsidP="00C568A1">
      <w:pPr>
        <w:shd w:val="clear" w:color="auto" w:fill="FFFFFF"/>
        <w:spacing w:after="0" w:line="240" w:lineRule="auto"/>
        <w:jc w:val="both"/>
        <w:rPr>
          <w:rFonts w:ascii="Arial" w:hAnsi="Arial" w:cs="Arial"/>
          <w:sz w:val="20"/>
          <w:szCs w:val="20"/>
        </w:rPr>
      </w:pPr>
      <w:r w:rsidRPr="00197955">
        <w:rPr>
          <w:rFonts w:ascii="Arial" w:hAnsi="Arial" w:cs="Arial"/>
          <w:iCs/>
          <w:sz w:val="20"/>
          <w:szCs w:val="20"/>
        </w:rPr>
        <w:t>Эмитент информирует Биржу и НРД о принятых решениях о дате(ах) частичного досрочного погашения Биржевых облигаций и проценте от номинальной стоимости Биржевых облигаций, подлежащей погашению, не позднее 1 (Одного) дня до даты начала размещения Биржевых облигаций.</w:t>
      </w:r>
    </w:p>
    <w:p w:rsidR="00C568A1" w:rsidRPr="00197955" w:rsidRDefault="00C568A1" w:rsidP="00C568A1">
      <w:pPr>
        <w:shd w:val="clear" w:color="auto" w:fill="FFFFFF"/>
        <w:spacing w:after="0" w:line="240" w:lineRule="auto"/>
        <w:ind w:left="571"/>
        <w:rPr>
          <w:rFonts w:ascii="Arial" w:hAnsi="Arial" w:cs="Arial"/>
          <w:sz w:val="20"/>
          <w:szCs w:val="20"/>
        </w:rPr>
      </w:pPr>
    </w:p>
    <w:p w:rsidR="00C568A1" w:rsidRPr="00197955" w:rsidRDefault="00C568A1" w:rsidP="00C568A1">
      <w:pPr>
        <w:pStyle w:val="NormalPrefix"/>
        <w:spacing w:before="0" w:after="0"/>
        <w:ind w:firstLine="708"/>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2) Информация об итогах частичного досрочного погашения номинальной стоимости (непогашенной части номинальной стоимости) Биржевых облигаций по усмотрению Эмитента раскрывается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Style w:val="SUBST0"/>
          <w:rFonts w:ascii="Arial" w:hAnsi="Arial" w:cs="Arial"/>
          <w:b w:val="0"/>
          <w:bCs w:val="0"/>
          <w:i w:val="0"/>
          <w:iCs w:val="0"/>
          <w:sz w:val="20"/>
          <w:szCs w:val="20"/>
        </w:rPr>
        <w:t xml:space="preserve"> в следующие сроки с даты окончания срока исполнения обязательств:</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67"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bCs/>
          <w:iCs/>
          <w:sz w:val="20"/>
          <w:szCs w:val="20"/>
        </w:rPr>
      </w:pPr>
      <w:r w:rsidRPr="00197955">
        <w:rPr>
          <w:rFonts w:ascii="Arial" w:hAnsi="Arial" w:cs="Arial"/>
          <w:bCs/>
          <w:sz w:val="20"/>
          <w:szCs w:val="20"/>
        </w:rPr>
        <w:t xml:space="preserve">Указанное сообщение </w:t>
      </w:r>
      <w:r w:rsidRPr="00197955">
        <w:rPr>
          <w:rFonts w:ascii="Arial" w:hAnsi="Arial" w:cs="Arial"/>
          <w:bCs/>
          <w:iCs/>
          <w:sz w:val="20"/>
          <w:szCs w:val="20"/>
        </w:rPr>
        <w:t>должно содержать следующую информацию:</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дата частичного досрочного погашения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частичного досрочного погашения в расчете на одну Биржевую облигацию выпуска;</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частичного досрочного погашения в расчете на все погашаемые Биржевые облигации.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Иные условия и порядок досрочного погашения облигаций по усмотрению эмитента:</w:t>
      </w:r>
    </w:p>
    <w:p w:rsidR="00C568A1" w:rsidRPr="00197955" w:rsidRDefault="00C568A1" w:rsidP="00C568A1">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Частичное досрочное погашение Биржевых облигаций по усмотрению Эмитента осуществляется в одинаковом проценте от номинальной стоимости Биржевых облигаций в отношении всех Биржевых облигаций выпуска.</w:t>
      </w:r>
    </w:p>
    <w:p w:rsidR="00C568A1" w:rsidRPr="00197955" w:rsidRDefault="00C568A1" w:rsidP="00C568A1">
      <w:pPr>
        <w:shd w:val="clear" w:color="auto" w:fill="FFFFFF"/>
        <w:spacing w:after="0" w:line="240" w:lineRule="auto"/>
        <w:ind w:right="10" w:firstLine="567"/>
        <w:jc w:val="both"/>
        <w:rPr>
          <w:rFonts w:ascii="Arial" w:hAnsi="Arial" w:cs="Arial"/>
          <w:sz w:val="20"/>
          <w:szCs w:val="20"/>
        </w:rPr>
      </w:pPr>
      <w:r w:rsidRPr="00197955">
        <w:rPr>
          <w:rFonts w:ascii="Arial" w:hAnsi="Arial" w:cs="Arial"/>
          <w:sz w:val="20"/>
          <w:szCs w:val="20"/>
        </w:rPr>
        <w:t xml:space="preserve">Частичное досрочное погашение Биржевых облигаций производится платежным агентом по поручению и за счет Эмитента (далее по тексту - «Платежный агент»). </w:t>
      </w:r>
      <w:r w:rsidRPr="00197955">
        <w:rPr>
          <w:rStyle w:val="SUBST0"/>
          <w:rFonts w:ascii="Arial" w:hAnsi="Arial" w:cs="Arial"/>
          <w:b w:val="0"/>
          <w:bCs w:val="0"/>
          <w:i w:val="0"/>
          <w:iCs w:val="0"/>
          <w:sz w:val="20"/>
          <w:szCs w:val="20"/>
        </w:rPr>
        <w:t>Сведения о Платежном агенте указаны в п.9.6 Решения о выпуске.</w:t>
      </w:r>
    </w:p>
    <w:p w:rsidR="00C568A1" w:rsidRPr="00197955" w:rsidRDefault="00C568A1" w:rsidP="00C568A1">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Если дата частичного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C568A1" w:rsidRPr="00197955" w:rsidRDefault="00C568A1" w:rsidP="00C568A1">
      <w:pPr>
        <w:shd w:val="clear" w:color="auto" w:fill="FFFFFF"/>
        <w:spacing w:after="0" w:line="240" w:lineRule="auto"/>
        <w:ind w:right="5" w:firstLine="567"/>
        <w:jc w:val="both"/>
        <w:rPr>
          <w:rFonts w:ascii="Arial" w:hAnsi="Arial" w:cs="Arial"/>
          <w:iCs/>
          <w:sz w:val="20"/>
          <w:szCs w:val="20"/>
        </w:rPr>
      </w:pPr>
      <w:r w:rsidRPr="00197955">
        <w:rPr>
          <w:rFonts w:ascii="Arial" w:hAnsi="Arial" w:cs="Arial"/>
          <w:iCs/>
          <w:sz w:val="20"/>
          <w:szCs w:val="20"/>
        </w:rPr>
        <w:t xml:space="preserve">Исполнение Эмитентом обязательств по частичному досрочному погашению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производится на основании перечня владельцев и/или номинальных держателей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предоставленного НРД (далее по тексту - «Перечень владельцев и/или номинальных держателей </w:t>
      </w:r>
      <w:r w:rsidRPr="00197955">
        <w:rPr>
          <w:rStyle w:val="SUBST0"/>
          <w:rFonts w:ascii="Arial" w:hAnsi="Arial" w:cs="Arial"/>
          <w:b w:val="0"/>
          <w:bCs w:val="0"/>
          <w:i w:val="0"/>
          <w:iCs w:val="0"/>
          <w:sz w:val="20"/>
          <w:szCs w:val="20"/>
        </w:rPr>
        <w:t>Биржевых облигаций для выплаты частичного досрочного погашения</w:t>
      </w:r>
      <w:r w:rsidRPr="00197955">
        <w:rPr>
          <w:rFonts w:ascii="Arial" w:hAnsi="Arial" w:cs="Arial"/>
          <w:iCs/>
          <w:sz w:val="20"/>
          <w:szCs w:val="20"/>
        </w:rPr>
        <w:t>»).</w:t>
      </w:r>
    </w:p>
    <w:p w:rsidR="00C568A1" w:rsidRPr="00197955" w:rsidRDefault="00C568A1" w:rsidP="00C568A1">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 xml:space="preserve">Частичное досрочное погашение Биржевых облигаций производится в проценте от номинальной стоимости одной Биржевой облигации, определенном Эмитентом перед началом размещения Биржевых облигаций. При этом выплачивается купонный доход по </w:t>
      </w:r>
      <w:r w:rsidRPr="00197955">
        <w:rPr>
          <w:rFonts w:ascii="Arial" w:hAnsi="Arial" w:cs="Arial"/>
          <w:iCs/>
          <w:sz w:val="20"/>
          <w:szCs w:val="20"/>
          <w:lang w:val="en-US"/>
        </w:rPr>
        <w:t>i</w:t>
      </w:r>
      <w:r w:rsidRPr="00197955">
        <w:rPr>
          <w:rFonts w:ascii="Arial" w:hAnsi="Arial" w:cs="Arial"/>
          <w:iCs/>
          <w:sz w:val="20"/>
          <w:szCs w:val="20"/>
        </w:rPr>
        <w:t xml:space="preserve">-му купонному периоду, где </w:t>
      </w:r>
      <w:r w:rsidRPr="00197955">
        <w:rPr>
          <w:rFonts w:ascii="Arial" w:hAnsi="Arial" w:cs="Arial"/>
          <w:iCs/>
          <w:sz w:val="20"/>
          <w:szCs w:val="20"/>
          <w:lang w:val="en-US"/>
        </w:rPr>
        <w:t>i</w:t>
      </w:r>
      <w:r w:rsidRPr="00197955">
        <w:rPr>
          <w:rFonts w:ascii="Arial" w:hAnsi="Arial" w:cs="Arial"/>
          <w:iCs/>
          <w:sz w:val="20"/>
          <w:szCs w:val="20"/>
        </w:rPr>
        <w:t xml:space="preserve"> - порядковый номер купонного периода, в дату выплаты которого осуществляется частичное досрочное погашение облигаций выпуска.</w:t>
      </w:r>
    </w:p>
    <w:p w:rsidR="00C568A1" w:rsidRPr="00197955" w:rsidRDefault="00C568A1" w:rsidP="00C568A1">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lastRenderedPageBreak/>
        <w:t>Частичное досрочное погашение Биржевых облигаций и выплата купонного дохода Биржевых облигаций при их частичном досрочном погашении производится в рублях Российской Федерации в безналичном порядке в пользу владельцев Биржевых облигаций, являющихся таковыми по состоянию на конец операционного дня НРД, предшествующего 5 (Пятому) рабочему дню до даты частичного досрочного погашения Биржевых облигаций (далее по тексту - «Дата составления перечня владельцев и/или номинальных держателей Биржевых облигаций для выплаты частичного досрочного погашения»).</w:t>
      </w:r>
    </w:p>
    <w:p w:rsidR="00C568A1" w:rsidRPr="00197955" w:rsidRDefault="00C568A1" w:rsidP="00C568A1">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Презюмируется, что номинальные держатели - депоненты НРД уполномочены получать денежные средства при выплате суммы частичного досрочного погашения по Биржевым облигациям. Депоненты НРД, являющиеся номинальными держателями и не уполномоченные своими клиентами получать денежные средства при выплате суммы частичного досрочного погашения по Биржевым облигациям, не позднее 4 (Четвертого) рабочего дня до даты частичного досрочного погашения Биржевых облигаций, передают в НРД список владельцев Биржевых облигаций, который должен содержать все реквизиты, указанные ниже в Перечне владельцев и/или номинальных держателей Биржевых облигаций для выплаты частичного досрочного погашения.</w:t>
      </w:r>
    </w:p>
    <w:p w:rsidR="00C568A1" w:rsidRPr="00197955" w:rsidRDefault="00C568A1" w:rsidP="00C568A1">
      <w:pPr>
        <w:shd w:val="clear" w:color="auto" w:fill="FFFFFF"/>
        <w:spacing w:after="0" w:line="240" w:lineRule="auto"/>
        <w:ind w:right="10" w:firstLine="567"/>
        <w:jc w:val="both"/>
        <w:rPr>
          <w:rFonts w:ascii="Arial" w:hAnsi="Arial" w:cs="Arial"/>
          <w:sz w:val="20"/>
          <w:szCs w:val="20"/>
        </w:rPr>
      </w:pPr>
      <w:r w:rsidRPr="00197955">
        <w:rPr>
          <w:rFonts w:ascii="Arial" w:hAnsi="Arial" w:cs="Arial"/>
          <w:iCs/>
          <w:sz w:val="20"/>
          <w:szCs w:val="20"/>
        </w:rPr>
        <w:t>Владелец Биржевых облигаций, если он не является депонентом НРД, может уполномочить номинального держателя Биржевых облигаций - депонента НРД получать суммы от выплаты частичного досрочного погашения Биржевых облигаций.</w:t>
      </w:r>
    </w:p>
    <w:p w:rsidR="00C568A1" w:rsidRPr="00197955" w:rsidRDefault="00C568A1" w:rsidP="00C568A1">
      <w:pPr>
        <w:shd w:val="clear" w:color="auto" w:fill="FFFFFF"/>
        <w:spacing w:after="0" w:line="240" w:lineRule="auto"/>
        <w:ind w:right="10" w:firstLine="567"/>
        <w:jc w:val="both"/>
        <w:rPr>
          <w:rFonts w:ascii="Arial" w:hAnsi="Arial" w:cs="Arial"/>
          <w:sz w:val="20"/>
          <w:szCs w:val="20"/>
        </w:rPr>
      </w:pPr>
      <w:r w:rsidRPr="00197955">
        <w:rPr>
          <w:rFonts w:ascii="Arial" w:hAnsi="Arial" w:cs="Arial"/>
          <w:iCs/>
          <w:sz w:val="20"/>
          <w:szCs w:val="20"/>
        </w:rPr>
        <w:t>В случае если права владельца на Биржевые облигации учитываются номинальным держателем Биржевых облигаций и номинальный держатель Биржевых облигаций уполномочен на получение суммы частичного досрочного погашения по Биржевым облигациям, то под лицом, уполномоченным получать суммы частичного досрочного погашения по Биржевым облигациям, подразумевается номинальный держатель Биржевых облигаций.</w:t>
      </w:r>
    </w:p>
    <w:p w:rsidR="00C568A1" w:rsidRPr="00197955" w:rsidRDefault="00C568A1" w:rsidP="00C568A1">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В случае если права владельца на Биржевые облигации не учитываются номинальным держателем Биржевых облигаций или номинальный держатель Биржевых облигаций не уполномочен владельцем на получение суммы частичного досрочного погашения по Биржевым облигациям, то под лицом, уполномоченным получать суммы частичного досрочного погашения по Биржевым облигациям, подразумевается владелец Биржевых облигаций.</w:t>
      </w:r>
    </w:p>
    <w:p w:rsidR="00C568A1" w:rsidRPr="00197955" w:rsidRDefault="00C568A1" w:rsidP="00C568A1">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На основании имеющихся и/или предоставленных депонентами данных НРД составляет Перечень владельцев и/или номинальных держателей Биржевых облигаций для выплаты частичного досрочного погашения, который предоставляет Эмитенту и/или Платёжному агенту не позднее чем в 3 (Третий) рабочий день до даты частичного досрочного погашения Биржевых облигаций. Перечень владельцев и/или номинальных держателей Биржевых облигаций для выплаты частичного досрочного погашения включает в себя следующие данные:</w:t>
      </w:r>
    </w:p>
    <w:p w:rsidR="00C568A1" w:rsidRPr="00197955" w:rsidRDefault="00C568A1" w:rsidP="00C568A1">
      <w:pPr>
        <w:shd w:val="clear" w:color="auto" w:fill="FFFFFF"/>
        <w:tabs>
          <w:tab w:val="left" w:pos="802"/>
        </w:tabs>
        <w:spacing w:after="0" w:line="240" w:lineRule="auto"/>
        <w:ind w:right="10"/>
        <w:jc w:val="both"/>
        <w:rPr>
          <w:rFonts w:ascii="Arial" w:hAnsi="Arial" w:cs="Arial"/>
          <w:sz w:val="20"/>
          <w:szCs w:val="20"/>
        </w:rPr>
      </w:pPr>
      <w:r w:rsidRPr="00197955">
        <w:rPr>
          <w:rFonts w:ascii="Arial" w:hAnsi="Arial" w:cs="Arial"/>
          <w:iCs/>
          <w:spacing w:val="-11"/>
          <w:sz w:val="20"/>
          <w:szCs w:val="20"/>
        </w:rPr>
        <w:t>а)</w:t>
      </w:r>
      <w:r w:rsidRPr="00197955">
        <w:rPr>
          <w:rFonts w:ascii="Arial" w:hAnsi="Arial" w:cs="Arial"/>
          <w:iCs/>
          <w:sz w:val="20"/>
          <w:szCs w:val="20"/>
          <w:lang w:val="en-US"/>
        </w:rPr>
        <w:t> </w:t>
      </w:r>
      <w:r w:rsidRPr="00197955">
        <w:rPr>
          <w:rFonts w:ascii="Arial" w:hAnsi="Arial" w:cs="Arial"/>
          <w:iCs/>
          <w:sz w:val="20"/>
          <w:szCs w:val="20"/>
        </w:rPr>
        <w:t>полное наименование (Ф.И.О. - для физического лица) лица, уполномоченного получать суммы частичного досрочного погашения по Биржевым облигациям;</w:t>
      </w:r>
    </w:p>
    <w:p w:rsidR="00C568A1" w:rsidRPr="00197955" w:rsidRDefault="00C568A1" w:rsidP="00C568A1">
      <w:pPr>
        <w:shd w:val="clear" w:color="auto" w:fill="FFFFFF"/>
        <w:tabs>
          <w:tab w:val="left" w:pos="802"/>
        </w:tabs>
        <w:spacing w:after="0" w:line="240" w:lineRule="auto"/>
        <w:ind w:right="5"/>
        <w:jc w:val="both"/>
        <w:rPr>
          <w:rFonts w:ascii="Arial" w:hAnsi="Arial" w:cs="Arial"/>
          <w:sz w:val="20"/>
          <w:szCs w:val="20"/>
        </w:rPr>
      </w:pPr>
      <w:r w:rsidRPr="00197955">
        <w:rPr>
          <w:rFonts w:ascii="Arial" w:hAnsi="Arial" w:cs="Arial"/>
          <w:iCs/>
          <w:spacing w:val="-11"/>
          <w:sz w:val="20"/>
          <w:szCs w:val="20"/>
        </w:rPr>
        <w:t>б)</w:t>
      </w:r>
      <w:r w:rsidRPr="00197955">
        <w:rPr>
          <w:rFonts w:ascii="Arial" w:hAnsi="Arial" w:cs="Arial"/>
          <w:iCs/>
          <w:sz w:val="20"/>
          <w:szCs w:val="20"/>
        </w:rPr>
        <w:t> количество Биржевых облигаций, учитываемых на счете депо лица, уполномоченного владельцем получать суммы частичного досрочного погашения по Биржевым облигациям;</w:t>
      </w:r>
    </w:p>
    <w:p w:rsidR="00C568A1" w:rsidRPr="00197955" w:rsidRDefault="00C568A1" w:rsidP="00C568A1">
      <w:pPr>
        <w:shd w:val="clear" w:color="auto" w:fill="FFFFFF"/>
        <w:tabs>
          <w:tab w:val="left" w:pos="802"/>
        </w:tabs>
        <w:spacing w:after="0" w:line="240" w:lineRule="auto"/>
        <w:ind w:right="5"/>
        <w:jc w:val="both"/>
        <w:rPr>
          <w:rFonts w:ascii="Arial" w:hAnsi="Arial" w:cs="Arial"/>
          <w:sz w:val="20"/>
          <w:szCs w:val="20"/>
        </w:rPr>
      </w:pPr>
      <w:r w:rsidRPr="00197955">
        <w:rPr>
          <w:rFonts w:ascii="Arial" w:hAnsi="Arial" w:cs="Arial"/>
          <w:iCs/>
          <w:spacing w:val="-9"/>
          <w:sz w:val="20"/>
          <w:szCs w:val="20"/>
        </w:rPr>
        <w:t>в)</w:t>
      </w:r>
      <w:r w:rsidRPr="00197955">
        <w:rPr>
          <w:rFonts w:ascii="Arial" w:hAnsi="Arial" w:cs="Arial"/>
          <w:iCs/>
          <w:sz w:val="20"/>
          <w:szCs w:val="20"/>
        </w:rPr>
        <w:t> место нахождения и почтовый адрес лица, уполномоченного получать суммы частичного досрочного погашения по Биржевым облигациям;</w:t>
      </w:r>
    </w:p>
    <w:p w:rsidR="00C568A1" w:rsidRPr="00197955" w:rsidRDefault="00C568A1" w:rsidP="00C568A1">
      <w:pPr>
        <w:shd w:val="clear" w:color="auto" w:fill="FFFFFF"/>
        <w:tabs>
          <w:tab w:val="left" w:pos="845"/>
        </w:tabs>
        <w:spacing w:after="0" w:line="240" w:lineRule="auto"/>
        <w:ind w:right="10"/>
        <w:jc w:val="both"/>
        <w:rPr>
          <w:rFonts w:ascii="Arial" w:hAnsi="Arial" w:cs="Arial"/>
          <w:sz w:val="20"/>
          <w:szCs w:val="20"/>
        </w:rPr>
      </w:pPr>
      <w:r w:rsidRPr="00197955">
        <w:rPr>
          <w:rFonts w:ascii="Arial" w:hAnsi="Arial" w:cs="Arial"/>
          <w:iCs/>
          <w:spacing w:val="-11"/>
          <w:sz w:val="20"/>
          <w:szCs w:val="20"/>
        </w:rPr>
        <w:t>г) </w:t>
      </w:r>
      <w:r w:rsidRPr="00197955">
        <w:rPr>
          <w:rFonts w:ascii="Arial" w:hAnsi="Arial" w:cs="Arial"/>
          <w:iCs/>
          <w:sz w:val="20"/>
          <w:szCs w:val="20"/>
        </w:rPr>
        <w:t>реквизиты банковского счёта лица, уполномоченного владельцем получать суммы частичного досрочного погашения по Биржевым облигациям, а именно:</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номер счета в банке;</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наименование банка (с указанием города банка), в котором открыт счет;</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корреспондентский счет банка, в котором открыт счет;</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банковский идентификационный код банка, в котором открыт счет;</w:t>
      </w:r>
    </w:p>
    <w:p w:rsidR="00C568A1" w:rsidRPr="00197955" w:rsidRDefault="00C568A1" w:rsidP="00C568A1">
      <w:pPr>
        <w:shd w:val="clear" w:color="auto" w:fill="FFFFFF"/>
        <w:tabs>
          <w:tab w:val="left" w:pos="845"/>
        </w:tabs>
        <w:spacing w:after="0" w:line="240" w:lineRule="auto"/>
        <w:ind w:right="14"/>
        <w:jc w:val="both"/>
        <w:rPr>
          <w:rFonts w:ascii="Arial" w:hAnsi="Arial" w:cs="Arial"/>
          <w:sz w:val="20"/>
          <w:szCs w:val="20"/>
        </w:rPr>
      </w:pPr>
      <w:r w:rsidRPr="00197955">
        <w:rPr>
          <w:rFonts w:ascii="Arial" w:hAnsi="Arial" w:cs="Arial"/>
          <w:iCs/>
          <w:spacing w:val="-11"/>
          <w:sz w:val="20"/>
          <w:szCs w:val="20"/>
        </w:rPr>
        <w:t>д) </w:t>
      </w:r>
      <w:r w:rsidRPr="00197955">
        <w:rPr>
          <w:rFonts w:ascii="Arial" w:hAnsi="Arial" w:cs="Arial"/>
          <w:iCs/>
          <w:sz w:val="20"/>
          <w:szCs w:val="20"/>
        </w:rPr>
        <w:t>идентификационный номер налогоплательщика (ИНН) лица, уполномоченного получать суммы частичного досрочного погашения по Биржевым облигациям;</w:t>
      </w:r>
    </w:p>
    <w:p w:rsidR="00C568A1" w:rsidRPr="00197955" w:rsidRDefault="00C568A1" w:rsidP="00C568A1">
      <w:pPr>
        <w:shd w:val="clear" w:color="auto" w:fill="FFFFFF"/>
        <w:tabs>
          <w:tab w:val="left" w:pos="912"/>
        </w:tabs>
        <w:spacing w:after="0" w:line="240" w:lineRule="auto"/>
        <w:ind w:right="10"/>
        <w:jc w:val="both"/>
        <w:rPr>
          <w:rFonts w:ascii="Arial" w:hAnsi="Arial" w:cs="Arial"/>
          <w:sz w:val="20"/>
          <w:szCs w:val="20"/>
        </w:rPr>
      </w:pPr>
      <w:r w:rsidRPr="00197955">
        <w:rPr>
          <w:rFonts w:ascii="Arial" w:hAnsi="Arial" w:cs="Arial"/>
          <w:iCs/>
          <w:spacing w:val="-12"/>
          <w:sz w:val="20"/>
          <w:szCs w:val="20"/>
        </w:rPr>
        <w:t>е) </w:t>
      </w:r>
      <w:r w:rsidRPr="00197955">
        <w:rPr>
          <w:rFonts w:ascii="Arial" w:hAnsi="Arial" w:cs="Arial"/>
          <w:iCs/>
          <w:sz w:val="20"/>
          <w:szCs w:val="20"/>
        </w:rPr>
        <w:t>налоговый статус лица, уполномоченного получать суммы частичного досрочного погашения по Биржевым облигациям (резидент, нерезидент с постоянным представительством в Российской Федерации, нерезидент без постоянного представительства в Российской Федерации и т.д.).</w:t>
      </w:r>
    </w:p>
    <w:p w:rsidR="00C568A1" w:rsidRPr="00197955" w:rsidRDefault="00C568A1" w:rsidP="00C568A1">
      <w:pPr>
        <w:shd w:val="clear" w:color="auto" w:fill="FFFFFF"/>
        <w:spacing w:after="0" w:line="240" w:lineRule="auto"/>
        <w:ind w:right="43"/>
        <w:jc w:val="both"/>
        <w:rPr>
          <w:rFonts w:ascii="Arial" w:hAnsi="Arial" w:cs="Arial"/>
          <w:sz w:val="20"/>
          <w:szCs w:val="20"/>
        </w:rPr>
      </w:pPr>
      <w:r w:rsidRPr="00197955">
        <w:rPr>
          <w:rFonts w:ascii="Arial" w:hAnsi="Arial" w:cs="Arial"/>
          <w:iCs/>
          <w:sz w:val="20"/>
          <w:szCs w:val="20"/>
        </w:rPr>
        <w:t>ж) код причины постановки на учет (КПП) лица, уполномоченного получать суммы частичного досрочного погашения по Биржевым облигациям.</w:t>
      </w:r>
    </w:p>
    <w:p w:rsidR="00C568A1" w:rsidRPr="00197955" w:rsidRDefault="00C568A1" w:rsidP="00C568A1">
      <w:pPr>
        <w:shd w:val="clear" w:color="auto" w:fill="FFFFFF"/>
        <w:spacing w:after="0" w:line="240" w:lineRule="auto"/>
        <w:jc w:val="both"/>
        <w:rPr>
          <w:rFonts w:ascii="Arial" w:hAnsi="Arial" w:cs="Arial"/>
          <w:sz w:val="20"/>
          <w:szCs w:val="20"/>
        </w:rPr>
      </w:pPr>
      <w:r w:rsidRPr="00197955">
        <w:rPr>
          <w:rFonts w:ascii="Arial" w:hAnsi="Arial" w:cs="Arial"/>
          <w:iCs/>
          <w:sz w:val="20"/>
          <w:szCs w:val="20"/>
        </w:rPr>
        <w:t>При наличии среди владельцев Биржевым облигаций физических лиц или юридических лиц - нерезидентов Российской Федерации вместо указанной выше информации номинальный держатель Биржевых облигаций обязан передать в НРД, а НРД обязан включить в Перечень владельцев и/или номинальных держателей Биржевых облигаций для выплаты сумм частичного досрочного погашения следующую информацию относительно физических лиц и юридических лиц - нерезидентов Российской Федерации, являющихся владельцами Биржевых облигаций, независимо от того уполномочен номинальный держатель получать суммы частичного досрочного погашения по Биржевым облигациям или нет:</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lastRenderedPageBreak/>
        <w:t>полное наименование/Ф.И.О. владельца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количество принадлежащих владельцу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 лица, уполномоченного получать суммы частичного досрочного погашения по Биржевым облигациям;</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место нахождения (или регистрации - для физических лиц) и почтовый адрес, включая индекс, владельца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реквизиты банковского счета лица, уполномоченного получать суммы частичного досрочного погашения по Биржевым облигациям;</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идентификационный номер налогоплательщика (ИНН) владельца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налоговый статус владельца Биржевых облигаций;</w:t>
      </w:r>
    </w:p>
    <w:p w:rsidR="00C568A1" w:rsidRPr="00197955" w:rsidRDefault="00C568A1" w:rsidP="00C568A1">
      <w:pPr>
        <w:shd w:val="clear" w:color="auto" w:fill="FFFFFF"/>
        <w:tabs>
          <w:tab w:val="left" w:pos="346"/>
        </w:tabs>
        <w:spacing w:after="0" w:line="240" w:lineRule="auto"/>
        <w:ind w:right="19"/>
        <w:jc w:val="both"/>
        <w:rPr>
          <w:rFonts w:ascii="Arial" w:hAnsi="Arial" w:cs="Arial"/>
          <w:sz w:val="20"/>
          <w:szCs w:val="20"/>
        </w:rPr>
      </w:pPr>
      <w:r w:rsidRPr="00197955">
        <w:rPr>
          <w:rFonts w:ascii="Arial" w:hAnsi="Arial" w:cs="Arial"/>
          <w:iCs/>
          <w:spacing w:val="-10"/>
          <w:sz w:val="20"/>
          <w:szCs w:val="20"/>
        </w:rPr>
        <w:t>а)</w:t>
      </w:r>
      <w:r w:rsidRPr="00197955">
        <w:rPr>
          <w:rFonts w:ascii="Arial" w:hAnsi="Arial" w:cs="Arial"/>
          <w:iCs/>
          <w:sz w:val="20"/>
          <w:szCs w:val="20"/>
        </w:rPr>
        <w:t> в случае если владельцем Биржевых облигаций является юридическое лицо-нерезидент дополнительно указывается: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код иностранной организации (КИО) - при наличии;</w:t>
      </w:r>
    </w:p>
    <w:p w:rsidR="00C568A1" w:rsidRPr="00197955" w:rsidRDefault="00C568A1" w:rsidP="00C568A1">
      <w:pPr>
        <w:shd w:val="clear" w:color="auto" w:fill="FFFFFF"/>
        <w:tabs>
          <w:tab w:val="left" w:pos="346"/>
        </w:tabs>
        <w:spacing w:after="0" w:line="240" w:lineRule="auto"/>
        <w:ind w:right="19"/>
        <w:jc w:val="both"/>
        <w:rPr>
          <w:rFonts w:ascii="Arial" w:hAnsi="Arial" w:cs="Arial"/>
          <w:sz w:val="20"/>
          <w:szCs w:val="20"/>
        </w:rPr>
      </w:pPr>
      <w:r w:rsidRPr="00197955">
        <w:rPr>
          <w:rFonts w:ascii="Arial" w:hAnsi="Arial" w:cs="Arial"/>
          <w:iCs/>
          <w:spacing w:val="-13"/>
          <w:sz w:val="20"/>
          <w:szCs w:val="20"/>
        </w:rPr>
        <w:t>б) </w:t>
      </w:r>
      <w:r w:rsidRPr="00197955">
        <w:rPr>
          <w:rFonts w:ascii="Arial" w:hAnsi="Arial" w:cs="Arial"/>
          <w:iCs/>
          <w:sz w:val="20"/>
          <w:szCs w:val="20"/>
        </w:rPr>
        <w:t>в случае если владельцем Биржевых облигаций является физическое лицо дополнительно указывается: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вид, номер, дата и место выдачи документа, удостоверяющего личность владельца, наименование органа, выдавшего документ;</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число, месяц и год рождения владельца;</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номер свидетельства государственного пенсионного страхования владельца (при его наличии).</w:t>
      </w:r>
    </w:p>
    <w:p w:rsidR="00C568A1" w:rsidRPr="00197955" w:rsidRDefault="00C568A1" w:rsidP="00C568A1">
      <w:pPr>
        <w:adjustRightInd w:val="0"/>
        <w:spacing w:after="0" w:line="240" w:lineRule="auto"/>
        <w:ind w:firstLine="708"/>
        <w:jc w:val="both"/>
        <w:rPr>
          <w:rFonts w:ascii="Arial" w:hAnsi="Arial" w:cs="Arial"/>
          <w:bCs/>
          <w:sz w:val="20"/>
          <w:szCs w:val="20"/>
        </w:rPr>
      </w:pPr>
      <w:r w:rsidRPr="00197955">
        <w:rPr>
          <w:rFonts w:ascii="Arial" w:hAnsi="Arial" w:cs="Arial"/>
          <w:bCs/>
          <w:iCs/>
          <w:sz w:val="20"/>
          <w:szCs w:val="20"/>
        </w:rPr>
        <w:t xml:space="preserve">Также не позднее чем в 4 (Четвертый) рабочий день до даты </w:t>
      </w:r>
      <w:r w:rsidRPr="00197955">
        <w:rPr>
          <w:rFonts w:ascii="Arial" w:hAnsi="Arial" w:cs="Arial"/>
          <w:bCs/>
          <w:sz w:val="20"/>
          <w:szCs w:val="20"/>
        </w:rPr>
        <w:t xml:space="preserve">выплаты сумм частичного досрочного погашения по Биржевым облигациям, дополнительно к информации относительно физических лиц и юридических лиц - нерезидентов Российской Федерации, являющихся владельцами Биржевых облигаций, включенной в Перечень владельцев и/или номинальных держателей, Депоненты НРД обязаны передать Эмитенту следующие документы, необходимые для применения соответствующих ставок налогообложения при налогообложении доходов, полученных по Биржевым облигациям </w:t>
      </w:r>
      <w:r w:rsidRPr="00197955">
        <w:rPr>
          <w:rFonts w:ascii="Arial" w:hAnsi="Arial" w:cs="Arial"/>
          <w:bCs/>
          <w:iCs/>
          <w:sz w:val="20"/>
          <w:szCs w:val="20"/>
        </w:rPr>
        <w:t xml:space="preserve">(номинальные держатели </w:t>
      </w:r>
      <w:r w:rsidRPr="00197955">
        <w:rPr>
          <w:rFonts w:ascii="Arial" w:hAnsi="Arial" w:cs="Arial"/>
          <w:bCs/>
          <w:sz w:val="20"/>
          <w:szCs w:val="20"/>
        </w:rPr>
        <w:t>– депоненты НРД обязаны предварительно запросить необходимые документы у владельца Биржевых облигаций</w:t>
      </w:r>
      <w:r w:rsidRPr="00197955">
        <w:rPr>
          <w:rFonts w:ascii="Arial" w:hAnsi="Arial" w:cs="Arial"/>
          <w:bCs/>
          <w:iCs/>
          <w:sz w:val="20"/>
          <w:szCs w:val="20"/>
        </w:rPr>
        <w:t>)</w:t>
      </w:r>
      <w:r w:rsidRPr="00197955">
        <w:rPr>
          <w:rFonts w:ascii="Arial" w:hAnsi="Arial" w:cs="Arial"/>
          <w:bCs/>
          <w:sz w:val="20"/>
          <w:szCs w:val="20"/>
        </w:rPr>
        <w:t>:</w:t>
      </w:r>
    </w:p>
    <w:p w:rsidR="00C568A1" w:rsidRPr="00197955" w:rsidRDefault="00C568A1" w:rsidP="00C568A1">
      <w:pPr>
        <w:adjustRightInd w:val="0"/>
        <w:spacing w:after="0" w:line="240" w:lineRule="auto"/>
        <w:ind w:firstLine="708"/>
        <w:jc w:val="both"/>
        <w:rPr>
          <w:rFonts w:ascii="Arial" w:hAnsi="Arial" w:cs="Arial"/>
          <w:bCs/>
          <w:sz w:val="20"/>
          <w:szCs w:val="20"/>
        </w:rPr>
      </w:pPr>
      <w:r w:rsidRPr="00197955">
        <w:rPr>
          <w:rFonts w:ascii="Arial" w:hAnsi="Arial" w:cs="Arial"/>
          <w:bCs/>
          <w:sz w:val="20"/>
          <w:szCs w:val="20"/>
        </w:rPr>
        <w:t>а) в случае если владельцем Биржевых облигаций является юридическое лицо-нерезидент:</w:t>
      </w:r>
    </w:p>
    <w:p w:rsidR="00C568A1" w:rsidRPr="00197955" w:rsidRDefault="00C568A1" w:rsidP="00C568A1">
      <w:pPr>
        <w:adjustRightInd w:val="0"/>
        <w:spacing w:after="0" w:line="240" w:lineRule="auto"/>
        <w:jc w:val="both"/>
        <w:rPr>
          <w:rFonts w:ascii="Arial" w:hAnsi="Arial" w:cs="Arial"/>
          <w:bCs/>
          <w:sz w:val="20"/>
          <w:szCs w:val="20"/>
        </w:rPr>
      </w:pPr>
      <w:r w:rsidRPr="00197955">
        <w:rPr>
          <w:rFonts w:ascii="Arial" w:hAnsi="Arial" w:cs="Arial"/>
          <w:bCs/>
          <w:sz w:val="20"/>
          <w:szCs w:val="20"/>
        </w:rPr>
        <w:t>- подтверждение того, что юридическое лицо-нерезидент имеет постоянное местонахождение в том государстве, с которым Российская Федерация имеет международный договор (соглашение), регулирующий вопросы налогообложения (при условии заключения), которое должно быть заверено компетентным органом соответствующего иностранного государства. В случае, если данное подтверждение составлено на иностранном языке, предоставляется также перевод на русский язык</w:t>
      </w:r>
      <w:r w:rsidRPr="00197955">
        <w:rPr>
          <w:rStyle w:val="af8"/>
          <w:rFonts w:ascii="Arial" w:hAnsi="Arial" w:cs="Arial"/>
          <w:bCs/>
          <w:sz w:val="20"/>
          <w:szCs w:val="20"/>
        </w:rPr>
        <w:footnoteReference w:id="16"/>
      </w:r>
      <w:r w:rsidRPr="00197955">
        <w:rPr>
          <w:rFonts w:ascii="Arial" w:hAnsi="Arial" w:cs="Arial"/>
          <w:bCs/>
          <w:sz w:val="20"/>
          <w:szCs w:val="20"/>
        </w:rPr>
        <w:t>;</w:t>
      </w:r>
    </w:p>
    <w:p w:rsidR="00C568A1" w:rsidRPr="00197955" w:rsidRDefault="00C568A1" w:rsidP="00C568A1">
      <w:pPr>
        <w:adjustRightInd w:val="0"/>
        <w:spacing w:after="0" w:line="240" w:lineRule="auto"/>
        <w:ind w:firstLine="708"/>
        <w:jc w:val="both"/>
        <w:rPr>
          <w:rFonts w:ascii="Arial" w:hAnsi="Arial" w:cs="Arial"/>
          <w:bCs/>
          <w:sz w:val="20"/>
          <w:szCs w:val="20"/>
        </w:rPr>
      </w:pPr>
      <w:r w:rsidRPr="00197955">
        <w:rPr>
          <w:rFonts w:ascii="Arial" w:hAnsi="Arial" w:cs="Arial"/>
          <w:bCs/>
          <w:sz w:val="20"/>
          <w:szCs w:val="20"/>
        </w:rPr>
        <w:t xml:space="preserve">б) в случае, если получателем дохода по Биржевым облигациям будет постоянное представительство юридического лица-нерезидента: </w:t>
      </w:r>
    </w:p>
    <w:p w:rsidR="00C568A1" w:rsidRPr="00197955" w:rsidRDefault="00C568A1" w:rsidP="00C568A1">
      <w:pPr>
        <w:adjustRightInd w:val="0"/>
        <w:spacing w:after="0" w:line="240" w:lineRule="auto"/>
        <w:jc w:val="both"/>
        <w:rPr>
          <w:rFonts w:ascii="Arial" w:hAnsi="Arial" w:cs="Arial"/>
          <w:bCs/>
          <w:sz w:val="20"/>
          <w:szCs w:val="20"/>
        </w:rPr>
      </w:pPr>
      <w:r w:rsidRPr="00197955">
        <w:rPr>
          <w:rFonts w:ascii="Arial" w:hAnsi="Arial" w:cs="Arial"/>
          <w:bCs/>
          <w:sz w:val="20"/>
          <w:szCs w:val="20"/>
        </w:rPr>
        <w:t>- нотариально заверенная копия свидетельства о постановке указанного представительства на учет в налоговых органах Российской Федерации, оформленная не ранее чем в предшествующем налоговом периоде (если выплачиваемый доход относится к постоянному представительству получателя дохода в Российской Федерации).</w:t>
      </w:r>
    </w:p>
    <w:p w:rsidR="00C568A1" w:rsidRPr="00197955" w:rsidRDefault="00C568A1" w:rsidP="00C568A1">
      <w:pPr>
        <w:adjustRightInd w:val="0"/>
        <w:spacing w:after="0" w:line="240" w:lineRule="auto"/>
        <w:ind w:firstLine="708"/>
        <w:jc w:val="both"/>
        <w:rPr>
          <w:rFonts w:ascii="Arial" w:hAnsi="Arial" w:cs="Arial"/>
          <w:bCs/>
          <w:iCs/>
          <w:sz w:val="20"/>
          <w:szCs w:val="20"/>
        </w:rPr>
      </w:pPr>
      <w:r w:rsidRPr="00197955">
        <w:rPr>
          <w:rFonts w:ascii="Arial" w:hAnsi="Arial" w:cs="Arial"/>
          <w:bCs/>
          <w:sz w:val="20"/>
          <w:szCs w:val="20"/>
        </w:rPr>
        <w:t xml:space="preserve">в) В случае выплат иностранным гражданам государств, которые имеют с Российской Федерацией действующие межправительственные соглашения об избежании двойного налогообложения, </w:t>
      </w:r>
      <w:r w:rsidRPr="00197955">
        <w:rPr>
          <w:rFonts w:ascii="Arial" w:hAnsi="Arial" w:cs="Arial"/>
          <w:bCs/>
          <w:iCs/>
          <w:sz w:val="20"/>
          <w:szCs w:val="20"/>
        </w:rPr>
        <w:t>номинальному держателю – депоненту НРД необходимо предоставить Эмитенту, предварительно запросив у такого иностранного гражданина документ, подтверждающий, что иностранный гражданин является налоговым резидентом иностранного государства для целей применения действующего межправительственного соглашения об избежании двойного налогообложения Российской Федерации с иностранным государством, оформленный в соответствии с требованиями российского налогового законодательства.</w:t>
      </w:r>
    </w:p>
    <w:p w:rsidR="00C568A1" w:rsidRPr="00197955" w:rsidRDefault="00C568A1" w:rsidP="00C568A1">
      <w:pPr>
        <w:adjustRightInd w:val="0"/>
        <w:spacing w:after="0" w:line="240" w:lineRule="auto"/>
        <w:ind w:firstLine="708"/>
        <w:jc w:val="both"/>
        <w:rPr>
          <w:rFonts w:ascii="Arial" w:hAnsi="Arial" w:cs="Arial"/>
          <w:bCs/>
          <w:sz w:val="20"/>
          <w:szCs w:val="20"/>
        </w:rPr>
      </w:pPr>
      <w:r w:rsidRPr="00197955">
        <w:rPr>
          <w:rFonts w:ascii="Arial" w:hAnsi="Arial" w:cs="Arial"/>
          <w:bCs/>
          <w:iCs/>
          <w:sz w:val="20"/>
          <w:szCs w:val="20"/>
        </w:rPr>
        <w:t>г) В случае выплат российским гражданам, проживающим за пределами территории Российской Федерации, номинальному держателю – депоненту НРД необходимо предоставить Эмитенту, предварительно запросив у такого российского гражданина, заявление в произвольной форме о признании им своего статуса налогового нерезидента в соответствии со статьей 207 Налогового кодекса Российской Федерации на соответствующую дату выплат.</w:t>
      </w:r>
    </w:p>
    <w:p w:rsidR="00C568A1" w:rsidRPr="00197955" w:rsidRDefault="00C568A1" w:rsidP="00C568A1">
      <w:pPr>
        <w:shd w:val="clear" w:color="auto" w:fill="FFFFFF"/>
        <w:tabs>
          <w:tab w:val="left" w:pos="264"/>
        </w:tabs>
        <w:spacing w:after="0" w:line="240" w:lineRule="auto"/>
        <w:rPr>
          <w:rFonts w:ascii="Arial" w:hAnsi="Arial" w:cs="Arial"/>
          <w:iCs/>
          <w:spacing w:val="-11"/>
          <w:sz w:val="20"/>
          <w:szCs w:val="20"/>
        </w:rPr>
      </w:pPr>
    </w:p>
    <w:p w:rsidR="00C568A1" w:rsidRPr="00197955" w:rsidRDefault="00C568A1" w:rsidP="00C568A1">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lastRenderedPageBreak/>
        <w:t>В случае непредоставления или несвоевременного предоставления указанных документов Эмитент не несет ответственности перед владельцами за неприменение соответствующих ставок налогообложения.</w:t>
      </w:r>
    </w:p>
    <w:p w:rsidR="00C568A1" w:rsidRPr="00197955" w:rsidRDefault="00C568A1" w:rsidP="00C568A1">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Владельцы Биржевых облигаций, их уполномоченные лица, в том числе депоненты НРД, самостоятельно отслеживают полноту и актуальность реквизитов банковского счета, предоставленных ими в НРД. В случае непредставления или несвоевременного представления вышеуказанными лицами НРД указанных реквизитов исполнение таких обязательств производится лицу, предъявившему требование об исполнении обязательств и являющемуся владельцем Биржевых облигаций на дату предъявления требования. При этом исполнение Эмитентом обязательств по Биржевым облигациям производится на основании данных НРД, в этом случае обязательства Эмитента считаются исполненными в полном объеме и надлежащим образом. В том случае, если предоставленные владельцем или номинальным держателем или имеющиеся в Депозитарии реквизиты банковского счета и иная информация, необходимая для исполнения Эмитентом обязательств по Биржевым облигациям, не позволяют Платежному агенту своевременно осуществить перечисление денежных средств, то такая задержка не может рассматриваться в качестве просрочки исполнения обязательств по Биржевым облигациям, а владелец Биржевых облигаций не имеет права требовать начисления процентов или какой-либо иной компенсации за такую задержку в платеже.</w:t>
      </w:r>
    </w:p>
    <w:p w:rsidR="00C568A1" w:rsidRPr="00197955" w:rsidRDefault="00C568A1" w:rsidP="00C568A1">
      <w:pPr>
        <w:shd w:val="clear" w:color="auto" w:fill="FFFFFF"/>
        <w:spacing w:after="0" w:line="240" w:lineRule="auto"/>
        <w:ind w:right="10"/>
        <w:jc w:val="both"/>
        <w:rPr>
          <w:rFonts w:ascii="Arial" w:hAnsi="Arial" w:cs="Arial"/>
          <w:sz w:val="20"/>
          <w:szCs w:val="20"/>
        </w:rPr>
      </w:pPr>
      <w:r w:rsidRPr="00197955">
        <w:rPr>
          <w:rFonts w:ascii="Arial" w:hAnsi="Arial" w:cs="Arial"/>
          <w:iCs/>
          <w:sz w:val="20"/>
          <w:szCs w:val="20"/>
        </w:rPr>
        <w:t>Эмитент перечисляет необходимые денежные средства для досрочного погашения Биржевых облигаций на счёт Платёжного агента в сроки и в порядке, установленными Договором, заключенным между Эмитентом и Платежным агентом.</w:t>
      </w:r>
    </w:p>
    <w:p w:rsidR="00C568A1" w:rsidRPr="00197955" w:rsidRDefault="00C568A1" w:rsidP="00C568A1">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На основании Перечня владельцев и/или номинальных держателей Биржевых облигаций для выплаты частичного досрочного погашения Биржевых облигаций, предоставленного Депозитарием, Платёжный агент рассчитывает суммы денежных средств, подлежащих выплате каждому из лиц, уполномоченных на получение сумм частичного досрочного погашения по Биржевым облигациям.</w:t>
      </w:r>
    </w:p>
    <w:p w:rsidR="00C568A1" w:rsidRPr="00197955" w:rsidRDefault="00C568A1" w:rsidP="00C568A1">
      <w:pPr>
        <w:shd w:val="clear" w:color="auto" w:fill="FFFFFF"/>
        <w:spacing w:after="0" w:line="240" w:lineRule="auto"/>
        <w:jc w:val="both"/>
        <w:rPr>
          <w:rFonts w:ascii="Arial" w:hAnsi="Arial" w:cs="Arial"/>
          <w:sz w:val="20"/>
          <w:szCs w:val="20"/>
        </w:rPr>
      </w:pPr>
      <w:r w:rsidRPr="00197955">
        <w:rPr>
          <w:rFonts w:ascii="Arial" w:hAnsi="Arial" w:cs="Arial"/>
          <w:iCs/>
          <w:sz w:val="20"/>
          <w:szCs w:val="20"/>
        </w:rPr>
        <w:t>В дату частичного досрочного погашения Биржевых облигаций Платёжный агент перечисляет полученные от Эмитента необходимые денежные средства на счета лиц, уполномоченных получать суммы частичного досрочного погашения по Биржевым облигациям в пользу владельцев Биржевых облигаций, указанных в Перечне владельцев и/или номинальных держателей Биржевых облигаций для выплаты частичного досрочного погашения.</w:t>
      </w:r>
    </w:p>
    <w:p w:rsidR="00C568A1" w:rsidRPr="00197955" w:rsidRDefault="00C568A1" w:rsidP="00C568A1">
      <w:pPr>
        <w:shd w:val="clear" w:color="auto" w:fill="FFFFFF"/>
        <w:spacing w:after="0" w:line="240" w:lineRule="auto"/>
        <w:ind w:right="10"/>
        <w:jc w:val="both"/>
        <w:rPr>
          <w:rFonts w:ascii="Arial" w:hAnsi="Arial" w:cs="Arial"/>
          <w:sz w:val="20"/>
          <w:szCs w:val="20"/>
        </w:rPr>
      </w:pPr>
      <w:r w:rsidRPr="00197955">
        <w:rPr>
          <w:rFonts w:ascii="Arial" w:hAnsi="Arial" w:cs="Arial"/>
          <w:iCs/>
          <w:sz w:val="20"/>
          <w:szCs w:val="20"/>
        </w:rPr>
        <w:t>В случае, если одно лицо уполномочено на получение сумм частичного досрочного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C568A1" w:rsidRPr="00197955" w:rsidRDefault="00C568A1" w:rsidP="00C568A1">
      <w:pPr>
        <w:shd w:val="clear" w:color="auto" w:fill="FFFFFF"/>
        <w:spacing w:after="0" w:line="240" w:lineRule="auto"/>
        <w:jc w:val="both"/>
        <w:rPr>
          <w:rFonts w:ascii="Arial" w:hAnsi="Arial" w:cs="Arial"/>
          <w:sz w:val="20"/>
          <w:szCs w:val="20"/>
        </w:rPr>
      </w:pPr>
      <w:r w:rsidRPr="00197955">
        <w:rPr>
          <w:rFonts w:ascii="Arial" w:hAnsi="Arial" w:cs="Arial"/>
          <w:iCs/>
          <w:sz w:val="20"/>
          <w:szCs w:val="20"/>
        </w:rPr>
        <w:t>Номинальные держатели Биржевых облигаций, не являющиеся владельцами Биржевых облигаций, перечисляют денежные средства, полученные в погашение Биржевых облигаций,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C568A1" w:rsidRPr="00197955" w:rsidRDefault="00C568A1" w:rsidP="00C568A1">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Исполнение обязательств по Биржевым облигациям по отношению к лицу, включенному в Перечень владельцев и/или номинальных держателей Биржевых облигаций для выплаты частичного досрочного погашения, признается надлежащим в том числе, в случае отчуждения Биржевых облигаций после даты составления вышеуказанного Перечня.</w:t>
      </w:r>
    </w:p>
    <w:p w:rsidR="00C568A1" w:rsidRPr="00197955" w:rsidRDefault="00C568A1" w:rsidP="00C568A1">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Обязательства Эмитента по уплате сумм частичного досрочного погашения по Биржевым облигациям считаются исполненными с момента зачисления соответствующих денежных средств на корреспондентский счет банка получателя платежа.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39"/>
        <w:jc w:val="both"/>
        <w:rPr>
          <w:rStyle w:val="SUBST0"/>
          <w:rFonts w:ascii="Arial" w:hAnsi="Arial" w:cs="Arial"/>
          <w:b w:val="0"/>
          <w:bCs w:val="0"/>
          <w:i w:val="0"/>
          <w:iCs w:val="0"/>
          <w:sz w:val="20"/>
          <w:szCs w:val="20"/>
        </w:rPr>
      </w:pPr>
      <w:r w:rsidRPr="00197955">
        <w:rPr>
          <w:rFonts w:ascii="Arial" w:hAnsi="Arial" w:cs="Arial"/>
          <w:sz w:val="20"/>
          <w:szCs w:val="20"/>
        </w:rPr>
        <w:t xml:space="preserve">Б) </w:t>
      </w:r>
      <w:r w:rsidRPr="00197955">
        <w:rPr>
          <w:rFonts w:ascii="Arial" w:hAnsi="Arial" w:cs="Arial"/>
          <w:bCs/>
          <w:iCs/>
          <w:sz w:val="20"/>
          <w:szCs w:val="20"/>
        </w:rPr>
        <w:t>Эмитент</w:t>
      </w:r>
      <w:r w:rsidRPr="00197955">
        <w:rPr>
          <w:rFonts w:ascii="Arial" w:hAnsi="Arial" w:cs="Arial"/>
          <w:sz w:val="20"/>
          <w:szCs w:val="20"/>
        </w:rPr>
        <w:t xml:space="preserve"> </w:t>
      </w:r>
      <w:r w:rsidRPr="00197955">
        <w:rPr>
          <w:rFonts w:ascii="Arial" w:hAnsi="Arial" w:cs="Arial"/>
          <w:bCs/>
          <w:iCs/>
          <w:sz w:val="20"/>
          <w:szCs w:val="20"/>
        </w:rPr>
        <w:t>имеет право принять решение о досрочном погашении Биржевых облигаций в случае, если 100 (Сто) процентов Биржевых облигаций Эмитента были приобретены Эмитентом в соответствии с п.10 Решения о выпуске и зачислены на эмиссионный счет депо Эмитента в НРД.</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Решение о досрочном погашении Биржевых облигаций принимается единоличным исполнительным органом управления Эмитента Биржевых облигаций, если иное не установлено федеральными законами или уставом (учредительными документами) Эмитента Биржевых облигаций.</w:t>
      </w:r>
    </w:p>
    <w:p w:rsidR="00C568A1" w:rsidRPr="00197955" w:rsidRDefault="00C568A1" w:rsidP="00C568A1">
      <w:pPr>
        <w:spacing w:after="0" w:line="240" w:lineRule="auto"/>
        <w:ind w:firstLine="539"/>
        <w:jc w:val="both"/>
        <w:rPr>
          <w:rFonts w:ascii="Arial" w:hAnsi="Arial" w:cs="Arial"/>
          <w:bCs/>
          <w:iCs/>
          <w:sz w:val="20"/>
          <w:szCs w:val="20"/>
        </w:rPr>
      </w:pPr>
      <w:r w:rsidRPr="00197955">
        <w:rPr>
          <w:rFonts w:ascii="Arial" w:hAnsi="Arial" w:cs="Arial"/>
          <w:bCs/>
          <w:iCs/>
          <w:sz w:val="20"/>
          <w:szCs w:val="20"/>
        </w:rPr>
        <w:t>Приобретение Биржевых облигаций означает согласие приобретателя Биржевых облигаций с возможностью их досрочного погашения по усмотрению Эмитента.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39"/>
        <w:jc w:val="both"/>
        <w:rPr>
          <w:rStyle w:val="SUBST0"/>
          <w:rFonts w:ascii="Arial" w:hAnsi="Arial" w:cs="Arial"/>
          <w:i w:val="0"/>
          <w:sz w:val="20"/>
          <w:szCs w:val="20"/>
        </w:rPr>
      </w:pPr>
      <w:r w:rsidRPr="00197955">
        <w:rPr>
          <w:rStyle w:val="SUBST0"/>
          <w:rFonts w:ascii="Arial" w:hAnsi="Arial" w:cs="Arial"/>
          <w:i w:val="0"/>
          <w:sz w:val="20"/>
          <w:szCs w:val="20"/>
        </w:rPr>
        <w:t>Срок, в течение которого Биржевые облигации могут быть досрочно погашены Эмитентом:</w:t>
      </w:r>
    </w:p>
    <w:p w:rsidR="00C568A1" w:rsidRPr="00197955" w:rsidRDefault="00C568A1" w:rsidP="00C568A1">
      <w:pPr>
        <w:spacing w:after="0" w:line="240" w:lineRule="auto"/>
        <w:ind w:firstLine="539"/>
        <w:jc w:val="both"/>
        <w:rPr>
          <w:rFonts w:ascii="Arial" w:hAnsi="Arial" w:cs="Arial"/>
          <w:bCs/>
          <w:iCs/>
          <w:sz w:val="20"/>
          <w:szCs w:val="20"/>
        </w:rPr>
      </w:pPr>
      <w:r w:rsidRPr="00197955">
        <w:rPr>
          <w:rStyle w:val="SUBST0"/>
          <w:rFonts w:ascii="Arial" w:hAnsi="Arial" w:cs="Arial"/>
          <w:i w:val="0"/>
          <w:sz w:val="20"/>
          <w:szCs w:val="20"/>
        </w:rPr>
        <w:t>Дата начала досрочного погашения:</w:t>
      </w:r>
      <w:r w:rsidRPr="00197955">
        <w:rPr>
          <w:rStyle w:val="SUBST0"/>
          <w:rFonts w:ascii="Arial" w:hAnsi="Arial" w:cs="Arial"/>
          <w:b w:val="0"/>
          <w:i w:val="0"/>
          <w:sz w:val="20"/>
          <w:szCs w:val="20"/>
        </w:rPr>
        <w:t xml:space="preserve"> </w:t>
      </w:r>
      <w:r w:rsidRPr="00197955">
        <w:rPr>
          <w:rFonts w:ascii="Arial" w:hAnsi="Arial" w:cs="Arial"/>
          <w:bCs/>
          <w:iCs/>
          <w:sz w:val="20"/>
          <w:szCs w:val="20"/>
        </w:rPr>
        <w:t>в случае принятия Эмитентом решения о досрочном погашении по усмотрению Эмитента</w:t>
      </w:r>
      <w:r w:rsidRPr="00197955">
        <w:rPr>
          <w:rStyle w:val="SUBST0"/>
          <w:rFonts w:ascii="Arial" w:hAnsi="Arial" w:cs="Arial"/>
          <w:b w:val="0"/>
          <w:bCs w:val="0"/>
          <w:i w:val="0"/>
          <w:iCs w:val="0"/>
          <w:sz w:val="20"/>
          <w:szCs w:val="20"/>
        </w:rPr>
        <w:t xml:space="preserve"> Биржевые облигации будут досрочно погашены в </w:t>
      </w:r>
      <w:r w:rsidRPr="00197955">
        <w:rPr>
          <w:rFonts w:ascii="Arial" w:hAnsi="Arial" w:cs="Arial"/>
          <w:bCs/>
          <w:iCs/>
          <w:sz w:val="20"/>
          <w:szCs w:val="20"/>
        </w:rPr>
        <w:t xml:space="preserve">дату досрочного погашения Биржевых облигаций, установленную в соответствии с пп.Б) пункта 9.5.2 Решения о выпуске, но не ранее даты </w:t>
      </w:r>
      <w:r w:rsidRPr="00197955">
        <w:rPr>
          <w:rStyle w:val="SUBST0"/>
          <w:rFonts w:ascii="Arial" w:hAnsi="Arial" w:cs="Arial"/>
          <w:b w:val="0"/>
          <w:bCs w:val="0"/>
          <w:i w:val="0"/>
          <w:iCs w:val="0"/>
          <w:sz w:val="20"/>
          <w:szCs w:val="20"/>
        </w:rPr>
        <w:t xml:space="preserve">раскрытия ФБ ММВБ информации об итогах выпуска </w:t>
      </w:r>
      <w:r w:rsidRPr="00197955">
        <w:rPr>
          <w:rStyle w:val="SUBST0"/>
          <w:rFonts w:ascii="Arial" w:hAnsi="Arial" w:cs="Arial"/>
          <w:b w:val="0"/>
          <w:bCs w:val="0"/>
          <w:i w:val="0"/>
          <w:iCs w:val="0"/>
          <w:sz w:val="20"/>
          <w:szCs w:val="20"/>
        </w:rPr>
        <w:lastRenderedPageBreak/>
        <w:t>Биржевых облигаций и уведомления об этом федерального органа исполнительной власти по рынку ценных бумаг в установленном им порядке</w:t>
      </w:r>
      <w:r w:rsidRPr="00197955">
        <w:rPr>
          <w:rFonts w:ascii="Arial" w:hAnsi="Arial" w:cs="Arial"/>
          <w:bCs/>
          <w:iCs/>
          <w:sz w:val="20"/>
          <w:szCs w:val="20"/>
        </w:rPr>
        <w:t>.</w:t>
      </w:r>
    </w:p>
    <w:p w:rsidR="00C568A1" w:rsidRPr="00197955" w:rsidRDefault="00C568A1" w:rsidP="00C568A1">
      <w:pPr>
        <w:pStyle w:val="ConsNormal"/>
        <w:ind w:right="0" w:firstLine="539"/>
        <w:jc w:val="both"/>
        <w:rPr>
          <w:rStyle w:val="SUBST0"/>
          <w:b w:val="0"/>
          <w:bCs w:val="0"/>
          <w:i w:val="0"/>
          <w:iCs w:val="0"/>
          <w:sz w:val="20"/>
        </w:rPr>
      </w:pPr>
      <w:r w:rsidRPr="00197955">
        <w:rPr>
          <w:b/>
        </w:rPr>
        <w:t xml:space="preserve">Дата окончания досрочного погашения: </w:t>
      </w:r>
      <w:r w:rsidRPr="00197955">
        <w:rPr>
          <w:rStyle w:val="SUBST0"/>
          <w:b w:val="0"/>
          <w:bCs w:val="0"/>
          <w:i w:val="0"/>
          <w:iCs w:val="0"/>
          <w:sz w:val="20"/>
        </w:rPr>
        <w:t>даты начала и окончания досрочного погашения Биржевых облигаций выпуска совпадают.</w:t>
      </w:r>
    </w:p>
    <w:p w:rsidR="00C568A1" w:rsidRPr="00197955" w:rsidRDefault="00C568A1" w:rsidP="00C568A1">
      <w:pPr>
        <w:widowControl w:val="0"/>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Если дата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Биржевой облигации не имеет права требовать начисления процентов или какой-либо иной компенсации за такую задержку в платеже.</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39"/>
        <w:jc w:val="both"/>
        <w:rPr>
          <w:rFonts w:ascii="Arial" w:hAnsi="Arial" w:cs="Arial"/>
          <w:b/>
          <w:sz w:val="20"/>
          <w:szCs w:val="20"/>
        </w:rPr>
      </w:pPr>
      <w:r w:rsidRPr="00197955">
        <w:rPr>
          <w:rFonts w:ascii="Arial" w:hAnsi="Arial" w:cs="Arial"/>
          <w:b/>
          <w:sz w:val="20"/>
          <w:szCs w:val="20"/>
        </w:rPr>
        <w:t>Порядок раскрытия информации о принятии решения о досрочном погашении Биржевых облигаций по усмотрению Эмитента</w:t>
      </w:r>
    </w:p>
    <w:p w:rsidR="00C568A1" w:rsidRPr="00197955" w:rsidRDefault="00C568A1" w:rsidP="00C568A1">
      <w:pPr>
        <w:adjustRightInd w:val="0"/>
        <w:spacing w:after="0" w:line="240" w:lineRule="auto"/>
        <w:ind w:firstLine="539"/>
        <w:jc w:val="both"/>
        <w:rPr>
          <w:rFonts w:ascii="Arial" w:hAnsi="Arial" w:cs="Arial"/>
          <w:bCs/>
          <w:iCs/>
          <w:sz w:val="20"/>
          <w:szCs w:val="20"/>
        </w:rPr>
      </w:pPr>
      <w:r w:rsidRPr="00197955">
        <w:rPr>
          <w:rFonts w:ascii="Arial" w:hAnsi="Arial" w:cs="Arial"/>
          <w:bCs/>
          <w:iCs/>
          <w:sz w:val="20"/>
          <w:szCs w:val="20"/>
        </w:rPr>
        <w:t xml:space="preserve">1) Уведомление о принятии Эмитентом решения о досрочном погашении Биржевых облигаций публикуется Эмитентом </w:t>
      </w:r>
      <w:r w:rsidRPr="00197955">
        <w:rPr>
          <w:rStyle w:val="SUBST0"/>
          <w:rFonts w:ascii="Arial" w:hAnsi="Arial" w:cs="Arial"/>
          <w:b w:val="0"/>
          <w:bCs w:val="0"/>
          <w:i w:val="0"/>
          <w:iCs w:val="0"/>
          <w:sz w:val="20"/>
          <w:szCs w:val="20"/>
        </w:rPr>
        <w:t xml:space="preserve">не позднее, чем за 14 (Четырнадцать) дней до даты досрочного погашения </w:t>
      </w:r>
      <w:r w:rsidRPr="00197955">
        <w:rPr>
          <w:rStyle w:val="SUBST0"/>
          <w:rFonts w:ascii="Arial" w:hAnsi="Arial" w:cs="Arial"/>
          <w:b w:val="0"/>
          <w:i w:val="0"/>
          <w:sz w:val="20"/>
          <w:szCs w:val="20"/>
        </w:rPr>
        <w:t>Биржевых облигаций</w:t>
      </w:r>
      <w:r w:rsidRPr="00197955">
        <w:rPr>
          <w:rFonts w:ascii="Arial" w:hAnsi="Arial" w:cs="Arial"/>
          <w:bCs/>
          <w:iCs/>
          <w:sz w:val="20"/>
          <w:szCs w:val="20"/>
        </w:rPr>
        <w:t xml:space="preserve">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w:t>
      </w:r>
      <w:r w:rsidRPr="00197955">
        <w:rPr>
          <w:rStyle w:val="SUBST0"/>
          <w:rFonts w:ascii="Arial" w:hAnsi="Arial" w:cs="Arial"/>
          <w:b w:val="0"/>
          <w:i w:val="0"/>
          <w:sz w:val="20"/>
          <w:szCs w:val="20"/>
        </w:rPr>
        <w:t>в следующие сроки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решение о досрочном погашении Биржевых облигаций, или с даты принятия такого решения уполномоченным органом управления Эмитента, если составление протокола не требуется: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68"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Данное уведомление среди прочих сведений должно включать в себя также стоимость досрочного погашения (непогашенную часть номинальной стоимости всех Биржевых облигаций), срок (дату начала и окончания досрочного погашения Биржевых облигаций) и порядок осуществления Эмитентом досрочного погашения </w:t>
      </w:r>
      <w:r w:rsidRPr="00197955">
        <w:rPr>
          <w:rFonts w:ascii="Arial" w:hAnsi="Arial" w:cs="Arial"/>
          <w:bCs/>
          <w:iCs/>
          <w:sz w:val="20"/>
          <w:szCs w:val="20"/>
        </w:rPr>
        <w:t>Биржевых облигаций, а также содержать информацию о том, что досрочное погашение осуществляется в отношении всех Биржевых облигаций</w:t>
      </w:r>
      <w:r w:rsidRPr="00197955">
        <w:rPr>
          <w:rStyle w:val="SUBST0"/>
          <w:rFonts w:ascii="Arial" w:hAnsi="Arial" w:cs="Arial"/>
          <w:b w:val="0"/>
          <w:bCs w:val="0"/>
          <w:i w:val="0"/>
          <w:iCs w:val="0"/>
          <w:sz w:val="20"/>
          <w:szCs w:val="20"/>
        </w:rPr>
        <w:t>.</w:t>
      </w:r>
    </w:p>
    <w:p w:rsidR="00C568A1" w:rsidRPr="00197955" w:rsidRDefault="00C568A1" w:rsidP="00C568A1">
      <w:pPr>
        <w:adjustRightInd w:val="0"/>
        <w:spacing w:after="0" w:line="240" w:lineRule="auto"/>
        <w:jc w:val="both"/>
        <w:rPr>
          <w:rFonts w:ascii="Arial" w:hAnsi="Arial" w:cs="Arial"/>
          <w:sz w:val="20"/>
          <w:szCs w:val="20"/>
        </w:rPr>
      </w:pPr>
      <w:r w:rsidRPr="00197955">
        <w:rPr>
          <w:rFonts w:ascii="Arial" w:hAnsi="Arial" w:cs="Arial"/>
          <w:bCs/>
          <w:iCs/>
          <w:spacing w:val="-4"/>
          <w:sz w:val="20"/>
          <w:szCs w:val="20"/>
        </w:rPr>
        <w:t>Эмитент информирует Биржу и НРД о принятых решениях не позднее 2 (Второго) рабочего дня после даты принятия соответствующего решения</w:t>
      </w:r>
      <w:r w:rsidRPr="00197955">
        <w:rPr>
          <w:rFonts w:ascii="Arial" w:hAnsi="Arial" w:cs="Arial"/>
          <w:bCs/>
          <w:iCs/>
          <w:sz w:val="20"/>
          <w:szCs w:val="20"/>
        </w:rPr>
        <w:t xml:space="preserve">, но не позднее, чем за 14 (Четырнадцать) дней до даты досрочного погашения Биржевых облигаций. </w:t>
      </w:r>
    </w:p>
    <w:p w:rsidR="00C568A1" w:rsidRPr="00197955" w:rsidRDefault="00C568A1" w:rsidP="00C568A1">
      <w:pPr>
        <w:pStyle w:val="NormalPrefix"/>
        <w:spacing w:before="0" w:after="0"/>
        <w:ind w:firstLine="708"/>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2) Информация об итогах досрочного погашения Биржевых облигаций по усмотрению Эмитента раскрывается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Style w:val="SUBST0"/>
          <w:rFonts w:ascii="Arial" w:hAnsi="Arial" w:cs="Arial"/>
          <w:b w:val="0"/>
          <w:bCs w:val="0"/>
          <w:i w:val="0"/>
          <w:iCs w:val="0"/>
          <w:sz w:val="20"/>
          <w:szCs w:val="20"/>
        </w:rPr>
        <w:t xml:space="preserve"> в следующие сроки с даты окончания срока исполнения обязательств:</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69"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bCs/>
          <w:iCs/>
          <w:sz w:val="20"/>
          <w:szCs w:val="20"/>
        </w:rPr>
      </w:pPr>
      <w:r w:rsidRPr="00197955">
        <w:rPr>
          <w:rFonts w:ascii="Arial" w:hAnsi="Arial" w:cs="Arial"/>
          <w:bCs/>
          <w:sz w:val="20"/>
          <w:szCs w:val="20"/>
        </w:rPr>
        <w:t xml:space="preserve">Указанное сообщение </w:t>
      </w:r>
      <w:r w:rsidRPr="00197955">
        <w:rPr>
          <w:rFonts w:ascii="Arial" w:hAnsi="Arial" w:cs="Arial"/>
          <w:bCs/>
          <w:iCs/>
          <w:sz w:val="20"/>
          <w:szCs w:val="20"/>
        </w:rPr>
        <w:t>должно содержать следующую информацию:</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дата досрочного погашения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досрочного погашения в расчете на одну Биржевую облигацию выпуска;</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досрочного погашения в расчете на все погашаемые Биржевые облигации.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Иные условия и порядок досрочного погашения облигаций по усмотрению эмитента:</w:t>
      </w:r>
    </w:p>
    <w:p w:rsidR="00C568A1" w:rsidRPr="00197955" w:rsidRDefault="00C568A1" w:rsidP="00C568A1">
      <w:pPr>
        <w:adjustRightInd w:val="0"/>
        <w:spacing w:after="0" w:line="240" w:lineRule="auto"/>
        <w:jc w:val="both"/>
        <w:rPr>
          <w:rStyle w:val="SUBST0"/>
          <w:rFonts w:ascii="Arial" w:hAnsi="Arial" w:cs="Arial"/>
          <w:b w:val="0"/>
          <w:bCs w:val="0"/>
          <w:i w:val="0"/>
          <w:iCs w:val="0"/>
          <w:sz w:val="20"/>
          <w:szCs w:val="20"/>
        </w:rPr>
      </w:pPr>
      <w:r w:rsidRPr="00197955">
        <w:rPr>
          <w:rFonts w:ascii="Arial" w:hAnsi="Arial" w:cs="Arial"/>
          <w:bCs/>
          <w:iCs/>
          <w:sz w:val="20"/>
          <w:szCs w:val="20"/>
        </w:rPr>
        <w:t xml:space="preserve">Досрочное погашение Биржевых облигаций по усмотрению Эмитента осуществляется в отношении всех Биржевых облигаций выпуска по непогашенной части номинальной стоимости </w:t>
      </w:r>
      <w:r w:rsidRPr="00197955">
        <w:rPr>
          <w:rStyle w:val="SUBST0"/>
          <w:rFonts w:ascii="Arial" w:hAnsi="Arial" w:cs="Arial"/>
          <w:b w:val="0"/>
          <w:i w:val="0"/>
          <w:sz w:val="20"/>
          <w:szCs w:val="20"/>
        </w:rPr>
        <w:t>Биржевых облигаций.</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В дату досрочного погашения Биржевых облигаций, при условии, что весь объем выпуска Биржевых облигаций учитывается на эмиссионном счете депо Эмитента в НРД, НРД осуществляет снятие Сертификата Биржевых облигаций с хранения.</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г) Порядок и условия приобретения облигаций эмитентом с возможностью их последующего обращения:</w:t>
      </w: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Возможность приобретения облигаций;</w:t>
      </w:r>
    </w:p>
    <w:p w:rsidR="00C568A1" w:rsidRPr="00197955" w:rsidRDefault="00C568A1" w:rsidP="00C568A1">
      <w:pPr>
        <w:spacing w:after="0" w:line="240" w:lineRule="auto"/>
        <w:ind w:firstLine="567"/>
        <w:jc w:val="both"/>
        <w:rPr>
          <w:rFonts w:ascii="Arial" w:hAnsi="Arial" w:cs="Arial"/>
          <w:sz w:val="20"/>
          <w:szCs w:val="20"/>
        </w:rPr>
      </w:pPr>
      <w:r w:rsidRPr="00197955">
        <w:rPr>
          <w:rFonts w:ascii="Arial" w:hAnsi="Arial" w:cs="Arial"/>
          <w:sz w:val="20"/>
          <w:szCs w:val="20"/>
        </w:rPr>
        <w:lastRenderedPageBreak/>
        <w:t>Существует возможность приобретения Биржевых облигаций Эмитентом по соглашению с их владельцами и по требованию владельцев с возможностью их последующего обращения до истечения срока погашения.</w:t>
      </w:r>
    </w:p>
    <w:p w:rsidR="00C568A1" w:rsidRPr="00197955" w:rsidRDefault="00C568A1" w:rsidP="00C568A1">
      <w:pPr>
        <w:spacing w:after="0" w:line="240" w:lineRule="auto"/>
        <w:ind w:firstLine="567"/>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 xml:space="preserve">Тип приобретения облигаций </w:t>
      </w:r>
    </w:p>
    <w:p w:rsidR="00C568A1" w:rsidRPr="00197955" w:rsidRDefault="00C568A1" w:rsidP="00C568A1">
      <w:pPr>
        <w:spacing w:after="0" w:line="240" w:lineRule="auto"/>
        <w:ind w:firstLine="567"/>
        <w:jc w:val="both"/>
        <w:rPr>
          <w:rFonts w:ascii="Arial" w:hAnsi="Arial" w:cs="Arial"/>
          <w:sz w:val="20"/>
          <w:szCs w:val="20"/>
        </w:rPr>
      </w:pPr>
      <w:r w:rsidRPr="00197955">
        <w:rPr>
          <w:rFonts w:ascii="Arial" w:hAnsi="Arial" w:cs="Arial"/>
          <w:sz w:val="20"/>
          <w:szCs w:val="20"/>
        </w:rPr>
        <w:t>Приобретение эмитентом облигаций по соглашению с их владельцем (владельцами)</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Предусматривается возможность приобретения Эмитентом Биржевых облигаций по соглашению с их владельцем (владельцами) с возможностью их последующего обращения.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имеет право приобретать Биржевые облигации путем заключения договоров купли-продажи Биржевых облигаций в соответствии с законодательством РФ, в том числе на основании публичных безотзывных оферт Эмитента, публикуемых в средствах массовой информации и/или в ленте новостей и на странице Эмитента в сети Интернет по адресу http://www.raz.ru. Решение о приобретении Биржевых облигаций, в том числе на основании публичных безотзывных оферт, принимается уполномоченным органом управления Эмитента. При принятии указанного решения уполномоченным органом управления Эмитента должны быть установлены условия, порядок и сроки приобретения Биржевых облигаций, которые будут опубликованы в ленте новостей и на странице Эмитента в сети Интернет по адресу: http://www.raz.ru. При этом срок приобретения Биржевых облигаций не может наступить ранее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может назначать агентов по приобретению Биржевых облигаций по соглашению с их владельцами и отменять такие назначения. Информация о назначенном агенте (наименование агента, уполномоченного Эмитентом на приобретение (выкуп) Биржевых облигаций, его местонахождение, почтовый адрес, сведения о реквизитах его лицензии профессионального участника рынка ценных бумаг) раскрывается Эмитентом в сообщении, публикуемом в соответствии с п.11 Решения о выпуске ценных бумаг.</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 случае, если сделка или несколько сделок по приобретению Эмитентом Биржевых облигаций по соглашению с владельцем (владельцами) будут признаваться крупными сделками или сделками, в совершении которых имеется заинтересованность, такие сделки должны быть одобрены в соответствии с законодательством Российской Федерации.</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Приобретение Эмитентом Биржевых облигаций осуществляется на Бирже в соответствии с Правилами Биржи и нормативными документами, регулирующими деятельность организатора торговли на рынке ценных бумаг, с использованием системы торгов Биржи и системы клиринга клиринговой организации, обслуживающей расчеты по сделкам, заключенным на Бирже.</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В случае реорганизации/ликвидации Биржи, изменения требований законодательства Российской Федерации или Правил Биржи, в результате которых приобретение Эмитентом Биржевых облигаций на Бирже в порядке, предусмотренном Решением о выпуске, окажется невозможным, Эмитент принимает решение об ином организаторе торговли на рынке ценных бумаг, через которого Эмитент будет заключать сделки по приобретению Биржевых облигаций. В таком случае приобретение Биржевых облигаций Эмитентом будет осуществляться в соответствии с нормативными документами, регулирующими деятельность такого организатора торговли на рынке ценных бумаг.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При смене организатора торговли на рынке ценных бумаг, через которого будут заключаться сделки по приобретению Биржевых облигаций, Эмитент должен опубликовать информацию о новом организаторе торговли на рынке ценных бумаг, через которого Эмитент будет заключать сделки по приобретению Биржевых облигаций не позднее, чем за 1 (Один) день до наступления периода предъявления Биржевых облигаций к приобретению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в следующие сроки, со дня принятия решения о смене организатора торговли на рынке ценных бумаг, через которого будут заключаться сделки по приобретению Биржевых облигаций: </w:t>
      </w:r>
    </w:p>
    <w:p w:rsidR="00C568A1" w:rsidRPr="00197955" w:rsidRDefault="00C568A1" w:rsidP="00C568A1">
      <w:pPr>
        <w:numPr>
          <w:ilvl w:val="0"/>
          <w:numId w:val="31"/>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в ленте новостей - не позднее 1 (Одного) дня;</w:t>
      </w:r>
    </w:p>
    <w:p w:rsidR="00C568A1" w:rsidRPr="00197955" w:rsidRDefault="00C568A1" w:rsidP="00C568A1">
      <w:pPr>
        <w:numPr>
          <w:ilvl w:val="0"/>
          <w:numId w:val="31"/>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на странице Эмитента в сети Интернет по адресу http://www.raz.ru - не позднее 2 (Двух) дней.</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Указанная информация будет включать в себя:</w:t>
      </w:r>
    </w:p>
    <w:p w:rsidR="00C568A1" w:rsidRPr="00197955" w:rsidRDefault="00C568A1" w:rsidP="00C568A1">
      <w:pPr>
        <w:numPr>
          <w:ilvl w:val="0"/>
          <w:numId w:val="32"/>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полное и сокращенное наименования нового организатора торговли на рынке ценных бумаг;</w:t>
      </w:r>
    </w:p>
    <w:p w:rsidR="00C568A1" w:rsidRPr="00197955" w:rsidRDefault="00C568A1" w:rsidP="00C568A1">
      <w:pPr>
        <w:numPr>
          <w:ilvl w:val="0"/>
          <w:numId w:val="32"/>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его место нахождения;</w:t>
      </w:r>
    </w:p>
    <w:p w:rsidR="00C568A1" w:rsidRPr="00197955" w:rsidRDefault="00C568A1" w:rsidP="00C568A1">
      <w:pPr>
        <w:numPr>
          <w:ilvl w:val="0"/>
          <w:numId w:val="32"/>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сведения о лицензии: номер, дата выдачи, срок действия, орган, выдавший лицензию;</w:t>
      </w:r>
    </w:p>
    <w:p w:rsidR="00C568A1" w:rsidRPr="00197955" w:rsidRDefault="00C568A1" w:rsidP="00C568A1">
      <w:pPr>
        <w:numPr>
          <w:ilvl w:val="0"/>
          <w:numId w:val="32"/>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порядок приобретения Биржевых облигаций в соответствии с правилами нового организатора торговли.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Срок, не ранее которого облигации могут быть приобретены, а если такой срок определяется указанием на определенное событие, - порядок раскрытия информации о наступлении такого события, в том числе срок раскрытия информации и перечень средств массовой информации, в которых будет осуществлено ее раскрытие (включая адреса страниц в сети Интернет);</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Эмитент осуществляет приобретение Биржевых облигаций  по соглашению с их владельцами в течение срока, определяемого согласно соответствующему решению уполномоченного органа управления Эмитента.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Приобретение Эмитентом Биржевых облигаций возможно только после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C568A1" w:rsidRPr="00197955" w:rsidRDefault="00C568A1" w:rsidP="00C568A1">
      <w:pPr>
        <w:spacing w:after="0" w:line="240" w:lineRule="auto"/>
        <w:ind w:firstLine="567"/>
        <w:jc w:val="both"/>
        <w:rPr>
          <w:rFonts w:ascii="Arial" w:hAnsi="Arial" w:cs="Arial"/>
          <w:sz w:val="20"/>
          <w:szCs w:val="20"/>
        </w:rPr>
      </w:pPr>
      <w:r w:rsidRPr="00197955">
        <w:rPr>
          <w:rFonts w:ascii="Arial" w:hAnsi="Arial" w:cs="Arial"/>
          <w:sz w:val="20"/>
          <w:szCs w:val="20"/>
        </w:rPr>
        <w:t>Порядок раскрытия информации указан в п. 2.9 Проспекта ценных бумаг и п.11 Решения о выпуске ценных бумаг.</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Порядок раскрытия информации о приобретении облигаций, в том числе срок раскрытия информации и перечень средств массовой информации, в которых будет осуществлено ее раскрытие (включая адреса страниц в сети Интернет);</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В случае принятия Эмитентом решения о приобретении Биржевых облигаций по соглашению с их владельцем (владельцами), в том числе на основании публичных безотзывных оферт, сообщение о соответствующем решении раскрывается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не позднее, чем за 7 (Семь) дней до даты начала срока принятия Эмитентом письменных уведомлений от владельцев Биржевых облигаций о намерении продать определенное количество Биржевых облигаций и в следующие сроки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решение о приобретении Биржевых облигаций, или с даты принятия такого решения уполномоченным органом Эмитента, если составление протокола не требуется:</w:t>
      </w:r>
    </w:p>
    <w:p w:rsidR="00C568A1" w:rsidRPr="00197955" w:rsidRDefault="00C568A1" w:rsidP="00C568A1">
      <w:pPr>
        <w:numPr>
          <w:ilvl w:val="0"/>
          <w:numId w:val="29"/>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в ленте новостей - не позднее 1 (Одного) дня;</w:t>
      </w:r>
    </w:p>
    <w:p w:rsidR="00C568A1" w:rsidRPr="00197955" w:rsidRDefault="00C568A1" w:rsidP="00C568A1">
      <w:pPr>
        <w:numPr>
          <w:ilvl w:val="0"/>
          <w:numId w:val="29"/>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на странице Эмитента в сети Интернет по адресу http://www.raz.ru - не позднее 2 (Двух) дней.</w:t>
      </w:r>
    </w:p>
    <w:p w:rsidR="00C568A1" w:rsidRPr="00197955" w:rsidRDefault="00C568A1" w:rsidP="00C568A1">
      <w:pPr>
        <w:adjustRightInd w:val="0"/>
        <w:spacing w:after="0" w:line="240" w:lineRule="auto"/>
        <w:ind w:firstLine="708"/>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C568A1" w:rsidRPr="00197955" w:rsidRDefault="00C568A1" w:rsidP="00C568A1">
      <w:pPr>
        <w:adjustRightInd w:val="0"/>
        <w:spacing w:after="0" w:line="240" w:lineRule="auto"/>
        <w:ind w:firstLine="708"/>
        <w:jc w:val="both"/>
        <w:rPr>
          <w:rFonts w:ascii="Arial" w:hAnsi="Arial" w:cs="Arial"/>
          <w:bCs/>
          <w:iCs/>
          <w:sz w:val="20"/>
          <w:szCs w:val="20"/>
        </w:rPr>
      </w:pPr>
      <w:r w:rsidRPr="00197955">
        <w:rPr>
          <w:rFonts w:ascii="Arial" w:hAnsi="Arial" w:cs="Arial"/>
          <w:bCs/>
          <w:iCs/>
          <w:sz w:val="20"/>
          <w:szCs w:val="20"/>
        </w:rPr>
        <w:t>Данное сообщение включает в себя следующую информацию:</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дату принятия решения о приобретении (выкупе) Биржевых облигаций;</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серию и форму Биржевых облигаций, идентификационный номер и дату допуска Биржевых облигаций к торгам на фондовой бирже в процессе размещения;</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количество приобретаемых Биржевых облигаций;</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 xml:space="preserve">срок, в течение которого держатель Биржевых облигаций может передать Агенту Эмитента письменное уведомление о намерении продать Эмитенту определенное количество Биржевых облигаций на установленных в решении Эмитента о приобретении Биржевых облигаций и изложенных в опубликованном сообщении о приобретении Биржевых облигаций условиях; </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дату приобретения Эмитентом Биржевых облигаций;</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цену приобретения Биржевых облигаций или порядок ее определения;</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порядок приобретения Биржевых облигаций;</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форму и срок оплаты;</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наименование Агента, уполномоченного Эмитентом на приобретение (выкуп) Биржевых облигаций, его место нахождения, сведения о реквизитах его лицензии профессионального участника рынка ценных бумаг.</w:t>
      </w:r>
    </w:p>
    <w:p w:rsidR="00C568A1" w:rsidRPr="00197955" w:rsidRDefault="00C568A1" w:rsidP="00C568A1">
      <w:pPr>
        <w:adjustRightInd w:val="0"/>
        <w:spacing w:after="0" w:line="240" w:lineRule="auto"/>
        <w:ind w:firstLine="567"/>
        <w:jc w:val="both"/>
        <w:rPr>
          <w:rFonts w:ascii="Arial" w:hAnsi="Arial" w:cs="Arial"/>
          <w:bCs/>
          <w:iCs/>
          <w:sz w:val="20"/>
          <w:szCs w:val="20"/>
        </w:rPr>
      </w:pP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Информация об исполнении Эмитентом обязательств по приобретению Биржевых облигаций по соглашению с их владельцем (владельцами), в том числе о количестве приобретенных Биржевых облигаций, раскрывается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в следующие сроки с даты приобретения Биржевых облигаций:</w:t>
      </w:r>
    </w:p>
    <w:p w:rsidR="00C568A1" w:rsidRPr="00197955" w:rsidRDefault="00C568A1" w:rsidP="00C568A1">
      <w:pPr>
        <w:numPr>
          <w:ilvl w:val="0"/>
          <w:numId w:val="30"/>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в ленте новостей - не позднее 1 (Одного) дня;</w:t>
      </w:r>
    </w:p>
    <w:p w:rsidR="00C568A1" w:rsidRPr="00197955" w:rsidRDefault="00C568A1" w:rsidP="00C568A1">
      <w:pPr>
        <w:numPr>
          <w:ilvl w:val="0"/>
          <w:numId w:val="30"/>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на странице Эмитента в сети Интернет по адресу http://www.raz.ru - не позднее 2 (Двух) дней.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
          <w:sz w:val="20"/>
          <w:szCs w:val="20"/>
        </w:rPr>
        <w:t xml:space="preserve">В случае, если эмитент возложил обязанность по раскрытию информации о приобретении облигаций на иное юридическое лицо, - наименование этого лица, место его нахождения: </w:t>
      </w:r>
      <w:r w:rsidRPr="00197955">
        <w:rPr>
          <w:rFonts w:ascii="Arial" w:hAnsi="Arial" w:cs="Arial"/>
          <w:bCs/>
          <w:iCs/>
          <w:sz w:val="20"/>
          <w:szCs w:val="20"/>
        </w:rPr>
        <w:t>Раскрытие указанной информации эмитентом иному юридическому лицу не поручалось.</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Иные условия приобретения облигаций их эмитентом:</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Приобретение Биржевых облигаций по соглашению с их владельцем (владельцами) с возможностью их последующего обращения осуществляется в следующем порядке:</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а) Решение о приобретении Биржевых облигаций принимается уполномоченным органом управления Эмитента с учетом положений Решения о выпуске, Устава Эмитента и действующего законодательства РФ. Возможно принятие нескольких решений о приобретении Биржевых облигаций по соглашению с их владельцем (владельцами).</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б) Эмитент приобретает Биржевые облигации у владельцев Биржевых облигаций путем совершения сделок купли-продажи с использованием системы торгов Биржи в соответствии со сроками, условиями и порядком приобретения Биржевых облигаций, опубликованными в ленте новостей и на странице Эмитента в сети Интернет по адресу: http://www.raz.ru.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Владелец Биржевых облигаций, являющийся Участником торгов Биржи и желающий продать Биржевые облигации Эмитенту, действует самостоятельно. В случае, если владелец Биржевых облигаций не является Участником торгов Биржи, он заключает соответствующий договор с любым брокером, являющимся Участником торгов, и дает ему поручение осуществить все необходимые действия для продажи Биржевых облигаций Эмитенту. Участник торгов, действующий за счет и по поручению владельцев Биржевых облигаций, а также действующий от своего имени и за свой счет, далее именуется «Держатель» или «Держатель Биржевых облигаций».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Держатель Биржевых облигаций в срок, указанный в опубликованном сообщении о приобретении Биржевых облигаций, должен передать Агенту Эмитента письменное уведомление о намерении продать определенное количество Биржевых облигаций (далее по тексту – «Уведомление») на изложенных в опубликованном сообщении о приобретении Биржевых облигаций условиях. Уведомление должно быть подписано уполномоченным лицом Держателя Биржевых облигаций (в случае подписания Уведомления по доверенности с приложением соответствующей доверенности) и содержать информацию о полном наименовании Держателя, серии и количестве Биржевых облигаций предлагаемых к продаже, адресе Держателя для направления корреспонденции, контактном телефоне и факсе.</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Уведомление должно быть направлено заказным письмом, или срочной курьерской службой, или доставлено лично по адресу местонахождению Агента</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Уведомление считается полученным Агентом с даты проставления отметки о вручении оригинала Уведомления адресату, при условии соответствия Уведомления всем требованиям, установленным сообщением о приобретении Биржевых облигаций.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не несет обязательств по приобретению Биржевых облигаций по отношению:</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к лицам, не представившим в указанный срок свои Уведомления;</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к лицам, представившим Уведомление, не соответствующее установленным требованиям.</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 С 11 часов 00 минут до 13 часов 00 минут по московскому времени в соответствующую дату приобретения Эмитентом Биржевых облигаций, указанную в сообщении, Держатель, ранее передавший Уведомление Агенту, подает адресную заявку (далее по тексту – «Заявка») на продажу определенного количества Биржевых облигаций в Систему торгов Биржи в соответствии с Правилами торгов, адресованную Агенту Эмитента, с указанием цены Биржевой облигации, определенной в сообщении о приобретении Биржевых облигаций. Количество Биржевых облигаций в Заявке должно совпадать с количеством Биржевых облигаций, указанных в Уведомлении. Количество Биржевых облигаций, находящееся на счете депо Держателя в НРД по состоянию на момент подачи заявки Эмитентом Биржевых облигаций, не может быть меньше количества Биржевых облигаций, указанного в Уведомлении. Достаточным свидетельством выставления Держателем Заявки на продажу Биржевых облигаций признается выписка из реестра заявок, составленная по форме соответствующего Приложения к Правилам проведения торгов по ценным бумагам на Бирже, заверенная подписью уполномоченного лица Биржи.</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обязуется в срок с 14 часов 00 минут до 18 часов 00 минут по московскому времени в соответствующую дату приобретения Биржевых облигаций, указанную в сообщении о приобретении Биржевых облигаций, подать через своего Агента встречные адресные заявки к Заявкам, поданным в соответствии с условиями, опубликованными в сообщении о приобретении Биржевых облигаций и находящимся в Системе торгов к моменту подачи встречных заявок.</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В случае принятия владельцами Биржевых облигаций предложения об их приобретении Эмитентом в отношении большего количества Биржевых облигаций, чем указано в таком </w:t>
      </w:r>
      <w:r w:rsidRPr="00197955">
        <w:rPr>
          <w:rFonts w:ascii="Arial" w:hAnsi="Arial" w:cs="Arial"/>
          <w:bCs/>
          <w:iCs/>
          <w:sz w:val="20"/>
          <w:szCs w:val="20"/>
        </w:rPr>
        <w:lastRenderedPageBreak/>
        <w:t>предложении, Эмитент приобретает Биржевые облигации у владельцев пропорционально заявленным требованиям при соблюдении условия о приобретении только целого количества Биржевых облигаций.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Порядок принятия уполномоченным органом эмитента решения о приобретении облигаций: Уполномоченный орган управления Эмитента в соответствии с его Уставом может принимать отдельные решения о приобретении Биржевых облигаций с учетом положений Решения о выпуске и Проспекта ценных бумаг. Такое решение принимается уполномоченным органом управления Эмитента с утверждением количества, цены, срока и порядка приобретения Биржевых облигаций, включая порядок оплаты приобретаемых Биржевых облигаций.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Возможно принятие нескольких решений о приобретении Биржевых облигаций в течение срока их обращения. Информация о принятом уполномоченным органом управления Эмитента решении о приобретении Биржевых облигаций по соглашению с владельцами Биржевых облигаций доводится до сведения владельцев Биржевых облигаций в указанном ниже порядке.</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Тип приобретения облигаций:</w:t>
      </w: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Приобретение эмитентом облигаций по требованию их владельца (владельцев)</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Предусматривается возможность приобретения Биржевых облигаций Эмитентом по требованию владельца (владельцев) Биржевых облигаций с возможностью их дальнейшего обращения до истечения срока погашения.</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 случае, если сделка или несколько сделок по приобретению Эмитентом Биржевых облигаций по требованию владельца (владельцев) будут признаваться крупными сделками или сделками, в совершении которых имеется заинтересованность, такие сделки должны быть одобрены в соответствии с законодательством Российской Федерации.</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Приобретение Эмитентом Биржевых облигаций осуществляется на Бирже в соответствии с Правилами Биржи и нормативными документами, регулирующими деятельность организатора торговли на рынке ценных бумаг, с использованием системы торгов Биржи и системы клиринга клиринговой организации, обслуживающей расчеты по сделкам, заключенным на Бирже.</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В случае реорганизации/ликвидации Биржи, изменения требований законодательства Российской Федерации или Правил Биржи, в результате которых приобретение Эмитентом Биржевых облигаций на Бирже в порядке, предусмотренном Решением о выпуске, окажется невозможным, Эмитент принимает решение об ином организаторе торговли на рынке ценных бумаг, через которого Эмитент будет заключать сделки по приобретению Биржевых облигаций. В таком случае приобретение Биржевых облигаций Эмитентом будет осуществляться в соответствии с нормативными документами, регулирующими деятельность такого организатора торговли на рынке ценных бумаг.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При смене организатора торговли на рынке ценных бумаг, через которого будут заключаться сделки по приобретению Биржевых облигаций, Эмитент должен опубликовать информацию о новом организаторе торговли на рынке ценных бумаг, через которого Эмитент будет заключать сделки по приобретению Биржевых облигаций не позднее, чем за 1 (Один) день до наступления Периода предъявления Биржевых облигаций к приобретению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в следующие сроки, со дня принятия решения о смене организатора торговли на рынке ценных бумаг, через которого будут заключаться сделки по приобретению Биржевых облигаций: </w:t>
      </w:r>
    </w:p>
    <w:p w:rsidR="00C568A1" w:rsidRPr="00197955" w:rsidRDefault="00C568A1" w:rsidP="00C568A1">
      <w:pPr>
        <w:numPr>
          <w:ilvl w:val="0"/>
          <w:numId w:val="34"/>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в ленте новостей - не позднее 1 (Одного) дня;</w:t>
      </w:r>
    </w:p>
    <w:p w:rsidR="00C568A1" w:rsidRPr="00197955" w:rsidRDefault="00C568A1" w:rsidP="00C568A1">
      <w:pPr>
        <w:numPr>
          <w:ilvl w:val="0"/>
          <w:numId w:val="34"/>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на странице Эмитента в сети Интернет по адресу http://www.raz.ru - не позднее 2 (Двух) дней.</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Указанная информация будет включать в себя:</w:t>
      </w:r>
    </w:p>
    <w:p w:rsidR="00C568A1" w:rsidRPr="00197955" w:rsidRDefault="00C568A1" w:rsidP="00C568A1">
      <w:pPr>
        <w:numPr>
          <w:ilvl w:val="0"/>
          <w:numId w:val="35"/>
        </w:numPr>
        <w:autoSpaceDE w:val="0"/>
        <w:autoSpaceDN w:val="0"/>
        <w:adjustRightInd w:val="0"/>
        <w:spacing w:after="0" w:line="240" w:lineRule="auto"/>
        <w:jc w:val="both"/>
        <w:rPr>
          <w:rFonts w:ascii="Arial" w:hAnsi="Arial" w:cs="Arial"/>
          <w:bCs/>
          <w:iCs/>
          <w:sz w:val="20"/>
          <w:szCs w:val="20"/>
        </w:rPr>
      </w:pPr>
      <w:r w:rsidRPr="00197955">
        <w:rPr>
          <w:rFonts w:ascii="Arial" w:hAnsi="Arial" w:cs="Arial"/>
          <w:bCs/>
          <w:iCs/>
          <w:sz w:val="20"/>
          <w:szCs w:val="20"/>
        </w:rPr>
        <w:t>полное и сокращенное наименования нового организатора торговли на рынке ценных бумаг;</w:t>
      </w:r>
    </w:p>
    <w:p w:rsidR="00C568A1" w:rsidRPr="00197955" w:rsidRDefault="00C568A1" w:rsidP="00C568A1">
      <w:pPr>
        <w:numPr>
          <w:ilvl w:val="0"/>
          <w:numId w:val="35"/>
        </w:numPr>
        <w:autoSpaceDE w:val="0"/>
        <w:autoSpaceDN w:val="0"/>
        <w:adjustRightInd w:val="0"/>
        <w:spacing w:after="0" w:line="240" w:lineRule="auto"/>
        <w:jc w:val="both"/>
        <w:rPr>
          <w:rFonts w:ascii="Arial" w:hAnsi="Arial" w:cs="Arial"/>
          <w:bCs/>
          <w:iCs/>
          <w:sz w:val="20"/>
          <w:szCs w:val="20"/>
        </w:rPr>
      </w:pPr>
      <w:r w:rsidRPr="00197955">
        <w:rPr>
          <w:rFonts w:ascii="Arial" w:hAnsi="Arial" w:cs="Arial"/>
          <w:bCs/>
          <w:iCs/>
          <w:sz w:val="20"/>
          <w:szCs w:val="20"/>
        </w:rPr>
        <w:t>его место нахождения;</w:t>
      </w:r>
    </w:p>
    <w:p w:rsidR="00C568A1" w:rsidRPr="00197955" w:rsidRDefault="00C568A1" w:rsidP="00C568A1">
      <w:pPr>
        <w:numPr>
          <w:ilvl w:val="0"/>
          <w:numId w:val="35"/>
        </w:numPr>
        <w:autoSpaceDE w:val="0"/>
        <w:autoSpaceDN w:val="0"/>
        <w:adjustRightInd w:val="0"/>
        <w:spacing w:after="0" w:line="240" w:lineRule="auto"/>
        <w:jc w:val="both"/>
        <w:rPr>
          <w:rFonts w:ascii="Arial" w:hAnsi="Arial" w:cs="Arial"/>
          <w:bCs/>
          <w:iCs/>
          <w:sz w:val="20"/>
          <w:szCs w:val="20"/>
        </w:rPr>
      </w:pPr>
      <w:r w:rsidRPr="00197955">
        <w:rPr>
          <w:rFonts w:ascii="Arial" w:hAnsi="Arial" w:cs="Arial"/>
          <w:bCs/>
          <w:iCs/>
          <w:sz w:val="20"/>
          <w:szCs w:val="20"/>
        </w:rPr>
        <w:t>сведения о лицензии: номер, дата выдачи, срок действия, орган, выдавший лицензию;</w:t>
      </w:r>
    </w:p>
    <w:p w:rsidR="00C568A1" w:rsidRPr="00197955" w:rsidRDefault="00C568A1" w:rsidP="00C568A1">
      <w:pPr>
        <w:numPr>
          <w:ilvl w:val="0"/>
          <w:numId w:val="35"/>
        </w:numPr>
        <w:autoSpaceDE w:val="0"/>
        <w:autoSpaceDN w:val="0"/>
        <w:adjustRightInd w:val="0"/>
        <w:spacing w:after="0" w:line="240" w:lineRule="auto"/>
        <w:jc w:val="both"/>
        <w:rPr>
          <w:rFonts w:ascii="Arial" w:hAnsi="Arial" w:cs="Arial"/>
          <w:bCs/>
          <w:iCs/>
          <w:sz w:val="20"/>
          <w:szCs w:val="20"/>
        </w:rPr>
      </w:pPr>
      <w:r w:rsidRPr="00197955">
        <w:rPr>
          <w:rFonts w:ascii="Arial" w:hAnsi="Arial" w:cs="Arial"/>
          <w:bCs/>
          <w:iCs/>
          <w:sz w:val="20"/>
          <w:szCs w:val="20"/>
        </w:rPr>
        <w:t>порядок приобретения Биржевых облигаций в соответствии с правилами нового организатора торговли.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39"/>
        <w:jc w:val="both"/>
        <w:rPr>
          <w:rFonts w:ascii="Arial" w:hAnsi="Arial" w:cs="Arial"/>
          <w:b/>
          <w:sz w:val="20"/>
          <w:szCs w:val="20"/>
        </w:rPr>
      </w:pPr>
      <w:r w:rsidRPr="00197955">
        <w:rPr>
          <w:rFonts w:ascii="Arial" w:hAnsi="Arial" w:cs="Arial"/>
          <w:b/>
          <w:sz w:val="20"/>
          <w:szCs w:val="20"/>
        </w:rPr>
        <w:t>Срок, не ранее которого облигации могут быть досрочно приобретены:</w:t>
      </w:r>
    </w:p>
    <w:p w:rsidR="00C568A1" w:rsidRPr="00197955" w:rsidRDefault="00C568A1" w:rsidP="00C568A1">
      <w:pPr>
        <w:adjustRightInd w:val="0"/>
        <w:spacing w:after="0" w:line="240" w:lineRule="auto"/>
        <w:ind w:firstLine="539"/>
        <w:jc w:val="both"/>
        <w:rPr>
          <w:rFonts w:ascii="Arial" w:hAnsi="Arial" w:cs="Arial"/>
          <w:bCs/>
          <w:iCs/>
          <w:sz w:val="20"/>
          <w:szCs w:val="20"/>
        </w:rPr>
      </w:pPr>
      <w:r w:rsidRPr="00197955">
        <w:rPr>
          <w:rFonts w:ascii="Arial" w:hAnsi="Arial" w:cs="Arial"/>
          <w:bCs/>
          <w:iCs/>
          <w:sz w:val="20"/>
          <w:szCs w:val="20"/>
        </w:rPr>
        <w:t>Порядок определения срока:</w:t>
      </w:r>
    </w:p>
    <w:p w:rsidR="00C568A1" w:rsidRPr="00197955" w:rsidRDefault="00C568A1" w:rsidP="00C568A1">
      <w:pPr>
        <w:adjustRightInd w:val="0"/>
        <w:spacing w:after="0" w:line="240" w:lineRule="auto"/>
        <w:ind w:firstLine="539"/>
        <w:jc w:val="both"/>
        <w:rPr>
          <w:rFonts w:ascii="Arial" w:hAnsi="Arial" w:cs="Arial"/>
          <w:bCs/>
          <w:iCs/>
          <w:sz w:val="20"/>
          <w:szCs w:val="20"/>
        </w:rPr>
      </w:pPr>
      <w:r w:rsidRPr="00197955">
        <w:rPr>
          <w:rFonts w:ascii="Arial" w:hAnsi="Arial" w:cs="Arial"/>
          <w:bCs/>
          <w:iCs/>
          <w:sz w:val="20"/>
          <w:szCs w:val="20"/>
        </w:rPr>
        <w:t>Датой приобретения Биржевых облигаций является 5 (Пятый) рабочий день с даты окончания Периода предъявления Биржевых облигаций к приобретению Эмитентом.</w:t>
      </w:r>
    </w:p>
    <w:p w:rsidR="00C568A1" w:rsidRPr="00197955" w:rsidRDefault="00C568A1" w:rsidP="00C568A1">
      <w:pPr>
        <w:adjustRightInd w:val="0"/>
        <w:spacing w:after="0" w:line="240" w:lineRule="auto"/>
        <w:ind w:firstLine="539"/>
        <w:jc w:val="both"/>
        <w:rPr>
          <w:rFonts w:ascii="Arial" w:hAnsi="Arial" w:cs="Arial"/>
          <w:bCs/>
          <w:iCs/>
          <w:sz w:val="20"/>
          <w:szCs w:val="20"/>
        </w:rPr>
      </w:pPr>
      <w:r w:rsidRPr="00197955">
        <w:rPr>
          <w:rFonts w:ascii="Arial" w:hAnsi="Arial" w:cs="Arial"/>
          <w:bCs/>
          <w:iCs/>
          <w:sz w:val="20"/>
          <w:szCs w:val="20"/>
        </w:rPr>
        <w:t xml:space="preserve">Приобретение Эмитентом Биржевых облигаций возможно только после их полной оплаты и даты раскрытия ФБ ММВБ информации об итогах выпуска Биржевых облигаций и уведомления об </w:t>
      </w:r>
      <w:r w:rsidRPr="00197955">
        <w:rPr>
          <w:rFonts w:ascii="Arial" w:hAnsi="Arial" w:cs="Arial"/>
          <w:bCs/>
          <w:iCs/>
          <w:sz w:val="20"/>
          <w:szCs w:val="20"/>
        </w:rPr>
        <w:lastRenderedPageBreak/>
        <w:t xml:space="preserve">этом федерального органа исполнительной власти по рынку ценных бумаг в установленном им порядке. </w:t>
      </w:r>
    </w:p>
    <w:p w:rsidR="00C568A1" w:rsidRPr="00197955" w:rsidRDefault="00C568A1" w:rsidP="00C568A1">
      <w:pPr>
        <w:spacing w:after="0" w:line="240" w:lineRule="auto"/>
        <w:ind w:firstLine="539"/>
        <w:jc w:val="both"/>
        <w:rPr>
          <w:rFonts w:ascii="Arial" w:hAnsi="Arial" w:cs="Arial"/>
          <w:sz w:val="20"/>
          <w:szCs w:val="20"/>
        </w:rPr>
      </w:pPr>
      <w:r w:rsidRPr="00197955">
        <w:rPr>
          <w:rFonts w:ascii="Arial" w:hAnsi="Arial" w:cs="Arial"/>
          <w:sz w:val="20"/>
          <w:szCs w:val="20"/>
        </w:rPr>
        <w:t>Порядок раскрытия информации указан в п. 2.9 Проспекта ценных бумаг и п.11 Решения о выпуске ценных бумаг.</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Порядок раскрытия эмитентом информации о приобретении облигаций: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Условия приобретения Биржевых облигаций по требованию их владельца (владельцев) раскрываются в тексте Решения о выпуске, которое публикуется Эмитентом в срок не более 2 (Двух) дней с даты допуска Биржевых облигаций к торгам в процессе их размещения и не позднее чем за 7 (Семь) дней до даты начала размещения Биржевых облигаций на странице Эмитента в сети Интернет. При опубликовании текста Решения о выпуске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 Текст Решения о выпуске должен быть доступен в сети Интернет по адресу: http://www.raz.ru с даты его опубликования в сети Интернет и до погашения (аннулирования) всех ценных бумаг этого выпуска.</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Все заинтересованные лица могут ознакомиться с решением о выпуске и получить его копии за плату, не превышающую затраты на их изготовление по следующему адресу Эмитента: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w:t>
      </w:r>
      <w:r w:rsidRPr="00197955">
        <w:rPr>
          <w:rFonts w:ascii="Arial" w:hAnsi="Arial" w:cs="Arial"/>
          <w:bCs/>
          <w:iCs/>
          <w:sz w:val="20"/>
          <w:szCs w:val="20"/>
        </w:rPr>
        <w:t>. Эмитент обязан предоставить копии Решения о выпуске владельцам Биржевых облигаций и иным заинтересованным лицам по их требованию за плату, не превышающую расходы по изготовлению такой копии, в срок не более 7 (Семи) дней с даты предъявления требования.</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Информация об исполнении Эмитентом обязательств по приобретению Биржевых облигаций по требованию их владельца (владельцев), в том числе о количестве приобретенных Биржевых облигаций, раскрывается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в следующие сроки с даты приобретения Биржевых облигаций:</w:t>
      </w:r>
    </w:p>
    <w:p w:rsidR="00C568A1" w:rsidRPr="00197955" w:rsidRDefault="00C568A1" w:rsidP="00C568A1">
      <w:pPr>
        <w:numPr>
          <w:ilvl w:val="0"/>
          <w:numId w:val="33"/>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в ленте новостей - не позднее 1 (Одного) дня;</w:t>
      </w:r>
    </w:p>
    <w:p w:rsidR="00C568A1" w:rsidRPr="00197955" w:rsidRDefault="00C568A1" w:rsidP="00C568A1">
      <w:pPr>
        <w:numPr>
          <w:ilvl w:val="0"/>
          <w:numId w:val="33"/>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на странице Эмитента в сети Интернет по адресу http://www.raz.ru - не позднее 2 (Двух) дней.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C568A1" w:rsidRPr="00197955" w:rsidRDefault="00C568A1" w:rsidP="00C568A1">
      <w:pPr>
        <w:adjustRightInd w:val="0"/>
        <w:spacing w:after="0" w:line="240" w:lineRule="auto"/>
        <w:ind w:firstLine="567"/>
        <w:jc w:val="both"/>
        <w:rPr>
          <w:rFonts w:ascii="Arial" w:hAnsi="Arial" w:cs="Arial"/>
          <w:sz w:val="20"/>
          <w:szCs w:val="20"/>
        </w:rPr>
      </w:pP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sz w:val="20"/>
          <w:szCs w:val="20"/>
        </w:rPr>
        <w:t xml:space="preserve">в случае, если эмитент возложил обязанность по раскрытию информации о приобретении облигаций на иное юридическое лицо, - наименование этого лица, место его нахождения: </w:t>
      </w:r>
      <w:r w:rsidRPr="00197955">
        <w:rPr>
          <w:rFonts w:ascii="Arial" w:hAnsi="Arial" w:cs="Arial"/>
          <w:bCs/>
          <w:iCs/>
          <w:sz w:val="20"/>
          <w:szCs w:val="20"/>
        </w:rPr>
        <w:t>Раскрытие указанной информации эмитентом иному юридическому лицу не поручалось.</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Иные условия приобретения облигаций их эмитентом.</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Эмитент обязан обеспечить право владельцев Биржевых облигаций требовать от Эмитента приобретения Биржевых облигаций у их владельцев, направивших соответствующие требования (уведомления) в течение последних 5 (Пяти) рабочих дней последнего купонного периода, по которому Эмитентом установлена процентная ставка в порядке, предусмотренном п.9.3 Решения о выпуске и за которым следуют купоны с неопределенными процентными ставками.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Для целей настоящего пункта вводятся следующие определения:</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«Период предъявления Биржевых облигаций к приобретению Эмитентом» - последние 5 (Пять) рабочих дней последнего купонного периода, по которому Эмитентом установлена процентная ставка в порядке, предусмотренном п.9.3. Решения о выпуске.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«Агент» или «Агент Эмитента» – участник торгов, уполномоченный Эмитентом на приобретение Биржевых облигаций. Информация о назначенном Агенте (наименование Агента, уполномоченного Эмитентом на приобретение (выкуп) Облигаций, его местонахождение, сведения о почтовом адресе,  сведения о реквизитах его лицензии профессионального участника рынка ценных бумаг) раскрывается Эмитентом в сообщении, публикуемом в соответствии с п.11 Решения о выпуске ценных бумаг.</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Приобретение Биржевых облигаций по требованию владельца (владельцев) с возможностью их последующего обращения осуществляется в следующем порядке:</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1) Владелец Биржевых облигаций, являющийся Участником торгов Биржи, действует самостоятельно. В случае, если владелец Биржевых облигаций не является Участником торгов, он заключает соответствующий договор с любым брокером, являющимся Участником торгов, и дает ему поручение осуществить все необходимые действия для продажи Биржевых облигаций Эмитенту. Участник торгов, действующий за счет и по поручению владельцев Биржевых облигаций, а также действующий от своего имени и за свой счет, далее именуется «Держатель» или «Держатель Биржевых облигаций».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lastRenderedPageBreak/>
        <w:t xml:space="preserve">2) В течение Периода предъявления Биржевых облигаций к приобретению Эмитентом Держатель Биржевых облигаций должен передать Агенту Эмитента письменное уведомление о намерении продать определенное количество Биржевых облигаций (далее по тексту – «Уведомление»). Уведомление должно быть подписано уполномоченным лицом Держателя Биржевых облигаций (в случае подписания Уведомления по доверенности с приложением соответствующей доверенности).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Уведомление должно быть направлено Агенту заказным письмом, или срочной курьерской службой, или доставлено лично по адресу местонахождения Агента.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Уведомление считается полученным Агентом с даты проставления отметки о вручении оригинала Уведомления адресату, при условии соответствия Уведомления всем требованиям, установленным сообщением о приобретении Биржевых облигаций.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не несет обязательств по приобретению Биржевых облигаций по отношению:</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к лицам, не представившим в указанный срок свои Уведомления;</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к лицам, представившим Уведомление, не соответствующее установленным требованиям.</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Удовлетворению подлежат только те Уведомления, которые были надлежаще оформлены и фактически получены Агентом Эмитента в течение Периода предъявления Биржевых облигаций к приобретению Эмитентом. Независимо от даты отправления Уведомления, полученные Агентом Эмитента по окончании Периода предъявления Биржевых облигаций к приобретению Эмитентом, удовлетворению не подлежат.</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 Уведомление должно быть составлено на фирменном бланке Держателя по следующей форме:</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«Настоящим ____________________ (полное наименование Держателя Биржевых облигаций) сообщает о намерении продать Открытому акционерному обществу «Группа «РАЗГУЛЯЙ» документарные процентные неконвертируемые Биржевые облигации на предъявителя с обязательным централизованным хранением, идентификационный номер выпуска _________________, принадлежащие __________________ (полное наименование владельца Биржевых облигаций) в соответствии с условиями Проспекта ценных бумаг и Решения о выпуске ценных бумаг.</w:t>
      </w:r>
    </w:p>
    <w:p w:rsidR="00C568A1" w:rsidRPr="00197955" w:rsidRDefault="00C568A1" w:rsidP="00C568A1">
      <w:pPr>
        <w:adjustRightInd w:val="0"/>
        <w:spacing w:after="0" w:line="240" w:lineRule="auto"/>
        <w:ind w:firstLine="567"/>
        <w:jc w:val="both"/>
        <w:rPr>
          <w:rFonts w:ascii="Arial" w:hAnsi="Arial" w:cs="Arial"/>
          <w:bCs/>
          <w:iCs/>
          <w:sz w:val="20"/>
          <w:szCs w:val="20"/>
        </w:rPr>
      </w:pP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______________________________________________________________________</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Полное наименование Держателя; почтовый адрес; номер телефона, факса; фамилия, имя, отчество контактного лица:</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_________________________________________________________</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Количество предлагаемых к продаже Биржевых облигаций (цифрами и прописью).</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_________________________________________________________</w:t>
      </w:r>
    </w:p>
    <w:p w:rsidR="00C568A1" w:rsidRPr="00197955" w:rsidRDefault="00C568A1" w:rsidP="00C568A1">
      <w:pPr>
        <w:adjustRightInd w:val="0"/>
        <w:spacing w:after="0" w:line="240" w:lineRule="auto"/>
        <w:ind w:firstLine="567"/>
        <w:jc w:val="both"/>
        <w:rPr>
          <w:rFonts w:ascii="Arial" w:hAnsi="Arial" w:cs="Arial"/>
          <w:bCs/>
          <w:iCs/>
          <w:sz w:val="20"/>
          <w:szCs w:val="20"/>
        </w:rPr>
      </w:pP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Подпись, Печать Держателя.»</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3) После передачи Уведомления Держатель Биржевых облигаций подает адресную заявку на продажу указанного в Уведомлении количества Биржевых облигаций в Систему торгов Биржи в соответствии с ее Правилами торгов и другими нормативными документами, регулирующими проведение торгов по ценным бумагам, адресованную Агенту Эмитента, являющемуся Участником торгов Биржи, с указанием цены приобретения Биржевых облигаций (как определено ниже). Данная заявка должна быть выставлена Держателем в систему торгов с 11 часов 00 минут до 13 часов 00 минут по московскому времени в дату приобретения Биржевых облигаций Эмитентом.</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Цена приобретения Биржевых облигаций определяется как 100% (Сто процентов) от непогашенной части номинальной стоимости Биржевых облигаций. При этом дополнительно выплачивается накопленный купонный доход, рассчитанный на дату приобретения Биржевых облигаций.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4) Сделки по приобретению Эмитентом Биржевых облигаций у Держателей Биржевых облигаций совершаются на Бирже в соответствии с Правилами торгов.</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обязуется в срок с 14 часов 00 минут до 18 часов 00 минут по московскому времени в Дату приобретения Биржевых облигаций Эмитентом подать через Агента встречные адресные заявки к заявкам Держателей Биржевых облигаций, от которых Эмитент (Агент Эмитента) получил Уведомления, поданным в соответствии с настоящим пунктом и находящимся в Системе торгов Биржи к моменту заключения сделки.</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обязуется приобрести все Биржевые облигации, Уведомления и заявки на продажу которых поступили от Держателей в срок, при условии соблюдения Держателями установленного порядка предъявления требований о продаже Биржевых облигаций.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 случае приобретения Эмитентом Биржевых облигаций по требованию их владельца (владельцев) или по соглашению с их владельцем (владельцами) они поступают на эмиссионный счет депо Эмитента в НРД.</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lastRenderedPageBreak/>
        <w:t>В последующем приобретенные Эмитентом Биржевые облигации могут быть вновь выпущены в обращение на вторичный рынок (при условии соблюдения Эмитентом требований законодательства Российской Федерации).</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Порядок принятия уполномоченным органом эмитента решения о приобретении облигаций: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Принятие уполномоченным органом управления Эмитента решения о приобретении Биржевых облигаций не требуется, так как порядок приобретения Биржевых облигаций Эмитентом по требованию их владельца (владельцев) изложен в Решении о выпуске. </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д) Сведения о платежных агентах по облигациям:</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Погашение, досрочное погашение/частичное досрочное погашение и/или выплата доходов по Биржевым облигациям осуществляется Платежным агентом, функции которого выполняет:</w:t>
      </w:r>
    </w:p>
    <w:p w:rsidR="00C568A1" w:rsidRPr="00197955" w:rsidRDefault="00C568A1" w:rsidP="00C568A1">
      <w:pPr>
        <w:pStyle w:val="Normal1"/>
        <w:rPr>
          <w:rFonts w:ascii="Arial" w:hAnsi="Arial" w:cs="Arial"/>
          <w:sz w:val="20"/>
        </w:rPr>
      </w:pPr>
      <w:r w:rsidRPr="00197955">
        <w:rPr>
          <w:rFonts w:ascii="Arial" w:hAnsi="Arial" w:cs="Arial"/>
          <w:b/>
          <w:sz w:val="20"/>
        </w:rPr>
        <w:t>Полное фирменное наименование:</w:t>
      </w:r>
      <w:r w:rsidRPr="00197955">
        <w:rPr>
          <w:rFonts w:ascii="Arial" w:hAnsi="Arial" w:cs="Arial"/>
          <w:sz w:val="20"/>
        </w:rPr>
        <w:t xml:space="preserve"> Небанковская кредитная организация закрытое акционерное общество «Национальный расчетный депозитарий».</w:t>
      </w:r>
    </w:p>
    <w:p w:rsidR="00C568A1" w:rsidRPr="00197955" w:rsidRDefault="00C568A1" w:rsidP="00C568A1">
      <w:pPr>
        <w:pStyle w:val="Normal1"/>
        <w:rPr>
          <w:rFonts w:ascii="Arial" w:hAnsi="Arial" w:cs="Arial"/>
          <w:sz w:val="20"/>
        </w:rPr>
      </w:pPr>
      <w:r w:rsidRPr="00197955">
        <w:rPr>
          <w:rFonts w:ascii="Arial" w:hAnsi="Arial" w:cs="Arial"/>
          <w:b/>
          <w:sz w:val="20"/>
        </w:rPr>
        <w:t>Сокращенное фирменное наименование:</w:t>
      </w:r>
      <w:r w:rsidRPr="00197955">
        <w:rPr>
          <w:rFonts w:ascii="Arial" w:hAnsi="Arial" w:cs="Arial"/>
          <w:sz w:val="20"/>
        </w:rPr>
        <w:t xml:space="preserve"> НКО ЗАО НРД.</w:t>
      </w:r>
    </w:p>
    <w:p w:rsidR="00C568A1" w:rsidRPr="00197955" w:rsidRDefault="00C568A1" w:rsidP="00C568A1">
      <w:pPr>
        <w:pStyle w:val="Normal1"/>
        <w:rPr>
          <w:rFonts w:ascii="Arial" w:hAnsi="Arial" w:cs="Arial"/>
          <w:sz w:val="20"/>
        </w:rPr>
      </w:pPr>
      <w:r w:rsidRPr="00197955">
        <w:rPr>
          <w:rFonts w:ascii="Arial" w:hAnsi="Arial" w:cs="Arial"/>
          <w:b/>
          <w:sz w:val="20"/>
        </w:rPr>
        <w:t>Место нахождения:</w:t>
      </w:r>
      <w:r w:rsidRPr="00197955">
        <w:rPr>
          <w:rFonts w:ascii="Arial" w:hAnsi="Arial" w:cs="Arial"/>
          <w:sz w:val="20"/>
        </w:rPr>
        <w:t xml:space="preserve"> 125009, Москва, Средний Кисловский переулок, дом 1/13, строение 8.</w:t>
      </w:r>
    </w:p>
    <w:p w:rsidR="00C568A1" w:rsidRPr="00197955" w:rsidRDefault="00C568A1" w:rsidP="00C568A1">
      <w:pPr>
        <w:spacing w:after="0" w:line="240" w:lineRule="auto"/>
        <w:jc w:val="both"/>
        <w:rPr>
          <w:rFonts w:ascii="Arial" w:hAnsi="Arial" w:cs="Arial"/>
          <w:b/>
          <w:sz w:val="20"/>
          <w:szCs w:val="20"/>
        </w:rPr>
      </w:pPr>
      <w:r w:rsidRPr="00197955">
        <w:rPr>
          <w:rFonts w:ascii="Arial" w:hAnsi="Arial" w:cs="Arial"/>
          <w:b/>
          <w:sz w:val="20"/>
          <w:szCs w:val="20"/>
        </w:rPr>
        <w:t>Реквизиты лицензии, на основании которой лицо может осуществлять функции платежного агента: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на право осуществления банковских операций:</w:t>
      </w:r>
      <w:r w:rsidRPr="00197955">
        <w:rPr>
          <w:rFonts w:ascii="Arial" w:hAnsi="Arial" w:cs="Arial"/>
          <w:sz w:val="20"/>
          <w:szCs w:val="20"/>
        </w:rPr>
        <w:t xml:space="preserve"> № 3294</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03 ноября 2010 года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указанную лицензию:</w:t>
      </w:r>
      <w:r w:rsidRPr="00197955">
        <w:rPr>
          <w:rFonts w:ascii="Arial" w:hAnsi="Arial" w:cs="Arial"/>
          <w:sz w:val="20"/>
          <w:szCs w:val="20"/>
        </w:rPr>
        <w:t xml:space="preserve"> ЦБ РФ</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БИК:</w:t>
      </w:r>
      <w:r w:rsidRPr="00197955">
        <w:rPr>
          <w:rFonts w:ascii="Arial" w:hAnsi="Arial" w:cs="Arial"/>
          <w:sz w:val="20"/>
          <w:szCs w:val="20"/>
        </w:rPr>
        <w:t xml:space="preserve"> 044583505</w:t>
      </w:r>
    </w:p>
    <w:p w:rsidR="00C568A1" w:rsidRPr="00197955" w:rsidRDefault="00C568A1" w:rsidP="00C568A1">
      <w:pPr>
        <w:pStyle w:val="Normal1"/>
        <w:ind w:firstLine="540"/>
        <w:rPr>
          <w:rFonts w:ascii="Arial" w:hAnsi="Arial" w:cs="Arial"/>
          <w:sz w:val="20"/>
        </w:rPr>
      </w:pPr>
    </w:p>
    <w:p w:rsidR="00C568A1" w:rsidRPr="00197955" w:rsidRDefault="00C568A1" w:rsidP="00C568A1">
      <w:pPr>
        <w:pStyle w:val="Normal1"/>
        <w:ind w:firstLine="540"/>
        <w:rPr>
          <w:rFonts w:ascii="Arial" w:hAnsi="Arial" w:cs="Arial"/>
          <w:b/>
          <w:sz w:val="20"/>
        </w:rPr>
      </w:pPr>
      <w:r w:rsidRPr="00197955">
        <w:rPr>
          <w:rFonts w:ascii="Arial" w:hAnsi="Arial" w:cs="Arial"/>
          <w:b/>
          <w:sz w:val="20"/>
        </w:rPr>
        <w:t>Обязанности и функции платежного агента:</w:t>
      </w:r>
    </w:p>
    <w:p w:rsidR="00C568A1" w:rsidRPr="00197955" w:rsidRDefault="00C568A1" w:rsidP="00C568A1">
      <w:pPr>
        <w:numPr>
          <w:ilvl w:val="0"/>
          <w:numId w:val="9"/>
        </w:numPr>
        <w:tabs>
          <w:tab w:val="clear" w:pos="720"/>
          <w:tab w:val="num" w:pos="1352"/>
        </w:tabs>
        <w:spacing w:after="0" w:line="240" w:lineRule="auto"/>
        <w:ind w:left="567"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От имени и за счет Эмитента осуществлять перечисление денежных средств лицам, указанным в Перечне держателей Биржевых облигаций для выплаты купонного дохода/погашения/частичного досрочного погашения, в размере, в сроки и в порядке, установленными Решением о выпуске ценных бумаг, договором, заключенным между Эмитентом и Платежным агентом;</w:t>
      </w:r>
    </w:p>
    <w:p w:rsidR="00C568A1" w:rsidRPr="00197955" w:rsidRDefault="00C568A1" w:rsidP="00C568A1">
      <w:pPr>
        <w:numPr>
          <w:ilvl w:val="0"/>
          <w:numId w:val="9"/>
        </w:numPr>
        <w:tabs>
          <w:tab w:val="clear" w:pos="720"/>
          <w:tab w:val="num" w:pos="1352"/>
        </w:tabs>
        <w:spacing w:after="0" w:line="240" w:lineRule="auto"/>
        <w:ind w:left="567"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 xml:space="preserve">В случае наступления условий для досрочного погашения по требованию владельцев Биржевых облигаций согласно Решению о выпуске ценных бумаг, от имени и за счет Эмитента осуществлять перечисление денежных средств указанным Эмитентом лицам, в соответствии с предоставленными Эмитентом данными, необходимыми для осуществления соответствующих платежей в пользу владельцев Биржевых облигаций, в порядке, установленном Договором. </w:t>
      </w:r>
    </w:p>
    <w:p w:rsidR="00C568A1" w:rsidRPr="00197955" w:rsidRDefault="00C568A1" w:rsidP="00C568A1">
      <w:pPr>
        <w:numPr>
          <w:ilvl w:val="0"/>
          <w:numId w:val="9"/>
        </w:numPr>
        <w:tabs>
          <w:tab w:val="clear" w:pos="720"/>
          <w:tab w:val="num" w:pos="1352"/>
        </w:tabs>
        <w:spacing w:after="0" w:line="240" w:lineRule="auto"/>
        <w:ind w:left="567"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При этом денежные средства Эмитента, предназначенные для проведения Платежным агентом погашения Биржевых облигаций, досрочного погашения/частичного досрочного погашения Биржевых облигаций или выплаты купонного дохода по Биржевым облигациям, должны быть предварительно перечислены Эмитентом по указанным Платежным агентом реквизитам банковского счета в порядке и в сроки, установленные Решением о выпуске, договором, заключенным между Эмитентом и Платежным агентом.</w:t>
      </w:r>
    </w:p>
    <w:p w:rsidR="00C568A1" w:rsidRPr="00197955" w:rsidRDefault="00C568A1" w:rsidP="00C568A1">
      <w:pPr>
        <w:numPr>
          <w:ilvl w:val="0"/>
          <w:numId w:val="9"/>
        </w:numPr>
        <w:tabs>
          <w:tab w:val="clear" w:pos="720"/>
          <w:tab w:val="num" w:pos="1352"/>
        </w:tabs>
        <w:spacing w:after="0" w:line="240" w:lineRule="auto"/>
        <w:ind w:left="567"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Соблюдать конфиденциальность информации, полученной Платежным агентом в процессе исполнения обязательств, если эта информация не является общедоступной или не подлежит раскрытию в соответствии с нормативно-правовыми актами Российской Федерации.</w:t>
      </w:r>
    </w:p>
    <w:p w:rsidR="00C568A1" w:rsidRPr="00197955" w:rsidRDefault="00C568A1" w:rsidP="00C568A1">
      <w:pPr>
        <w:numPr>
          <w:ilvl w:val="0"/>
          <w:numId w:val="9"/>
        </w:numPr>
        <w:tabs>
          <w:tab w:val="clear" w:pos="720"/>
          <w:tab w:val="num" w:pos="1352"/>
        </w:tabs>
        <w:autoSpaceDE w:val="0"/>
        <w:autoSpaceDN w:val="0"/>
        <w:spacing w:after="0" w:line="240" w:lineRule="auto"/>
        <w:ind w:left="567"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Платежный агент не несет ответственности за неисполнение Эмитентом принятых на себя обязательств по Биржевым облигациям.</w:t>
      </w:r>
    </w:p>
    <w:p w:rsidR="00C568A1" w:rsidRPr="00197955" w:rsidRDefault="00C568A1" w:rsidP="00C568A1">
      <w:pPr>
        <w:spacing w:after="0" w:line="240" w:lineRule="auto"/>
        <w:jc w:val="both"/>
        <w:rPr>
          <w:rStyle w:val="SUBST0"/>
          <w:rFonts w:ascii="Arial" w:hAnsi="Arial" w:cs="Arial"/>
          <w:b w:val="0"/>
          <w:bCs w:val="0"/>
          <w:i w:val="0"/>
          <w:iCs w:val="0"/>
          <w:sz w:val="20"/>
          <w:szCs w:val="20"/>
        </w:rPr>
      </w:pPr>
    </w:p>
    <w:p w:rsidR="00C568A1" w:rsidRPr="00197955" w:rsidRDefault="00C568A1" w:rsidP="00C568A1">
      <w:pPr>
        <w:tabs>
          <w:tab w:val="left" w:pos="567"/>
        </w:tabs>
        <w:adjustRightInd w:val="0"/>
        <w:spacing w:after="0" w:line="240" w:lineRule="auto"/>
        <w:jc w:val="both"/>
        <w:rPr>
          <w:rFonts w:ascii="Arial" w:hAnsi="Arial" w:cs="Arial"/>
          <w:bCs/>
          <w:iCs/>
          <w:sz w:val="20"/>
          <w:szCs w:val="20"/>
        </w:rPr>
      </w:pPr>
      <w:r w:rsidRPr="00197955">
        <w:rPr>
          <w:rFonts w:ascii="Arial" w:hAnsi="Arial" w:cs="Arial"/>
          <w:bCs/>
          <w:iCs/>
          <w:sz w:val="20"/>
          <w:szCs w:val="20"/>
        </w:rPr>
        <w:t xml:space="preserve">Эмитент может назначать иных платёжных агентов и отменять такие назначения. </w:t>
      </w:r>
    </w:p>
    <w:p w:rsidR="00C568A1" w:rsidRPr="00197955" w:rsidRDefault="00C568A1" w:rsidP="00C568A1">
      <w:pPr>
        <w:tabs>
          <w:tab w:val="left" w:pos="567"/>
        </w:tabs>
        <w:adjustRightInd w:val="0"/>
        <w:spacing w:after="0" w:line="240" w:lineRule="auto"/>
        <w:jc w:val="both"/>
        <w:rPr>
          <w:rFonts w:ascii="Arial" w:hAnsi="Arial" w:cs="Arial"/>
          <w:bCs/>
          <w:iCs/>
          <w:sz w:val="20"/>
          <w:szCs w:val="20"/>
        </w:rPr>
      </w:pPr>
      <w:r w:rsidRPr="00197955">
        <w:rPr>
          <w:rFonts w:ascii="Arial" w:hAnsi="Arial" w:cs="Arial"/>
          <w:bCs/>
          <w:iCs/>
          <w:sz w:val="20"/>
          <w:szCs w:val="20"/>
        </w:rPr>
        <w:t>Презюмируется, что Эмитент не может одновременно назначить нескольких платежных агентов.</w:t>
      </w:r>
    </w:p>
    <w:p w:rsidR="00C568A1" w:rsidRPr="00197955" w:rsidRDefault="00C568A1" w:rsidP="00C568A1">
      <w:pPr>
        <w:tabs>
          <w:tab w:val="left" w:pos="567"/>
        </w:tabs>
        <w:adjustRightInd w:val="0"/>
        <w:spacing w:after="0" w:line="240" w:lineRule="auto"/>
        <w:jc w:val="both"/>
        <w:rPr>
          <w:rFonts w:ascii="Arial" w:hAnsi="Arial" w:cs="Arial"/>
          <w:bCs/>
          <w:iCs/>
          <w:sz w:val="20"/>
          <w:szCs w:val="20"/>
        </w:rPr>
      </w:pPr>
      <w:r w:rsidRPr="00197955">
        <w:rPr>
          <w:rFonts w:ascii="Arial" w:hAnsi="Arial" w:cs="Arial"/>
          <w:bCs/>
          <w:iCs/>
          <w:sz w:val="20"/>
          <w:szCs w:val="20"/>
        </w:rPr>
        <w:t xml:space="preserve">Официальное сообщение Эмитента об указанных действиях публикуется Эмитентом в сроки: </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в течение 1 (Одного) дня с даты совершения таких назначений либо их отмены;</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70" w:history="1">
        <w:r w:rsidRPr="00197955">
          <w:rPr>
            <w:rStyle w:val="ac"/>
            <w:rFonts w:ascii="Arial" w:hAnsi="Arial" w:cs="Arial"/>
            <w:color w:val="auto"/>
            <w:sz w:val="20"/>
            <w:szCs w:val="20"/>
          </w:rPr>
          <w:t>http://www.</w:t>
        </w:r>
        <w:r w:rsidRPr="00197955">
          <w:rPr>
            <w:rStyle w:val="ac"/>
            <w:rFonts w:ascii="Arial" w:hAnsi="Arial" w:cs="Arial"/>
            <w:color w:val="auto"/>
            <w:sz w:val="20"/>
            <w:szCs w:val="20"/>
            <w:lang w:val="en-US"/>
          </w:rPr>
          <w:t>raz</w:t>
        </w:r>
        <w:r w:rsidRPr="00197955">
          <w:rPr>
            <w:rStyle w:val="ac"/>
            <w:rFonts w:ascii="Arial" w:hAnsi="Arial" w:cs="Arial"/>
            <w:color w:val="auto"/>
            <w:sz w:val="20"/>
            <w:szCs w:val="20"/>
          </w:rPr>
          <w:t>.</w:t>
        </w:r>
        <w:r w:rsidRPr="00197955">
          <w:rPr>
            <w:rStyle w:val="ac"/>
            <w:rFonts w:ascii="Arial" w:hAnsi="Arial" w:cs="Arial"/>
            <w:color w:val="auto"/>
            <w:sz w:val="20"/>
            <w:szCs w:val="20"/>
            <w:lang w:val="en-US"/>
          </w:rPr>
          <w:t>ru</w:t>
        </w:r>
      </w:hyperlink>
      <w:r w:rsidRPr="00197955">
        <w:rPr>
          <w:rStyle w:val="SUBST0"/>
          <w:rFonts w:ascii="Arial" w:hAnsi="Arial" w:cs="Arial"/>
          <w:b w:val="0"/>
          <w:i w:val="0"/>
          <w:sz w:val="20"/>
          <w:szCs w:val="20"/>
        </w:rPr>
        <w:t xml:space="preserve"> - в течение 2 (Двух) дней с даты совершения таких назначений либо их отмены.</w:t>
      </w:r>
    </w:p>
    <w:p w:rsidR="00C568A1" w:rsidRPr="00197955" w:rsidRDefault="00C568A1" w:rsidP="00C568A1">
      <w:pPr>
        <w:spacing w:after="0" w:line="240" w:lineRule="auto"/>
        <w:jc w:val="both"/>
        <w:rPr>
          <w:rStyle w:val="SUBST0"/>
          <w:rFonts w:ascii="Arial" w:hAnsi="Arial" w:cs="Arial"/>
          <w:b w:val="0"/>
          <w:i w:val="0"/>
          <w:sz w:val="20"/>
          <w:szCs w:val="20"/>
        </w:rPr>
      </w:pPr>
      <w:r w:rsidRPr="00197955">
        <w:rPr>
          <w:rStyle w:val="SUBST0"/>
          <w:rFonts w:ascii="Arial" w:hAnsi="Arial" w:cs="Arial"/>
          <w:b w:val="0"/>
          <w:i w:val="0"/>
          <w:sz w:val="20"/>
          <w:szCs w:val="20"/>
        </w:rPr>
        <w:t>В сообщении указываются полное и сокращенное фирменные наименования, место нахождения и почтовый адрес назначенного платежного агента (платежного агента, чье назначение отменено), а также дата, начиная с которой указанное лицо начинает (прекращает) осуществлять функции платежного агента.</w:t>
      </w:r>
      <w:r w:rsidRPr="00197955">
        <w:rPr>
          <w:rStyle w:val="SUBST0"/>
          <w:rFonts w:ascii="Arial" w:hAnsi="Arial" w:cs="Arial"/>
          <w:b w:val="0"/>
          <w:bCs w:val="0"/>
          <w:i w:val="0"/>
          <w:sz w:val="20"/>
          <w:szCs w:val="20"/>
        </w:rPr>
        <w:t xml:space="preserve"> </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39"/>
        <w:jc w:val="both"/>
        <w:rPr>
          <w:rFonts w:ascii="Arial" w:hAnsi="Arial" w:cs="Arial"/>
          <w:b/>
          <w:sz w:val="20"/>
          <w:szCs w:val="20"/>
        </w:rPr>
      </w:pPr>
      <w:r w:rsidRPr="00197955">
        <w:rPr>
          <w:rFonts w:ascii="Arial" w:hAnsi="Arial" w:cs="Arial"/>
          <w:b/>
          <w:sz w:val="20"/>
          <w:szCs w:val="20"/>
        </w:rPr>
        <w:lastRenderedPageBreak/>
        <w:t>е) Действия владельцев облигаций в случае неисполнения или ненадлежащего исполнения эмитентом обязательств по облигациям:</w:t>
      </w:r>
    </w:p>
    <w:p w:rsidR="00C568A1" w:rsidRPr="00197955" w:rsidRDefault="00C568A1" w:rsidP="00C568A1">
      <w:pPr>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 соответствии со статьями 810 и 811 Гражданского кодекса Российской Федерации Эмитент обязан возвратить владельцам при погашении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их номинальную стоимость (непогашенную часть номинальной стоимости) в срок и в порядке, предусмотренные условиями Решения о выпуске.</w:t>
      </w:r>
    </w:p>
    <w:p w:rsidR="00C568A1" w:rsidRPr="00197955" w:rsidRDefault="00C568A1" w:rsidP="00C568A1">
      <w:pPr>
        <w:pStyle w:val="36"/>
        <w:tabs>
          <w:tab w:val="left" w:pos="1077"/>
        </w:tabs>
        <w:ind w:left="0" w:firstLine="0"/>
        <w:jc w:val="both"/>
        <w:rPr>
          <w:rFonts w:ascii="Arial" w:eastAsia="MS Mincho" w:hAnsi="Arial" w:cs="Arial"/>
          <w:bCs/>
          <w:iCs/>
        </w:rPr>
      </w:pPr>
      <w:r w:rsidRPr="00197955">
        <w:rPr>
          <w:rFonts w:ascii="Arial" w:eastAsia="MS Mincho" w:hAnsi="Arial" w:cs="Arial"/>
          <w:bCs/>
          <w:iCs/>
          <w:u w:val="single"/>
        </w:rPr>
        <w:t xml:space="preserve">Дефолт </w:t>
      </w:r>
      <w:r w:rsidRPr="00197955">
        <w:rPr>
          <w:rFonts w:ascii="Arial" w:eastAsia="MS Mincho" w:hAnsi="Arial" w:cs="Arial"/>
          <w:bCs/>
          <w:iCs/>
        </w:rPr>
        <w:t>- неисполнение обязательств Эмитента по Биржевым облигациям в случае:</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просрочки исполнения обязательства по выплате купонного дохода по Биржевым облигациям в порядке и сроки, указанные в Решении о выпуске на срок более 7 (Семи) дней или отказа от исполнения указанного обязательства;</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просрочки исполнения обязательства по выплате номинальной стоимости (непогашенной части номинальной стоимости) по Биржевым облигациям в порядке и сроки, указанные в Решении о выпуске на срок более 30 (Тридцати) дней или отказа от исполнения указанного обязательства. </w:t>
      </w:r>
    </w:p>
    <w:p w:rsidR="00C568A1" w:rsidRPr="00197955" w:rsidRDefault="00C568A1" w:rsidP="00C568A1">
      <w:pPr>
        <w:pStyle w:val="36"/>
        <w:tabs>
          <w:tab w:val="left" w:pos="1077"/>
        </w:tabs>
        <w:ind w:left="0" w:firstLine="0"/>
        <w:jc w:val="both"/>
        <w:rPr>
          <w:rFonts w:ascii="Arial" w:eastAsia="MS Mincho" w:hAnsi="Arial" w:cs="Arial"/>
          <w:bCs/>
          <w:iCs/>
        </w:rPr>
      </w:pPr>
      <w:r w:rsidRPr="00197955">
        <w:rPr>
          <w:rFonts w:ascii="Arial" w:eastAsia="MS Mincho" w:hAnsi="Arial" w:cs="Arial"/>
          <w:bCs/>
          <w:iCs/>
        </w:rPr>
        <w:t xml:space="preserve">Исполнение соответствующих обязательств с просрочкой, однако, в течение указанных в настоящем пункте сроков, составляет </w:t>
      </w:r>
      <w:r w:rsidRPr="00197955">
        <w:rPr>
          <w:rFonts w:ascii="Arial" w:eastAsia="MS Mincho" w:hAnsi="Arial" w:cs="Arial"/>
          <w:bCs/>
          <w:iCs/>
          <w:u w:val="single"/>
        </w:rPr>
        <w:t>технический дефолт</w:t>
      </w:r>
      <w:r w:rsidRPr="00197955">
        <w:rPr>
          <w:rFonts w:ascii="Arial" w:eastAsia="MS Mincho" w:hAnsi="Arial" w:cs="Arial"/>
          <w:bCs/>
          <w:iCs/>
        </w:rPr>
        <w:t>.</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Санкции, налагаемые на эмитента в случае неисполнения, ненадлежащего исполнения эмитентом обязательств по облигациям:</w:t>
      </w:r>
    </w:p>
    <w:p w:rsidR="00C568A1" w:rsidRPr="00197955" w:rsidRDefault="00C568A1" w:rsidP="00C568A1">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В случае наступления дефолта или технического дефолта Эмитента по Биржевым облигациям владельцы Биржевых облигаций, уполномоченные ими лица вправе обратиться к Эмитенту с требованием выплатить:</w:t>
      </w:r>
    </w:p>
    <w:p w:rsidR="00C568A1" w:rsidRPr="00197955" w:rsidRDefault="00C568A1" w:rsidP="00C568A1">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1) в случае дефолта - номинальную стоимость (непогашенную часть номинальной стоимости) Биржевой облигации и/или выплатить предусмотренный ею доход, а также уплатить проценты за несвоевременное погашение Биржевых облигаций и/или выплату доходов по ним в соответствии со статьями 395 и 811 Гражданского кодекса Российской Федерации.</w:t>
      </w:r>
    </w:p>
    <w:p w:rsidR="00C568A1" w:rsidRPr="00197955" w:rsidRDefault="00C568A1" w:rsidP="00C568A1">
      <w:pPr>
        <w:pStyle w:val="36"/>
        <w:tabs>
          <w:tab w:val="left" w:pos="567"/>
        </w:tabs>
        <w:ind w:left="0" w:firstLine="0"/>
        <w:jc w:val="both"/>
        <w:rPr>
          <w:rFonts w:ascii="Arial" w:hAnsi="Arial" w:cs="Arial"/>
        </w:rPr>
      </w:pPr>
      <w:r w:rsidRPr="00197955">
        <w:rPr>
          <w:rFonts w:ascii="Arial" w:eastAsia="MS Mincho" w:hAnsi="Arial" w:cs="Arial"/>
          <w:bCs/>
          <w:iCs/>
        </w:rPr>
        <w:tab/>
        <w:t>2) в случае технического дефолта - проценты за несвоевременное исполнение обязательств по Биржевым облигациям в соответствии со статьями 395 и 811 Гражданского кодекса Российской Федерации.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 xml:space="preserve">Порядок обращения с требованием к эмитенту, лицам, несущим солидарную или субсидиарную ответственность по облигациям эмитента: </w:t>
      </w:r>
    </w:p>
    <w:p w:rsidR="00C568A1" w:rsidRPr="00197955" w:rsidRDefault="00C568A1" w:rsidP="00C568A1">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Требование к Эмитенту должно быть предъявлено в письменной форме, поименовано «Претензия» и подписано владельцем Биржевой облигации, уполномоченным им лицом, в том числе уполномоченным лицом номинального держателя Биржевых облигаций.</w:t>
      </w:r>
    </w:p>
    <w:p w:rsidR="00C568A1" w:rsidRPr="00197955" w:rsidRDefault="00C568A1" w:rsidP="00C568A1">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Претензия, в обязательном порядке должно содержать следующие сведения:</w:t>
      </w:r>
    </w:p>
    <w:p w:rsidR="00C568A1" w:rsidRPr="00197955" w:rsidRDefault="00C568A1" w:rsidP="00C568A1">
      <w:pPr>
        <w:pStyle w:val="NormalPrefix"/>
        <w:numPr>
          <w:ilvl w:val="0"/>
          <w:numId w:val="10"/>
        </w:numPr>
        <w:spacing w:before="0" w:after="0"/>
        <w:ind w:left="0" w:firstLine="0"/>
        <w:jc w:val="both"/>
        <w:rPr>
          <w:rStyle w:val="SUBST0"/>
          <w:rFonts w:ascii="Arial" w:hAnsi="Arial" w:cs="Arial"/>
          <w:b w:val="0"/>
          <w:bCs w:val="0"/>
          <w:i w:val="0"/>
          <w:iCs w:val="0"/>
          <w:sz w:val="20"/>
          <w:szCs w:val="20"/>
        </w:rPr>
      </w:pPr>
      <w:r w:rsidRPr="00197955">
        <w:rPr>
          <w:rFonts w:ascii="Arial" w:hAnsi="Arial" w:cs="Arial"/>
          <w:bCs/>
          <w:iCs/>
          <w:sz w:val="20"/>
          <w:szCs w:val="20"/>
        </w:rPr>
        <w:t xml:space="preserve">полное наименование (Ф.И.О.) владельца </w:t>
      </w:r>
      <w:r w:rsidRPr="00197955">
        <w:rPr>
          <w:rStyle w:val="SUBST0"/>
          <w:rFonts w:ascii="Arial" w:hAnsi="Arial" w:cs="Arial"/>
          <w:b w:val="0"/>
          <w:bCs w:val="0"/>
          <w:i w:val="0"/>
          <w:iCs w:val="0"/>
          <w:sz w:val="20"/>
          <w:szCs w:val="20"/>
        </w:rPr>
        <w:t>Биржевых облигаций;</w:t>
      </w:r>
    </w:p>
    <w:p w:rsidR="00C568A1" w:rsidRPr="00197955" w:rsidRDefault="00C568A1" w:rsidP="00C568A1">
      <w:pPr>
        <w:pStyle w:val="NormalPrefix"/>
        <w:numPr>
          <w:ilvl w:val="0"/>
          <w:numId w:val="10"/>
        </w:numPr>
        <w:spacing w:before="0" w:after="0"/>
        <w:ind w:left="0" w:firstLine="0"/>
        <w:jc w:val="both"/>
        <w:rPr>
          <w:rFonts w:ascii="Arial" w:hAnsi="Arial" w:cs="Arial"/>
          <w:bCs/>
          <w:iCs/>
          <w:sz w:val="20"/>
          <w:szCs w:val="20"/>
        </w:rPr>
      </w:pPr>
      <w:r w:rsidRPr="00197955">
        <w:rPr>
          <w:rFonts w:ascii="Arial" w:hAnsi="Arial" w:cs="Arial"/>
          <w:bCs/>
          <w:iCs/>
          <w:sz w:val="20"/>
          <w:szCs w:val="20"/>
        </w:rPr>
        <w:t xml:space="preserve">полное наименование (Ф.И.О.) </w:t>
      </w:r>
      <w:r w:rsidRPr="00197955">
        <w:rPr>
          <w:rFonts w:ascii="Arial" w:hAnsi="Arial" w:cs="Arial"/>
          <w:sz w:val="20"/>
          <w:szCs w:val="20"/>
        </w:rPr>
        <w:t xml:space="preserve">уполномоченного на предъявление (подписание) Претензии владельцем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w:t>
      </w:r>
    </w:p>
    <w:p w:rsidR="00C568A1" w:rsidRPr="00197955" w:rsidRDefault="00C568A1" w:rsidP="00C568A1">
      <w:pPr>
        <w:pStyle w:val="NormalPrefix"/>
        <w:numPr>
          <w:ilvl w:val="0"/>
          <w:numId w:val="10"/>
        </w:numPr>
        <w:spacing w:before="0" w:after="0"/>
        <w:ind w:left="0" w:firstLine="0"/>
        <w:rPr>
          <w:rFonts w:ascii="Arial" w:hAnsi="Arial" w:cs="Arial"/>
          <w:bCs/>
          <w:iCs/>
          <w:sz w:val="20"/>
          <w:szCs w:val="20"/>
        </w:rPr>
      </w:pPr>
      <w:r w:rsidRPr="00197955">
        <w:rPr>
          <w:rFonts w:ascii="Arial" w:hAnsi="Arial" w:cs="Arial"/>
          <w:bCs/>
          <w:iCs/>
          <w:sz w:val="20"/>
          <w:szCs w:val="20"/>
        </w:rPr>
        <w:t>идентификационный номер Биржевых облигаций;</w:t>
      </w:r>
    </w:p>
    <w:p w:rsidR="00C568A1" w:rsidRPr="00197955" w:rsidRDefault="00C568A1" w:rsidP="00C568A1">
      <w:pPr>
        <w:pStyle w:val="NormalPrefix"/>
        <w:numPr>
          <w:ilvl w:val="0"/>
          <w:numId w:val="10"/>
        </w:numPr>
        <w:spacing w:before="0" w:after="0"/>
        <w:ind w:left="0" w:firstLine="0"/>
        <w:jc w:val="both"/>
        <w:rPr>
          <w:rStyle w:val="SUBST0"/>
          <w:rFonts w:ascii="Arial" w:hAnsi="Arial" w:cs="Arial"/>
          <w:b w:val="0"/>
          <w:bCs w:val="0"/>
          <w:i w:val="0"/>
          <w:iCs w:val="0"/>
          <w:sz w:val="20"/>
          <w:szCs w:val="20"/>
        </w:rPr>
      </w:pPr>
      <w:r w:rsidRPr="00197955">
        <w:rPr>
          <w:rFonts w:ascii="Arial" w:hAnsi="Arial" w:cs="Arial"/>
          <w:bCs/>
          <w:iCs/>
          <w:sz w:val="20"/>
          <w:szCs w:val="20"/>
        </w:rPr>
        <w:t xml:space="preserve">количество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xml:space="preserve"> (цифрами и прописью) принадлежащих владельцу </w:t>
      </w:r>
      <w:r w:rsidRPr="00197955">
        <w:rPr>
          <w:rStyle w:val="SUBST0"/>
          <w:rFonts w:ascii="Arial" w:hAnsi="Arial" w:cs="Arial"/>
          <w:b w:val="0"/>
          <w:bCs w:val="0"/>
          <w:i w:val="0"/>
          <w:iCs w:val="0"/>
          <w:sz w:val="20"/>
          <w:szCs w:val="20"/>
        </w:rPr>
        <w:t>Биржевых облигаций;</w:t>
      </w:r>
    </w:p>
    <w:p w:rsidR="00C568A1" w:rsidRPr="00197955" w:rsidRDefault="00C568A1" w:rsidP="00C568A1">
      <w:pPr>
        <w:pStyle w:val="NormalPrefix"/>
        <w:numPr>
          <w:ilvl w:val="0"/>
          <w:numId w:val="10"/>
        </w:numPr>
        <w:spacing w:before="0" w:after="0"/>
        <w:ind w:left="0" w:firstLine="567"/>
        <w:jc w:val="both"/>
        <w:rPr>
          <w:rFonts w:ascii="Arial" w:hAnsi="Arial" w:cs="Arial"/>
          <w:bCs/>
          <w:iCs/>
          <w:sz w:val="20"/>
          <w:szCs w:val="20"/>
        </w:rPr>
      </w:pPr>
      <w:r w:rsidRPr="00197955">
        <w:rPr>
          <w:rStyle w:val="SUBST0"/>
          <w:rFonts w:ascii="Arial" w:hAnsi="Arial" w:cs="Arial"/>
          <w:b w:val="0"/>
          <w:bCs w:val="0"/>
          <w:i w:val="0"/>
          <w:iCs w:val="0"/>
          <w:sz w:val="20"/>
          <w:szCs w:val="20"/>
        </w:rPr>
        <w:t xml:space="preserve">суть требований владельца Биржевых облигаций (выплатить </w:t>
      </w:r>
      <w:r w:rsidRPr="00197955">
        <w:rPr>
          <w:rFonts w:ascii="Arial" w:eastAsia="MS Mincho" w:hAnsi="Arial" w:cs="Arial"/>
          <w:bCs/>
          <w:iCs/>
          <w:sz w:val="20"/>
          <w:szCs w:val="20"/>
        </w:rPr>
        <w:t>номинальную стоимость (непогашенную часть номинальной стоимости) Биржевой облигации и/или выплатить предусмотренный ею доход и/или уплатить проценты за несвоевременное погашение Биржевых облигаций и/или выплату доходов по ним в соответствии со статьями 395 и 811 Гражданского кодекса Российской Федерации)</w:t>
      </w:r>
      <w:r w:rsidRPr="00197955">
        <w:rPr>
          <w:rFonts w:ascii="Arial" w:hAnsi="Arial" w:cs="Arial"/>
          <w:bCs/>
          <w:iCs/>
          <w:sz w:val="20"/>
          <w:szCs w:val="20"/>
        </w:rPr>
        <w:t>.</w:t>
      </w:r>
    </w:p>
    <w:p w:rsidR="00C568A1" w:rsidRPr="00197955" w:rsidRDefault="00C568A1" w:rsidP="00C568A1">
      <w:pPr>
        <w:shd w:val="clear" w:color="auto" w:fill="FFFFFF"/>
        <w:spacing w:after="0" w:line="240" w:lineRule="auto"/>
        <w:ind w:right="5" w:firstLine="567"/>
        <w:jc w:val="both"/>
        <w:rPr>
          <w:rFonts w:ascii="Arial" w:hAnsi="Arial" w:cs="Arial"/>
          <w:sz w:val="20"/>
          <w:szCs w:val="20"/>
        </w:rPr>
      </w:pPr>
      <w:r w:rsidRPr="00197955">
        <w:rPr>
          <w:rFonts w:ascii="Arial" w:hAnsi="Arial" w:cs="Arial"/>
          <w:iCs/>
          <w:sz w:val="20"/>
          <w:szCs w:val="20"/>
        </w:rPr>
        <w:t>Претензия направляется заказным письмом с уведомлением о вручении и описью вложения по почтовому адресу Эмитента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w:t>
      </w:r>
      <w:r w:rsidRPr="00197955">
        <w:rPr>
          <w:rFonts w:ascii="Arial" w:hAnsi="Arial" w:cs="Arial"/>
          <w:iCs/>
          <w:sz w:val="20"/>
          <w:szCs w:val="20"/>
        </w:rPr>
        <w:t>) или вручается под расписку уполномоченному лицу Эмитента.</w:t>
      </w:r>
    </w:p>
    <w:p w:rsidR="00C568A1" w:rsidRPr="00197955" w:rsidRDefault="00C568A1" w:rsidP="00C568A1">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Если в случае технического дефолта по выплате очередного процента (купона) Эмитент в течение 7 (Семи) дней с даты, в которую обязательство должно было быть исполнено, выплатил причитающуюся сумму купонного дохода, но не выплатил проценты за несвоевременную выплату доходов по ним в соответствии со статьей 395 Гражданского кодекса Российской Федерации, то владельцы Биржевых облигаций или уполномоченные ими лица вправе предъявить требование к Эмитенту об уплате таких процентов. В этом случае Эмитент в течение 5 (Пяти) дней с даты получения Претензии владельцев Биржевых облигаций рассматривает такую Претензию и в течение 3 (Трех) рабочих дней с даты акцепта Претензии перечисляет причитающиеся суммы в адрес владельцев Биржевых облигаций, предъявивших Претензию.</w:t>
      </w:r>
    </w:p>
    <w:p w:rsidR="00C568A1" w:rsidRPr="00197955" w:rsidRDefault="00C568A1" w:rsidP="00C568A1">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 xml:space="preserve">В случае просрочки исполнения обязательства по выплате номинальной стоимости (непогашенной части номинальной стоимости) Биржевой облигации (далее по тексту также именуется «основной долг по Биржевым облигациям») или отказа от исполнения указанного обязательства владельцы Биржевых облигаций или уполномоченные ими лица вправе предъявить </w:t>
      </w:r>
      <w:r w:rsidRPr="00197955">
        <w:rPr>
          <w:rFonts w:ascii="Arial" w:eastAsia="MS Mincho" w:hAnsi="Arial" w:cs="Arial"/>
          <w:bCs/>
          <w:iCs/>
          <w:sz w:val="20"/>
          <w:szCs w:val="20"/>
        </w:rPr>
        <w:lastRenderedPageBreak/>
        <w:t>требование об уплате суммы основного долга по Биржевым облигациям и проценты за несвоевременное погашение Биржевых облигаций в соответствии со статьей 395 Гражданского кодекса Российской Федерации, начиная со дня, следующего за датой, в которую обязательство должно было быть исполнено. В этом случае Эмитент в течение 5 (Пяти) дней с даты получения Претензии владельцев Биржевых облигаций рассматривает такую Претензию и перечисляет причитающиеся суммы в адрес владельцев Биржевых облигаций, предъявивших Претензию, не позднее 30 (Тридцати) дней с даты, в которую обязательство по выплате суммы основного долга должно было быть исполнено.</w:t>
      </w:r>
    </w:p>
    <w:p w:rsidR="00C568A1" w:rsidRPr="00197955" w:rsidRDefault="00C568A1" w:rsidP="00C568A1">
      <w:pPr>
        <w:pStyle w:val="ad"/>
        <w:adjustRightInd w:val="0"/>
        <w:spacing w:before="0" w:after="0"/>
        <w:ind w:left="0" w:firstLine="567"/>
        <w:jc w:val="both"/>
        <w:rPr>
          <w:rFonts w:ascii="Arial" w:hAnsi="Arial" w:cs="Arial"/>
          <w:sz w:val="20"/>
          <w:szCs w:val="20"/>
        </w:rPr>
      </w:pPr>
      <w:r w:rsidRPr="00197955">
        <w:rPr>
          <w:rFonts w:ascii="Arial" w:eastAsia="MS Mincho" w:hAnsi="Arial" w:cs="Arial"/>
          <w:sz w:val="20"/>
          <w:szCs w:val="20"/>
        </w:rPr>
        <w:t>В случае, если уполномоченное лицо Эмитента отказалось получить под роспись Претензию или заказное письмо с Претензией либо Претензия, направленная по почтовому адресу Эмитента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w:t>
      </w:r>
      <w:r w:rsidRPr="00197955">
        <w:rPr>
          <w:rFonts w:ascii="Arial" w:eastAsia="MS Mincho" w:hAnsi="Arial" w:cs="Arial"/>
          <w:sz w:val="20"/>
          <w:szCs w:val="20"/>
        </w:rPr>
        <w:t xml:space="preserve">, не вручена в связи с отсутствием Эмитента по указанному адресу, либо отказа Эмитента удовлетворить Претензию, владельцы Биржевых облигаций, уполномоченные ими лица, вправе обратиться в суд или арбитражный суд с иском к Эмитенту о взыскании соответствующих сумм. </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Порядок обращения с требованием к лицам, несущим солидарную или субсидиарную ответственность по облигациям эмитента: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Обеспечение по настоящему выпуску не предусмотрено.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Лица, несущие солидарную или субсидиарную ответственность по Биржевым облигациям эмитента отсутствуют.</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Порядок обращения с иском в суд или арбитражный суд (подведомственность и срок исковой давности)</w:t>
      </w:r>
    </w:p>
    <w:p w:rsidR="00C568A1" w:rsidRPr="00197955" w:rsidRDefault="00C568A1" w:rsidP="00C568A1">
      <w:pPr>
        <w:pStyle w:val="36"/>
        <w:tabs>
          <w:tab w:val="left" w:pos="1077"/>
        </w:tabs>
        <w:ind w:left="0" w:firstLine="540"/>
        <w:jc w:val="both"/>
        <w:rPr>
          <w:rStyle w:val="SUBST0"/>
          <w:rFonts w:ascii="Arial" w:hAnsi="Arial" w:cs="Arial"/>
          <w:b w:val="0"/>
          <w:bCs w:val="0"/>
          <w:i w:val="0"/>
          <w:iCs w:val="0"/>
          <w:sz w:val="20"/>
        </w:rPr>
      </w:pPr>
      <w:r w:rsidRPr="00197955">
        <w:rPr>
          <w:rFonts w:ascii="Arial" w:eastAsia="MS Mincho" w:hAnsi="Arial" w:cs="Arial"/>
          <w:bCs/>
          <w:iCs/>
        </w:rPr>
        <w:t>В случае неперечисления или перечисления не в полном объеме Эмитентом причитающихся владельцам Биржевых облигаций сумм по выплате основного долга по Биржевым облигациям и процентов за несвоевременное погашение Биржевых облигаций в соответствии со статьей 395 Гражданского кодекса Российской Федерации в течение 30 (Тридцати) дней с даты, в которую обязательство по выплате суммы основного долга должно было быть исполнено, владельцы Биржевых облигаций или уполномоченные ими лица вправе обратиться в суд или арбитражный суд с иском к Эмитенту о взыскании соответствующих сумм.</w:t>
      </w:r>
    </w:p>
    <w:p w:rsidR="00C568A1" w:rsidRPr="00197955" w:rsidRDefault="00C568A1" w:rsidP="00C568A1">
      <w:pPr>
        <w:pStyle w:val="36"/>
        <w:tabs>
          <w:tab w:val="left" w:pos="1077"/>
        </w:tabs>
        <w:ind w:left="0"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 xml:space="preserve">В случае невозможности получения владельцами </w:t>
      </w:r>
      <w:r w:rsidRPr="00197955">
        <w:rPr>
          <w:rFonts w:ascii="Arial" w:hAnsi="Arial" w:cs="Arial"/>
          <w:bCs/>
          <w:iCs/>
        </w:rPr>
        <w:t>Биржевых облигаций</w:t>
      </w:r>
      <w:r w:rsidRPr="00197955">
        <w:rPr>
          <w:rStyle w:val="SUBST0"/>
          <w:rFonts w:ascii="Arial" w:hAnsi="Arial" w:cs="Arial"/>
          <w:b w:val="0"/>
          <w:bCs w:val="0"/>
          <w:i w:val="0"/>
          <w:iCs w:val="0"/>
          <w:sz w:val="20"/>
        </w:rPr>
        <w:t xml:space="preserve"> удовлетворения требований по принадлежащим им Биржевым облигациям, предъявленных Эмитенту, владельцы </w:t>
      </w:r>
      <w:r w:rsidRPr="00197955">
        <w:rPr>
          <w:rFonts w:ascii="Arial" w:hAnsi="Arial" w:cs="Arial"/>
          <w:bCs/>
          <w:iCs/>
        </w:rPr>
        <w:t>Биржевых облигаций</w:t>
      </w:r>
      <w:r w:rsidRPr="00197955">
        <w:rPr>
          <w:rStyle w:val="SUBST0"/>
          <w:rFonts w:ascii="Arial" w:hAnsi="Arial" w:cs="Arial"/>
          <w:b w:val="0"/>
          <w:bCs w:val="0"/>
          <w:i w:val="0"/>
          <w:iCs w:val="0"/>
          <w:sz w:val="20"/>
        </w:rPr>
        <w:t xml:space="preserve"> вправе обратиться в суд (арбитражный суд или суд общей юрисдикции) с иском к Эмитенту. </w:t>
      </w:r>
    </w:p>
    <w:p w:rsidR="00C568A1" w:rsidRPr="00197955" w:rsidRDefault="00C568A1" w:rsidP="00C568A1">
      <w:pPr>
        <w:pStyle w:val="36"/>
        <w:tabs>
          <w:tab w:val="left" w:pos="1077"/>
        </w:tabs>
        <w:ind w:left="0"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Общий срок исковой давности согласно статье 196 Гражданского кодекса Российской Федерации устанавливается в три года. В соответствии со статьей 200 Гражданского кодекса Российской Федерации течение срока исковой давности начинается по окончании срока исполнения обязательств Эмитента.</w:t>
      </w:r>
    </w:p>
    <w:p w:rsidR="00C568A1" w:rsidRPr="00197955" w:rsidRDefault="00C568A1" w:rsidP="00C568A1">
      <w:pPr>
        <w:pStyle w:val="36"/>
        <w:tabs>
          <w:tab w:val="left" w:pos="1077"/>
        </w:tabs>
        <w:ind w:left="0" w:firstLine="540"/>
        <w:jc w:val="both"/>
        <w:rPr>
          <w:rFonts w:ascii="Arial" w:hAnsi="Arial" w:cs="Arial"/>
          <w:bCs/>
          <w:iCs/>
        </w:rPr>
      </w:pPr>
      <w:r w:rsidRPr="00197955">
        <w:rPr>
          <w:rFonts w:ascii="Arial" w:hAnsi="Arial" w:cs="Arial"/>
          <w:bCs/>
          <w:iCs/>
        </w:rPr>
        <w:t>Подведомственность гражданских дел судам установлена статьей 22 Гражданского процессуального кодекса Российской Федерации. В соответствии с указанной статьей суды общей юрисдикции рассматривают и разрешают исковые дела с участием граждан, организаций, органов государственной власти, органов местного самоуправления о защите нарушенных или оспариваемых прав, свобод и законных интересов, по спорам, возникающим из гражданских, семейных, трудовых, жилищных, земельных, экологических и иных правоотношений.</w:t>
      </w:r>
    </w:p>
    <w:p w:rsidR="00C568A1" w:rsidRPr="00197955" w:rsidRDefault="00C568A1" w:rsidP="00C568A1">
      <w:pPr>
        <w:pStyle w:val="36"/>
        <w:tabs>
          <w:tab w:val="left" w:pos="1077"/>
        </w:tabs>
        <w:ind w:left="0" w:firstLine="540"/>
        <w:jc w:val="both"/>
        <w:rPr>
          <w:rStyle w:val="SUBST0"/>
          <w:rFonts w:ascii="Arial" w:hAnsi="Arial" w:cs="Arial"/>
          <w:b w:val="0"/>
          <w:i w:val="0"/>
          <w:sz w:val="20"/>
        </w:rPr>
      </w:pPr>
      <w:r w:rsidRPr="00197955">
        <w:rPr>
          <w:rFonts w:ascii="Arial" w:hAnsi="Arial" w:cs="Arial"/>
          <w:bCs/>
          <w:iCs/>
        </w:rPr>
        <w:t>Подведомственность дел арбитражному суду установлена статьей 27 Арбитражного процессуального кодекса Российской Федерации (далее по тексту – «АПК РФ»). В соответствии с указанной статьей арбитражному суду подведомственны дела по экономическим спорам и другие дела, связанные с осуществлением предпринимательской и иной экономической деятельности. Арбитражные суды разрешают экономические споры и рассматривают иные дела с участием организаций, являющихся юридическими лицами, граждан, осуществляющих предпринимательскую деятельность без образования юридического лица и имеющих статус индивидуального предпринимателя, приобретенный в установленном законом порядке (далее по тексту – «индивидуальные предприниматели»), а в случаях, предусмотренных АПК РФ и иными федеральными законами, с участием Российской Федерации, субъектов Российской Федерации, муниципальных образований, государственных органов, органов местного самоуправления, иных органов, должностных лиц, образований, не имеющих статуса юридического лица, и граждан, не имеющих статуса индивидуального предпринимателя (далее по тексту – «организации и граждане»).</w:t>
      </w:r>
    </w:p>
    <w:p w:rsidR="00C568A1" w:rsidRPr="00197955" w:rsidRDefault="00C568A1" w:rsidP="00C568A1">
      <w:pPr>
        <w:adjustRightInd w:val="0"/>
        <w:spacing w:after="0" w:line="240" w:lineRule="auto"/>
        <w:jc w:val="both"/>
        <w:rPr>
          <w:rStyle w:val="SUBST0"/>
          <w:rFonts w:ascii="Arial" w:hAnsi="Arial" w:cs="Arial"/>
          <w:b w:val="0"/>
          <w:i w:val="0"/>
          <w:sz w:val="20"/>
          <w:szCs w:val="20"/>
        </w:rPr>
      </w:pPr>
      <w:r w:rsidRPr="00197955">
        <w:rPr>
          <w:rStyle w:val="SUBST0"/>
          <w:rFonts w:ascii="Arial" w:hAnsi="Arial" w:cs="Arial"/>
          <w:b w:val="0"/>
          <w:i w:val="0"/>
          <w:sz w:val="20"/>
          <w:szCs w:val="20"/>
        </w:rPr>
        <w:t>Порядок раскрытия информации о неисполнении или ненадлежащем исполнении обязательств по погашению и выплате доходов по Биржевым облигациям:</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lastRenderedPageBreak/>
        <w:t>Порядок раскрытия информации о неисполнении или ненадлежащем исполнении обязательств по облигациям</w:t>
      </w:r>
    </w:p>
    <w:p w:rsidR="00C568A1" w:rsidRPr="00197955" w:rsidRDefault="00C568A1" w:rsidP="00C568A1">
      <w:pPr>
        <w:widowControl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 случае дефолта и/или технического дефолта Эмитент раскрывает информацию об этом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Style w:val="SUBST0"/>
          <w:rFonts w:ascii="Arial" w:hAnsi="Arial" w:cs="Arial"/>
          <w:b w:val="0"/>
          <w:bCs w:val="0"/>
          <w:i w:val="0"/>
          <w:iCs w:val="0"/>
          <w:sz w:val="20"/>
          <w:szCs w:val="20"/>
        </w:rPr>
        <w:t xml:space="preserve">. Раскрытие информации Эмитентом происходит в следующие сроки </w:t>
      </w:r>
      <w:r w:rsidRPr="00197955">
        <w:rPr>
          <w:rStyle w:val="SUBST0"/>
          <w:rFonts w:ascii="Arial" w:hAnsi="Arial" w:cs="Arial"/>
          <w:b w:val="0"/>
          <w:i w:val="0"/>
          <w:sz w:val="20"/>
          <w:szCs w:val="20"/>
        </w:rPr>
        <w:t>с даты окончания срока, в течение которого обязательство по погашению (досрочному погашению) номинальной стоимости (непогашенной части номинальной стоимости) Биржевых облигаций и/или выплате дохода по ним должно быть исполнено Эмитентом</w:t>
      </w:r>
      <w:r w:rsidRPr="00197955">
        <w:rPr>
          <w:rStyle w:val="SUBST0"/>
          <w:rFonts w:ascii="Arial" w:hAnsi="Arial" w:cs="Arial"/>
          <w:b w:val="0"/>
          <w:bCs w:val="0"/>
          <w:i w:val="0"/>
          <w:iCs w:val="0"/>
          <w:sz w:val="20"/>
          <w:szCs w:val="20"/>
        </w:rPr>
        <w:t>:</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71" w:history="1">
        <w:r w:rsidRPr="00197955">
          <w:rPr>
            <w:rStyle w:val="ac"/>
            <w:rFonts w:ascii="Arial" w:hAnsi="Arial" w:cs="Arial"/>
            <w:color w:val="auto"/>
            <w:sz w:val="20"/>
            <w:szCs w:val="20"/>
          </w:rPr>
          <w:t>http://www.</w:t>
        </w:r>
        <w:r w:rsidRPr="00197955">
          <w:rPr>
            <w:rStyle w:val="ac"/>
            <w:rFonts w:ascii="Arial" w:hAnsi="Arial" w:cs="Arial"/>
            <w:color w:val="auto"/>
            <w:sz w:val="20"/>
            <w:szCs w:val="20"/>
            <w:lang w:val="en-US"/>
          </w:rPr>
          <w:t>raz</w:t>
        </w:r>
        <w:r w:rsidRPr="00197955">
          <w:rPr>
            <w:rStyle w:val="ac"/>
            <w:rFonts w:ascii="Arial" w:hAnsi="Arial" w:cs="Arial"/>
            <w:color w:val="auto"/>
            <w:sz w:val="20"/>
            <w:szCs w:val="20"/>
          </w:rPr>
          <w:t>.</w:t>
        </w:r>
        <w:r w:rsidRPr="00197955">
          <w:rPr>
            <w:rStyle w:val="ac"/>
            <w:rFonts w:ascii="Arial" w:hAnsi="Arial" w:cs="Arial"/>
            <w:color w:val="auto"/>
            <w:sz w:val="20"/>
            <w:szCs w:val="20"/>
            <w:lang w:val="en-US"/>
          </w:rPr>
          <w:t>ru</w:t>
        </w:r>
      </w:hyperlink>
      <w:r w:rsidRPr="00197955">
        <w:rPr>
          <w:rStyle w:val="SUBST0"/>
          <w:rFonts w:ascii="Arial" w:hAnsi="Arial" w:cs="Arial"/>
          <w:b w:val="0"/>
          <w:i w:val="0"/>
          <w:sz w:val="20"/>
          <w:szCs w:val="20"/>
        </w:rPr>
        <w:t xml:space="preserve"> - не позднее 2 (Двух) дней.</w:t>
      </w:r>
    </w:p>
    <w:p w:rsidR="00C568A1" w:rsidRPr="00197955" w:rsidRDefault="00C568A1" w:rsidP="00C568A1">
      <w:pPr>
        <w:pStyle w:val="36"/>
        <w:tabs>
          <w:tab w:val="left" w:pos="1077"/>
        </w:tabs>
        <w:ind w:left="0" w:firstLine="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Данное сообщение должно включать в себя: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объем неисполненных обязательств;</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причину неисполнения обязательств;</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перечисление возможных действий владельцев Биржевых облигаций по удовлетворению своих требований.</w:t>
      </w:r>
    </w:p>
    <w:p w:rsidR="00C568A1" w:rsidRPr="00197955" w:rsidRDefault="00C568A1" w:rsidP="00C568A1">
      <w:pPr>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в случае, если эмитент возложил обязанность по раскрытию указанной информации на иное юридическое лицо, указывается наименование этого лица, место его нахождения. Раскрытие информации о неисполнении или ненадлежащем исполнении обязательств по Биржевым облигациям Эмитентом иному юридическому лицу не поручалось.</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ж) Сведения о лице, предоставляющем обеспечение:</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sz w:val="20"/>
          <w:szCs w:val="20"/>
        </w:rPr>
        <w:t>Обеспечение по Биржевым облигациям не предоставляется.</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sz w:val="20"/>
          <w:szCs w:val="20"/>
        </w:rPr>
        <w:t>Расчет суммы величин, предусмотренных подпунктами "а" - "д" пункта 3.13 «Положения о раскрытии информации эмитентами эмиссионных ценных бумаг»  N 06-117/пз-н от 10.10.2006 г., и в случае, когда такая сумма меньше суммарной величины обязательств эмитента по биржевым облигациям, указывается на то, что приобретение таких биржевых облигаций относится к категории инвестиций с повышенным риском:</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sz w:val="20"/>
          <w:szCs w:val="20"/>
        </w:rPr>
        <w:t>В соответствии с п. 3.13 «Положения о раскрытии информации эмитентами эмиссионных ценных бумаг» № 06-117/пз-н от 10.10.2006 г. требования настоящего пункта не распространяются на биржевые облигации.</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sz w:val="20"/>
          <w:szCs w:val="20"/>
        </w:rPr>
        <w:t>Поскольку настоящий выпуск ценных бумаг является выпуском Биржевых облигаций, информация не предоставляется.</w:t>
      </w:r>
    </w:p>
    <w:p w:rsidR="00C568A1" w:rsidRPr="00197955" w:rsidRDefault="00C568A1" w:rsidP="00C568A1">
      <w:pPr>
        <w:spacing w:after="0" w:line="240" w:lineRule="auto"/>
        <w:ind w:firstLine="540"/>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з) Условия обеспечения исполнения обязательств по облигациям:</w:t>
      </w: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В случае размещения облигаций с обеспечением по каждому случаю предоставления обеспечения указываются: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Обеспечение по настоящему выпуску не предусмотрено. </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35" w:name="_Toc309135089"/>
      <w:r w:rsidRPr="00197955">
        <w:t>9.1.3. Дополнительные сведения о конвертируемых ценных бумагах</w:t>
      </w:r>
      <w:bookmarkEnd w:id="535"/>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Биржевые облигации не являются конвертируемыми ценными бумагами.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36" w:name="_Toc309135090"/>
      <w:r w:rsidRPr="00197955">
        <w:t>9.1.4. Дополнительные сведения о размещаемых опционах эмитента</w:t>
      </w:r>
      <w:bookmarkEnd w:id="536"/>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Сведения не указываются для выпуска ценных бумаг данного вида.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37" w:name="_Toc309135091"/>
      <w:r w:rsidRPr="00197955">
        <w:t>9.1.5. Дополнительные сведения о размещаемых облигациях с ипотечным покрытием</w:t>
      </w:r>
      <w:bookmarkEnd w:id="537"/>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Размещаемые ценные бумаги не являются облигациями с ипотечным покрытием.</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38" w:name="_Toc309135092"/>
      <w:r w:rsidRPr="00197955">
        <w:t>9.1.6. Дополнительные сведения о размещаемых российских депозитарных расписках</w:t>
      </w:r>
      <w:bookmarkEnd w:id="538"/>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Сведения не указываются для выпуска ценных бумаг данного вида.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39" w:name="_Toc309135093"/>
      <w:r w:rsidRPr="00197955">
        <w:t>9.2. Цена (порядок определения цены) размещения эмиссионных ценных бумаг</w:t>
      </w:r>
      <w:bookmarkEnd w:id="539"/>
    </w:p>
    <w:p w:rsidR="00C568A1" w:rsidRPr="00197955" w:rsidRDefault="00C568A1" w:rsidP="00C568A1">
      <w:pPr>
        <w:adjustRightInd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Цена размещения Биржевых облигаций устанавливается равной 1000 (Одна тысяча) рублей за Биржевую облигацию (100% от номинальной стоимости).</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Начиная со второго дня размещения Биржевых облигаций выпуска, покупатель при совершении сделки купли-продажи Биржевых облигаций также уплачивает накопленный купонный доход по Биржевым облигациям (НКД), определяемый по следующей формуле:</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lang w:val="fr-FR"/>
        </w:rPr>
      </w:pPr>
      <w:r w:rsidRPr="00197955">
        <w:rPr>
          <w:rStyle w:val="SUBST0"/>
          <w:rFonts w:ascii="Arial" w:hAnsi="Arial" w:cs="Arial"/>
          <w:b w:val="0"/>
          <w:bCs w:val="0"/>
          <w:i w:val="0"/>
          <w:iCs w:val="0"/>
          <w:sz w:val="20"/>
          <w:szCs w:val="20"/>
        </w:rPr>
        <w:lastRenderedPageBreak/>
        <w:t>НКД</w:t>
      </w:r>
      <w:r w:rsidRPr="00197955">
        <w:rPr>
          <w:rStyle w:val="SUBST0"/>
          <w:rFonts w:ascii="Arial" w:hAnsi="Arial" w:cs="Arial"/>
          <w:b w:val="0"/>
          <w:bCs w:val="0"/>
          <w:i w:val="0"/>
          <w:iCs w:val="0"/>
          <w:sz w:val="20"/>
          <w:szCs w:val="20"/>
          <w:lang w:val="fr-FR"/>
        </w:rPr>
        <w:t xml:space="preserve"> = Nom * C * ((T - T0) / 365)/ 100%, </w:t>
      </w:r>
      <w:r w:rsidRPr="00197955">
        <w:rPr>
          <w:rStyle w:val="SUBST0"/>
          <w:rFonts w:ascii="Arial" w:hAnsi="Arial" w:cs="Arial"/>
          <w:b w:val="0"/>
          <w:bCs w:val="0"/>
          <w:i w:val="0"/>
          <w:iCs w:val="0"/>
          <w:sz w:val="20"/>
          <w:szCs w:val="20"/>
        </w:rPr>
        <w:t>где</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НКД - накопленный купонный доход, руб.</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Nom - номинальная стоимость одной Биржевой облигации, руб.;</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С - размер процентной ставки первого купонного периода, процентов годовых;</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T – текущая дата размещения Биржевых облигаций;</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T0 - дата начала размещения Биржевых облигаций.</w:t>
      </w:r>
    </w:p>
    <w:p w:rsidR="00C568A1" w:rsidRPr="00197955" w:rsidRDefault="00C568A1" w:rsidP="00C568A1">
      <w:pPr>
        <w:pStyle w:val="af5"/>
        <w:spacing w:after="0"/>
        <w:ind w:firstLine="567"/>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Величина накопленного купонного дохода в расчете на одну Биржевую облигацию определяется с точностью до одной копейки (округление производится по правилам математического округления</w:t>
      </w:r>
      <w:r w:rsidRPr="00197955">
        <w:rPr>
          <w:rStyle w:val="SUBST0"/>
          <w:rFonts w:ascii="Arial" w:hAnsi="Arial" w:cs="Arial"/>
          <w:b w:val="0"/>
          <w:i w:val="0"/>
          <w:sz w:val="20"/>
        </w:rPr>
        <w:t xml:space="preserve">. </w:t>
      </w:r>
      <w:r w:rsidRPr="00197955">
        <w:rPr>
          <w:rStyle w:val="SUBST0"/>
          <w:rFonts w:ascii="Arial" w:hAnsi="Arial" w:cs="Arial"/>
          <w:b w:val="0"/>
          <w:bCs w:val="0"/>
          <w:i w:val="0"/>
          <w:iCs w:val="0"/>
          <w:sz w:val="20"/>
        </w:rPr>
        <w:t>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C568A1" w:rsidRPr="00197955" w:rsidRDefault="00C568A1" w:rsidP="00C568A1">
      <w:pPr>
        <w:adjustRightInd w:val="0"/>
        <w:spacing w:after="0" w:line="240" w:lineRule="auto"/>
        <w:ind w:firstLine="567"/>
        <w:jc w:val="both"/>
        <w:rPr>
          <w:rFonts w:ascii="Arial" w:hAnsi="Arial" w:cs="Arial"/>
          <w:sz w:val="20"/>
          <w:szCs w:val="20"/>
        </w:rPr>
      </w:pPr>
      <w:r w:rsidRPr="00197955">
        <w:rPr>
          <w:rFonts w:ascii="Arial" w:hAnsi="Arial" w:cs="Arial"/>
          <w:sz w:val="20"/>
          <w:szCs w:val="20"/>
        </w:rPr>
        <w:t>В случае, если при размещении ценных бумаг предоставляется преимущественное право приобретения ценных бумаг, дополнительно указывается цена или порядок определения цены размещения ценных бумаг лицам, имеющим такое преимущественное право: п</w:t>
      </w:r>
      <w:r w:rsidRPr="00197955">
        <w:rPr>
          <w:rStyle w:val="SUBST0"/>
          <w:rFonts w:ascii="Arial" w:hAnsi="Arial" w:cs="Arial"/>
          <w:b w:val="0"/>
          <w:bCs w:val="0"/>
          <w:i w:val="0"/>
          <w:iCs w:val="0"/>
          <w:sz w:val="20"/>
          <w:szCs w:val="20"/>
        </w:rPr>
        <w:t>реимущественное право не предоставляется.</w:t>
      </w:r>
    </w:p>
    <w:p w:rsidR="00C568A1" w:rsidRPr="00197955" w:rsidRDefault="00C568A1" w:rsidP="00C568A1">
      <w:pPr>
        <w:spacing w:after="0" w:line="240" w:lineRule="auto"/>
        <w:jc w:val="both"/>
        <w:rPr>
          <w:rFonts w:ascii="Arial" w:hAnsi="Arial" w:cs="Arial"/>
          <w:szCs w:val="20"/>
        </w:rPr>
      </w:pPr>
    </w:p>
    <w:p w:rsidR="00C568A1" w:rsidRPr="00197955" w:rsidRDefault="00C568A1" w:rsidP="00C568A1">
      <w:pPr>
        <w:pStyle w:val="3"/>
      </w:pPr>
      <w:bookmarkStart w:id="540" w:name="_Toc309135094"/>
      <w:r w:rsidRPr="00197955">
        <w:t>9.3. Наличие преимущественных прав на приобретение размещаемых эмиссионных ценных бумаг</w:t>
      </w:r>
      <w:bookmarkEnd w:id="540"/>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Преимущественное право приобретения размещаемых ценных бумаг не предусмотрено.</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41" w:name="_Toc309135095"/>
      <w:r w:rsidRPr="00197955">
        <w:t>9.4. Наличие ограничений на приобретение и обращение размещаемых эмиссионных ценных бумаг</w:t>
      </w:r>
      <w:bookmarkEnd w:id="541"/>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Биржевые облигации допускаются к свободному обращению на биржевом рынке.</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Нерезиденты могут приобретать Биржевые облигации в соответствии с действующим законодательством и нормативными актами Российской Федерации.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Ограничения, устанавливаемые акционерным обществом в соответствии с его уставом на максимальное количество акций или их номинальную стоимость, принадлежащих одному акционеру:</w:t>
      </w:r>
      <w:r w:rsidRPr="00197955">
        <w:rPr>
          <w:rFonts w:ascii="Arial" w:hAnsi="Arial" w:cs="Arial"/>
          <w:sz w:val="20"/>
          <w:szCs w:val="20"/>
        </w:rPr>
        <w:t xml:space="preserve"> такие ограничения уставом Эмитента не установлены.</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Ограничения, предусмотренные уставом эмитента и законодательством Российской Федерации, для потенциальных приобретателей-нерезидентов, в том числе ограничения на размер доли участия иностранных лиц в уставном капитале эмитента:</w:t>
      </w:r>
      <w:r w:rsidRPr="00197955">
        <w:rPr>
          <w:rFonts w:ascii="Arial" w:hAnsi="Arial" w:cs="Arial"/>
          <w:sz w:val="20"/>
          <w:szCs w:val="20"/>
        </w:rPr>
        <w:t xml:space="preserve"> такие ограничения для потенциальных приобретателей-нерезидентов не установлены уставом Эмитента и не предусмотрены законодательство Российской Федерации.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соответствии с Федеральным законом «О рынке ценных бумаг» и Федеральным законом «О защите прав и законных интересов инвесторов на рынке ценных бумаг» запрещается: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обращение биржевых облигаций до их полной оплаты и окончания размещения;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рекламировать и/или предлагать неограниченному кругу лиц ценные бумаги эмитентов, не раскрывающих информацию в объеме и порядке, которые предусмотрены законодательством Российской Федерации о ценных бумагах и нормативными правовыми актами федерального органа исполнительной власти по рынку ценных бумаг.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Иные ограничения, установленные законодательством Российской Федерации, учредительными документами эмитента на обращение размещаемых ценных бумаг:</w:t>
      </w:r>
      <w:r w:rsidRPr="00197955">
        <w:rPr>
          <w:rFonts w:ascii="Arial" w:hAnsi="Arial" w:cs="Arial"/>
          <w:sz w:val="20"/>
          <w:szCs w:val="20"/>
        </w:rPr>
        <w:t xml:space="preserve"> такие ограничения не установлены.</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42" w:name="_Toc309135096"/>
      <w:r w:rsidRPr="00197955">
        <w:t>9.5. Сведения о динамике изменения цен на эмиссионные ценные бумаги эмитента</w:t>
      </w:r>
      <w:bookmarkEnd w:id="542"/>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У Эмитента имеются два выпуска ценных бумаг того же вида, что и размещаемые ценные бумаги, допущенные к обращению одним организатором торговли на рынке ценных бумаг: </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F066A3">
      <w:pPr>
        <w:jc w:val="both"/>
        <w:rPr>
          <w:rFonts w:ascii="Arial" w:hAnsi="Arial" w:cs="Arial"/>
          <w:sz w:val="20"/>
          <w:szCs w:val="20"/>
        </w:rPr>
      </w:pPr>
      <w:r w:rsidRPr="00197955">
        <w:rPr>
          <w:rFonts w:ascii="Arial" w:hAnsi="Arial" w:cs="Arial"/>
          <w:sz w:val="20"/>
          <w:szCs w:val="20"/>
        </w:rPr>
        <w:t>Неконвертируемые дисконтные документарные биржевые облигации на предъявителя серии БО-13 с обязательным централизованным, имеющие идентификационный номер выпуска 4B02-13-33886-H, присвоенный ЗАО «ФБ ММВБ» 06 ноября 2008 года, допущенные к торгам в процессе обращения в ЗАО «ФБ ММВБ» 16 июня 2011 года</w:t>
      </w:r>
    </w:p>
    <w:p w:rsidR="00C568A1" w:rsidRPr="00197955" w:rsidRDefault="00C568A1" w:rsidP="00C568A1">
      <w:pPr>
        <w:spacing w:after="0" w:line="240" w:lineRule="auto"/>
        <w:rPr>
          <w:rFonts w:ascii="Arial" w:hAnsi="Arial" w:cs="Arial"/>
          <w:sz w:val="20"/>
          <w:szCs w:val="20"/>
        </w:rPr>
      </w:pPr>
    </w:p>
    <w:tbl>
      <w:tblPr>
        <w:tblW w:w="964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250"/>
        <w:gridCol w:w="4394"/>
      </w:tblGrid>
      <w:tr w:rsidR="00C568A1" w:rsidRPr="00197955" w:rsidTr="00A07AA2">
        <w:trPr>
          <w:trHeight w:val="300"/>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Вид</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биржевые облигации</w:t>
            </w:r>
          </w:p>
        </w:tc>
      </w:tr>
      <w:tr w:rsidR="00C568A1" w:rsidRPr="00197955" w:rsidTr="00A07AA2">
        <w:trPr>
          <w:trHeight w:val="300"/>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Категория</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w:t>
            </w:r>
          </w:p>
        </w:tc>
      </w:tr>
      <w:tr w:rsidR="00C568A1" w:rsidRPr="00197955" w:rsidTr="00A07AA2">
        <w:trPr>
          <w:trHeight w:val="300"/>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Тип</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w:t>
            </w:r>
          </w:p>
        </w:tc>
      </w:tr>
      <w:tr w:rsidR="00C568A1" w:rsidRPr="00197955" w:rsidTr="00A07AA2">
        <w:trPr>
          <w:trHeight w:val="300"/>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lastRenderedPageBreak/>
              <w:t>Форма</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eastAsia="Calibri" w:hAnsi="Arial" w:cs="Arial"/>
                <w:sz w:val="20"/>
                <w:szCs w:val="20"/>
              </w:rPr>
              <w:t>д</w:t>
            </w:r>
            <w:r w:rsidRPr="00197955">
              <w:rPr>
                <w:rFonts w:ascii="Arial" w:hAnsi="Arial" w:cs="Arial"/>
                <w:sz w:val="20"/>
                <w:szCs w:val="20"/>
              </w:rPr>
              <w:t>окументарные на предъявителя с обязательным централизованным хранением</w:t>
            </w:r>
          </w:p>
        </w:tc>
      </w:tr>
      <w:tr w:rsidR="00C568A1" w:rsidRPr="00197955" w:rsidTr="00A07AA2">
        <w:trPr>
          <w:trHeight w:val="300"/>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Серия</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 xml:space="preserve">серии БО-13 </w:t>
            </w:r>
          </w:p>
        </w:tc>
      </w:tr>
      <w:tr w:rsidR="00C568A1" w:rsidRPr="00197955" w:rsidTr="00A07AA2">
        <w:trPr>
          <w:trHeight w:val="660"/>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Иные идентификационные признаки ценных бумаг</w:t>
            </w:r>
          </w:p>
        </w:tc>
        <w:tc>
          <w:tcPr>
            <w:tcW w:w="4394" w:type="dxa"/>
            <w:vAlign w:val="center"/>
          </w:tcPr>
          <w:p w:rsidR="00C568A1" w:rsidRPr="00197955" w:rsidRDefault="00C568A1" w:rsidP="00A07AA2">
            <w:pPr>
              <w:spacing w:after="0" w:line="240" w:lineRule="auto"/>
              <w:jc w:val="both"/>
              <w:rPr>
                <w:rFonts w:ascii="Arial" w:hAnsi="Arial" w:cs="Arial"/>
                <w:sz w:val="20"/>
                <w:szCs w:val="20"/>
              </w:rPr>
            </w:pPr>
            <w:r w:rsidRPr="00197955">
              <w:rPr>
                <w:rFonts w:ascii="Arial" w:hAnsi="Arial" w:cs="Arial"/>
                <w:sz w:val="20"/>
                <w:szCs w:val="20"/>
              </w:rPr>
              <w:t>неконвертируемые дисконтные документарные биржевые облигации на предъявителя ОАО «Группа «РАЗГУЛЯЙ» серии БО-13 с обязательным централизованным хранением в количестве 1 000 000 (Один миллион) штук номинальной стоимостью 1 000 (Одна тысяча) рублей со сроком погашения в 364 (Триста шестьдесят четвертый) день с даты начала размещения биржевых облигаций выпуска</w:t>
            </w:r>
          </w:p>
        </w:tc>
      </w:tr>
      <w:tr w:rsidR="00C568A1" w:rsidRPr="00197955" w:rsidTr="00A07AA2">
        <w:trPr>
          <w:trHeight w:val="549"/>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2 квартал 2011 года – 3 квартал 2011 года</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В % от номинальной стоимости</w:t>
            </w:r>
          </w:p>
        </w:tc>
      </w:tr>
      <w:tr w:rsidR="00C568A1" w:rsidRPr="00197955" w:rsidTr="00A07AA2">
        <w:trPr>
          <w:trHeight w:val="675"/>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Наибольшая цена сделки совершенной в отчетном квартале с ценными бумагами через организатора торговли на рынке ценных бумаг</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Сделок с указанными ценными бумагами  в течение отчетных кварталов не заключалось</w:t>
            </w:r>
          </w:p>
        </w:tc>
      </w:tr>
      <w:tr w:rsidR="00C568A1" w:rsidRPr="00197955" w:rsidTr="00A07AA2">
        <w:trPr>
          <w:trHeight w:val="735"/>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Наименьшая цена сделки, совершенной в отчетном квартале с ценными бумагами через организатора торговли на рынке ценных бумаг</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Сделок с указанными ценными бумагами  в течение отчетных кварталов не заключалось</w:t>
            </w:r>
          </w:p>
        </w:tc>
      </w:tr>
      <w:tr w:rsidR="00C568A1" w:rsidRPr="00197955" w:rsidTr="00A07AA2">
        <w:trPr>
          <w:trHeight w:val="960"/>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Рыночная цена одной ценной бумаги, раскрытая организатором торговли на рынке ценных бумаг и определенная в соответствии с Порядком определения рыночной цены ценных бумаг, расчетной цены ценных бумаг, а также предельной границы колебаний рыночной цены ценных бумаг в целях 23 главы Налогового кодекса Российской Федерации, утвержденным Приказом Федеральной службы по финансовым рынкам от 09.11.2010 N 10-65/пз-н</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Не рассчитывалась, в связи с отсутствием сделок с указанными ценными бумагами  в течение отчетных кварталов</w:t>
            </w:r>
          </w:p>
        </w:tc>
      </w:tr>
      <w:tr w:rsidR="00C568A1" w:rsidRPr="00197955" w:rsidTr="00A07AA2">
        <w:trPr>
          <w:trHeight w:val="1313"/>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Полное фирменное наименование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Закрытое акционерное общество «Фондовая биржа ММВБ»</w:t>
            </w:r>
          </w:p>
        </w:tc>
      </w:tr>
      <w:tr w:rsidR="00C568A1" w:rsidRPr="00197955" w:rsidTr="00A07AA2">
        <w:trPr>
          <w:trHeight w:val="1244"/>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Место нахождения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125009, г. Москва, Большой Кисловский пер., дом 13</w:t>
            </w:r>
          </w:p>
        </w:tc>
      </w:tr>
    </w:tbl>
    <w:p w:rsidR="00C568A1" w:rsidRPr="00197955" w:rsidRDefault="00C568A1" w:rsidP="00C568A1">
      <w:pPr>
        <w:spacing w:after="0" w:line="240" w:lineRule="auto"/>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документарные процентные неконвертируемые биржевые облигации на предъявителя серии БО-16 с обязательным централизованным хранением имеющие идентификационный номер выпуска 4B02-16-33886-H, присвоенный ЗАО «ФБ ММВБ» 08 апреля 2011 года, допущенные к торгам в процессе обращения в ЗАО «ФБ ММВБ» 17 мая 2011 года</w:t>
      </w:r>
    </w:p>
    <w:p w:rsidR="00C568A1" w:rsidRPr="00197955" w:rsidRDefault="00C568A1" w:rsidP="00C568A1">
      <w:pPr>
        <w:spacing w:after="0" w:line="240" w:lineRule="auto"/>
        <w:rPr>
          <w:rFonts w:ascii="Arial" w:hAnsi="Arial" w:cs="Arial"/>
          <w:sz w:val="20"/>
          <w:szCs w:val="2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245"/>
        <w:gridCol w:w="4394"/>
      </w:tblGrid>
      <w:tr w:rsidR="00C568A1" w:rsidRPr="00197955" w:rsidTr="00A07AA2">
        <w:trPr>
          <w:trHeight w:val="300"/>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Вид</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биржевые облигации</w:t>
            </w:r>
          </w:p>
        </w:tc>
      </w:tr>
      <w:tr w:rsidR="00C568A1" w:rsidRPr="00197955" w:rsidTr="00A07AA2">
        <w:trPr>
          <w:trHeight w:val="300"/>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Категория</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w:t>
            </w:r>
          </w:p>
        </w:tc>
      </w:tr>
      <w:tr w:rsidR="00C568A1" w:rsidRPr="00197955" w:rsidTr="00A07AA2">
        <w:trPr>
          <w:trHeight w:val="300"/>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Тип</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w:t>
            </w:r>
          </w:p>
        </w:tc>
      </w:tr>
      <w:tr w:rsidR="00C568A1" w:rsidRPr="00197955" w:rsidTr="00A07AA2">
        <w:trPr>
          <w:trHeight w:val="300"/>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Форма</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eastAsia="Calibri" w:hAnsi="Arial" w:cs="Arial"/>
                <w:sz w:val="20"/>
                <w:szCs w:val="20"/>
              </w:rPr>
              <w:t>д</w:t>
            </w:r>
            <w:r w:rsidRPr="00197955">
              <w:rPr>
                <w:rFonts w:ascii="Arial" w:hAnsi="Arial" w:cs="Arial"/>
                <w:sz w:val="20"/>
                <w:szCs w:val="20"/>
              </w:rPr>
              <w:t>окументарные на предъявителя с обязательным централизованным хранением</w:t>
            </w:r>
          </w:p>
        </w:tc>
      </w:tr>
      <w:tr w:rsidR="00C568A1" w:rsidRPr="00197955" w:rsidTr="00A07AA2">
        <w:trPr>
          <w:trHeight w:val="300"/>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Серия</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 xml:space="preserve">серии БО-16 </w:t>
            </w:r>
          </w:p>
        </w:tc>
      </w:tr>
      <w:tr w:rsidR="00C568A1" w:rsidRPr="00197955" w:rsidTr="00A07AA2">
        <w:trPr>
          <w:trHeight w:val="660"/>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Иные идентификационные признаки ценных бумаг</w:t>
            </w:r>
          </w:p>
        </w:tc>
        <w:tc>
          <w:tcPr>
            <w:tcW w:w="4394" w:type="dxa"/>
            <w:vAlign w:val="center"/>
          </w:tcPr>
          <w:p w:rsidR="00C568A1" w:rsidRPr="00197955" w:rsidRDefault="00C568A1" w:rsidP="00A07AA2">
            <w:pPr>
              <w:spacing w:after="0" w:line="240" w:lineRule="auto"/>
              <w:jc w:val="both"/>
              <w:rPr>
                <w:rFonts w:ascii="Arial" w:hAnsi="Arial" w:cs="Arial"/>
                <w:sz w:val="20"/>
                <w:szCs w:val="20"/>
              </w:rPr>
            </w:pPr>
            <w:r w:rsidRPr="00197955">
              <w:rPr>
                <w:rFonts w:ascii="Arial" w:hAnsi="Arial" w:cs="Arial"/>
                <w:sz w:val="20"/>
                <w:szCs w:val="20"/>
              </w:rPr>
              <w:t xml:space="preserve">документарные процентные неконвертируемые биржевые облигации на предъявителя серии БО-16 с обязательным </w:t>
            </w:r>
            <w:r w:rsidRPr="00197955">
              <w:rPr>
                <w:rFonts w:ascii="Arial" w:hAnsi="Arial" w:cs="Arial"/>
                <w:sz w:val="20"/>
                <w:szCs w:val="20"/>
              </w:rPr>
              <w:lastRenderedPageBreak/>
              <w:t>централизованным хранением в количестве 3 000 000 (Три миллиона) штук номинальной стоимостью 1 000 (Одна тысяча) рублей каждая общей номинальной стоимостью 3 000 000 000 (Три миллиарда) рублей со сроком погашения в 1092-й (Одна тысяча девяносто второй) день с даты начала размещения биржевых облигаций выпуска, c возможностью досрочного погашения по требованию владельцев и по усмотрению эмитента, размещенные по открытой подписке</w:t>
            </w:r>
          </w:p>
        </w:tc>
      </w:tr>
      <w:tr w:rsidR="00C568A1" w:rsidRPr="00197955" w:rsidTr="00A07AA2">
        <w:trPr>
          <w:trHeight w:val="481"/>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lastRenderedPageBreak/>
              <w:t xml:space="preserve">2 квартал 2011 года </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В % от номинальной стоимости</w:t>
            </w:r>
          </w:p>
        </w:tc>
      </w:tr>
      <w:tr w:rsidR="00C568A1" w:rsidRPr="00197955" w:rsidTr="00A07AA2">
        <w:trPr>
          <w:trHeight w:val="675"/>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Наибольшая цена сделки совершенной в отчетном квартале с ценными бумагами через организатора торговли на рынке ценных бумаг</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100,50%</w:t>
            </w:r>
          </w:p>
        </w:tc>
      </w:tr>
      <w:tr w:rsidR="00C568A1" w:rsidRPr="00197955" w:rsidTr="00A07AA2">
        <w:trPr>
          <w:trHeight w:val="735"/>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Наименьшая цена сделки, совершенной в отчетном квартале с ценными бумагами через организатора торговли на рынке ценных бумаг</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100,00%</w:t>
            </w:r>
          </w:p>
        </w:tc>
      </w:tr>
      <w:tr w:rsidR="00C568A1" w:rsidRPr="00197955" w:rsidTr="00A07AA2">
        <w:trPr>
          <w:trHeight w:val="960"/>
        </w:trPr>
        <w:tc>
          <w:tcPr>
            <w:tcW w:w="5245" w:type="dxa"/>
            <w:vAlign w:val="center"/>
          </w:tcPr>
          <w:p w:rsidR="00C568A1" w:rsidRPr="00197955" w:rsidRDefault="00C568A1" w:rsidP="00A07AA2">
            <w:pPr>
              <w:spacing w:after="0" w:line="240" w:lineRule="auto"/>
              <w:jc w:val="both"/>
              <w:rPr>
                <w:rFonts w:ascii="Arial" w:hAnsi="Arial" w:cs="Arial"/>
                <w:sz w:val="20"/>
                <w:szCs w:val="20"/>
              </w:rPr>
            </w:pPr>
            <w:r w:rsidRPr="00197955">
              <w:rPr>
                <w:rFonts w:ascii="Arial" w:hAnsi="Arial" w:cs="Arial"/>
                <w:sz w:val="20"/>
                <w:szCs w:val="20"/>
              </w:rPr>
              <w:t>Рыночная цена одной ценной бумаги, раскрытая организатором торговли на рынке ценных бумаг и определенная в соответствии с Порядком определения рыночной цены ценных бумаг, расчетной цены ценных бумаг, а также предельной границы колебаний рыночной цены ценных бумаг в целях 23 главы Налогового кодекса Российской Федерации, утвержденным Приказом Федеральной службы по финансовым рынкам от 09.11.2010 N 10-65/пз-н</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100,00%</w:t>
            </w:r>
          </w:p>
        </w:tc>
      </w:tr>
      <w:tr w:rsidR="00C568A1" w:rsidRPr="00197955" w:rsidTr="00A07AA2">
        <w:trPr>
          <w:trHeight w:val="1313"/>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Полное фирменное наименование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Закрытое акционерное общество «Фондовая биржа ММВБ»</w:t>
            </w:r>
          </w:p>
        </w:tc>
      </w:tr>
      <w:tr w:rsidR="00C568A1" w:rsidRPr="00197955" w:rsidTr="00A07AA2">
        <w:trPr>
          <w:trHeight w:val="1244"/>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Место нахождения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125009, г. Москва, Большой Кисловский пер., дом 13</w:t>
            </w:r>
          </w:p>
        </w:tc>
      </w:tr>
      <w:tr w:rsidR="00C568A1" w:rsidRPr="00197955" w:rsidTr="00A07AA2">
        <w:trPr>
          <w:trHeight w:val="360"/>
        </w:trPr>
        <w:tc>
          <w:tcPr>
            <w:tcW w:w="5245"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 xml:space="preserve">3 квартал 2011 года </w:t>
            </w:r>
          </w:p>
        </w:tc>
        <w:tc>
          <w:tcPr>
            <w:tcW w:w="4394"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В % от номинальной стоимости</w:t>
            </w:r>
          </w:p>
        </w:tc>
      </w:tr>
      <w:tr w:rsidR="00C568A1" w:rsidRPr="00197955" w:rsidTr="00A07AA2">
        <w:trPr>
          <w:trHeight w:val="974"/>
        </w:trPr>
        <w:tc>
          <w:tcPr>
            <w:tcW w:w="5245"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Наибольшая цена сделки совершенной в отчетном квартале с ценными бумагами через организатора торговли на рынке ценных бумаг</w:t>
            </w:r>
          </w:p>
        </w:tc>
        <w:tc>
          <w:tcPr>
            <w:tcW w:w="4394"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100,50%</w:t>
            </w:r>
          </w:p>
        </w:tc>
      </w:tr>
      <w:tr w:rsidR="00C568A1" w:rsidRPr="00197955" w:rsidTr="00A07AA2">
        <w:trPr>
          <w:trHeight w:val="846"/>
        </w:trPr>
        <w:tc>
          <w:tcPr>
            <w:tcW w:w="5245"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Наименьшая цена сделки, совершенной в отчетном квартале с ценными бумагами через организатора торговли на рынке ценных бумаг</w:t>
            </w:r>
          </w:p>
        </w:tc>
        <w:tc>
          <w:tcPr>
            <w:tcW w:w="4394"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98,51%</w:t>
            </w:r>
          </w:p>
        </w:tc>
      </w:tr>
      <w:tr w:rsidR="00C568A1" w:rsidRPr="00197955" w:rsidTr="00A07AA2">
        <w:trPr>
          <w:trHeight w:val="1244"/>
        </w:trPr>
        <w:tc>
          <w:tcPr>
            <w:tcW w:w="5245"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jc w:val="both"/>
              <w:rPr>
                <w:rFonts w:ascii="Arial" w:hAnsi="Arial" w:cs="Arial"/>
                <w:sz w:val="20"/>
                <w:szCs w:val="20"/>
              </w:rPr>
            </w:pPr>
            <w:r w:rsidRPr="00197955">
              <w:rPr>
                <w:rFonts w:ascii="Arial" w:hAnsi="Arial" w:cs="Arial"/>
                <w:sz w:val="20"/>
                <w:szCs w:val="20"/>
              </w:rPr>
              <w:t>Рыночная цена одной ценной бумаги, раскрытая организатором торговли на рынке ценных бумаг и определенная в соответствии с Порядком определения рыночной цены ценных бумаг, расчетной цены ценных бумаг, а также предельной границы колебаний рыночной цены ценных бумаг в целях 23 главы Налогового кодекса Российской Федерации, утвержденным Приказом Федеральной службы по финансовым рынкам от 09.11.2010 N 10-65/пз-н</w:t>
            </w:r>
          </w:p>
        </w:tc>
        <w:tc>
          <w:tcPr>
            <w:tcW w:w="4394"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99,60%</w:t>
            </w:r>
          </w:p>
        </w:tc>
      </w:tr>
      <w:tr w:rsidR="00C568A1" w:rsidRPr="00197955" w:rsidTr="00A07AA2">
        <w:trPr>
          <w:trHeight w:val="1244"/>
        </w:trPr>
        <w:tc>
          <w:tcPr>
            <w:tcW w:w="5245"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lastRenderedPageBreak/>
              <w:t>Полное фирменное наименование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Закрытое акционерное общество «Фондовая биржа ММВБ»</w:t>
            </w:r>
          </w:p>
        </w:tc>
      </w:tr>
      <w:tr w:rsidR="00C568A1" w:rsidRPr="00197955" w:rsidTr="00A07AA2">
        <w:trPr>
          <w:trHeight w:val="1244"/>
        </w:trPr>
        <w:tc>
          <w:tcPr>
            <w:tcW w:w="5245"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Место нахождения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125009, г. Москва, Большой Кисловский пер., дом 13</w:t>
            </w:r>
          </w:p>
        </w:tc>
      </w:tr>
    </w:tbl>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43" w:name="_Toc309135097"/>
      <w:r w:rsidRPr="00197955">
        <w:t>9.6. Сведения о лицах, оказывающих услуги по организации размещения и/или по размещению эмиссионных ценных бумаг</w:t>
      </w:r>
      <w:bookmarkEnd w:id="543"/>
    </w:p>
    <w:p w:rsidR="00C568A1" w:rsidRPr="00197955" w:rsidRDefault="00C568A1" w:rsidP="00C568A1">
      <w:pPr>
        <w:spacing w:after="0" w:line="240" w:lineRule="auto"/>
        <w:ind w:firstLine="708"/>
        <w:jc w:val="both"/>
        <w:rPr>
          <w:rFonts w:ascii="Arial" w:hAnsi="Arial" w:cs="Arial"/>
          <w:b/>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Размещение ценных бумаг осуществляется Эмитентом с привлечением профессиональных участников рынка ценных бумаг, оказывающих Эмитенту услуги по размещению ценных бумаг и/или организации размещения ценных бумаг.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Организациями, оказывающими Эмитенту услуги по размещению Биржевых облигаций (Андеррайтер) и/или оказывающими Эмитенту услуги по организации размещения Биржевых облигаций могут выступить:</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Банк «ОТКРЫТИЕ»;</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«Альфа-Банк»;</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 xml:space="preserve">Акционерный коммерческий банк «Банк Москвы» (открытое акционерное общество); </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 xml:space="preserve">Закрытое акционерное общество «ВТБ Капитал»; </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Банк ВТБ (открытое акционерное общество);</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 xml:space="preserve">«Газпромбанк» (Открытое акционерное общество); </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 xml:space="preserve">Общество с ограниченной ответственностью «Ренессанс Брокер»; </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 xml:space="preserve">Открытое Акционерное Общество «ТрансКредитБанк»; </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 xml:space="preserve">Закрытое акционерное общество «Инвестиционная компания «Тройка Диалог»; </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«ИНВЕСТИЦИОННАЯ КОМПАНИЯ «ЕВРОФИНАНСЫ»;</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Коммерческий банк «Петрокоммерц»;</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Банк ЗЕНИТ (открытое акционерное общество).</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Общество с ограниченной ответственностью «Инвестиционная компания Внешэкономбанка («ВЭБ Капитал»)»</w:t>
      </w:r>
    </w:p>
    <w:p w:rsidR="00C568A1" w:rsidRPr="00197955" w:rsidRDefault="00C568A1" w:rsidP="00C568A1">
      <w:pPr>
        <w:pStyle w:val="afe"/>
        <w:numPr>
          <w:ilvl w:val="0"/>
          <w:numId w:val="40"/>
        </w:numPr>
        <w:autoSpaceDE w:val="0"/>
        <w:autoSpaceDN w:val="0"/>
        <w:jc w:val="both"/>
        <w:rPr>
          <w:rFonts w:ascii="Arial" w:hAnsi="Arial" w:cs="Arial"/>
          <w:sz w:val="20"/>
        </w:rPr>
      </w:pPr>
      <w:r w:rsidRPr="00197955">
        <w:rPr>
          <w:rFonts w:ascii="Arial" w:hAnsi="Arial" w:cs="Arial"/>
          <w:sz w:val="20"/>
        </w:rPr>
        <w:t>Открытое акционерное общество «Промсвязьбанк»</w:t>
      </w:r>
    </w:p>
    <w:p w:rsidR="00C568A1" w:rsidRPr="00197955" w:rsidRDefault="00C568A1" w:rsidP="00C568A1">
      <w:pPr>
        <w:pStyle w:val="afe"/>
        <w:numPr>
          <w:ilvl w:val="0"/>
          <w:numId w:val="40"/>
        </w:numPr>
        <w:autoSpaceDE w:val="0"/>
        <w:autoSpaceDN w:val="0"/>
        <w:jc w:val="both"/>
        <w:rPr>
          <w:rFonts w:ascii="Arial" w:hAnsi="Arial" w:cs="Arial"/>
          <w:sz w:val="20"/>
        </w:rPr>
      </w:pPr>
      <w:r w:rsidRPr="00197955">
        <w:rPr>
          <w:rFonts w:ascii="Arial" w:hAnsi="Arial" w:cs="Arial"/>
          <w:sz w:val="20"/>
        </w:rPr>
        <w:t>Общество с ограниченной ответственностью «АТОН»</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Банк «ОТКРЫТИЕ»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Сокращенное фирменное наименование: </w:t>
      </w:r>
      <w:r w:rsidRPr="00197955">
        <w:rPr>
          <w:rFonts w:ascii="Arial" w:hAnsi="Arial" w:cs="Arial"/>
          <w:sz w:val="20"/>
          <w:szCs w:val="20"/>
        </w:rPr>
        <w:t>ОАО Банк «ОТКРЫТИЕ»</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119021, Москва, ул. Тимура Фрунзе, дом 11, строение 13</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 177-03454-100000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7 декабря 2000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Полное фирменное наименование: </w:t>
      </w:r>
      <w:r w:rsidRPr="00197955">
        <w:rPr>
          <w:rFonts w:ascii="Arial" w:hAnsi="Arial" w:cs="Arial"/>
          <w:sz w:val="20"/>
          <w:szCs w:val="20"/>
        </w:rPr>
        <w:t>Открытое акционерное общество «Альфа-Банк»</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«Альфа-Банк»</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107078, г. Москва, ул. Каланчевская, д. 27</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177-03471-100000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7 декабря 2000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Акционерный коммерческий банк «Банк Москвы» (открытое акционерное общество)</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Москвы»</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107996, г. Москва, ул. Рождественка, д. 8/15, строение 3</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lastRenderedPageBreak/>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177-03211-100000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29 ноября 2000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w:t>
      </w:r>
      <w:r w:rsidRPr="00197955">
        <w:rPr>
          <w:rFonts w:ascii="Arial" w:hAnsi="Arial" w:cs="Arial"/>
          <w:sz w:val="20"/>
          <w:szCs w:val="20"/>
        </w:rPr>
        <w:t>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 xml:space="preserve"> ФКЦБ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«ВТБ Капитал»</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ЗАО «ВТБ Капитал»</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123022, г. Москва, Столярный переулок, дом 3, корпус 34, комн. 410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Почтовый адрес:</w:t>
      </w:r>
      <w:r w:rsidRPr="00197955">
        <w:rPr>
          <w:rFonts w:ascii="Arial" w:hAnsi="Arial" w:cs="Arial"/>
          <w:sz w:val="20"/>
          <w:szCs w:val="20"/>
        </w:rPr>
        <w:t xml:space="preserve"> 125047, г. Москва, 4-Лесной переулок, д.4</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177-11463-100000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31 июля 2008 года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w:t>
      </w:r>
      <w:r w:rsidRPr="00197955">
        <w:rPr>
          <w:rFonts w:ascii="Arial" w:hAnsi="Arial" w:cs="Arial"/>
          <w:sz w:val="20"/>
          <w:szCs w:val="20"/>
        </w:rPr>
        <w:t>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Банк ВТБ (открытое акционерное общество)</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ВТБ</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190000, г. Санкт-Петербург, ул. Большая Морская, д. 29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177-06492-100000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25 марта 2003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лицензии: </w:t>
      </w:r>
      <w:r w:rsidRPr="00197955">
        <w:rPr>
          <w:rFonts w:ascii="Arial" w:hAnsi="Arial" w:cs="Arial"/>
          <w:sz w:val="20"/>
          <w:szCs w:val="20"/>
        </w:rPr>
        <w:t>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«Газпромбанк» (Открытое акционерное общество)</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ГПБ (ОАО)</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117420, Москва, ул. Наметкина, дом 16, корпус 1</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177-04229-100000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27 декабря 2000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Общество с ограниченной ответственностью «Ренессанс Брокер»</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«Ренессанс Брокер»</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123317, город Москва, Пресненская набережная, дом 10.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177-06459-100000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Дата выдачи: </w:t>
      </w:r>
      <w:r w:rsidRPr="00197955">
        <w:rPr>
          <w:rFonts w:ascii="Arial" w:hAnsi="Arial" w:cs="Arial"/>
          <w:sz w:val="20"/>
          <w:szCs w:val="20"/>
        </w:rPr>
        <w:t>07 марта 2003 года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ФКЦБ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«ТрансКредитБанк»</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«ТрансКредитБанк»</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105066, г. Москва, ул. Новая Басманная, д. 37 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177-06328-100000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20 декабря 2002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 xml:space="preserve"> Федеральная комиссия по рынку ценных бумаг</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«Инвестиционная компания «Тройка Диалог»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ЗАО ИК «Тройка Диалог»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125009, город Москва, Романов переулок, д. 4</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177-06514-100000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08 апреля 2003 года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lastRenderedPageBreak/>
        <w:t xml:space="preserve">Орган, выдавший лицензию: </w:t>
      </w:r>
      <w:r w:rsidRPr="00197955">
        <w:rPr>
          <w:rFonts w:ascii="Arial" w:hAnsi="Arial" w:cs="Arial"/>
          <w:sz w:val="20"/>
          <w:szCs w:val="20"/>
        </w:rPr>
        <w:t>ФСФР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«ИНВЕСТИЦИОННАЯ КОМПАНИЯ «ЕВРОФИНАНСЫ»</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«ИК «ЕВРОФИНАНСЫ»</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115054, г. Москва, Павелецкая площадь, д.2 стр.1</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 077-06234-100000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09 сентября 2003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ФКЦБ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Коммерческий банк «Петрокоммерц»</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«Петрокоммерц»</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127051, Москва, ул. Петровка, дом 24, стр. 1</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177-05414-100000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19 июля 2001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Федеральная служба по финансовым рынкам.</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Банк ЗЕНИТ (открытое акционерное общество)</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ЗЕНИТ</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129110, г. Москва, Банный переулок, д. 9.</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177-02954-100000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ноября 2000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Общество с ограниченной ответственностью «Инвестиционная компания Внешэкономбанка («ВЭБ Капитал»)»</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«ВЭБ Капитал»</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Россия, ГСП-6, 107996, город Москва, проспект Академика Сахарова, дом 9</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Почтовый адрес:</w:t>
      </w:r>
      <w:r w:rsidRPr="00197955">
        <w:rPr>
          <w:rFonts w:ascii="Arial" w:hAnsi="Arial" w:cs="Arial"/>
          <w:sz w:val="20"/>
          <w:szCs w:val="20"/>
        </w:rPr>
        <w:t xml:space="preserve"> Россия, 107078, город Москва, ул. Маши Порываевой, дом 7</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077-13226-100000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июля 2010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«Промсвязьбанк»</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«Промсвязьбанк»</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Россия, 109052, г. Москва, ул. Смирновская, д. 10, строение 22</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 xml:space="preserve"> 177-03816-100000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Дата выдачи лицензии: </w:t>
      </w:r>
      <w:r w:rsidRPr="00197955">
        <w:rPr>
          <w:rFonts w:ascii="Arial" w:hAnsi="Arial" w:cs="Arial"/>
          <w:sz w:val="20"/>
          <w:szCs w:val="20"/>
        </w:rPr>
        <w:t xml:space="preserve"> 13 декабря 2000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Полное фирменное наименование: </w:t>
      </w:r>
      <w:r w:rsidRPr="00197955">
        <w:rPr>
          <w:rFonts w:ascii="Arial" w:hAnsi="Arial" w:cs="Arial"/>
          <w:sz w:val="20"/>
          <w:szCs w:val="20"/>
        </w:rPr>
        <w:t>Общество с ограниченной ответственностью «АТОН»</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«АТОН»</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115035, Российская Федерация, г. Москва, Овчинниковская наб., дом 20, строение 1</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177-02896-100000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ноября 2000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C568A1" w:rsidRPr="00197955" w:rsidRDefault="00C568A1" w:rsidP="00C568A1">
      <w:pPr>
        <w:spacing w:after="0" w:line="240" w:lineRule="auto"/>
        <w:ind w:firstLine="708"/>
        <w:jc w:val="both"/>
        <w:rPr>
          <w:rFonts w:ascii="Arial" w:hAnsi="Arial" w:cs="Arial"/>
          <w:sz w:val="20"/>
          <w:szCs w:val="20"/>
        </w:rPr>
      </w:pPr>
      <w:r w:rsidRPr="00197955">
        <w:rPr>
          <w:rFonts w:ascii="Arial" w:hAnsi="Arial" w:cs="Arial"/>
          <w:sz w:val="20"/>
          <w:szCs w:val="20"/>
        </w:rPr>
        <w:lastRenderedPageBreak/>
        <w:t>До даты начала размещения Биржевых облигаций Эмитент назначит одного или нескольких профессиональных участников рынка ценных бумаг указанных в настоящем пункте в качестве лиц, оказывающих Эмитенту услуги по размещению Биржевых облигаций (Андеррайтер) и/или оказывающих Эмитенту услуги по организации размещения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Информация о принятом Эмитентом решении раскрывается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C568A1" w:rsidRPr="00197955" w:rsidRDefault="00C568A1" w:rsidP="00C568A1">
      <w:pPr>
        <w:pStyle w:val="afe"/>
        <w:numPr>
          <w:ilvl w:val="0"/>
          <w:numId w:val="38"/>
        </w:numPr>
        <w:ind w:left="0" w:firstLine="0"/>
        <w:jc w:val="both"/>
        <w:rPr>
          <w:rFonts w:ascii="Arial" w:hAnsi="Arial" w:cs="Arial"/>
          <w:sz w:val="20"/>
          <w:szCs w:val="20"/>
        </w:rPr>
      </w:pPr>
      <w:r w:rsidRPr="00197955">
        <w:rPr>
          <w:rFonts w:ascii="Arial" w:hAnsi="Arial" w:cs="Arial"/>
          <w:sz w:val="20"/>
          <w:szCs w:val="20"/>
        </w:rPr>
        <w:t xml:space="preserve">в ленте новостей – не позднее, чем за 5 (Пять) дней до даты начала размещения ценных бумаг; </w:t>
      </w:r>
    </w:p>
    <w:p w:rsidR="00C568A1" w:rsidRPr="00197955" w:rsidRDefault="00C568A1" w:rsidP="00C568A1">
      <w:pPr>
        <w:pStyle w:val="afe"/>
        <w:numPr>
          <w:ilvl w:val="0"/>
          <w:numId w:val="38"/>
        </w:numPr>
        <w:ind w:left="0" w:firstLine="0"/>
        <w:jc w:val="both"/>
        <w:rPr>
          <w:rFonts w:ascii="Arial" w:hAnsi="Arial" w:cs="Arial"/>
          <w:sz w:val="20"/>
          <w:szCs w:val="20"/>
        </w:rPr>
      </w:pPr>
      <w:r w:rsidRPr="00197955">
        <w:rPr>
          <w:rFonts w:ascii="Arial" w:hAnsi="Arial" w:cs="Arial"/>
          <w:sz w:val="20"/>
          <w:szCs w:val="20"/>
        </w:rPr>
        <w:t>на странице  Эмитента в сети Интернет по адресу: http://www.raz.ru - не позднее, чем за 4 (Четыре) дня до даты начала размещения ценных бумаг.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Эмитент информирует Биржу о принятых решениях не позднее, чем за 5 (Пять) дней до даты начала размещения ценных бумаг.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Указанное сообщение должно содержать также реквизиты счета, на который должны перечисляться денежные средства, поступающие в оплату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Основные функции, лица оказывающего Эмитенту услуги по размещению Биржевых облигаций (Андеррайтер):</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удовлетворение заявок на покупку Биржевых облигаций по поручению и за счет Эмитента в соответствии с условиями договора и процедурой, установленной Решением о выпуске ценных бумаг и Проспектом ценных бумаг;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 совершение от имени и за счет Эмитента действий, связанных с допуском Биржевых облигаций к торгам в процессе размещения на Бирже;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информирование Эмитента о количестве фактических размещенных Биржевых облигаций, а также о размере полученных от продажи Биржевых облигаций денежных средств;</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 перечисление денежных средств, получаемых Андеррайтером от приобретателей Биржевых облигаций в счет их оплаты, на расчетный счет Эмитента в соответствии с условиями договора между Эмитентом и Андеррайтером;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осуществление иных действий, необходимых для исполнения своих обязательств по размещению Облигаций, в соответствии с законодательством Российской Федерации и договором между Эмитентом и Андеррайтером.</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 xml:space="preserve">Основные функции, лиц (лица) оказывающих Эмитенту услуги по организации размещения Биржевых облигаций будут установлены соответствующим соглашением, заключаемым Эмитентом с указанным лицом (лицами). </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обязанностей по приобретению не размещенных в срок ценных бумаг, а при наличии такой обязанности - также количество (порядок определения количества) не размещенных в срок ценных бумаг, которое обязано приобрести указанное лицо, и срок (порядок определения срока), по истечении которого указанное лицо обязано приобрести такое количество ценных бумаг: </w:t>
      </w:r>
      <w:r w:rsidRPr="00197955">
        <w:rPr>
          <w:rFonts w:ascii="Arial" w:hAnsi="Arial" w:cs="Arial"/>
          <w:sz w:val="20"/>
          <w:szCs w:val="20"/>
        </w:rPr>
        <w:t xml:space="preserve">У лиц, оказывающих услуги по размещению и/или организации размещения ценных бумаг отсутствует обязанность по приобретению не размещенных в срок ценных бумаг. </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обязанностей, связанных с поддержанием цен на размещаемые ценные бумаги на определенном уровне в течение определенного срока после завершения их размещения (стабилизация), в том числе обязанностей, связанных с оказанием услуг маркет-мейкера: </w:t>
      </w:r>
      <w:r w:rsidRPr="00197955">
        <w:rPr>
          <w:rFonts w:ascii="Arial" w:hAnsi="Arial" w:cs="Arial"/>
          <w:sz w:val="20"/>
          <w:szCs w:val="20"/>
        </w:rPr>
        <w:t xml:space="preserve">Обязанность, связанная с поддержанием цен на размещаемые ценные бумаги на определенном уровне в течение определенного срока после завершения их размещения (стабилизация), не установлена. </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права на приобретение дополнительного количества ценных бумаг эмитента из числа размещенных (находящихся в обращении) ценных бумаг эмитента того же вида, категории (типа), что и размещаемые ценные бумаги, которое может быть реализовано или не реализовано в зависимости от результатов размещения ценных бумаг: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У лиц, оказывающих услуги по размещению и/или организации размещения ценных бумаг отсутствует право на приобретение дополнительного количества ценных бумаг эмитента из числа размещенных (находящихся в обращении) ценных бумаг Эмитента того же вида, категории (типа), </w:t>
      </w:r>
      <w:r w:rsidRPr="00197955">
        <w:rPr>
          <w:rFonts w:ascii="Arial" w:hAnsi="Arial" w:cs="Arial"/>
          <w:sz w:val="20"/>
          <w:szCs w:val="20"/>
        </w:rPr>
        <w:lastRenderedPageBreak/>
        <w:t>что и размещаемые ценные бумаги, которое может быть реализовано или не реализовано в зависимости от результатов размещения ценных бумаг.</w:t>
      </w:r>
    </w:p>
    <w:p w:rsidR="00C568A1" w:rsidRPr="00197955" w:rsidRDefault="00C568A1" w:rsidP="00C568A1">
      <w:pPr>
        <w:spacing w:after="0" w:line="240" w:lineRule="auto"/>
        <w:ind w:firstLine="708"/>
        <w:jc w:val="both"/>
        <w:rPr>
          <w:rFonts w:ascii="Arial" w:hAnsi="Arial" w:cs="Arial"/>
          <w:b/>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 xml:space="preserve">Размер вознаграждения лиц, оказывающих услуги по размещению и/или организации размещения ценных бумаг, а если такое вознаграждение (часть вознаграждения) выплачивается указанным лицам за оказание услуг, связанных с поддержанием цен на размещаемые ценные бумаги на определенном уровне в течение определенного срока после завершения их размещения (стабилизация), в том числе услуг маркет-мейкера, - также размер такого вознаграждения: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Размер вознаграждения таких лиц не превысит 1% (Одного процента)  от номинальной стоимости выпуска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связи с тем, что обязанность, связанная с поддержанием цен на Биржевых облигаций на определенном уровне в течение определенного срока после завершения их размещения (стабилизация), в том числе оказание услуг маркет-мейкера, не установлена, вознаграждение за подобные услуги не выплачивается.</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44" w:name="_Toc309135098"/>
      <w:r w:rsidRPr="00197955">
        <w:t>9.7. Сведения о круге потенциальных приобретателей эмиссионных ценных бумаг</w:t>
      </w:r>
      <w:bookmarkEnd w:id="544"/>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b/>
          <w:sz w:val="20"/>
          <w:szCs w:val="20"/>
        </w:rPr>
      </w:pPr>
      <w:r w:rsidRPr="00197955">
        <w:rPr>
          <w:rFonts w:ascii="Arial" w:hAnsi="Arial" w:cs="Arial"/>
          <w:b/>
          <w:sz w:val="20"/>
          <w:szCs w:val="20"/>
        </w:rPr>
        <w:t xml:space="preserve">Сведения о круге потенциальных приобретателей размещаемых ценных бумаг: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Биржевые облигации размещаются посредством открытой подписки. Круг потенциальных приобретателей Биржевых облигаций не ограничен. Нерезиденты могут приобретать Биржевые облигации в соответствии с действующим законодательством и нормативными актами Российской Федерации.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45" w:name="_Toc309135099"/>
      <w:r w:rsidRPr="00197955">
        <w:t>9.8. Сведения об организаторах торговли на рынке ценных бумаг, в том числе о фондовых биржах, на которых предполагается размещение и/или обращение размещаемых эмиссионных ценных бумаг</w:t>
      </w:r>
      <w:bookmarkEnd w:id="545"/>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Размещение Биржевых облигаций осуществляется посредством подписки путем проведения торгов, организатором которых является фондовая биржа: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«Фондовая Биржа ММВБ»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ЗАО «ФБ ММВБ»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125009, г. Москва, Большой Кисловский пер., дом 13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фондовой биржи:</w:t>
      </w:r>
      <w:r w:rsidRPr="00197955">
        <w:rPr>
          <w:rFonts w:ascii="Arial" w:hAnsi="Arial" w:cs="Arial"/>
          <w:sz w:val="20"/>
          <w:szCs w:val="20"/>
        </w:rPr>
        <w:t xml:space="preserve"> 077-10489-000001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23.08.2007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Размещаемые Биржевые облигации не являются дополнительным выпуском к выпуску, ценных бумаг которого обращаются через фондовую биржу или иного организатора торговли на рынке ценных бумаг.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Эмитент предполагает обратиться к указанной выше в настоящем пункте фондовой бирже или иному организатору торговли на рынке ценных бумаг для допуска размещаемых Биржевых облигаций к обращению через этого организатора торговли на рынке ценных бумаг. </w:t>
      </w:r>
      <w:r w:rsidRPr="00197955">
        <w:rPr>
          <w:rFonts w:ascii="Arial" w:hAnsi="Arial" w:cs="Arial"/>
          <w:b/>
          <w:sz w:val="20"/>
          <w:szCs w:val="20"/>
        </w:rPr>
        <w:t>Предполагаемый срок обращения Биржевых облигаций</w:t>
      </w:r>
      <w:r w:rsidRPr="00197955">
        <w:rPr>
          <w:rFonts w:ascii="Arial" w:hAnsi="Arial" w:cs="Arial"/>
          <w:sz w:val="20"/>
          <w:szCs w:val="20"/>
        </w:rPr>
        <w:t xml:space="preserve"> – 1092 (Одна тысяча девяносто два) дня с даты начала размещения Биржевых облигаций.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Иные сведения о фондовых биржах или иных организаторах торговли на рынке ценных бумаг, на которых предполагается размещение и/или обращение размещаемых ценных бумаг:</w:t>
      </w:r>
      <w:r w:rsidRPr="00197955">
        <w:rPr>
          <w:rFonts w:ascii="Arial" w:hAnsi="Arial" w:cs="Arial"/>
          <w:sz w:val="20"/>
          <w:szCs w:val="20"/>
        </w:rPr>
        <w:t xml:space="preserve"> отсутствуют.</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46" w:name="_Toc309135100"/>
      <w:r w:rsidRPr="00197955">
        <w:t>9.9. Сведения о возможном изменении доли участия акционеров в уставном капитале эмитента в результате размещения эмиссионных ценных бумаг</w:t>
      </w:r>
      <w:bookmarkEnd w:id="546"/>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Размещаемые ценные бумаги не являются акциями, ценными бумагами, конвертируемыми в акции или опционами Эмитента, в связи с этим доли участия акционеров в уставном капитале Эмитента в результате размещения ценных бумаг не изменятся.</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47" w:name="_Toc309135101"/>
      <w:r w:rsidRPr="00197955">
        <w:t>9.10. Сведения о расходах, связанных с эмиссией ценных бумаг</w:t>
      </w:r>
      <w:bookmarkEnd w:id="547"/>
    </w:p>
    <w:tbl>
      <w:tblPr>
        <w:tblW w:w="9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53"/>
        <w:gridCol w:w="2126"/>
        <w:gridCol w:w="2107"/>
      </w:tblGrid>
      <w:tr w:rsidR="00F066A3" w:rsidRPr="00197955" w:rsidTr="004850FB">
        <w:trPr>
          <w:trHeight w:val="677"/>
        </w:trPr>
        <w:tc>
          <w:tcPr>
            <w:tcW w:w="5353" w:type="dxa"/>
            <w:vAlign w:val="center"/>
          </w:tcPr>
          <w:p w:rsidR="00F066A3" w:rsidRPr="00197955" w:rsidRDefault="00F066A3" w:rsidP="004850FB">
            <w:pPr>
              <w:autoSpaceDE w:val="0"/>
              <w:autoSpaceDN w:val="0"/>
              <w:adjustRightInd w:val="0"/>
              <w:spacing w:after="0" w:line="240" w:lineRule="auto"/>
              <w:outlineLvl w:val="4"/>
              <w:rPr>
                <w:rFonts w:ascii="Arial" w:hAnsi="Arial" w:cs="Arial"/>
                <w:bCs/>
                <w:sz w:val="20"/>
                <w:szCs w:val="20"/>
              </w:rPr>
            </w:pPr>
            <w:r w:rsidRPr="00197955">
              <w:rPr>
                <w:rFonts w:ascii="Arial" w:hAnsi="Arial" w:cs="Arial"/>
                <w:bCs/>
                <w:sz w:val="20"/>
                <w:szCs w:val="20"/>
              </w:rPr>
              <w:t>Наименование показателя</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тыс. руб.</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 от объема эмиссии ценных бумаг по номинальной стоимости</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outlineLvl w:val="4"/>
              <w:rPr>
                <w:rFonts w:ascii="Arial" w:hAnsi="Arial" w:cs="Arial"/>
                <w:bCs/>
                <w:sz w:val="20"/>
                <w:szCs w:val="20"/>
              </w:rPr>
            </w:pPr>
            <w:r w:rsidRPr="00197955">
              <w:rPr>
                <w:rFonts w:ascii="Arial" w:hAnsi="Arial" w:cs="Arial"/>
                <w:bCs/>
                <w:sz w:val="20"/>
                <w:szCs w:val="20"/>
              </w:rPr>
              <w:lastRenderedPageBreak/>
              <w:t>Общий размер расходов эмитента, связанных с эмиссией ценных бумаг</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5 900</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1,18%</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ind w:left="284"/>
              <w:outlineLvl w:val="4"/>
              <w:rPr>
                <w:rFonts w:ascii="Arial" w:hAnsi="Arial" w:cs="Arial"/>
                <w:bCs/>
                <w:sz w:val="20"/>
                <w:szCs w:val="20"/>
              </w:rPr>
            </w:pPr>
            <w:r w:rsidRPr="00197955">
              <w:rPr>
                <w:rFonts w:ascii="Arial" w:hAnsi="Arial" w:cs="Arial"/>
                <w:bCs/>
                <w:sz w:val="20"/>
                <w:szCs w:val="20"/>
              </w:rPr>
              <w:t>сумма уплаченной государственной пошлины, взимаемой в соответствии с законодательством Российской Федерации о налогах и сборах в ходе эмиссии ценных бумаг, тыс. руб.</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ind w:left="284"/>
              <w:outlineLvl w:val="4"/>
              <w:rPr>
                <w:rFonts w:ascii="Arial" w:hAnsi="Arial" w:cs="Arial"/>
                <w:bCs/>
                <w:sz w:val="20"/>
                <w:szCs w:val="20"/>
              </w:rPr>
            </w:pPr>
            <w:r w:rsidRPr="00197955">
              <w:rPr>
                <w:rFonts w:ascii="Arial" w:hAnsi="Arial" w:cs="Arial"/>
                <w:bCs/>
                <w:sz w:val="20"/>
                <w:szCs w:val="20"/>
              </w:rPr>
              <w:t>размер расходов эмитента, связанных с оплатой услуг консультантов, принимающих (принимавших) участие в подготовке и проведении эмиссии ценных бумаг, а также лиц, оказывающих эмитенту услуги по размещению и/или организации размещения ценных бумаг, тыс. руб.</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5 000</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1 %</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ind w:left="284"/>
              <w:outlineLvl w:val="4"/>
              <w:rPr>
                <w:rFonts w:ascii="Arial" w:hAnsi="Arial" w:cs="Arial"/>
                <w:bCs/>
                <w:sz w:val="20"/>
                <w:szCs w:val="20"/>
              </w:rPr>
            </w:pPr>
            <w:r w:rsidRPr="00197955">
              <w:rPr>
                <w:rFonts w:ascii="Arial" w:hAnsi="Arial" w:cs="Arial"/>
                <w:bCs/>
                <w:sz w:val="20"/>
                <w:szCs w:val="20"/>
              </w:rPr>
              <w:t>размер расходов эмитента, связанных с допуском ценных бумаг эмитента к торгам организатором торговли на рынке ценных бумаг, в том числе включением ценных бумаг эмитента в котировальный список фондовой биржи (листингом ценных бумаг), тыс. руб.</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150</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0,03%</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ind w:left="284"/>
              <w:jc w:val="both"/>
              <w:outlineLvl w:val="4"/>
              <w:rPr>
                <w:rFonts w:ascii="Arial" w:hAnsi="Arial" w:cs="Arial"/>
                <w:bCs/>
                <w:sz w:val="20"/>
                <w:szCs w:val="20"/>
              </w:rPr>
            </w:pPr>
            <w:r w:rsidRPr="00197955">
              <w:rPr>
                <w:rFonts w:ascii="Arial" w:hAnsi="Arial" w:cs="Arial"/>
                <w:bCs/>
                <w:sz w:val="20"/>
                <w:szCs w:val="20"/>
              </w:rPr>
              <w:t>размер расходов эмитента, связанных с раскрытием информации в ходе эмиссии ценных бумаг, в том числе расходов по изготовлению брошюр или иной печатной продукции, связанной с проведением эмиссии ценных бумаг, тыс. руб.</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100</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0,02%</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ind w:left="284"/>
              <w:jc w:val="both"/>
              <w:outlineLvl w:val="4"/>
              <w:rPr>
                <w:rFonts w:ascii="Arial" w:hAnsi="Arial" w:cs="Arial"/>
                <w:bCs/>
                <w:sz w:val="20"/>
                <w:szCs w:val="20"/>
              </w:rPr>
            </w:pPr>
            <w:r w:rsidRPr="00197955">
              <w:rPr>
                <w:rFonts w:ascii="Arial" w:hAnsi="Arial" w:cs="Arial"/>
                <w:bCs/>
                <w:sz w:val="20"/>
                <w:szCs w:val="20"/>
              </w:rPr>
              <w:t>размер расходов эмитента, связанных с рекламой размещаемых ценных бумаг, проведением исследования рынка (маркетинга) ценных бумаг, организацией и проведением встреч с инвесторами, презентацией размещаемых ценных бумаг (road-show),тыс. руб.</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500</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0,1%</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ind w:left="284"/>
              <w:jc w:val="both"/>
              <w:outlineLvl w:val="4"/>
              <w:rPr>
                <w:rFonts w:ascii="Arial" w:hAnsi="Arial" w:cs="Arial"/>
                <w:bCs/>
                <w:sz w:val="20"/>
                <w:szCs w:val="20"/>
              </w:rPr>
            </w:pPr>
            <w:r w:rsidRPr="00197955">
              <w:rPr>
                <w:rFonts w:ascii="Arial" w:hAnsi="Arial" w:cs="Arial"/>
                <w:bCs/>
                <w:sz w:val="20"/>
                <w:szCs w:val="20"/>
              </w:rPr>
              <w:t>иные расходы эмитента, связанные с эмиссией ценных бумаг* тыс.руб.</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150</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0,03%</w:t>
            </w:r>
          </w:p>
        </w:tc>
      </w:tr>
    </w:tbl>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autoSpaceDE w:val="0"/>
        <w:autoSpaceDN w:val="0"/>
        <w:adjustRightInd w:val="0"/>
        <w:spacing w:after="0" w:line="240" w:lineRule="auto"/>
        <w:jc w:val="both"/>
        <w:outlineLvl w:val="4"/>
        <w:rPr>
          <w:rFonts w:ascii="Arial" w:hAnsi="Arial" w:cs="Arial"/>
          <w:bCs/>
          <w:i/>
          <w:sz w:val="18"/>
          <w:szCs w:val="20"/>
        </w:rPr>
      </w:pPr>
      <w:r w:rsidRPr="00197955">
        <w:rPr>
          <w:rFonts w:ascii="Arial" w:hAnsi="Arial" w:cs="Arial"/>
          <w:bCs/>
          <w:i/>
          <w:sz w:val="18"/>
          <w:szCs w:val="20"/>
        </w:rPr>
        <w:t xml:space="preserve">* расходы за услуги депозитария, осуществляющего централизованное хранение сертификатов Биржевых облигаций и учета прав на Биржевые облигации </w:t>
      </w:r>
    </w:p>
    <w:p w:rsidR="00C568A1" w:rsidRPr="00197955" w:rsidRDefault="00C568A1" w:rsidP="00C568A1">
      <w:pPr>
        <w:autoSpaceDE w:val="0"/>
        <w:autoSpaceDN w:val="0"/>
        <w:adjustRightInd w:val="0"/>
        <w:spacing w:after="0" w:line="240" w:lineRule="auto"/>
        <w:jc w:val="both"/>
        <w:outlineLvl w:val="4"/>
        <w:rPr>
          <w:rFonts w:ascii="Arial" w:hAnsi="Arial" w:cs="Arial"/>
          <w:bCs/>
          <w:i/>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В случае, если расходы эмитента, связанные с эмиссией ценных бумаг, оплачиваются третьими лицами, указывается на это обстоятельство и раскрываются сведения о таких лицах и оплаченных (оплачиваемых) ими расходах эмитента:</w:t>
      </w:r>
      <w:r w:rsidRPr="00197955">
        <w:rPr>
          <w:rFonts w:ascii="Arial" w:hAnsi="Arial" w:cs="Arial"/>
          <w:sz w:val="20"/>
          <w:szCs w:val="20"/>
        </w:rPr>
        <w:t xml:space="preserve"> расходы Эмитента третьими лицами не оплачиваются.</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48" w:name="_Toc309135102"/>
      <w:r w:rsidRPr="00197955">
        <w:t>9.11. Сведения о способах и порядке возврата средств, полученных в оплату размещаемых эмиссионных ценных бумаг в случае признания выпуска (дополнительного выпуска) эмиссионных ценных бумаг несостоявшимся или недействительным, а также в иных случаях, предусмотренных законодательством Российской Федерации</w:t>
      </w:r>
      <w:bookmarkEnd w:id="548"/>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В случае признания выпуска Биржевых облигаций несостоявшимся или недействительным денежные средства подлежат возврату приобретателям в порядке, предусмотренном Положением «О порядке возврата владельцам ценных бумаг денежных средств (иного имущества), полученных Эмитентом в счет оплаты ценных бумаг, выпуск которых признан несостоявшимся или недействительным» (Утверждено Постановлением ФКЦБ России от 8 сентября 1998 г. №36).</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В срок не позднее 3 (Трех) дней с даты получения официального уведомления о признании выпуска Биржевых облигаций несостоявшимся или недействительным Эмитент обязан создать комиссию по организации возврата средств (далее по тексту настоящего пункта – «Комиссия»), использованных для приобретения Биржевых облигаций, владельцам таких Биржевых облигаций.</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Такая Комиссия:</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осуществляет уведомление владельцев/номинальных держателей Биржевых облигаций о порядке возврата средств, использованных для приобретения Биржевых облигаций;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организует возврат средств, использованных для приобретения Биржевых облигаций, владельцам/номинальным держателям Биржевых облигаций,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определяет размер возвращаемых каждому владельцу/номинальному держателю Биржевых облигаций средств, использованных для приобретения Биржевых облигаций,</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lastRenderedPageBreak/>
        <w:t>―</w:t>
      </w:r>
      <w:r w:rsidRPr="00197955">
        <w:rPr>
          <w:rFonts w:ascii="Arial" w:hAnsi="Arial" w:cs="Arial"/>
          <w:sz w:val="20"/>
          <w:szCs w:val="20"/>
        </w:rPr>
        <w:tab/>
        <w:t xml:space="preserve">составляет ведомость возвращаемых владельцам/номинальным держателям Биржевых облигаций средств, использованных для приобретения Биржевых облигаций.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Комиссия в срок не позднее 45 (Сорока пяти) дней с даты получения письменного уведомления о признании выпуска Биржевых облигаций несостоявшимся или недействительным, обязана составить ведомость возвращаемых владельцам ценных бумаг средств инвестирования (далее по тексту настоящего пункта – «Ведомость»).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Указанная Ведомость составляется на основании списка владельцев Биржевых облигаций,  выпуск которых признан несостоявшимся или недействительным. Информация о дате, на которую составляется список владельцев Биржевых облигаций для целей осуществления (реализации) закрепленного ими права на возврат средств инвестирования в случае признания в соответствии с законодательством выпуска Биржевых облигаций несостоявшимся или недействительным, раскрывается в порядке и сроки, предусмотренные п.11 Решения о выпуске.</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По требованию владельца подлежащих изъятию из обращения Биржевых облигаций или иных заинтересованных лиц (в том числе наследников владельцев Биржевых облигаций) Эмитент обязан предоставить им Ведомость для ознакомления после ее утверждения.</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Комиссия в срок, не позднее 2 (Двух) месяцев с даты получения письменного уведомления о признании выпуска Биржевых облигаций несостоявшимся или недействительным, обязана осуществить уведомление владельцев Биржевых облигаций, а также номинальных держателей Биржевых облигаций (далее по тексту настоящего пункта – «Уведомление»). Такое Уведомление должно содержать следующие сведения:</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Полное фирменное наименование Эмитента Биржевых облигаций;</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Наименование уполномоченного органа, принявшего решение о признании выпуска Биржевых облигаций несостоявшимся;</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Наименование суда, дату принятия судебного акта о признании выпуска Биржевых облигаций недействительным, дату вступления судебного акта о признании выпуска Биржевых облигаций недействительным в законную силу;</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Вид, серию, форму Биржевых облигаций, идентификационный номер выпуска ценных бумаг и дату допуска Биржевых облигаций к торгам на фондовой бирже в процессе их размещения, наименование фондовой биржи, осуществившей допуск к торгам Биржевых облигаций, выпуск которых признан несостоявшимся или недействительным;</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Дату аннулирования идентификационного номера выпуска Биржевых облигаций;</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Фамилию, имя, отчество (полное фирменное наименование) владельца Биржевых облигаций;</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Место жительства (почтовый адрес) владельца Биржевых облигаций;</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Категорию владельца Биржевых облигаций (первый и (или) иной приобретатель);</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Количество Биржевых облигаций, которое подлежит изъятию у владельца, с указанием вида, категории (типа), серии;</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Размер средств инвестирования, которые подлежат возврату владельцу Биржевых облигаций;</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Порядок и сроки изъятия Биржевых облигаций из обращения и возврата средств инвестирования;</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Указание на то, что не допускается совершение сделок с Биржевых облигаций, выпуск которых признан несостоявшимся или недействительным;</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Адрес, по которому необходимо направить заявление о возврате средств инвестирования, и контактные телефоны Эмитента.</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К Уведомлению должен быть приложен бланк заявления владельца Биржевых облигаций о возврате средств инвестирования.</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Комиссия в срок, не позднее 2 (Двух) месяцев с даты получения письменного уведомления о признании выпуска Биржевых облигаций несостоявшимся или недействительным обязана опубликовать сообщение о порядке изъятия из обращения Биржевых облигаций и возврата средств инвестирования. Такое сообщение должно быть опубликовано в периодическом печатном издании, доступном большинству владельцев Биржевых облигаций, подлежащих изъятию из обращения, а также в «Приложении к Вестнику ФСФР России». Дополнительно информация публикуется в ленте новостей и на странице в сети «Интернет» http://www.raz.ru</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В случае, если на момент наступления события, о котором Эмитент должен раскрыть информацию в соответствии с действующими федеральными законами, а также нормативными правовыми актами федерального органа исполнительной власти по рынку ценных бумаг, установлен иной порядок и сроки раскрытия информации о таком событии, нежели порядок и сроки, предусмотренный Решением о выпуске, информация о таком событии раскрывается в порядке и сроки, предусмотренные федеральными законами, а также нормативными правовыми актами федерального органа исполнительной власти по рынку ценных бумаг, действующими на момент наступления события.</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lastRenderedPageBreak/>
        <w:t xml:space="preserve">Заявление владельца/номинального держателя Биржевых облигаций о возврате средств, использованных для приобретения Биржевых облигаций, должно содержать следующие сведения: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фамилию, имя, отчество (полное фирменное наименование) владельца Биржевых облигаций;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место жительства (почтовый адрес) владельца Биржевых облигаций;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сумму средств в рублях, подлежащую возврату владельцу Биржевых облигаций.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Заявление должно быть подписано владельцем изымаемых из обращения Биржевых облигаций или его представителем. К заявлению в случае его подписания представителем владельца Биржевых облигаций должны быть приложены документы, подтверждающие его полномочия.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Заявление о возврате средств должно быть направлено владельцем изымаемых из обращения Биржевых облигаций Эмитенту в срок, не позднее 10 (Десяти) дней с даты получения владельцем Биржевых облигаций Уведомления.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Владелец Биржевых облигаций в случае несогласия с размером возвращаемых средств, которые указаны в Уведомлении, в срок, предусмотренный настоящим пунктом, может направить Эмитенту соответствующее заявление. Заявление должно содержать причины и основания несогласия владельца Биржевых облигаций, а также документы, подтверждающие его доводы.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Владелец Биржевых облигаций вправе обратиться в суд с требованием о взыскании средств с Эмитента без предварительного направления заявления о несогласии с размером и условиями возврата средств.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В срок, не позднее 10 (Десяти) дней с даты получения заявления о несогласии владельца Биржевых облигаций с размером возвращаемых средств, Комиссия обязана рассмотреть его и направить владельцу Биржевых облигаций повторное уведомление.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Владелец Биржевых облигаций в случае несогласия с условиями возврата средств инвестирования, предусмотренными повторным уведомлением, вправе обратиться в суд с требованием о взыскании средств с Эмитента в соответствии с законодательством Российской Федерации.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После изъятия Биржевых облигаций из обращения, Эмитент обязан осуществить возврат средств владельцам Биржевых облигаций. При этом срок возврата средств не может превышать 1 (Одного) месяца с даты изъятия.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Возврат средств осуществляется путем перечисления на счет владельца Биржевых облигаций или иным способом, предусмотренным законодательством Российской Федерации или соглашением Эмитента и владельца Биржевых облигаций.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Способ и порядок возврата денежных средств в иных случаях, предусмотренных законодательством Российской Федерации, аналогичен указанному выше порядку возврата средств в случае признания выпуска несостоявшимся или недействительным, если иной способ и/или порядок не установлен законом или иными нормативными правовыми актами.</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В случае наступления неисполнения/ненадлежащего исполнения Эмитентом обязательств по возврату средств, полученных в оплату размещаемых Биржевых облигаций, Эмитент одновременно с выплатой просроченных сумм уплачивает владельцам Биржевых облигаций проценты в соответствии со ст. 395 ГК РФ.</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Информация о признании выпуска Биржевых облигаций несостоявшимся или недействительным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момента наступления такого события:</w:t>
      </w:r>
    </w:p>
    <w:p w:rsidR="00C568A1" w:rsidRPr="00197955" w:rsidRDefault="00C568A1" w:rsidP="00C568A1">
      <w:pPr>
        <w:adjustRightInd w:val="0"/>
        <w:spacing w:after="0" w:line="240" w:lineRule="auto"/>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в ленте новостей - не позднее 1 (Одного) дня;</w:t>
      </w:r>
    </w:p>
    <w:p w:rsidR="00C568A1" w:rsidRPr="00197955" w:rsidRDefault="00C568A1" w:rsidP="00C568A1">
      <w:pPr>
        <w:adjustRightInd w:val="0"/>
        <w:spacing w:after="0" w:line="240" w:lineRule="auto"/>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на странице Эмитента в сети Интернет по адресу http://www.raz.ru - не позднее 2 (Двух) дней.</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p>
    <w:p w:rsidR="00090897" w:rsidRPr="00197955" w:rsidRDefault="00090897" w:rsidP="00270A0B">
      <w:pPr>
        <w:pStyle w:val="3"/>
      </w:pPr>
      <w:bookmarkStart w:id="549" w:name="_Toc309135103"/>
      <w:r w:rsidRPr="00197955">
        <w:t>IХ. (5) Подробные сведения о порядке и об условиях размещения Биржевых облигаций серии БО-21</w:t>
      </w:r>
      <w:bookmarkEnd w:id="549"/>
    </w:p>
    <w:p w:rsidR="00090897" w:rsidRPr="00197955" w:rsidRDefault="00090897" w:rsidP="00270A0B">
      <w:pPr>
        <w:pStyle w:val="3"/>
      </w:pPr>
    </w:p>
    <w:p w:rsidR="00090897" w:rsidRPr="00197955" w:rsidRDefault="00090897" w:rsidP="00270A0B">
      <w:pPr>
        <w:pStyle w:val="3"/>
      </w:pPr>
      <w:bookmarkStart w:id="550" w:name="_Toc309135104"/>
      <w:r w:rsidRPr="00197955">
        <w:t>9.1. Сведения о размещаемых ценных бумагах</w:t>
      </w:r>
      <w:bookmarkEnd w:id="550"/>
    </w:p>
    <w:p w:rsidR="00090897" w:rsidRPr="00197955" w:rsidRDefault="00090897" w:rsidP="00270A0B">
      <w:pPr>
        <w:pStyle w:val="3"/>
      </w:pPr>
    </w:p>
    <w:p w:rsidR="00090897" w:rsidRPr="00197955" w:rsidRDefault="00090897" w:rsidP="00270A0B">
      <w:pPr>
        <w:pStyle w:val="3"/>
      </w:pPr>
      <w:bookmarkStart w:id="551" w:name="_Toc309135105"/>
      <w:r w:rsidRPr="00197955">
        <w:t>9.1.1. Общая информация</w:t>
      </w:r>
      <w:bookmarkEnd w:id="551"/>
    </w:p>
    <w:p w:rsidR="00090897" w:rsidRPr="00197955" w:rsidRDefault="00090897" w:rsidP="00090897">
      <w:pPr>
        <w:spacing w:after="0" w:line="240" w:lineRule="auto"/>
        <w:jc w:val="both"/>
        <w:rPr>
          <w:rFonts w:ascii="Arial" w:hAnsi="Arial" w:cs="Arial"/>
          <w:sz w:val="20"/>
          <w:szCs w:val="20"/>
        </w:rPr>
      </w:pP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Вид размещаемых ценных бумаг:</w:t>
      </w:r>
      <w:r w:rsidRPr="00197955">
        <w:rPr>
          <w:rFonts w:ascii="Arial" w:hAnsi="Arial" w:cs="Arial"/>
          <w:sz w:val="20"/>
          <w:szCs w:val="20"/>
        </w:rPr>
        <w:t xml:space="preserve"> </w:t>
      </w:r>
      <w:r w:rsidRPr="00197955">
        <w:rPr>
          <w:rFonts w:ascii="Arial" w:hAnsi="Arial" w:cs="Arial"/>
          <w:bCs/>
          <w:iCs/>
          <w:sz w:val="20"/>
          <w:szCs w:val="20"/>
        </w:rPr>
        <w:t>биржевые</w:t>
      </w:r>
      <w:r w:rsidRPr="00197955">
        <w:rPr>
          <w:rFonts w:ascii="Arial" w:hAnsi="Arial" w:cs="Arial"/>
          <w:sz w:val="20"/>
          <w:szCs w:val="20"/>
        </w:rPr>
        <w:t xml:space="preserve"> </w:t>
      </w:r>
      <w:r w:rsidRPr="00197955">
        <w:rPr>
          <w:rFonts w:ascii="Arial" w:hAnsi="Arial" w:cs="Arial"/>
          <w:bCs/>
          <w:iCs/>
          <w:sz w:val="20"/>
          <w:szCs w:val="20"/>
        </w:rPr>
        <w:t>облигации на предъявителя</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Серия:</w:t>
      </w:r>
      <w:r w:rsidRPr="00197955">
        <w:rPr>
          <w:rFonts w:ascii="Arial" w:hAnsi="Arial" w:cs="Arial"/>
          <w:sz w:val="20"/>
          <w:szCs w:val="20"/>
        </w:rPr>
        <w:t xml:space="preserve"> </w:t>
      </w:r>
      <w:r w:rsidRPr="00197955">
        <w:rPr>
          <w:rFonts w:ascii="Arial" w:hAnsi="Arial" w:cs="Arial"/>
          <w:bCs/>
          <w:iCs/>
          <w:sz w:val="20"/>
          <w:szCs w:val="20"/>
        </w:rPr>
        <w:t>БО-21</w:t>
      </w:r>
    </w:p>
    <w:p w:rsidR="00090897" w:rsidRPr="00197955" w:rsidRDefault="00090897" w:rsidP="00090897">
      <w:pPr>
        <w:spacing w:after="0" w:line="240" w:lineRule="auto"/>
        <w:ind w:firstLine="708"/>
        <w:jc w:val="both"/>
        <w:rPr>
          <w:rFonts w:ascii="Arial" w:hAnsi="Arial" w:cs="Arial"/>
          <w:b/>
          <w:sz w:val="20"/>
          <w:szCs w:val="20"/>
        </w:rPr>
      </w:pPr>
      <w:r w:rsidRPr="00197955">
        <w:rPr>
          <w:rFonts w:ascii="Arial" w:hAnsi="Arial" w:cs="Arial"/>
          <w:b/>
          <w:sz w:val="20"/>
          <w:szCs w:val="20"/>
        </w:rPr>
        <w:t xml:space="preserve">Иные идентификационные признаки: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процентные;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lastRenderedPageBreak/>
        <w:t xml:space="preserve">неконвертируемые;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с возможностью досрочного погашения по желанию владельцев;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 xml:space="preserve">с возможностью досрочного погашения по усмотрению эмитента. </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Срок погашения:</w:t>
      </w:r>
      <w:r w:rsidRPr="00197955">
        <w:rPr>
          <w:rFonts w:ascii="Arial" w:hAnsi="Arial" w:cs="Arial"/>
          <w:sz w:val="20"/>
          <w:szCs w:val="20"/>
        </w:rPr>
        <w:t xml:space="preserve"> 1092-й (Одна тысяча девяносто второй) день с даты начала размещения Биржевых облигаций выпуска.</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Номинальная стоимость каждой размещаемой ценной бумаги:</w:t>
      </w:r>
      <w:r w:rsidRPr="00197955">
        <w:rPr>
          <w:rFonts w:ascii="Arial" w:hAnsi="Arial" w:cs="Arial"/>
          <w:sz w:val="20"/>
          <w:szCs w:val="20"/>
        </w:rPr>
        <w:t xml:space="preserve"> 1 000 (Одна тысяча) рублей.</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Количество размещаемых ценных бумаг и их объем по номинальной стоимости:</w:t>
      </w:r>
      <w:r w:rsidRPr="00197955">
        <w:rPr>
          <w:rFonts w:ascii="Arial" w:hAnsi="Arial" w:cs="Arial"/>
          <w:sz w:val="20"/>
          <w:szCs w:val="20"/>
        </w:rPr>
        <w:t xml:space="preserve"> </w:t>
      </w:r>
    </w:p>
    <w:p w:rsidR="00090897" w:rsidRPr="00197955" w:rsidRDefault="00090897" w:rsidP="00090897">
      <w:pPr>
        <w:spacing w:after="0" w:line="240" w:lineRule="auto"/>
        <w:jc w:val="both"/>
        <w:rPr>
          <w:rFonts w:ascii="Arial" w:hAnsi="Arial" w:cs="Arial"/>
          <w:sz w:val="20"/>
          <w:szCs w:val="20"/>
        </w:rPr>
      </w:pPr>
      <w:r w:rsidRPr="00197955">
        <w:rPr>
          <w:rFonts w:ascii="Arial" w:hAnsi="Arial" w:cs="Arial"/>
          <w:sz w:val="20"/>
          <w:szCs w:val="20"/>
        </w:rPr>
        <w:t>500 000 (Пятьсот тысяч) штук Биржевых облигаций общим объемом по номинальной стоимости 500 000 000 (Пятьсот миллионов) рублей.</w:t>
      </w:r>
    </w:p>
    <w:p w:rsidR="00090897" w:rsidRPr="00197955" w:rsidRDefault="00090897" w:rsidP="00090897">
      <w:pPr>
        <w:spacing w:after="0" w:line="240" w:lineRule="auto"/>
        <w:ind w:firstLine="708"/>
        <w:jc w:val="both"/>
        <w:rPr>
          <w:rFonts w:ascii="Arial" w:hAnsi="Arial" w:cs="Arial"/>
          <w:sz w:val="20"/>
          <w:szCs w:val="20"/>
        </w:rPr>
      </w:pPr>
      <w:r w:rsidRPr="00197955">
        <w:rPr>
          <w:rFonts w:ascii="Arial" w:hAnsi="Arial" w:cs="Arial"/>
          <w:b/>
          <w:sz w:val="20"/>
          <w:szCs w:val="20"/>
        </w:rPr>
        <w:t>Форма размещаемых ценных бумаг:</w:t>
      </w:r>
      <w:r w:rsidRPr="00197955">
        <w:rPr>
          <w:rFonts w:ascii="Arial" w:hAnsi="Arial" w:cs="Arial"/>
          <w:sz w:val="20"/>
          <w:szCs w:val="20"/>
        </w:rPr>
        <w:t xml:space="preserve"> документарные на предъявителя с обязательным централизованным хранением;</w:t>
      </w:r>
    </w:p>
    <w:p w:rsidR="00090897" w:rsidRPr="00197955" w:rsidRDefault="00090897" w:rsidP="00090897">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Сведения о депозитарии, который будет осуществлять централизованное хранение размещаемых ценных бумаг: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Небанковская кредитная организация закрытое акционерное общество «Национальный расчетный депозитарий»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НКО ЗАО НРД</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125009,  Москва, Средний Кисловский переулок, дом 1/13, строение 8 (адрес для направления корреспонденции: 105062, г. Москва, ул. Машкова, дом 13, строение 1)</w:t>
      </w:r>
    </w:p>
    <w:p w:rsidR="00C568A1" w:rsidRPr="00197955" w:rsidRDefault="00C568A1" w:rsidP="00C568A1">
      <w:pPr>
        <w:spacing w:after="0" w:line="240" w:lineRule="auto"/>
        <w:jc w:val="both"/>
        <w:rPr>
          <w:rFonts w:ascii="Arial" w:hAnsi="Arial" w:cs="Arial"/>
          <w:b/>
          <w:sz w:val="20"/>
          <w:szCs w:val="20"/>
        </w:rPr>
      </w:pPr>
      <w:r w:rsidRPr="00197955">
        <w:rPr>
          <w:rFonts w:ascii="Arial" w:hAnsi="Arial" w:cs="Arial"/>
          <w:b/>
          <w:sz w:val="20"/>
          <w:szCs w:val="20"/>
        </w:rPr>
        <w:t>Данные о лицензии депозитария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w:t>
      </w:r>
      <w:r w:rsidRPr="00197955">
        <w:rPr>
          <w:rFonts w:ascii="Arial" w:hAnsi="Arial" w:cs="Arial"/>
          <w:sz w:val="20"/>
          <w:szCs w:val="20"/>
        </w:rPr>
        <w:t xml:space="preserve"> 177-12042-000100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19.02.2009</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лицензии: </w:t>
      </w:r>
      <w:r w:rsidRPr="00197955">
        <w:rPr>
          <w:rFonts w:ascii="Arial" w:hAnsi="Arial" w:cs="Arial"/>
          <w:sz w:val="20"/>
          <w:szCs w:val="20"/>
        </w:rPr>
        <w:t>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 профессионального участника рынка ценных бумаг на осуществление депозитарной деятельности:</w:t>
      </w:r>
      <w:r w:rsidRPr="00197955">
        <w:rPr>
          <w:rFonts w:ascii="Arial" w:hAnsi="Arial" w:cs="Arial"/>
          <w:sz w:val="20"/>
          <w:szCs w:val="20"/>
        </w:rPr>
        <w:t xml:space="preserve"> Федеральная служба по финансовым рынкам</w:t>
      </w:r>
    </w:p>
    <w:p w:rsidR="00C568A1" w:rsidRPr="00197955" w:rsidRDefault="00C568A1" w:rsidP="00C568A1">
      <w:pPr>
        <w:spacing w:after="0" w:line="240" w:lineRule="auto"/>
        <w:ind w:firstLine="708"/>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Выпуск всех Биржевых облигаций оформляется одним сертификатом (далее по тексту – «Сертификат»), подлежащим обязательному централизованному хранению в </w:t>
      </w:r>
      <w:r w:rsidRPr="00197955">
        <w:rPr>
          <w:rFonts w:ascii="Arial" w:hAnsi="Arial" w:cs="Arial"/>
          <w:iCs/>
          <w:sz w:val="20"/>
          <w:szCs w:val="20"/>
        </w:rPr>
        <w:t>Небанковской кредитной организации закрытом акционерном обществе «Национальный расчетный депозитарий»</w:t>
      </w:r>
      <w:r w:rsidRPr="00197955">
        <w:rPr>
          <w:rFonts w:ascii="Arial" w:hAnsi="Arial" w:cs="Arial"/>
          <w:sz w:val="20"/>
          <w:szCs w:val="20"/>
        </w:rPr>
        <w:t xml:space="preserve"> (выше и далее по тексту - «НРД», «Депозитарий»)</w:t>
      </w:r>
      <w:r w:rsidRPr="00197955">
        <w:rPr>
          <w:rStyle w:val="SUBST0"/>
          <w:rFonts w:ascii="Arial" w:hAnsi="Arial" w:cs="Arial"/>
          <w:b w:val="0"/>
          <w:bCs w:val="0"/>
          <w:i w:val="0"/>
          <w:iCs w:val="0"/>
          <w:sz w:val="20"/>
          <w:szCs w:val="20"/>
        </w:rPr>
        <w:t xml:space="preserve">. До даты начала размещения </w:t>
      </w:r>
      <w:r w:rsidRPr="00197955">
        <w:rPr>
          <w:rStyle w:val="SUBST0"/>
          <w:rFonts w:ascii="Arial" w:hAnsi="Arial" w:cs="Arial"/>
          <w:b w:val="0"/>
          <w:i w:val="0"/>
          <w:sz w:val="20"/>
          <w:szCs w:val="20"/>
        </w:rPr>
        <w:t xml:space="preserve">Открытое акционерное общество «Группа «РАЗГУЛЯЙ» </w:t>
      </w:r>
      <w:r w:rsidRPr="00197955">
        <w:rPr>
          <w:rStyle w:val="SUBST0"/>
          <w:rFonts w:ascii="Arial" w:hAnsi="Arial" w:cs="Arial"/>
          <w:b w:val="0"/>
          <w:bCs w:val="0"/>
          <w:i w:val="0"/>
          <w:iCs w:val="0"/>
          <w:sz w:val="20"/>
          <w:szCs w:val="20"/>
        </w:rPr>
        <w:t>передает Сертификат на хранение в НРД. Выдача отдельных сертификатов Биржевых облигаций на руки владельцам Биржевых облигаций не предусмотрена. Владельцы Биржевых облигаций не вправе требовать выдачи Сертификата на руки.</w:t>
      </w:r>
    </w:p>
    <w:p w:rsidR="00C568A1" w:rsidRPr="00197955" w:rsidRDefault="00C568A1" w:rsidP="00C568A1">
      <w:pPr>
        <w:spacing w:after="0" w:line="240" w:lineRule="auto"/>
        <w:jc w:val="both"/>
        <w:rPr>
          <w:rStyle w:val="SUBST0"/>
          <w:rFonts w:ascii="Arial" w:hAnsi="Arial" w:cs="Arial"/>
          <w:b w:val="0"/>
          <w:i w:val="0"/>
          <w:sz w:val="20"/>
          <w:szCs w:val="20"/>
        </w:rPr>
      </w:pPr>
      <w:r w:rsidRPr="00197955">
        <w:rPr>
          <w:rStyle w:val="SUBST0"/>
          <w:rFonts w:ascii="Arial" w:hAnsi="Arial" w:cs="Arial"/>
          <w:b w:val="0"/>
          <w:i w:val="0"/>
          <w:sz w:val="20"/>
          <w:szCs w:val="20"/>
        </w:rPr>
        <w:t>Образец сертификата ценных бумаг настоящего выпуска, приводится в Приложении к Решению о выпуске ценных бумаг (выше и далее по тексту – «Решение о выпуске»).</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i w:val="0"/>
          <w:sz w:val="20"/>
          <w:szCs w:val="20"/>
        </w:rPr>
        <w:t>В случае расхождения между текстом Решения о выпуске и данными, приведенными в Сертификате Биржевых облигаций, владелец имеет право требовать осуществления прав, закрепленных этой ценной бумагой в объеме, удостоверенном Сертификатом Биржевых облигаций.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Учет и удостоверение прав на Биржевые облигации, учет и удостоверение передачи Биржевых облигаций, включая случаи обременения Биржевых облигаций обязательствами, осуществляется НРД, выполняющим функции депозитария, и депозитариями, являющимися депонентами по отношению к НРД (далее по тексту именуемые совместно – «Депозитарии»).</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Права собственности на Биржевые облигации подтверждаются выписками по счетам депо, выдаваемыми Депозитариями держателям Биржевых облигаций.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Право собственности на Биржевые облигации переходит от одного лица к другому в момент внесения приходной записи по счету депо приобретателя Биржевых облигаций в НРД и депозитариях - депонентах НРД.</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Потенциальный покупатель Биржевых облигаций обязан открыть счет депо в НРД или в депозитарии – депоненте НРД. Порядок и сроки открытия счетов депо определяются положениями регламентов соответствующих Депозитариев.</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Списание Биржевых облигаций со счетов депо при погашении (досрочном погашении) производится после исполнения Эмитентом всех обязательств перед владельцами Биржевых облигаций по выплате номинальной стоимости Биржевых облигаций и купонного дохода по Биржевым облигациям. Погашение Сертификата Биржевых облигаций производится после списания всех Биржевых облигаций со счетов депо в НРД.</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Порядок учета и перехода прав на документарные эмиссионные ценные бумаги с обязательным централизованным хранением регулируется Федеральным законом от 22.04.1996 г. № 39-ФЗ «О рынке ценных бумаг», Положением о депозитарной деятельности в Российской Федерации, утвержденным постановлением ФКЦБ России от 16.10.1997 г. №36. Согласно Федеральному закону «О рынке ценных бумаг»:</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lastRenderedPageBreak/>
        <w:t>В случае хранения сертификатов предъявительских документарных ценных бумаг и/или учета прав на такие ценные бумаги в депозитарии право на предъявительскую документарную ценную бумагу переходит к приобретателю в момент осуществления приходной записи по счету депо приобретателя.</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Права, закрепленные эмиссионной ценной бумагой, переходят к их приобретателю с момента перехода прав на эту ценную бумагу.</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 случае хранения сертификатов документарных эмиссионных ценных бумаг в депозитариях права, закрепленные ценными бумагами, осуществляются на основании предъявленных этими депозитариями сертификатов по поручению, предоставляемому депозитарными договорами владельцев, с приложением списка этих владельцев. Эмитент в этом случае обеспечивает реализацию прав по предъявительским ценным бумагам лица, указанного в этом списке. </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 случае если данные о новом владельце такой ценной бумаги не были сообщены Депозитарию выпуска Биржевых облигаций или номинальному держателю Биржевых облигаций к моменту составления </w:t>
      </w:r>
      <w:r w:rsidRPr="00197955">
        <w:rPr>
          <w:rFonts w:ascii="Arial" w:hAnsi="Arial" w:cs="Arial"/>
          <w:iCs/>
          <w:sz w:val="20"/>
          <w:szCs w:val="20"/>
        </w:rPr>
        <w:t xml:space="preserve">перечня владельцев и/или номинальных держателей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предоставленного НРД </w:t>
      </w:r>
      <w:r w:rsidRPr="00197955">
        <w:rPr>
          <w:rStyle w:val="SUBST0"/>
          <w:rFonts w:ascii="Arial" w:hAnsi="Arial" w:cs="Arial"/>
          <w:b w:val="0"/>
          <w:bCs w:val="0"/>
          <w:i w:val="0"/>
          <w:iCs w:val="0"/>
          <w:sz w:val="20"/>
          <w:szCs w:val="20"/>
        </w:rPr>
        <w:t>Эмитенту для исполнения обязательств по Биржевым облигациям, исполнение обязательств по отношению к владельцу, внесенному в перечень владельцев и/или номинальных держателей Биржевых облигаций, признается надлежащим. Ответственность за своевременное уведомление лежит на приобретателе Биржевых облигаций.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соответствие с Положением о депозитарной деятельности в Российской Федерации, утвержденным Постановлением ФКЦБ России от 16 октября 1997 г. №36 (далее по тексту – «Положение о депозитарной деятельности»):</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Депозитарий обязан обеспечить обособленное хранение ценных бумаг и (или) учет прав на ценные бумаги каждого клиента (депонента) от ценных бумаг других клиентов (депонентов) депозитария, в частности, путем открытия каждому клиенту (депоненту) отдельного счета депо. Совершаемые депозитарием записи о правах на ценные бумаги удостоверяют права на ценные бумаги, если в судебном порядке не установлено иное. Депозитарий обязан совершать операции с ценными бумагами клиентов (депонентов) только по поручению этих клиентов (депонентов) или уполномоченных ими лиц, включая попечителей счетов, и в срок, установленный депозитарным договором. Депозитарий обязан осуществлять записи по счету депо клиента (депонента) только при наличии документов, являющихся в соответствии с Положением о депозитарной деятельности иными нормативными правовыми актами и депозитарным договором, основанием для совершения таких записей. </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Основанием совершения записей по счету депо клиента (депонента) являются: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поручение клиента (депонента) или уполномоченного им лица, включая попечителя счета, отвечающее требованиям, предусмотренным в депозитарном договоре;</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перехода права на ценные бумаги не в результате гражданско-правовых сделок - документы, подтверждающие переход прав на ценные бумаги в соответствии с действующими законами и иными нормативными правовыми актами.</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Депозитарий обязан регистрировать факты обременения ценных бумаг клиентов (депонентов) залогом, а также иными правами третьих лиц в порядке, предусмотренном депозитарным договором.</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Права на ценные бумаги, которые хранятся и (или) права на которые учитываются в депозитарии, считаются переданными с момента внесения депозитарием соответствующей записи по счету депо клиента (депонента). Однако при отсутствии записи по счету депо заинтересованное лицо не лишается возможности доказывать свои права на ценную бумагу, ссылаясь на иные доказательства.</w:t>
      </w:r>
    </w:p>
    <w:p w:rsidR="00C568A1" w:rsidRPr="00197955" w:rsidRDefault="00C568A1" w:rsidP="00C568A1">
      <w:pPr>
        <w:widowControl w:val="0"/>
        <w:spacing w:after="0" w:line="240" w:lineRule="auto"/>
        <w:jc w:val="both"/>
        <w:rPr>
          <w:rStyle w:val="SUBST0"/>
          <w:rFonts w:ascii="Arial" w:hAnsi="Arial" w:cs="Arial"/>
          <w:b w:val="0"/>
          <w:i w:val="0"/>
          <w:sz w:val="20"/>
          <w:szCs w:val="20"/>
        </w:rPr>
      </w:pPr>
      <w:r w:rsidRPr="00197955">
        <w:rPr>
          <w:rStyle w:val="SUBST0"/>
          <w:rFonts w:ascii="Arial" w:hAnsi="Arial" w:cs="Arial"/>
          <w:b w:val="0"/>
          <w:bCs w:val="0"/>
          <w:i w:val="0"/>
          <w:iCs w:val="0"/>
          <w:sz w:val="20"/>
          <w:szCs w:val="20"/>
        </w:rPr>
        <w:t>В случае изменения действующего законодательства и/или нормативных документов федерального органа исполнительной власти по рынку ценных бумаг России, порядок учета и перехода прав на Биржевые облигации будет регулироваться с учетом изменившихся требований законодательства и/или нормативных документов.</w:t>
      </w:r>
      <w:r w:rsidRPr="00197955">
        <w:rPr>
          <w:rStyle w:val="SUBST0"/>
          <w:rFonts w:ascii="Arial" w:hAnsi="Arial" w:cs="Arial"/>
          <w:b w:val="0"/>
          <w:i w:val="0"/>
          <w:sz w:val="20"/>
          <w:szCs w:val="20"/>
        </w:rPr>
        <w:t xml:space="preserve"> </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Права, предоставляемые каждой ценной бумагой выпуска:</w:t>
      </w:r>
    </w:p>
    <w:p w:rsidR="00C568A1" w:rsidRPr="00197955" w:rsidRDefault="00C568A1" w:rsidP="00C568A1">
      <w:pPr>
        <w:adjustRightInd w:val="0"/>
        <w:spacing w:after="0" w:line="240" w:lineRule="auto"/>
        <w:ind w:firstLine="540"/>
        <w:jc w:val="both"/>
        <w:rPr>
          <w:rStyle w:val="SUBST0"/>
          <w:rFonts w:ascii="Arial" w:hAnsi="Arial" w:cs="Arial"/>
          <w:b w:val="0"/>
          <w:bCs w:val="0"/>
          <w:i w:val="0"/>
          <w:iCs w:val="0"/>
          <w:sz w:val="20"/>
          <w:szCs w:val="20"/>
        </w:rPr>
      </w:pPr>
      <w:r w:rsidRPr="00197955">
        <w:rPr>
          <w:rFonts w:ascii="Arial" w:hAnsi="Arial" w:cs="Arial"/>
          <w:sz w:val="20"/>
          <w:szCs w:val="20"/>
        </w:rPr>
        <w:t>Биржевые облигации представляют собой прямые, безусловные обязательства Открытого акционерного общества «Группа «РАЗГУЛЯЙ»</w:t>
      </w:r>
      <w:r w:rsidRPr="00197955">
        <w:rPr>
          <w:rFonts w:ascii="Arial" w:hAnsi="Arial" w:cs="Arial"/>
          <w:bCs/>
          <w:iCs/>
          <w:sz w:val="20"/>
          <w:szCs w:val="20"/>
        </w:rPr>
        <w:t>.</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Каждая Биржевая облигация настоящего выпуска предоставляет ее владельцу одинаковый объем прав.</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Документами, удостоверяющими права, закрепленные Биржевой облигацией, являются Сертификат Биржевых облигаций и Решение о выпуске.</w:t>
      </w:r>
    </w:p>
    <w:p w:rsidR="00C568A1" w:rsidRPr="00197955" w:rsidRDefault="00C568A1" w:rsidP="00C568A1">
      <w:pPr>
        <w:shd w:val="clear" w:color="auto" w:fill="FFFFFF"/>
        <w:spacing w:after="0" w:line="240" w:lineRule="auto"/>
        <w:ind w:right="5" w:firstLine="567"/>
        <w:jc w:val="both"/>
        <w:rPr>
          <w:rFonts w:ascii="Arial" w:hAnsi="Arial" w:cs="Arial"/>
          <w:sz w:val="20"/>
          <w:szCs w:val="20"/>
        </w:rPr>
      </w:pPr>
      <w:r w:rsidRPr="00197955">
        <w:rPr>
          <w:rStyle w:val="SUBST0"/>
          <w:rFonts w:ascii="Arial" w:hAnsi="Arial" w:cs="Arial"/>
          <w:b w:val="0"/>
          <w:bCs w:val="0"/>
          <w:i w:val="0"/>
          <w:iCs w:val="0"/>
          <w:sz w:val="20"/>
          <w:szCs w:val="20"/>
        </w:rPr>
        <w:t xml:space="preserve">Владелец Биржевой облигации имеет право на получение при погашении Биржевой облигации в предусмотренный ею срок номинальной стоимости Биржевой облигации </w:t>
      </w:r>
      <w:r w:rsidRPr="00197955">
        <w:rPr>
          <w:rFonts w:ascii="Arial" w:hAnsi="Arial" w:cs="Arial"/>
          <w:iCs/>
          <w:sz w:val="20"/>
          <w:szCs w:val="20"/>
        </w:rPr>
        <w:t xml:space="preserve">или остатка номинальной стоимости </w:t>
      </w:r>
      <w:r w:rsidRPr="00197955">
        <w:rPr>
          <w:rStyle w:val="SUBST0"/>
          <w:rFonts w:ascii="Arial" w:hAnsi="Arial" w:cs="Arial"/>
          <w:b w:val="0"/>
          <w:bCs w:val="0"/>
          <w:i w:val="0"/>
          <w:iCs w:val="0"/>
          <w:sz w:val="20"/>
          <w:szCs w:val="20"/>
        </w:rPr>
        <w:t>Биржевой облигации</w:t>
      </w:r>
      <w:r w:rsidRPr="00197955">
        <w:rPr>
          <w:rFonts w:ascii="Arial" w:hAnsi="Arial" w:cs="Arial"/>
          <w:iCs/>
          <w:sz w:val="20"/>
          <w:szCs w:val="20"/>
        </w:rPr>
        <w:t xml:space="preserve"> (далее по тексту – «непогашенная часть </w:t>
      </w:r>
      <w:r w:rsidRPr="00197955">
        <w:rPr>
          <w:rFonts w:ascii="Arial" w:hAnsi="Arial" w:cs="Arial"/>
          <w:iCs/>
          <w:sz w:val="20"/>
          <w:szCs w:val="20"/>
        </w:rPr>
        <w:lastRenderedPageBreak/>
        <w:t xml:space="preserve">номинальной стоимости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Непогашенная часть номинальной стоимости определяется как разница между номинальной стоимостью одной </w:t>
      </w:r>
      <w:r w:rsidRPr="00197955">
        <w:rPr>
          <w:rStyle w:val="SUBST0"/>
          <w:rFonts w:ascii="Arial" w:hAnsi="Arial" w:cs="Arial"/>
          <w:b w:val="0"/>
          <w:bCs w:val="0"/>
          <w:i w:val="0"/>
          <w:iCs w:val="0"/>
          <w:sz w:val="20"/>
          <w:szCs w:val="20"/>
        </w:rPr>
        <w:t>Биржевой облигации</w:t>
      </w:r>
      <w:r w:rsidRPr="00197955">
        <w:rPr>
          <w:rFonts w:ascii="Arial" w:hAnsi="Arial" w:cs="Arial"/>
          <w:iCs/>
          <w:sz w:val="20"/>
          <w:szCs w:val="20"/>
        </w:rPr>
        <w:t xml:space="preserve"> и её частью, погашенной при частичном досрочном погашении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(в случае если решение о частичном досрочном погашении принято Эмитентом в соответствии с пунктом 9.5. Решения о выпуске).</w:t>
      </w:r>
    </w:p>
    <w:p w:rsidR="00C568A1" w:rsidRPr="00197955" w:rsidRDefault="00C568A1" w:rsidP="00C568A1">
      <w:pPr>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Владелец Биржевой облигации имеет право на получение купонного дохода по окончании каждого купонного периода, порядок определения размера которого указан в п.9.3 Решения о выпуске, а сроки выплаты в п.9.4 Решения о выпуске.</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Владелец Биржевых облигаций имеет право требовать приобретения Биржевых облигаций Эмитентом в случаях и на условиях, предусмотренных Решением о выпуске.</w:t>
      </w:r>
    </w:p>
    <w:p w:rsidR="00C568A1" w:rsidRPr="00197955" w:rsidRDefault="00C568A1" w:rsidP="00C568A1">
      <w:pPr>
        <w:shd w:val="clear" w:color="auto" w:fill="FFFFFF"/>
        <w:spacing w:after="0" w:line="240" w:lineRule="auto"/>
        <w:ind w:left="14" w:right="19" w:firstLine="533"/>
        <w:jc w:val="both"/>
        <w:rPr>
          <w:rFonts w:ascii="Arial" w:hAnsi="Arial" w:cs="Arial"/>
          <w:sz w:val="20"/>
          <w:szCs w:val="20"/>
        </w:rPr>
      </w:pPr>
      <w:r w:rsidRPr="00197955">
        <w:rPr>
          <w:rFonts w:ascii="Arial" w:hAnsi="Arial" w:cs="Arial"/>
          <w:iCs/>
          <w:sz w:val="20"/>
          <w:szCs w:val="20"/>
        </w:rPr>
        <w:t>Владелец Биржевых облигаций имеет право требовать досрочного погашения Биржевых облигаций и выплаты ему накопленного купонного дохода по Биржевым облигациям, рассчитанного на дату исполнения обязательств по досрочному погашению Биржевых облигаций, в случаях и на условиях, предусмотренных Решением о выпуске.</w:t>
      </w:r>
    </w:p>
    <w:p w:rsidR="00C568A1" w:rsidRPr="00197955" w:rsidRDefault="00C568A1" w:rsidP="00C568A1">
      <w:pPr>
        <w:pStyle w:val="31"/>
        <w:spacing w:after="0" w:line="240" w:lineRule="auto"/>
        <w:ind w:left="0" w:firstLine="567"/>
        <w:jc w:val="both"/>
        <w:rPr>
          <w:rStyle w:val="SUBST0"/>
          <w:rFonts w:ascii="Arial" w:hAnsi="Arial" w:cs="Arial"/>
          <w:b w:val="0"/>
          <w:bCs w:val="0"/>
          <w:i w:val="0"/>
          <w:iCs w:val="0"/>
          <w:sz w:val="20"/>
          <w:szCs w:val="20"/>
          <w:lang w:eastAsia="en-US"/>
        </w:rPr>
      </w:pPr>
      <w:r w:rsidRPr="00197955">
        <w:rPr>
          <w:rStyle w:val="SUBST0"/>
          <w:rFonts w:ascii="Arial" w:hAnsi="Arial" w:cs="Arial"/>
          <w:b w:val="0"/>
          <w:bCs w:val="0"/>
          <w:i w:val="0"/>
          <w:iCs w:val="0"/>
          <w:sz w:val="20"/>
          <w:szCs w:val="20"/>
          <w:lang w:eastAsia="en-US"/>
        </w:rPr>
        <w:t>В случае ликвидации Эмитента владелец Биржевой облигации вправе получить причитающиеся денежные средства в порядке очередности, установленной в соответствии со статьей 64 Гражданского кодекса Российской Федерации.</w:t>
      </w:r>
    </w:p>
    <w:p w:rsidR="00C568A1" w:rsidRPr="00197955" w:rsidRDefault="00C568A1" w:rsidP="00C568A1">
      <w:pPr>
        <w:spacing w:after="0" w:line="240" w:lineRule="auto"/>
        <w:ind w:firstLine="540"/>
        <w:jc w:val="both"/>
        <w:rPr>
          <w:rFonts w:ascii="Arial" w:hAnsi="Arial" w:cs="Arial"/>
          <w:sz w:val="20"/>
          <w:szCs w:val="20"/>
        </w:rPr>
      </w:pPr>
      <w:r w:rsidRPr="00197955">
        <w:rPr>
          <w:rStyle w:val="SUBST0"/>
          <w:rFonts w:ascii="Arial" w:hAnsi="Arial" w:cs="Arial"/>
          <w:b w:val="0"/>
          <w:bCs w:val="0"/>
          <w:i w:val="0"/>
          <w:iCs w:val="0"/>
          <w:sz w:val="20"/>
          <w:szCs w:val="20"/>
        </w:rPr>
        <w:t>Все задолженности Эмитента по Биржевым облигациям настоящего выпуска будут юридически равны и в равной степени обязательны к исполнению.</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Эмитент обязуется обеспечить владельцам Биржевых облигаций возврат средств инвестирования в случае признания в соответствии с законодательством выпуска Биржевых облигаций несостоявшимся или недействительным.</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Style w:val="SUBST0"/>
          <w:rFonts w:ascii="Arial" w:hAnsi="Arial" w:cs="Arial"/>
          <w:b w:val="0"/>
          <w:bCs w:val="0"/>
          <w:i w:val="0"/>
          <w:iCs w:val="0"/>
          <w:sz w:val="20"/>
          <w:szCs w:val="20"/>
        </w:rPr>
        <w:t xml:space="preserve">Владелец Биржевых облигаций имеет право свободно продавать и иным образом отчуждать Биржевые облигации при соблюдении условия о том, что </w:t>
      </w:r>
      <w:r w:rsidRPr="00197955">
        <w:rPr>
          <w:rFonts w:ascii="Arial" w:hAnsi="Arial" w:cs="Arial"/>
          <w:bCs/>
          <w:iCs/>
          <w:sz w:val="20"/>
          <w:szCs w:val="20"/>
        </w:rPr>
        <w:t xml:space="preserve">обращение Биржевых облигаций может осуществляться только на торгах фондовой биржи, </w:t>
      </w:r>
      <w:r w:rsidRPr="00197955">
        <w:rPr>
          <w:rStyle w:val="SUBST0"/>
          <w:rFonts w:ascii="Arial" w:hAnsi="Arial" w:cs="Arial"/>
          <w:b w:val="0"/>
          <w:i w:val="0"/>
          <w:sz w:val="20"/>
          <w:szCs w:val="20"/>
        </w:rPr>
        <w:t>осуществившей допуск Биржевых облигаций к торгам</w:t>
      </w:r>
      <w:r w:rsidRPr="00197955">
        <w:rPr>
          <w:rFonts w:ascii="Arial" w:hAnsi="Arial" w:cs="Arial"/>
          <w:bCs/>
          <w:iCs/>
          <w:sz w:val="20"/>
          <w:szCs w:val="20"/>
        </w:rPr>
        <w:t>.</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Владелец Биржевых облигаций вправе осуществлять иные права, предусмотренные законодательством Российской Федерации.</w:t>
      </w:r>
    </w:p>
    <w:p w:rsidR="00C568A1" w:rsidRPr="00197955" w:rsidRDefault="00C568A1" w:rsidP="00C568A1">
      <w:pPr>
        <w:widowControl w:val="0"/>
        <w:adjustRightInd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Эмитент обязуется обеспечить права владельцев Биржевых облигаций при соблюдении ими установленного законодательством Российской Федерации порядка осуществления этих прав.</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Способ размещения ценных бумаг:</w:t>
      </w:r>
      <w:r w:rsidRPr="00197955">
        <w:rPr>
          <w:rFonts w:ascii="Arial" w:hAnsi="Arial" w:cs="Arial"/>
          <w:sz w:val="20"/>
          <w:szCs w:val="20"/>
        </w:rPr>
        <w:t xml:space="preserve"> открытая подписка.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b/>
          <w:sz w:val="20"/>
          <w:szCs w:val="20"/>
        </w:rPr>
      </w:pPr>
      <w:r w:rsidRPr="00197955">
        <w:rPr>
          <w:rFonts w:ascii="Arial" w:hAnsi="Arial" w:cs="Arial"/>
          <w:b/>
          <w:sz w:val="20"/>
          <w:szCs w:val="20"/>
        </w:rPr>
        <w:t>Порядок размещения ценных бумаг:</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sz w:val="20"/>
          <w:szCs w:val="20"/>
        </w:rPr>
        <w:t>Размещение Биржевых облигаций проводится путём заключения сделок купли-продажи по цене размещения Биржевых облигаций, указанной в п.8.4 Решения о выпуске. Сделки при размещении Биржевых облигаций заключаются в Закрытом акционерном обществе «Фондовая Биржа ММВБ» (далее по тексту – «Биржа», «ФБ ММВБ») путём удовлетворения адресных заявок на покупку Биржевых облигаций, поданных с использованием системы торгов Биржи в соответствии с Правилами проведения торгов по ценным бумагам в Закрытом акционерном обществе «Фондовая биржа ММВБ» (далее по тексту – «Правила Биржи», «Правила торгов»).</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может быть проведено с включением или без включения Биржевых облигаций в Котировальные списки Закрытого акционерного общества «Фондовая биржа ММВБ». При этом включение Биржевых облигаций в Котировальный список будет осуществлено в соответствии с Правилами допуска биржевых облигаций к торгам в Закрытом акционерном обществе «Фондовая биржа ММВБ».</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осуществляется с привлечением посредника при размещении Биржевых облигаций, оказывающим Эмитенту услуги по размещению Биржевых облигаций, действующим по поручению и за счёт Эмитента. (далее по тексту – «Андеррайтер»), а также с привлечением лиц оказывающим Эмитенту услуги по организации размещения.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Торги проводятся в соответствии с Правилами Биржи, зарегистрированными в установленном порядке федеральным органом исполнительной власти по рынку ценных бумаг.</w:t>
      </w:r>
    </w:p>
    <w:p w:rsidR="00C568A1" w:rsidRPr="00197955" w:rsidRDefault="00C568A1" w:rsidP="00C568A1">
      <w:pPr>
        <w:spacing w:after="0" w:line="240" w:lineRule="auto"/>
        <w:ind w:firstLine="708"/>
        <w:jc w:val="both"/>
        <w:rPr>
          <w:rFonts w:ascii="Arial" w:hAnsi="Arial" w:cs="Arial"/>
          <w:sz w:val="20"/>
          <w:szCs w:val="20"/>
        </w:rPr>
      </w:pPr>
      <w:r w:rsidRPr="00197955">
        <w:rPr>
          <w:rFonts w:ascii="Arial" w:hAnsi="Arial" w:cs="Arial"/>
          <w:sz w:val="20"/>
          <w:szCs w:val="20"/>
        </w:rPr>
        <w:t>Эмитент раскрывает информацию о начале и завершении размещения Биржевых облигаций в следующем порядке:</w:t>
      </w:r>
    </w:p>
    <w:p w:rsidR="00C568A1" w:rsidRPr="00197955" w:rsidRDefault="00C568A1" w:rsidP="00C568A1">
      <w:pPr>
        <w:spacing w:after="0" w:line="240" w:lineRule="auto"/>
        <w:ind w:firstLine="708"/>
        <w:jc w:val="both"/>
        <w:rPr>
          <w:rFonts w:ascii="Arial" w:hAnsi="Arial" w:cs="Arial"/>
          <w:sz w:val="20"/>
          <w:szCs w:val="20"/>
        </w:rPr>
      </w:pPr>
      <w:r w:rsidRPr="00197955">
        <w:rPr>
          <w:rFonts w:ascii="Arial" w:hAnsi="Arial" w:cs="Arial"/>
          <w:sz w:val="20"/>
          <w:szCs w:val="20"/>
        </w:rPr>
        <w:t>1) Информация о начале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с которой начинается размещение Биржевых облигаций:</w:t>
      </w:r>
    </w:p>
    <w:p w:rsidR="00C568A1" w:rsidRPr="00197955" w:rsidRDefault="00C568A1" w:rsidP="00C568A1">
      <w:pPr>
        <w:pStyle w:val="afe"/>
        <w:numPr>
          <w:ilvl w:val="0"/>
          <w:numId w:val="27"/>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C568A1" w:rsidRPr="00197955" w:rsidRDefault="00C568A1" w:rsidP="00C568A1">
      <w:pPr>
        <w:pStyle w:val="afe"/>
        <w:numPr>
          <w:ilvl w:val="0"/>
          <w:numId w:val="27"/>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72"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lastRenderedPageBreak/>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ind w:firstLine="708"/>
        <w:jc w:val="both"/>
        <w:rPr>
          <w:rFonts w:ascii="Arial" w:hAnsi="Arial" w:cs="Arial"/>
          <w:sz w:val="20"/>
          <w:szCs w:val="20"/>
        </w:rPr>
      </w:pPr>
      <w:r w:rsidRPr="00197955">
        <w:rPr>
          <w:rFonts w:ascii="Arial" w:hAnsi="Arial" w:cs="Arial"/>
          <w:sz w:val="20"/>
          <w:szCs w:val="20"/>
        </w:rPr>
        <w:t>2) Информация о завершении размещения выпуска Биржевых облигаций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в которую завершается размещение Биржевых облигаций:</w:t>
      </w:r>
    </w:p>
    <w:p w:rsidR="00C568A1" w:rsidRPr="00197955" w:rsidRDefault="00C568A1" w:rsidP="00C568A1">
      <w:pPr>
        <w:pStyle w:val="afe"/>
        <w:numPr>
          <w:ilvl w:val="0"/>
          <w:numId w:val="28"/>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C568A1" w:rsidRPr="00197955" w:rsidRDefault="00C568A1" w:rsidP="00C568A1">
      <w:pPr>
        <w:pStyle w:val="afe"/>
        <w:numPr>
          <w:ilvl w:val="0"/>
          <w:numId w:val="28"/>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73"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ind w:firstLine="708"/>
        <w:jc w:val="both"/>
        <w:rPr>
          <w:rFonts w:ascii="Arial" w:hAnsi="Arial" w:cs="Arial"/>
          <w:sz w:val="20"/>
          <w:szCs w:val="20"/>
        </w:rPr>
      </w:pPr>
      <w:r w:rsidRPr="00197955">
        <w:rPr>
          <w:rFonts w:ascii="Arial" w:hAnsi="Arial" w:cs="Arial"/>
          <w:sz w:val="20"/>
          <w:szCs w:val="20"/>
        </w:rPr>
        <w:t>Решение об одобрении заключаемой в ходе размещения Биржевых облигаций сделки купли-продажи Биржевых облигаций, в совершении которой имеется заинтересованность, должно быть принято Эмитентом до ее заключения в порядке, установленном федеральными законами.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случае, если потенциальный покупатель не является участником торгов Биржи (далее по тексту – «Участник торгов»), он должен заключить соответствующий договор с любым Участником торгов и дать ему поручение на приобретение Биржевых облигаций. Потенциальный покупатель Биржевых облигаций, являющийся Участником торгов, действует самостоятельно.</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Потенциальный покупатель Биржевых облигаций должен открыть счет депо в НРД или депозитарии - депоненте НРД. Порядок и сроки открытия счетов депо определяются положениями регламентов соответствующих Депозитариев.</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Изменение и/или расторжение договоров, заключенных при размещении Биржевых облигаций, осуществляется по основаниям и в порядке, предусмотренном гл.29 Гражданского кодекса Российской Федерации.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Начиная со второго дня размещения Биржевых облигаций, покупатель при приобретении Биржевых облигаций уплачивает накопленный купонный доход по Биржевым облигациям за соответствующее число дней, порядок определения которого содержится в п.8.4 Решения о выпуске.</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Приобретение Биржевых облигаций Эмитента в ходе их размещения не может быть осуществлено за счет Эмитента.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может происходить в форме конкурса по определению процентной ставки по первому купону Биржевых облигаций (далее по тексту – «Конкурс» или «Конкурс по определению процентной ставки первого купона») либо путем сбора адресных заявок со стороны покупателей на приобретение Биржевых облигаций по фиксированной цене и процентной ставке первого купона, заранее определенной Эмитентом в порядке и на условиях, предусмотренных Решением о выпуске (далее по тексту – «Сбор адресных заявок со стороны покупателей на приобретение Биржевых облигаций по фиксированной цене и ставке первого купона»). Решение о порядке размещения Биржевых облигаций принимается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до даты начала размещения Биржевых облигаций и раскрывается в соответствии с п.11 Решения о выпуске.</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u w:val="single"/>
        </w:rPr>
      </w:pPr>
      <w:r w:rsidRPr="00197955">
        <w:rPr>
          <w:rFonts w:ascii="Arial" w:hAnsi="Arial" w:cs="Arial"/>
          <w:sz w:val="20"/>
          <w:szCs w:val="20"/>
          <w:u w:val="single"/>
        </w:rPr>
        <w:t>1) Размещение Биржевых облигаций в форме Конкурса по определению процентной ставки первого купона: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Заключение сделок по размещению Биржевых облигаций начинается в дату начала размещения Биржевых облигаций после подведения итогов Конкурса по определению процентной ставки первого купона и заканчивается в дату окончания размещения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Процентная ставка по первому купону определяется в ходе проведения Конкурса на Бирже среди потенциальных покупателей Биржевых облигаций в дату начала размещения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день проведения Конкурса Участники торгов подают адресные заявки на покупку Биржевых облигаций на Конкурс с использованием системы торгов Биржи как за свой счет, так и за счет и по поручению потенциальных покупателей. Время и порядок подачи заявок на Конкурс по определению процентной ставки первого купона устанавливается Биржей по согласованию с Эмитентом и/или Андеррайтером.</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Заявки на приобретение Биржевых облигаций направляются Участниками торгов в адрес Андеррайтера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Заявка на приобретение должна содержать следующие значимые условия:</w:t>
      </w:r>
    </w:p>
    <w:p w:rsidR="00C568A1" w:rsidRPr="00197955" w:rsidRDefault="00C568A1" w:rsidP="00C568A1">
      <w:pPr>
        <w:pStyle w:val="afe"/>
        <w:numPr>
          <w:ilvl w:val="0"/>
          <w:numId w:val="17"/>
        </w:numPr>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C568A1" w:rsidRPr="00197955" w:rsidRDefault="00C568A1" w:rsidP="00C568A1">
      <w:pPr>
        <w:pStyle w:val="afe"/>
        <w:numPr>
          <w:ilvl w:val="0"/>
          <w:numId w:val="17"/>
        </w:numPr>
        <w:jc w:val="both"/>
        <w:rPr>
          <w:rFonts w:ascii="Arial" w:hAnsi="Arial" w:cs="Arial"/>
          <w:sz w:val="20"/>
          <w:szCs w:val="20"/>
        </w:rPr>
      </w:pPr>
      <w:r w:rsidRPr="00197955">
        <w:rPr>
          <w:rFonts w:ascii="Arial" w:hAnsi="Arial" w:cs="Arial"/>
          <w:sz w:val="20"/>
          <w:szCs w:val="20"/>
        </w:rPr>
        <w:t>количество Биржевых облигаций;</w:t>
      </w:r>
    </w:p>
    <w:p w:rsidR="00C568A1" w:rsidRPr="00197955" w:rsidRDefault="00C568A1" w:rsidP="00C568A1">
      <w:pPr>
        <w:pStyle w:val="afe"/>
        <w:numPr>
          <w:ilvl w:val="0"/>
          <w:numId w:val="17"/>
        </w:numPr>
        <w:jc w:val="both"/>
        <w:rPr>
          <w:rFonts w:ascii="Arial" w:hAnsi="Arial" w:cs="Arial"/>
          <w:sz w:val="20"/>
          <w:szCs w:val="20"/>
        </w:rPr>
      </w:pPr>
      <w:r w:rsidRPr="00197955">
        <w:rPr>
          <w:rFonts w:ascii="Arial" w:hAnsi="Arial" w:cs="Arial"/>
          <w:sz w:val="20"/>
          <w:szCs w:val="20"/>
        </w:rPr>
        <w:t>величина процентной ставки по первому купону;</w:t>
      </w:r>
    </w:p>
    <w:p w:rsidR="00C568A1" w:rsidRPr="00197955" w:rsidRDefault="00C568A1" w:rsidP="00C568A1">
      <w:pPr>
        <w:pStyle w:val="afe"/>
        <w:numPr>
          <w:ilvl w:val="0"/>
          <w:numId w:val="17"/>
        </w:numPr>
        <w:jc w:val="both"/>
        <w:rPr>
          <w:rFonts w:ascii="Arial" w:hAnsi="Arial" w:cs="Arial"/>
          <w:sz w:val="20"/>
          <w:szCs w:val="20"/>
        </w:rPr>
      </w:pPr>
      <w:r w:rsidRPr="00197955">
        <w:rPr>
          <w:rFonts w:ascii="Arial" w:hAnsi="Arial" w:cs="Arial"/>
          <w:sz w:val="20"/>
          <w:szCs w:val="20"/>
        </w:rPr>
        <w:t xml:space="preserve">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w:t>
      </w:r>
      <w:r w:rsidRPr="00197955">
        <w:rPr>
          <w:rFonts w:ascii="Arial" w:hAnsi="Arial" w:cs="Arial"/>
          <w:sz w:val="20"/>
          <w:szCs w:val="20"/>
        </w:rPr>
        <w:lastRenderedPageBreak/>
        <w:t>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C568A1" w:rsidRPr="00197955" w:rsidRDefault="00C568A1" w:rsidP="00C568A1">
      <w:pPr>
        <w:pStyle w:val="afe"/>
        <w:numPr>
          <w:ilvl w:val="0"/>
          <w:numId w:val="17"/>
        </w:numPr>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качестве цены покупки должна быть указана цена размещения Биржевых облигаций, указанная в п.8.4. Решения о выпуске, а также в п. 2.4. и в п. 9.2. Проспекта ценных бумаг.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В качестве количества Биржевых облигаций должно быть указано то количество Биржевых облигаций, которое потенциальный покупатель хотел бы приобрести в случае, если уполномоченный орган управления Эмитента назначит процентную ставку по первому купону большую или равную указанной в заявке величине процентной ставки по первому купону.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качестве величины процентной ставки по первому купону указывается та величина (в числовом выражении с точностью до двух знаков после запятой) процентной ставки по первому купону, при объявлении которой Эмитентом потенциальный инвестор был бы готов купить количество Биржевых облигаций, указанное в заявке по цене 100% от номинала.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Величина процентной ставки должна быть выражена в процентах годовых с точностью до одной сотой процента.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этом 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Заявки, не соответствующие изложенным выше требованиям, к участию в Конкурсе по определению процентной ставки первого купона не допускаются.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По окончании периода подачи заявок на Конкурс, Биржа составляет сводный реестр заявок на покупку ценных бумаг (далее по тексту – «Сводный реестр заявок») и передает его Эмитенту или Андеррайтеру.</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Сводный реестр заявок содержит все значимые условия каждой заявки: цену приобретения, количество ценных бумаг, дату и время поступления заявки, номер заявки, величину приемлемой процентной ставки по первому купону, а также иные реквизиты в соответствии с Правилами Биржи.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На основании анализа заявок, поданных на Конкурс, единоличный исполнительный орган управления Эмитента, если иное не установлено федеральными законами или уставом (учредительными документами) Эмитента принимает решение о величине процентной ставки по первому купону и сообщает о принятом решении Бирже в письменном виде до направления сообщения о величине процентной ставки по первому купону в ленту новостей. После опубликования в ленте новостей сообщения о величине процентной ставки по первому купону Эмитент информирует Андеррайтера о величине процентной ставки по первому купону.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После получения от Эмитента информации о величине процентной ставки по первому купону Андеррайтер заключает сделки по продаже Биржевых облигаций за счет Эмитента путем удовлетворения заявок, согласно установленному Решением о выпуске и Правилами Биржи порядку, при этом удовлетворяются только те заявки, в которых величина процентной ставки меньше либо равна величине установленной процентной ставки по первому купону.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Приоритет в удовлетворении заявок на покупку Биржевых облигаций, поданных в ходе проводимого Конкурса, имеют заявки с минимальной величиной процентной ставки по первому купону.</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случае наличия заявок с одинаковой процентной ставкой по купону, приоритет в удовлетворении имеют заявки, поданные ранее по времени.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случае если объем последней из подлежащих удовлетворению заявки превышает количество Биржевых облигаций, оставшихся неразмещенными, то данная заявка удовлетворяется в размере неразмещенного остатка Биржевых облигаций. Неудовлетворенные заявки Участников торгов отклоняются Андеррайтером.</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После определения ставки по первому купону и удовлетворения заявок, поданных в ходе Конкурса, Участники торгов, действующие как за свой счет, так и за счет и по поручению потенциальных покупателей, могут в течение срока размещения подавать адресные заявки на покупку Биржевых облигаций по цене размещения в адрес Андеррайтера в случае неполного размещения выпуска Биржевых облигаций в ходе проведения Конкурса.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Время подачи заявок на покупку Биржевых облигаций, не размещенных в ходе проведения Конкурса, устанавливается ФБ ММВБ по согласованию с Андеррайтером и/или Эмитентом.</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Заявка на покупку Биржевых облигаций, направляемая в любой рабочий день в течение периода размещения Биржевых облигаций, начиная с момента завершения Конкурса, должна соответствовать Правилам ФБ ММВБ и содержать следующие обязательные условия:</w:t>
      </w:r>
    </w:p>
    <w:p w:rsidR="00C568A1" w:rsidRPr="00197955" w:rsidRDefault="00C568A1" w:rsidP="00C568A1">
      <w:pPr>
        <w:pStyle w:val="afe"/>
        <w:numPr>
          <w:ilvl w:val="0"/>
          <w:numId w:val="18"/>
        </w:numPr>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C568A1" w:rsidRPr="00197955" w:rsidRDefault="00C568A1" w:rsidP="00C568A1">
      <w:pPr>
        <w:pStyle w:val="afe"/>
        <w:numPr>
          <w:ilvl w:val="0"/>
          <w:numId w:val="18"/>
        </w:numPr>
        <w:jc w:val="both"/>
        <w:rPr>
          <w:rFonts w:ascii="Arial" w:hAnsi="Arial" w:cs="Arial"/>
          <w:sz w:val="20"/>
          <w:szCs w:val="20"/>
        </w:rPr>
      </w:pPr>
      <w:r w:rsidRPr="00197955">
        <w:rPr>
          <w:rFonts w:ascii="Arial" w:hAnsi="Arial" w:cs="Arial"/>
          <w:sz w:val="20"/>
          <w:szCs w:val="20"/>
        </w:rPr>
        <w:t>количество Биржевых облигаций;</w:t>
      </w:r>
    </w:p>
    <w:p w:rsidR="00C568A1" w:rsidRPr="00197955" w:rsidRDefault="00C568A1" w:rsidP="00C568A1">
      <w:pPr>
        <w:pStyle w:val="afe"/>
        <w:numPr>
          <w:ilvl w:val="0"/>
          <w:numId w:val="18"/>
        </w:numPr>
        <w:jc w:val="both"/>
        <w:rPr>
          <w:rFonts w:ascii="Arial" w:hAnsi="Arial" w:cs="Arial"/>
          <w:sz w:val="20"/>
          <w:szCs w:val="20"/>
        </w:rPr>
      </w:pPr>
      <w:r w:rsidRPr="00197955">
        <w:rPr>
          <w:rFonts w:ascii="Arial" w:hAnsi="Arial" w:cs="Arial"/>
          <w:sz w:val="20"/>
          <w:szCs w:val="20"/>
        </w:rPr>
        <w:t>величина процентной ставки по первому купону;</w:t>
      </w:r>
    </w:p>
    <w:p w:rsidR="00C568A1" w:rsidRPr="00197955" w:rsidRDefault="00C568A1" w:rsidP="00C568A1">
      <w:pPr>
        <w:pStyle w:val="afe"/>
        <w:numPr>
          <w:ilvl w:val="0"/>
          <w:numId w:val="18"/>
        </w:numPr>
        <w:jc w:val="both"/>
        <w:rPr>
          <w:rFonts w:ascii="Arial" w:hAnsi="Arial" w:cs="Arial"/>
          <w:sz w:val="20"/>
          <w:szCs w:val="20"/>
        </w:rPr>
      </w:pPr>
      <w:r w:rsidRPr="00197955">
        <w:rPr>
          <w:rFonts w:ascii="Arial" w:hAnsi="Arial" w:cs="Arial"/>
          <w:sz w:val="20"/>
          <w:szCs w:val="20"/>
        </w:rPr>
        <w:lastRenderedPageBreak/>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C568A1" w:rsidRPr="00197955" w:rsidRDefault="00C568A1" w:rsidP="00C568A1">
      <w:pPr>
        <w:pStyle w:val="afe"/>
        <w:numPr>
          <w:ilvl w:val="0"/>
          <w:numId w:val="18"/>
        </w:numPr>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Приоритет в удовлетворении заявок на покупку Биржевых облигаций, поданных в течение срока размещения, имеют заявки, поданные ранее по времени.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Поданные заявки на покупку Биржевых облигаций удовлетворяются Андеррайтером в полном объеме в случае, если количество Биржевых облигаций в заявке на покупку Биржевых облигаций не превосходит количества неразмещенных Биржевых облигаций выпуска (в пределах общего количества предлагаемых к размещению Биржевых облигаций). В случае, если объем заявки на покупку Биржевых облигаций превышает количество Биржевых облигаций, оставшихся неразмещёнными, то данная заявка на покупку Биржевых облигаций удовлетворяется в размере неразмещенного остатка. В случае размещения Андеррайтером всего объёма предлагаемых к размещению Биржевых облигаций, удовлетворение последующих заявок на приобретение Биржевых облигаций не производится.</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u w:val="single"/>
        </w:rPr>
      </w:pPr>
      <w:r w:rsidRPr="00197955">
        <w:rPr>
          <w:rFonts w:ascii="Arial" w:hAnsi="Arial" w:cs="Arial"/>
          <w:sz w:val="20"/>
          <w:szCs w:val="20"/>
          <w:u w:val="single"/>
        </w:rPr>
        <w:t>2) Размещение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размещении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Эмитент и/или уполномоченные им лица, оказывающие Эмитенту услуги по организации размещения Биржевых облигаций, намереваются заключать предварительные договоры с потенциальными приобретателями Биржевых облигаций, содержащие обязанность заключить в будущем с ними или с действующим в их интересах Участником торгов основные договоры, направленные на отчуждение им размещаемых ценных бумаг (далее по тексту – «Предварительные договоры»).</w:t>
      </w:r>
    </w:p>
    <w:p w:rsidR="00C568A1" w:rsidRPr="00197955" w:rsidRDefault="00C568A1" w:rsidP="00C568A1">
      <w:pPr>
        <w:spacing w:after="0" w:line="240" w:lineRule="auto"/>
        <w:ind w:firstLine="708"/>
        <w:jc w:val="both"/>
        <w:rPr>
          <w:rFonts w:ascii="Arial" w:hAnsi="Arial" w:cs="Arial"/>
          <w:sz w:val="20"/>
          <w:szCs w:val="20"/>
          <w:u w:val="single"/>
        </w:rPr>
      </w:pPr>
      <w:r w:rsidRPr="00197955">
        <w:rPr>
          <w:rFonts w:ascii="Arial" w:hAnsi="Arial" w:cs="Arial"/>
          <w:sz w:val="20"/>
          <w:szCs w:val="20"/>
          <w:u w:val="single"/>
        </w:rPr>
        <w:t>Порядок заключения Предварительных договоров:</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Сбор предложений (оферт) от потенциальных покупателей о заключении Предварительных договоров начинается не ранее даты допуска Биржей выпуска Биржевых облигаций к торгам в процессе их размещения и заканчивается не позднее даты, непосредственно предшествующей дате начала срока размещения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Поданные предложения (оферты) о заключении Предварительного договора подлежат регистрации Эмитентом и/или уполномоченными им лицами, оказывающими Эмитенту услуги по организации размещения Биржевых облигаций, в специальном журнале учета поступивших предложений в день их поступления.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Срок, в течение которого могут быть поданы предложения (оферты) о заключении Предварительного договора, срок и порядок получения лицами, сделавшими такие предложения (оферты), ответа о принятии таких предложений (акцепта) определяются соответствующим решением единоличного исполнительного органа управления Эмитента, если иное не установлено федеральными законами или уставом (учредительными документами) Эмитента, которое раскрывается в следующие сроки: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а) Порядок раскрытия информации о сроке для направления предложений (оферт) от потенциальных покупателей Биржевых облигаций о заключении Предварительного договора, сроке и порядке получения лицами, сделавшими предложения (оферты) о заключении Предварительного договора, ответа о принятии таких предложений (акцепта):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Эмитент раскрывает информацию о сроке (включая дату начала и дату окончания) для направления предложений (оферт) с предложением заключить Предварительные договоры, а также о сроке и порядке получения лицами, сделавшими предложения (оферты) заключить Предварительный договор, ответа о принятии таких предложений (акцепта)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принятия соответствующего решения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а в случае, если установлено иное законами или уставом (учредительными документами) Эмитента, то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такое решение:</w:t>
      </w:r>
    </w:p>
    <w:p w:rsidR="00C568A1" w:rsidRPr="00197955" w:rsidRDefault="00C568A1" w:rsidP="00C568A1">
      <w:pPr>
        <w:pStyle w:val="afe"/>
        <w:numPr>
          <w:ilvl w:val="0"/>
          <w:numId w:val="19"/>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C568A1" w:rsidRPr="00197955" w:rsidRDefault="00C568A1" w:rsidP="00C568A1">
      <w:pPr>
        <w:pStyle w:val="afe"/>
        <w:numPr>
          <w:ilvl w:val="0"/>
          <w:numId w:val="19"/>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74"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lastRenderedPageBreak/>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Указанная информация должна содержать в себе форму оферты от потенциального покупателя с предложением заключить Предварительный договор, а также порядок и срок направления данной оферты, а также порядок и сроки получения лицами, сделавшими такие предложения (оферты), ответа о принятии таких предложений (акцепта).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Первоначально установленная решением Эмитента дата окончания срока для направления предложений (оферт) от потенциальных покупателей на заключение Предварительных договоров может быть изменена решением единоличного исполнительного органа управления Эмитента, а в случае, если установлено иное законами или уставом (учредительными документами) Эмитента, иным уполномоченным органом управления Эмитента.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Информация об этом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принятия соответствующего решения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а в случае, если установлено иное законами или уставом (учредительными документами) Эмитента, -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такое решение:</w:t>
      </w:r>
    </w:p>
    <w:p w:rsidR="00C568A1" w:rsidRPr="00197955" w:rsidRDefault="00C568A1" w:rsidP="00C568A1">
      <w:pPr>
        <w:pStyle w:val="afe"/>
        <w:numPr>
          <w:ilvl w:val="0"/>
          <w:numId w:val="20"/>
        </w:numPr>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C568A1" w:rsidRPr="00197955" w:rsidRDefault="00C568A1" w:rsidP="00C568A1">
      <w:pPr>
        <w:pStyle w:val="afe"/>
        <w:numPr>
          <w:ilvl w:val="0"/>
          <w:numId w:val="20"/>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75"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б) Порядок раскрытия информации об истечении срока для направления потенциальными покупателями Биржевых облигаций предложений (оферт) о заключении Предварительных договоров:</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Информация об истечении срока для направления потенциальными покупателями предложений (оферт) о заключении Предварительных договоров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C568A1" w:rsidRPr="00197955" w:rsidRDefault="00C568A1" w:rsidP="00C568A1">
      <w:pPr>
        <w:pStyle w:val="afe"/>
        <w:numPr>
          <w:ilvl w:val="0"/>
          <w:numId w:val="21"/>
        </w:numPr>
        <w:jc w:val="both"/>
        <w:rPr>
          <w:rFonts w:ascii="Arial" w:hAnsi="Arial" w:cs="Arial"/>
          <w:sz w:val="20"/>
          <w:szCs w:val="20"/>
        </w:rPr>
      </w:pPr>
      <w:r w:rsidRPr="00197955">
        <w:rPr>
          <w:rFonts w:ascii="Arial" w:hAnsi="Arial" w:cs="Arial"/>
          <w:sz w:val="20"/>
          <w:szCs w:val="20"/>
        </w:rPr>
        <w:t>в ленте новостей - не позднее дня, следующего за истечением срока для направления оферт с предложением заключить Предварительный договор;</w:t>
      </w:r>
    </w:p>
    <w:p w:rsidR="00C568A1" w:rsidRPr="00197955" w:rsidRDefault="00C568A1" w:rsidP="00C568A1">
      <w:pPr>
        <w:pStyle w:val="afe"/>
        <w:numPr>
          <w:ilvl w:val="0"/>
          <w:numId w:val="21"/>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76"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дня, следующего за истечением срока для направления оферт с предложением заключить Предварительный договор.</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Порядок раскрытия информации об истечении срока для направления Эмитентом ответа о принятии предложений (оферт) о заключении Предварительных договоров (акцепта):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Информация об истечении срока для направления Эмитентом ответа о принятии предложений (оферт) о заключении Предварительных договоров (акцепта)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C568A1" w:rsidRPr="00197955" w:rsidRDefault="00C568A1" w:rsidP="00C568A1">
      <w:pPr>
        <w:pStyle w:val="afe"/>
        <w:numPr>
          <w:ilvl w:val="0"/>
          <w:numId w:val="22"/>
        </w:numPr>
        <w:jc w:val="both"/>
        <w:rPr>
          <w:rFonts w:ascii="Arial" w:hAnsi="Arial" w:cs="Arial"/>
          <w:sz w:val="20"/>
          <w:szCs w:val="20"/>
        </w:rPr>
      </w:pPr>
      <w:r w:rsidRPr="00197955">
        <w:rPr>
          <w:rFonts w:ascii="Arial" w:hAnsi="Arial" w:cs="Arial"/>
          <w:sz w:val="20"/>
          <w:szCs w:val="20"/>
        </w:rPr>
        <w:t>в ленте новостей - не позднее дня, следующего за истечением срока для направления Эмитентом ответа о принятии предложений (оферт) о заключении Предварительных договоров (акцепта);</w:t>
      </w:r>
    </w:p>
    <w:p w:rsidR="00C568A1" w:rsidRPr="00197955" w:rsidRDefault="00C568A1" w:rsidP="00C568A1">
      <w:pPr>
        <w:pStyle w:val="afe"/>
        <w:numPr>
          <w:ilvl w:val="0"/>
          <w:numId w:val="22"/>
        </w:numPr>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77"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дня, следующего за истечением срока для направления Эмитентом ответа о принятии предложений (оферт) о заключении Предварительных договоров (акцепта).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направляемом предложении (оферте) заключить Предварительный договор потенциальный покупатель указывает максимальную сумму, на которую он готов приобрести Биржевые облигации, и минимальную ставку первого купона по Биржевым облигациям, при которой он готов приобрести Биржевые облигации на указанную максимальную сумму. Направляя предложение (оферту) заключить Предварительный договор, потенциальный покупатель соглашается с тем, что оно может быть отклонено, акцептовано полностью или в части.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Ответ о принятии предложения (оферты) заключить Предварительный договор (акцепте) направляется лицам, определяемым Эмитентом по его усмотрению из числа лиц, сделавших такие предложения (оферты).</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lastRenderedPageBreak/>
        <w:t>Прием от потенциальных покупателей предложений (оферт) заключить Предварительный договор допускается только с даты раскрытия информации о сроке для направления потенциальными покупателями предложений (оферт) заключить Предварительные договоры в ленте новостей.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Заключение Предварительных договоров осуществляется путем акцепта Эмитентом и/или уполномоченными им лицами, оказывающими Эмитенту услуги по организации размещения Биржевых облигаций, предложений (оферт) от потенциальных покупателей о заключении таких Предварительных договоров, в соответствии с которыми покупатели и Эмитент обязуются заключить в дату начала размещения Биржевых облигаций основные договоры купли-продажи Биржевых облигаций. При этом любое предложение (оферта) о заключении Предварительного договора, по усмотрению Эмитента, может быть отклонено, акцептовано полностью или в части.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Основные договоры купли-продажи Биржевых облигаций заключаются по цене размещения Биржевых облигаций, указанной в п.8.4 Решения о выпуске, путем выставления адресных заявок в системе торгов ФБ ММВБ в порядке, установленном настоящим подпунктом ниже.</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единоличный исполнительный орган управления Эмитента, если иное не установлено федеральными законами или уставом (учредительными документами) Эмитента не позднее, чем за 1 (Один) день до даты начала размещения Биржевых облигаций принимает решение о величине процентной ставки по первому купону. Информация о величине процентной ставки по первому купону раскрывается Эмитентом в соответствии с п.11 Решения о выпуске. Эмитент информирует Биржу об определенной ставке по первому купону в письменном виде не позднее чем за 1 (Один) день до даты начала размещения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Размещение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предусматривает адресованное неопределенному кругу лиц приглашение делать предложения (оферты) о приобретении размещаемых ценных бумаг. Адресные заявки со стороны покупателей являются офертами Участников торгов на приобретение размещаемых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дату начала размещения Участники торгов в течение периода подачи заявок на приобретение Биржевых облигаций по фиксированной цене и ставке первого купона подают адресные заявки на покупку Биржевых облигаций с использованием системы торгов Биржи как за свой счет, так и за счет и по поручению потенциальных покупателей. Время и порядок подачи адресных заявок в течение периода подачи заявок по фиксированной цене и ставке первого купона устанавливается Биржей по согласованию с Эмитентом и/или Андеррайтером.</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Каждая адресная заявка, поданная в дату начала размещения, должна содержать цену приобретения и количество размещаемых Биржевых облигаций, которое лицо, подающее заявку, обязуется приобрести по указанной цене.</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По окончании периода подачи заявок на приобретение Биржевых облигаций по фиксированной цене и ставке первого купона, Биржа составляет сводный реестр заявок на покупку ценных бумаг (далее по тексту – «Сводный реестр заявок») и передает его Эмитенту или Андеррайтеру.</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Сводный реестр заявок содержит все значимые условия каждой заявки – цену приобретения, количество ценных бумаг, дату и время поступления заявки, номер заявки, а также иные реквизиты в соответствии с Правилами Биржи.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На основании анализа Сводного реестра Эмитент определяет приобретателей, которым он намеревается продать Биржевые облигации, а также количество Биржевых облигаций, которые он намеревается продать данным приобретателям, и передает данную информацию Андеррайтеру.</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этом первоочередному удовлетворению подлежат заявки тех приобретателей, с которыми либо с клиентами которых (в случае, если приобретатель Биржевых облигаций действует в качестве агента по приобретению Биржевых облигаций в ходе размещения) были заключены Предварительные договоры, в соответствии с которыми потенциальный инвестор и Эмитент обязуются заключить в дату начала размещения Биржевых облигаций основные договоры купли-продажи Биржевых облигаций при условии, что такие заявки поданы указанными приобретателями во исполнение заключенных с ними Предварительных договоров.</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После получения от Эмитента информации о приобретателях, которым Эмитент намеревается продать Биржевые облигации, и количестве Биржевых облигаций, которое он намеревается продать данным приобретателям, Андеррайтер заключает сделки с приобретателями, которым Эмитент желает продать Биржевые облигации, путем выставления встречных адресных заявок с указанием количества бумаг, которое Эмитент желает продать данному приобретателю, согласно установленному Решением о выпуске ценных бумаг, Проспектом ценных бумаг и Правилами Биржи порядку.</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После удовлетворения заявок, поданных в течение периода подачи заявок, в случае неполного размещения выпуска Биржевых облигаций по его итогам, Участники торгов, действующие как за свой счет, так и за счет и по поручению потенциальных покупателей, могут в течение срока </w:t>
      </w:r>
      <w:r w:rsidRPr="00197955">
        <w:rPr>
          <w:rFonts w:ascii="Arial" w:hAnsi="Arial" w:cs="Arial"/>
          <w:sz w:val="20"/>
          <w:szCs w:val="20"/>
        </w:rPr>
        <w:lastRenderedPageBreak/>
        <w:t>размещения подавать адресные заявки на покупку Биржевых облигаций по цене размещения в адрес Андеррайтера.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Эмитент рассматривает такие заявки и определяет приобретателей, которым он намеревается продать Биржевые облигации, а также количество Биржевых облигаций, которые он намеревается продать данным приобретателям, и передает данную информацию Андеррайтеру.</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После получения от Эмитента информации о приобретателях, которым Эмитент намеревается продать Биржевые облигации и количестве Биржевых облигаций, которое он намеревается продать данным приобретателям, Андеррайтер заключает сделки с приобретателями, которым Эмитент желает продать Биржевые облигации, путем выставления встречных адресных заявок с указанием количества бумаг, которое Эмитент желает продать данному приобретателю, согласно порядку, установленному Решением о выпуске и Правилами Биржи.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Заявки на приобретение Биржевых облигаций направляются Участниками торгов в адрес Андеррайтера. Заявка на приобретение должна содержать следующие значимые условия:</w:t>
      </w:r>
    </w:p>
    <w:p w:rsidR="00C568A1" w:rsidRPr="00197955" w:rsidRDefault="00C568A1" w:rsidP="00C568A1">
      <w:pPr>
        <w:pStyle w:val="afe"/>
        <w:numPr>
          <w:ilvl w:val="0"/>
          <w:numId w:val="37"/>
        </w:numPr>
        <w:jc w:val="both"/>
        <w:rPr>
          <w:rFonts w:ascii="Arial" w:hAnsi="Arial" w:cs="Arial"/>
          <w:sz w:val="20"/>
          <w:szCs w:val="20"/>
        </w:rPr>
      </w:pPr>
      <w:r w:rsidRPr="00197955">
        <w:rPr>
          <w:rFonts w:ascii="Arial" w:hAnsi="Arial" w:cs="Arial"/>
          <w:sz w:val="20"/>
          <w:szCs w:val="20"/>
        </w:rPr>
        <w:t>цена покупки (100% от номинальной стоимости);</w:t>
      </w:r>
    </w:p>
    <w:p w:rsidR="00C568A1" w:rsidRPr="00197955" w:rsidRDefault="00C568A1" w:rsidP="00C568A1">
      <w:pPr>
        <w:pStyle w:val="afe"/>
        <w:numPr>
          <w:ilvl w:val="0"/>
          <w:numId w:val="37"/>
        </w:numPr>
        <w:jc w:val="both"/>
        <w:rPr>
          <w:rFonts w:ascii="Arial" w:hAnsi="Arial" w:cs="Arial"/>
          <w:sz w:val="20"/>
          <w:szCs w:val="20"/>
        </w:rPr>
      </w:pPr>
      <w:r w:rsidRPr="00197955">
        <w:rPr>
          <w:rFonts w:ascii="Arial" w:hAnsi="Arial" w:cs="Arial"/>
          <w:sz w:val="20"/>
          <w:szCs w:val="20"/>
        </w:rPr>
        <w:t>количество Биржевых облигаций;</w:t>
      </w:r>
    </w:p>
    <w:p w:rsidR="00C568A1" w:rsidRPr="00197955" w:rsidRDefault="00C568A1" w:rsidP="00C568A1">
      <w:pPr>
        <w:pStyle w:val="afe"/>
        <w:numPr>
          <w:ilvl w:val="0"/>
          <w:numId w:val="37"/>
        </w:numPr>
        <w:jc w:val="both"/>
        <w:rPr>
          <w:rFonts w:ascii="Arial" w:hAnsi="Arial" w:cs="Arial"/>
          <w:sz w:val="20"/>
          <w:szCs w:val="20"/>
        </w:rPr>
      </w:pPr>
      <w:r w:rsidRPr="00197955">
        <w:rPr>
          <w:rFonts w:ascii="Arial" w:hAnsi="Arial" w:cs="Arial"/>
          <w:sz w:val="20"/>
          <w:szCs w:val="20"/>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C568A1" w:rsidRPr="00197955" w:rsidRDefault="00C568A1" w:rsidP="00C568A1">
      <w:pPr>
        <w:pStyle w:val="afe"/>
        <w:numPr>
          <w:ilvl w:val="0"/>
          <w:numId w:val="37"/>
        </w:numPr>
        <w:jc w:val="both"/>
        <w:rPr>
          <w:rFonts w:ascii="Arial" w:hAnsi="Arial" w:cs="Arial"/>
          <w:sz w:val="20"/>
          <w:szCs w:val="20"/>
        </w:rPr>
      </w:pPr>
      <w:r w:rsidRPr="00197955">
        <w:rPr>
          <w:rFonts w:ascii="Arial" w:hAnsi="Arial" w:cs="Arial"/>
          <w:sz w:val="20"/>
          <w:szCs w:val="20"/>
        </w:rPr>
        <w:t>прочие параметры в соответствии с Правилами Биржи.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качестве цены покупки должна быть указана цена размещения Биржевых облигаций, установленная п.8.4 Решения о выпуске.</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качестве количества Биржевых облигаций должно быть указано то количество Биржевых облигаций, которое потенциальный покупатель хотел бы приобрести по определенной до даты начала размещения ставке по купону.</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этом 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Небанковская кредитная организация закрытое акционерное общество «Национальный расчетный депозитарий».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Сокращенное фирменное наименование: </w:t>
      </w:r>
      <w:r w:rsidRPr="00197955">
        <w:rPr>
          <w:rFonts w:ascii="Arial" w:hAnsi="Arial" w:cs="Arial"/>
          <w:sz w:val="20"/>
          <w:szCs w:val="20"/>
        </w:rPr>
        <w:t>НКО ЗАО НРД</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125009, Москва, Средний Кисловский переулок, дом 1/13, строение 8;</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Почтовый адрес:</w:t>
      </w:r>
      <w:r w:rsidRPr="00197955">
        <w:rPr>
          <w:rFonts w:ascii="Arial" w:hAnsi="Arial" w:cs="Arial"/>
          <w:sz w:val="20"/>
          <w:szCs w:val="20"/>
        </w:rPr>
        <w:t xml:space="preserve"> </w:t>
      </w:r>
      <w:smartTag w:uri="urn:schemas-microsoft-com:office:smarttags" w:element="metricconverter">
        <w:smartTagPr>
          <w:attr w:name="ProductID" w:val="105062, г"/>
        </w:smartTagPr>
        <w:r w:rsidRPr="00197955">
          <w:rPr>
            <w:rFonts w:ascii="Arial" w:hAnsi="Arial" w:cs="Arial"/>
            <w:sz w:val="20"/>
            <w:szCs w:val="20"/>
          </w:rPr>
          <w:t>105062, г</w:t>
        </w:r>
      </w:smartTag>
      <w:r w:rsidRPr="00197955">
        <w:rPr>
          <w:rFonts w:ascii="Arial" w:hAnsi="Arial" w:cs="Arial"/>
          <w:sz w:val="20"/>
          <w:szCs w:val="20"/>
        </w:rPr>
        <w:t>. Москва, ул. Машкова, дом 13, строение 1;</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лицензия профессионального участника рынка ценных бумаг на право осуществления клиринговой деятельности: </w:t>
      </w:r>
      <w:r w:rsidRPr="00197955">
        <w:rPr>
          <w:rFonts w:ascii="Arial" w:hAnsi="Arial" w:cs="Arial"/>
          <w:sz w:val="20"/>
          <w:szCs w:val="20"/>
        </w:rPr>
        <w:t>№ 177- 08462-000010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19 мая 2005 года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Орган, выдавший указанную лицензию: ФСФР России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на право осуществления банковских операций:</w:t>
      </w:r>
      <w:r w:rsidRPr="00197955">
        <w:rPr>
          <w:rFonts w:ascii="Arial" w:hAnsi="Arial" w:cs="Arial"/>
          <w:sz w:val="20"/>
          <w:szCs w:val="20"/>
        </w:rPr>
        <w:t xml:space="preserve"> № 3294</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03 ноября 2010 года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указанную лицензию:</w:t>
      </w:r>
      <w:r w:rsidRPr="00197955">
        <w:rPr>
          <w:rFonts w:ascii="Arial" w:hAnsi="Arial" w:cs="Arial"/>
          <w:sz w:val="20"/>
          <w:szCs w:val="20"/>
        </w:rPr>
        <w:t xml:space="preserve"> ЦБ РФ</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БИК:</w:t>
      </w:r>
      <w:r w:rsidRPr="00197955">
        <w:rPr>
          <w:rFonts w:ascii="Arial" w:hAnsi="Arial" w:cs="Arial"/>
          <w:sz w:val="20"/>
          <w:szCs w:val="20"/>
        </w:rPr>
        <w:t xml:space="preserve"> 044583505</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К/с:</w:t>
      </w:r>
      <w:r w:rsidRPr="00197955">
        <w:rPr>
          <w:rFonts w:ascii="Arial" w:hAnsi="Arial" w:cs="Arial"/>
          <w:sz w:val="20"/>
          <w:szCs w:val="20"/>
        </w:rPr>
        <w:t xml:space="preserve"> 30105810100000000505</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Заявки, не соответствующие изложенным выше требованиям, не принимаются.</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Орган управления эмитента, утвердивший решение о выпуске (дополнительном выпуске) ценных бумаг и их проспект, а также дата (даты) принятия решения об утверждении каждого из указанных документов, дата (даты) составления и номер (номера) протокола собрания (заседания) органа управления эмитента, на котором принято соответствующее решение;</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Решение о выпуске ценных бумаг и Проспект ценных бумаг утверждены решением Совета директоров Эмитента (дата проведения) 26 октября 2011 года, протокол от 26 октября 2011 года №21</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sz w:val="20"/>
          <w:szCs w:val="20"/>
        </w:rPr>
      </w:pPr>
      <w:r w:rsidRPr="00197955">
        <w:rPr>
          <w:rFonts w:ascii="Arial" w:hAnsi="Arial" w:cs="Arial"/>
          <w:b/>
          <w:sz w:val="20"/>
          <w:szCs w:val="20"/>
        </w:rPr>
        <w:t>В случае установления решением о выпуске (дополнительном выпуске) ценных бумаг доли ценных бумаг, при неразмещении которой выпуск (дополнительный выпуск) ценных бумаг признается несостоявшимся, - размер такой доли в процентах от общего количества ценных бумаг выпуска (дополнительного выпуска):</w:t>
      </w:r>
      <w:r w:rsidRPr="00197955">
        <w:rPr>
          <w:rFonts w:ascii="Arial" w:hAnsi="Arial" w:cs="Arial"/>
          <w:sz w:val="20"/>
          <w:szCs w:val="20"/>
        </w:rPr>
        <w:t xml:space="preserve"> доля не установлена.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lastRenderedPageBreak/>
        <w:t>В случае, если одновременно с размещением ценных бумаг планируется предложить к приобретению, в том числе за пределами Российской Федерации посредством размещения соответствующих иностранных ценных бумаг, ранее размещенные (находящиеся в обращении) ценные бумаги эмитента того же вида, категории (типа), дополнительно указываются: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такие ценные бумаги отсутствуют.</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52" w:name="_Toc309135106"/>
      <w:r w:rsidRPr="00197955">
        <w:t>9.1.2. Дополнительные сведения о размещаемых облигациях</w:t>
      </w:r>
      <w:bookmarkEnd w:id="552"/>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а) Размер дохода по облигациям:</w:t>
      </w: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размер (порядок определения размера) дохода по облигациям, выплачиваемого владельцам облигаций;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Доход по Биржевым облигациям выплачивается за определенные периоды (купонные периоды).</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Доходом по Биржевым облигациям является сумма купонных доходов, начисляемых за каждый купонный период в виде процентов от непогашенной части номинальной стоимости Биржевых облигаций или определенных в виде формулы с переменными, значения которых не могут изменяться в зависимости от усмотрения Эмитента, и выплачиваемых в дату окончания соответствующего купонного периода. </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Биржевые облигации настоящего выпуска имеют 6 (Шесть) купонных периодов.</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Длительность каждого из купонных периодов устанавливается равной 182 (Ста восьмидесяти двум) дням.</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периоды выплаты доходов по облигациям (купонные периоды):</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1 (Первый)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w:t>
      </w:r>
      <w:r w:rsidRPr="00197955">
        <w:rPr>
          <w:rFonts w:ascii="Arial" w:hAnsi="Arial" w:cs="Arial"/>
          <w:sz w:val="20"/>
          <w:szCs w:val="20"/>
        </w:rPr>
        <w:t>Дата начала размещения Биржевых облигаций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первого купонного периода является 182 (Сто восемьдесят второй) день с даты начала размещения Биржевых облигаций выпуска.</w:t>
      </w:r>
    </w:p>
    <w:p w:rsidR="00C568A1" w:rsidRPr="00197955" w:rsidRDefault="00C568A1" w:rsidP="00C568A1">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первому купону в расчете на одну Биржевую облигацию определяется по формуле: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К1 = C1 * Nom * (T(1) - T(0))/ 365/ 100 %, где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K1 – сумма купонной выплаты по 1-му купону в расчете на одну Биржевую облигацию, в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C1 – размер процентной ставки 1-го купона, в процентах годовых;</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T(0) – дата начала 1-го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T(1) – дата окончания 1-го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C568A1" w:rsidRPr="00197955" w:rsidRDefault="00C568A1" w:rsidP="00C568A1">
      <w:pPr>
        <w:adjustRightInd w:val="0"/>
        <w:spacing w:after="0" w:line="240" w:lineRule="auto"/>
        <w:ind w:firstLine="540"/>
        <w:jc w:val="both"/>
        <w:rPr>
          <w:rFonts w:ascii="Arial" w:hAnsi="Arial" w:cs="Arial"/>
          <w:bCs/>
          <w:iCs/>
          <w:sz w:val="20"/>
          <w:szCs w:val="20"/>
        </w:rPr>
      </w:pP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2 (Второй)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Датой начала второго купонного периода является 182 (Сто восемьдесят второй) день с даты начала размещения Биржевых облигаций выпуска.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второго купонного периода является 364 (Триста шестьдесят четвертый) день с даты начала размещения Биржевых облигаций выпуска.</w:t>
      </w:r>
    </w:p>
    <w:p w:rsidR="00C568A1" w:rsidRPr="00197955" w:rsidRDefault="00C568A1" w:rsidP="00C568A1">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второму купону в расчете на одну Биржевую облигацию определяется по формуле: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К2 = C2 * Nom * (T(2) - T(1))/ 365/ 100 %, где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K2 – сумма купонной выплаты по 2-му купону в расчете на одну Биржевую облигацию, в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C2 – размер процентной ставки 2-го купона, в процентах годовых;</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T(1) - дата начала 2-го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T(2) - дата окончания 2-го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lastRenderedPageBreak/>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ab/>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3 (Третий)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Датой начала третьего купонного периода является 364 (Триста шестьдесят четвертый) день с даты начала размещения Биржевых облигаций выпуска.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третьего купонного периода является 546 (Пятьсот сорок шестой) день с даты начала размещения Биржевых облигаций выпуска.</w:t>
      </w:r>
    </w:p>
    <w:p w:rsidR="00C568A1" w:rsidRPr="00197955" w:rsidRDefault="00C568A1" w:rsidP="00C568A1">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третьему купону в расчете на одну Биржевую облигацию определяется по формуле: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К3 = C3 * Nom * (T(3) - T(2))/ 365/ 100 %, где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K3 – сумма купонной выплаты по 3-му купону в расчете на одну Биржевую облигацию, в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C3 – размер процентной ставки 3-го купона, в процентах годовых;</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T(2) – дата начала 3-го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T(3) – дата окончания 3-го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C568A1" w:rsidRPr="00197955" w:rsidRDefault="00C568A1" w:rsidP="00C568A1">
      <w:pPr>
        <w:adjustRightInd w:val="0"/>
        <w:spacing w:after="0" w:line="240" w:lineRule="auto"/>
        <w:ind w:firstLine="540"/>
        <w:jc w:val="both"/>
        <w:rPr>
          <w:rFonts w:ascii="Arial" w:hAnsi="Arial" w:cs="Arial"/>
          <w:bCs/>
          <w:iCs/>
          <w:sz w:val="20"/>
          <w:szCs w:val="20"/>
        </w:rPr>
      </w:pP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4 (Четвертый)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Датой начала четвертого купонного периода является 546 (Пятьсот сорок шестой) день с даты начала размещения Биржевых облигаций выпуска.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четвертого купонного периода является 728 (Семьсот двадцать восьмой) день с даты начала размещения Биржевых облигаций.</w:t>
      </w:r>
    </w:p>
    <w:p w:rsidR="00C568A1" w:rsidRPr="00197955" w:rsidRDefault="00C568A1" w:rsidP="00C568A1">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четвертому купону в расчете на одну Биржевую облигацию определяется по формуле: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К4 = C4 * Nom * (T(4) - T(3))/ 365/ 100 %, где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K4 – сумма купонной выплаты по 4-му купону в расчете на одну Биржевую облигацию, в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C4 – размер процентной ставки 4-го купона, в процентах годовых;</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T(3) – дата начала 4-го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T(4) – дата окончания 4-го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C568A1" w:rsidRPr="00197955" w:rsidRDefault="00C568A1" w:rsidP="00C568A1">
      <w:pPr>
        <w:adjustRightInd w:val="0"/>
        <w:spacing w:after="0" w:line="240" w:lineRule="auto"/>
        <w:ind w:firstLine="540"/>
        <w:jc w:val="both"/>
        <w:rPr>
          <w:rFonts w:ascii="Arial" w:hAnsi="Arial" w:cs="Arial"/>
          <w:bCs/>
          <w:iCs/>
          <w:sz w:val="20"/>
          <w:szCs w:val="20"/>
        </w:rPr>
      </w:pP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5 (Пятый)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Датой начала пятого купонного периода является 728 (Семьсот двадцать восьмой) день с даты начала размещения Биржевых облигаций.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пятого купонного периода является 910 (Девятьсот десятый) день с даты начала размещения Биржевых облигаций.</w:t>
      </w:r>
    </w:p>
    <w:p w:rsidR="00C568A1" w:rsidRPr="00197955" w:rsidRDefault="00C568A1" w:rsidP="00C568A1">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lastRenderedPageBreak/>
        <w:t>Сумма выплат по пятому купону в расчете на одну Биржевую облигацию определяется по формуле: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К5 = C5 * Nom * (T(5) - T(4))/ 365/ 100 %, где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K5 – сумма купонной выплаты по 5-му купону в расчете на одну Биржевую облигацию, в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C5 – размер процентной ставки 5-го купона, в процентах годовых;</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T(4) – дата начала 5-го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T(5) – дата окончания 5-го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C568A1" w:rsidRPr="00197955" w:rsidRDefault="00C568A1" w:rsidP="00C568A1">
      <w:pPr>
        <w:adjustRightInd w:val="0"/>
        <w:spacing w:after="0" w:line="240" w:lineRule="auto"/>
        <w:ind w:firstLine="540"/>
        <w:jc w:val="both"/>
        <w:rPr>
          <w:rFonts w:ascii="Arial" w:hAnsi="Arial" w:cs="Arial"/>
          <w:bCs/>
          <w:iCs/>
          <w:sz w:val="20"/>
          <w:szCs w:val="20"/>
        </w:rPr>
      </w:pP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Номер купона:</w:t>
      </w:r>
      <w:r w:rsidRPr="00197955">
        <w:rPr>
          <w:rFonts w:ascii="Arial" w:hAnsi="Arial" w:cs="Arial"/>
          <w:bCs/>
          <w:iCs/>
          <w:sz w:val="20"/>
          <w:szCs w:val="20"/>
        </w:rPr>
        <w:t xml:space="preserve"> 6 (Шестой)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начала купонного (процентного) периода или порядок ее определения:</w:t>
      </w:r>
      <w:r w:rsidRPr="00197955">
        <w:rPr>
          <w:rFonts w:ascii="Arial" w:hAnsi="Arial" w:cs="Arial"/>
          <w:bCs/>
          <w:iCs/>
          <w:sz w:val="20"/>
          <w:szCs w:val="20"/>
        </w:rPr>
        <w:t xml:space="preserve"> Датой начала шестого купонного периода является 910 (Девятьсот десятый) день с даты начала размещения Биржевых облигаций.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
          <w:bCs/>
          <w:iCs/>
          <w:sz w:val="20"/>
          <w:szCs w:val="20"/>
        </w:rPr>
        <w:t>Дата окончания купонного (процентного) периода или порядок ее определения:</w:t>
      </w:r>
      <w:r w:rsidRPr="00197955">
        <w:rPr>
          <w:rFonts w:ascii="Arial" w:hAnsi="Arial" w:cs="Arial"/>
          <w:bCs/>
          <w:iCs/>
          <w:sz w:val="20"/>
          <w:szCs w:val="20"/>
        </w:rPr>
        <w:t xml:space="preserve"> Датой окончания шестого купонного периода является 1092 (Одна тысяча девяносто второй) день с даты начала размещения Биржевых облигаций выпуска.</w:t>
      </w:r>
    </w:p>
    <w:p w:rsidR="00C568A1" w:rsidRPr="00197955" w:rsidRDefault="00C568A1" w:rsidP="00C568A1">
      <w:pPr>
        <w:adjustRightInd w:val="0"/>
        <w:spacing w:after="0" w:line="240" w:lineRule="auto"/>
        <w:ind w:firstLine="540"/>
        <w:jc w:val="both"/>
        <w:rPr>
          <w:rFonts w:ascii="Arial" w:hAnsi="Arial" w:cs="Arial"/>
          <w:b/>
          <w:bCs/>
          <w:iCs/>
          <w:sz w:val="20"/>
          <w:szCs w:val="20"/>
        </w:rPr>
      </w:pPr>
      <w:r w:rsidRPr="00197955">
        <w:rPr>
          <w:rFonts w:ascii="Arial" w:hAnsi="Arial" w:cs="Arial"/>
          <w:b/>
          <w:bCs/>
          <w:iCs/>
          <w:sz w:val="20"/>
          <w:szCs w:val="20"/>
        </w:rPr>
        <w:t>Размер купонного (процентного) дохода или порядок его определения:</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 по шестому купону в расчете на одну Биржевую облигацию определяется по формуле: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К6 = C6 * Nom * (T(6) - T(5))/ 365/ 100 %, где</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K6 – сумма купонной выплаты по 6-му купону в расчете на одну Биржевую облигацию, в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C6 – размер процентной ставки 6-го купона, в процентах годовых;</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Nom – непогашенная часть номинальной стоимости одной Биржевой облигации, руб.;</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T(5) – дата начала 6-го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T(6) – дата окончания 6-го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Если дата выплаты купонного дохода по любому из купонов по Биржевым облигациям выпадает на нерабочий праздничный или выходной день, независимо от того, будет ли это государственный выходной день или выходной день для расчетных операций, то выплата надлежащей суммы производится в первый рабочий день, следующий за нерабочим праздничным или выходным днем. Владелец Биржевой облигации не имеет права требовать начисления процентов или какой-либо иной компенсации за такую задержку в платеже.</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Порядок определения размера процента (купона) по каждому купонному периоду и порядок раскрытия информации о размере (порядке определения размера) процента (купона) по облигациям, в том числе срок раскрытия информации и перечень средств массовой информации, в которых будет осуществлено ее раскрытие (включая адреса страниц в сети Интернет):</w:t>
      </w:r>
    </w:p>
    <w:p w:rsidR="00C568A1" w:rsidRPr="00197955" w:rsidRDefault="00C568A1" w:rsidP="00C568A1">
      <w:pPr>
        <w:adjustRightInd w:val="0"/>
        <w:spacing w:after="0" w:line="240" w:lineRule="auto"/>
        <w:ind w:firstLine="540"/>
        <w:jc w:val="both"/>
        <w:rPr>
          <w:rFonts w:ascii="Arial" w:hAnsi="Arial" w:cs="Arial"/>
          <w:bCs/>
          <w:iCs/>
          <w:sz w:val="20"/>
          <w:szCs w:val="20"/>
          <w:u w:val="single"/>
        </w:rPr>
      </w:pPr>
      <w:r w:rsidRPr="00197955">
        <w:rPr>
          <w:rFonts w:ascii="Arial" w:hAnsi="Arial" w:cs="Arial"/>
          <w:bCs/>
          <w:iCs/>
          <w:sz w:val="20"/>
          <w:szCs w:val="20"/>
          <w:u w:val="single"/>
        </w:rPr>
        <w:t>Процентная ставка по первому купону:</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 определяется путем проведения Конкурса по определению процентной ставки первого купона Биржевых облигаций на Бирже среди потенциальных покупателей Биржевых облигаций в дату начала размещения Биржевых облигаций </w:t>
      </w:r>
    </w:p>
    <w:p w:rsidR="00C568A1" w:rsidRPr="00197955" w:rsidRDefault="00C568A1" w:rsidP="00C568A1">
      <w:pPr>
        <w:pStyle w:val="TableText"/>
        <w:spacing w:before="0" w:after="0"/>
        <w:ind w:firstLine="567"/>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 xml:space="preserve">В случае размещения Биржевых облигаций в форме Конкурса по определению ставки первого купона, информация о величине процентной ставки по первому купону Биржевых облигаций, установленной единоличным исполнительным органом управления Эмитента, </w:t>
      </w:r>
      <w:r w:rsidRPr="00197955">
        <w:rPr>
          <w:rFonts w:ascii="Arial" w:hAnsi="Arial" w:cs="Arial"/>
          <w:iCs/>
        </w:rPr>
        <w:t xml:space="preserve">если иное не установлено федеральными законами или уставом (учредительными документами) Эмитента, </w:t>
      </w:r>
      <w:r w:rsidRPr="00197955">
        <w:rPr>
          <w:rStyle w:val="SUBST0"/>
          <w:rFonts w:ascii="Arial" w:hAnsi="Arial" w:cs="Arial"/>
          <w:b w:val="0"/>
          <w:bCs w:val="0"/>
          <w:i w:val="0"/>
          <w:iCs w:val="0"/>
          <w:sz w:val="20"/>
        </w:rPr>
        <w:t xml:space="preserve">по результатам проведенного Конкурса по определению процентной ставки первого купона Биржевых облигаций, раскрывается Эмитентом </w:t>
      </w:r>
      <w:r w:rsidRPr="00197955">
        <w:rPr>
          <w:rFonts w:ascii="Arial" w:hAnsi="Arial" w:cs="Arial"/>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lang w:eastAsia="en-US"/>
        </w:rPr>
        <w:t xml:space="preserve"> в следующие сроки с даты принятия решения </w:t>
      </w:r>
      <w:r w:rsidRPr="00197955">
        <w:rPr>
          <w:rStyle w:val="SUBST0"/>
          <w:rFonts w:ascii="Arial" w:hAnsi="Arial" w:cs="Arial"/>
          <w:b w:val="0"/>
          <w:bCs w:val="0"/>
          <w:i w:val="0"/>
          <w:iCs w:val="0"/>
          <w:sz w:val="20"/>
        </w:rPr>
        <w:t>единоличным исполнительным органом управления Эмитента, а</w:t>
      </w:r>
      <w:r w:rsidRPr="00197955">
        <w:rPr>
          <w:rFonts w:ascii="Arial" w:hAnsi="Arial" w:cs="Arial"/>
          <w:bCs/>
          <w:iCs/>
          <w:lang w:eastAsia="en-US"/>
        </w:rPr>
        <w:t xml:space="preserve"> </w:t>
      </w:r>
      <w:r w:rsidRPr="00197955">
        <w:rPr>
          <w:rFonts w:ascii="Arial" w:hAnsi="Arial" w:cs="Arial"/>
          <w:iCs/>
        </w:rPr>
        <w:t xml:space="preserve">в случае если </w:t>
      </w:r>
      <w:r w:rsidRPr="00197955">
        <w:rPr>
          <w:rFonts w:ascii="Arial" w:hAnsi="Arial" w:cs="Arial"/>
          <w:iCs/>
        </w:rPr>
        <w:lastRenderedPageBreak/>
        <w:t xml:space="preserve">федеральными законами или уставом (учредительными документами) установлен иной уполномоченный орган управления Эмитента – с даты </w:t>
      </w:r>
      <w:r w:rsidRPr="00197955">
        <w:rPr>
          <w:rFonts w:ascii="Arial" w:hAnsi="Arial" w:cs="Arial"/>
          <w:bCs/>
          <w:iCs/>
          <w:lang w:eastAsia="en-US"/>
        </w:rPr>
        <w:t>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решение об определении процентной ставки по первому купону, или с даты принятия такого решения уполномоченным органом Эмитента, если составление протокола не требуется:</w:t>
      </w:r>
      <w:r w:rsidRPr="00197955">
        <w:rPr>
          <w:rStyle w:val="SUBST0"/>
          <w:rFonts w:ascii="Arial" w:hAnsi="Arial" w:cs="Arial"/>
          <w:b w:val="0"/>
          <w:bCs w:val="0"/>
          <w:i w:val="0"/>
          <w:iCs w:val="0"/>
          <w:sz w:val="20"/>
        </w:rPr>
        <w:t xml:space="preserve"> </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78"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C568A1" w:rsidRPr="00197955" w:rsidRDefault="00C568A1" w:rsidP="00C568A1">
      <w:pPr>
        <w:spacing w:after="0" w:line="240" w:lineRule="auto"/>
        <w:ind w:firstLine="567"/>
        <w:jc w:val="both"/>
        <w:rPr>
          <w:rStyle w:val="-0"/>
          <w:rFonts w:ascii="Arial" w:hAnsi="Arial" w:cs="Arial"/>
          <w:b w:val="0"/>
          <w:bCs/>
          <w:i w:val="0"/>
          <w:iCs/>
          <w:sz w:val="20"/>
          <w:szCs w:val="20"/>
        </w:rPr>
      </w:pPr>
      <w:r w:rsidRPr="00197955">
        <w:rPr>
          <w:rStyle w:val="-0"/>
          <w:rFonts w:ascii="Arial" w:hAnsi="Arial" w:cs="Arial"/>
          <w:b w:val="0"/>
          <w:bCs/>
          <w:i w:val="0"/>
          <w:iCs/>
          <w:sz w:val="20"/>
          <w:szCs w:val="20"/>
        </w:rPr>
        <w:t>При этом публикация в сети Интернет осуществляется после публикации в ленте новостей.</w:t>
      </w:r>
    </w:p>
    <w:p w:rsidR="00C568A1" w:rsidRPr="00197955" w:rsidRDefault="00C568A1" w:rsidP="00C568A1">
      <w:pPr>
        <w:adjustRightInd w:val="0"/>
        <w:spacing w:after="0" w:line="240" w:lineRule="auto"/>
        <w:ind w:firstLine="540"/>
        <w:jc w:val="both"/>
        <w:rPr>
          <w:rStyle w:val="-0"/>
          <w:rFonts w:ascii="Arial" w:hAnsi="Arial" w:cs="Arial"/>
          <w:b w:val="0"/>
          <w:bCs/>
          <w:i w:val="0"/>
          <w:iCs/>
          <w:sz w:val="20"/>
          <w:szCs w:val="20"/>
        </w:rPr>
      </w:pPr>
      <w:r w:rsidRPr="00197955">
        <w:rPr>
          <w:rFonts w:ascii="Arial" w:hAnsi="Arial" w:cs="Arial"/>
          <w:bCs/>
          <w:iCs/>
          <w:sz w:val="20"/>
          <w:szCs w:val="20"/>
        </w:rPr>
        <w:t xml:space="preserve">Эмитент информирует Биржу об определенной ставке по первому купону </w:t>
      </w:r>
      <w:r w:rsidRPr="00197955">
        <w:rPr>
          <w:rStyle w:val="-0"/>
          <w:rFonts w:ascii="Arial" w:hAnsi="Arial" w:cs="Arial"/>
          <w:b w:val="0"/>
          <w:bCs/>
          <w:i w:val="0"/>
          <w:iCs/>
          <w:sz w:val="20"/>
          <w:szCs w:val="20"/>
        </w:rPr>
        <w:t xml:space="preserve">в письменном виде. После опубликования в ленте новостей сообщения о величине процентной ставки по первому купону Эмитент информирует </w:t>
      </w:r>
      <w:r w:rsidRPr="00197955">
        <w:rPr>
          <w:rStyle w:val="SUBST0"/>
          <w:rFonts w:ascii="Arial" w:hAnsi="Arial" w:cs="Arial"/>
          <w:b w:val="0"/>
          <w:i w:val="0"/>
          <w:sz w:val="20"/>
          <w:szCs w:val="20"/>
        </w:rPr>
        <w:t>Андеррайтера</w:t>
      </w:r>
      <w:r w:rsidRPr="00197955">
        <w:rPr>
          <w:rStyle w:val="-0"/>
          <w:rFonts w:ascii="Arial" w:hAnsi="Arial" w:cs="Arial"/>
          <w:b w:val="0"/>
          <w:bCs/>
          <w:i w:val="0"/>
          <w:iCs/>
          <w:sz w:val="20"/>
          <w:szCs w:val="20"/>
        </w:rPr>
        <w:t xml:space="preserve"> о величине процентной ставки по первому купону.</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либо</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устанавливается единоличным исполнительным органом управления Эмитента перед датой начала размещения Биржевых облигаций 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Style w:val="-0"/>
          <w:rFonts w:ascii="Arial" w:hAnsi="Arial" w:cs="Arial"/>
          <w:b w:val="0"/>
          <w:bCs/>
          <w:i w:val="0"/>
          <w:iCs/>
          <w:sz w:val="20"/>
          <w:szCs w:val="20"/>
        </w:rPr>
        <w:t xml:space="preserve">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информация </w:t>
      </w:r>
      <w:r w:rsidRPr="00197955">
        <w:rPr>
          <w:rStyle w:val="SUBST0"/>
          <w:rFonts w:ascii="Arial" w:hAnsi="Arial" w:cs="Arial"/>
          <w:b w:val="0"/>
          <w:bCs w:val="0"/>
          <w:i w:val="0"/>
          <w:iCs w:val="0"/>
          <w:sz w:val="20"/>
          <w:szCs w:val="20"/>
        </w:rPr>
        <w:t xml:space="preserve">о величине процентной ставки по первому купону Биржевых облигаций, установленной уполномоченным органом управления Эмитента, раскрывается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и не позднее, чем за 1 (Один) день до даты начала размещения Биржевых облигаций, в следующие сроки с даты </w:t>
      </w:r>
      <w:r w:rsidRPr="00197955">
        <w:rPr>
          <w:rStyle w:val="SUBST0"/>
          <w:rFonts w:ascii="Arial" w:hAnsi="Arial" w:cs="Arial"/>
          <w:b w:val="0"/>
          <w:bCs w:val="0"/>
          <w:i w:val="0"/>
          <w:iCs w:val="0"/>
          <w:sz w:val="20"/>
          <w:szCs w:val="20"/>
        </w:rPr>
        <w:t xml:space="preserve">принятия решения </w:t>
      </w:r>
      <w:r w:rsidRPr="00197955">
        <w:rPr>
          <w:rFonts w:ascii="Arial" w:hAnsi="Arial" w:cs="Arial"/>
          <w:sz w:val="20"/>
          <w:szCs w:val="20"/>
        </w:rPr>
        <w:t xml:space="preserve">единоличным исполнительным органом </w:t>
      </w:r>
      <w:r w:rsidRPr="00197955">
        <w:rPr>
          <w:rStyle w:val="SUBST0"/>
          <w:rFonts w:ascii="Arial" w:hAnsi="Arial" w:cs="Arial"/>
          <w:b w:val="0"/>
          <w:i w:val="0"/>
          <w:sz w:val="20"/>
          <w:szCs w:val="20"/>
        </w:rPr>
        <w:t>управления</w:t>
      </w:r>
      <w:r w:rsidRPr="00197955">
        <w:rPr>
          <w:rFonts w:ascii="Arial" w:hAnsi="Arial" w:cs="Arial"/>
          <w:sz w:val="20"/>
          <w:szCs w:val="20"/>
        </w:rPr>
        <w:t xml:space="preserve"> Эмитента</w:t>
      </w:r>
      <w:r w:rsidRPr="00197955">
        <w:rPr>
          <w:rFonts w:ascii="Arial" w:hAnsi="Arial" w:cs="Arial"/>
          <w:iCs/>
          <w:sz w:val="20"/>
          <w:szCs w:val="20"/>
        </w:rPr>
        <w:t xml:space="preserve">, а в случае если федеральными законами или уставом (учредительными документами) установлен иной уполномоченный орган управления Эмитента – с даты </w:t>
      </w:r>
      <w:r w:rsidRPr="00197955">
        <w:rPr>
          <w:rStyle w:val="SUBST0"/>
          <w:rFonts w:ascii="Arial" w:hAnsi="Arial" w:cs="Arial"/>
          <w:b w:val="0"/>
          <w:i w:val="0"/>
          <w:sz w:val="20"/>
          <w:szCs w:val="20"/>
        </w:rPr>
        <w:t xml:space="preserve">составления протокола </w:t>
      </w:r>
      <w:r w:rsidRPr="00197955">
        <w:rPr>
          <w:rFonts w:ascii="Arial" w:hAnsi="Arial" w:cs="Arial"/>
          <w:bCs/>
          <w:iCs/>
          <w:sz w:val="20"/>
          <w:szCs w:val="20"/>
        </w:rPr>
        <w:t>(даты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w:t>
      </w:r>
      <w:r w:rsidRPr="00197955">
        <w:rPr>
          <w:rStyle w:val="SUBST0"/>
          <w:rFonts w:ascii="Arial" w:hAnsi="Arial" w:cs="Arial"/>
          <w:b w:val="0"/>
          <w:i w:val="0"/>
          <w:sz w:val="20"/>
          <w:szCs w:val="20"/>
        </w:rPr>
        <w:t xml:space="preserve">, на котором принято </w:t>
      </w:r>
      <w:r w:rsidRPr="00197955">
        <w:rPr>
          <w:rStyle w:val="SUBST0"/>
          <w:rFonts w:ascii="Arial" w:hAnsi="Arial" w:cs="Arial"/>
          <w:b w:val="0"/>
          <w:bCs w:val="0"/>
          <w:i w:val="0"/>
          <w:iCs w:val="0"/>
          <w:sz w:val="20"/>
          <w:szCs w:val="20"/>
        </w:rPr>
        <w:t xml:space="preserve">решение </w:t>
      </w:r>
      <w:r w:rsidRPr="00197955">
        <w:rPr>
          <w:rFonts w:ascii="Arial" w:hAnsi="Arial" w:cs="Arial"/>
          <w:bCs/>
          <w:iCs/>
          <w:sz w:val="20"/>
          <w:szCs w:val="20"/>
        </w:rPr>
        <w:t>об определении процентной ставки по первому купону, или с даты принятия такого решения уполномоченным органом Эмитента, если составление протокола не требуется:</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79"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C568A1" w:rsidRPr="00197955" w:rsidRDefault="00C568A1" w:rsidP="00C568A1">
      <w:pPr>
        <w:spacing w:after="0" w:line="240" w:lineRule="auto"/>
        <w:ind w:firstLine="567"/>
        <w:jc w:val="both"/>
        <w:rPr>
          <w:rStyle w:val="-0"/>
          <w:rFonts w:ascii="Arial" w:hAnsi="Arial" w:cs="Arial"/>
          <w:b w:val="0"/>
          <w:bCs/>
          <w:i w:val="0"/>
          <w:iCs/>
          <w:sz w:val="20"/>
          <w:szCs w:val="20"/>
        </w:rPr>
      </w:pPr>
      <w:r w:rsidRPr="00197955">
        <w:rPr>
          <w:rStyle w:val="-0"/>
          <w:rFonts w:ascii="Arial" w:hAnsi="Arial" w:cs="Arial"/>
          <w:b w:val="0"/>
          <w:bCs/>
          <w:i w:val="0"/>
          <w:iCs/>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ind w:firstLine="567"/>
        <w:jc w:val="both"/>
        <w:rPr>
          <w:rStyle w:val="SUBST0"/>
          <w:rFonts w:ascii="Arial" w:hAnsi="Arial" w:cs="Arial"/>
          <w:b w:val="0"/>
          <w:bCs w:val="0"/>
          <w:i w:val="0"/>
          <w:iCs w:val="0"/>
          <w:sz w:val="20"/>
          <w:szCs w:val="20"/>
        </w:rPr>
      </w:pPr>
      <w:r w:rsidRPr="00197955">
        <w:rPr>
          <w:rFonts w:ascii="Arial" w:hAnsi="Arial" w:cs="Arial"/>
          <w:bCs/>
          <w:iCs/>
          <w:sz w:val="20"/>
          <w:szCs w:val="20"/>
        </w:rPr>
        <w:t xml:space="preserve">Эмитент в письменном виде информирует Биржу и НРД об определенной ставке по первому купону </w:t>
      </w:r>
      <w:r w:rsidRPr="00197955">
        <w:rPr>
          <w:rStyle w:val="SUBST0"/>
          <w:rFonts w:ascii="Arial" w:hAnsi="Arial" w:cs="Arial"/>
          <w:b w:val="0"/>
          <w:bCs w:val="0"/>
          <w:i w:val="0"/>
          <w:iCs w:val="0"/>
          <w:sz w:val="20"/>
          <w:szCs w:val="20"/>
        </w:rPr>
        <w:t>не позднее, чем за 1 (Один) день до даты начала размещения Биржевых облигаций.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Порядок и условия проведения Конкурса по определению процентной ставки первого купона Биржевых облигаций и проведения размещения путем Сбора адресных заявок со стороны покупателей на приобретение Биржевых облигаций по фиксированной цене и ставке первого купона указаны в п.8.3 Решения о выпуске. </w:t>
      </w:r>
    </w:p>
    <w:p w:rsidR="00C568A1" w:rsidRPr="00197955" w:rsidRDefault="00C568A1" w:rsidP="00C568A1">
      <w:pPr>
        <w:adjustRightInd w:val="0"/>
        <w:spacing w:after="0" w:line="240" w:lineRule="auto"/>
        <w:ind w:firstLine="540"/>
        <w:jc w:val="both"/>
        <w:rPr>
          <w:rFonts w:ascii="Arial" w:hAnsi="Arial" w:cs="Arial"/>
          <w:bCs/>
          <w:iCs/>
          <w:sz w:val="20"/>
          <w:szCs w:val="20"/>
          <w:u w:val="single"/>
        </w:rPr>
      </w:pPr>
      <w:r w:rsidRPr="00197955">
        <w:rPr>
          <w:rFonts w:ascii="Arial" w:hAnsi="Arial" w:cs="Arial"/>
          <w:bCs/>
          <w:iCs/>
          <w:sz w:val="20"/>
          <w:szCs w:val="20"/>
          <w:u w:val="single"/>
        </w:rPr>
        <w:t>Порядок определения процентной ставки по купонам, начиная со второго купона: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А) До даты начала размещения Биржевых облигаций Эмитент может принять решение о процентных ставках или порядке определения размера процентных ставок купонов в виде формулы с переменными, значения которых не могут изменяться в зависимости от усмотрения Эмитента (далее – порядок определения размера процентной ставки), любого количества идущих последовательно друг за другом купонных периодов начиная со второго по n-ый купонный период (где, n=2,3,4,5,6).</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В случае если Эмитентом не будет принято такого решения в отношении какого-либо купонного периода (i-й купонный период), Эмитент будет приобретать Биржевые облигации по требованию их владельцев, заявленным в течение последних 5 (Пяти) рабочих дней купонного периода, непосредственно предшествующего i-му купонному периоду, по которому размер купона или порядок определения размера в виде формулы с переменными, значения которых не могут изменяться в зависимости от усмотрения Эмитента, определяется Эмитентом Биржевых облигаций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Указанная информация, включая порядковые номера купонов, процентная ставка или порядок определения процентной ставки в виде формулы с переменными, значения которых не </w:t>
      </w:r>
      <w:r w:rsidRPr="00197955">
        <w:rPr>
          <w:rFonts w:ascii="Arial" w:hAnsi="Arial" w:cs="Arial"/>
          <w:bCs/>
          <w:iCs/>
          <w:sz w:val="20"/>
          <w:szCs w:val="20"/>
        </w:rPr>
        <w:lastRenderedPageBreak/>
        <w:t>могут изменяться в зависимости от усмотрения Эмитента, по которым устанавливается Эмитентом до даты начала размещения Биржевых облигаций, а также порядковый номер купонного периода, в котором владельцы Биржевых облигаций могут требовать приобретения Биржевых облигаций Эмитентом, раскрывается Эмитентом не позднее, чем за 1 (Один) день до даты начала размещения Биржевых облигаций и в следующие сроки с момента принятия решения об установлении процентной ставки или порядка определения процентной(ых) ставки(ок) по купону(ам):</w:t>
      </w:r>
    </w:p>
    <w:p w:rsidR="00C568A1" w:rsidRPr="00197955" w:rsidRDefault="00C568A1" w:rsidP="00C568A1">
      <w:pPr>
        <w:tabs>
          <w:tab w:val="left" w:pos="851"/>
        </w:tabs>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w:t>
      </w:r>
      <w:r w:rsidRPr="00197955">
        <w:rPr>
          <w:rFonts w:ascii="Arial" w:hAnsi="Arial" w:cs="Arial"/>
          <w:bCs/>
          <w:iCs/>
          <w:sz w:val="20"/>
          <w:szCs w:val="20"/>
        </w:rPr>
        <w:tab/>
        <w:t>в ленте новостей - не позднее 1 (Одного) дня;</w:t>
      </w:r>
    </w:p>
    <w:p w:rsidR="00C568A1" w:rsidRPr="00197955" w:rsidRDefault="00C568A1" w:rsidP="00C568A1">
      <w:pPr>
        <w:tabs>
          <w:tab w:val="left" w:pos="851"/>
        </w:tabs>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w:t>
      </w:r>
      <w:r w:rsidRPr="00197955">
        <w:rPr>
          <w:rFonts w:ascii="Arial" w:hAnsi="Arial" w:cs="Arial"/>
          <w:bCs/>
          <w:iCs/>
          <w:sz w:val="20"/>
          <w:szCs w:val="20"/>
        </w:rPr>
        <w:tab/>
        <w:t xml:space="preserve">на странице Эмитента в сети Интернет по адресу </w:t>
      </w:r>
      <w:r w:rsidRPr="00197955">
        <w:rPr>
          <w:rFonts w:ascii="Arial" w:hAnsi="Arial" w:cs="Arial"/>
          <w:sz w:val="20"/>
          <w:szCs w:val="20"/>
        </w:rPr>
        <w:t xml:space="preserve">http://www.raz.ru </w:t>
      </w:r>
      <w:r w:rsidRPr="00197955">
        <w:rPr>
          <w:rFonts w:ascii="Arial" w:hAnsi="Arial" w:cs="Arial"/>
          <w:bCs/>
          <w:iCs/>
          <w:sz w:val="20"/>
          <w:szCs w:val="20"/>
        </w:rPr>
        <w:t>- не позднее 2 (Двух) дней.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Эмитент информирует Биржу о принятых решениях, в том числе об определенных процентных ставках, либо порядке определения процентных ставок не позднее, чем за 1 (Один) день до даты начала размещения Биржевых облигаций.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В случае если до даты начала размещения Биржевых облигаций Эмитент не принимает решение о процентной ставке или порядке определения размера процентной ставки второго купона, Эмитент будет обязан принять решение о процентной ставке второго купона или порядке определения размера процентной ставки второго купона не позднее, чем за 10 (Десять) календарных дней до даты выплаты первого купона.</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В данном случае Эмитент обязан обеспечить право владельцев Биржевых облигаций требовать от Эмитента приобретения Биржевых облигаций по цене, равной 100 (Сто) процентов непогашенной части номинальной стоимости без учета накопленного на дату приобретения купонного дохода, который уплачивается продавцу Биржевых облигаций сверх указанной цены приобретения, в течение последних 5 (Пяти) рабочих дней первого купонного периода.</w:t>
      </w:r>
    </w:p>
    <w:p w:rsidR="00C568A1" w:rsidRPr="00197955" w:rsidRDefault="00C568A1" w:rsidP="00C568A1">
      <w:pPr>
        <w:adjustRightInd w:val="0"/>
        <w:spacing w:after="0" w:line="240" w:lineRule="auto"/>
        <w:ind w:firstLine="540"/>
        <w:jc w:val="both"/>
        <w:rPr>
          <w:rFonts w:ascii="Arial" w:hAnsi="Arial" w:cs="Arial"/>
          <w:bCs/>
          <w:iCs/>
          <w:sz w:val="20"/>
          <w:szCs w:val="20"/>
        </w:rPr>
      </w:pP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Б) Процентная ставка или порядок определения процентной ставки по купонам, размер (порядок определения размера) которых не был установлен Эмитентом до даты начала размещения Биржевых облигаций (i=(n+1),..6), определяется Эмитентом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в дату установления i-го купона, которая наступает не позднее, чем за 10 (Десять) календарных дней до даты выплаты (i-1)-го купона. Эмитент имеет право определить в дату установления i-го купона процентную ставку или порядок определения процентной ставки любого количества следующих за i-м купоном неопределенных купонов (при этом k - номер последнего из определяемых купонов). </w:t>
      </w:r>
    </w:p>
    <w:p w:rsidR="00C568A1" w:rsidRPr="00197955" w:rsidRDefault="00C568A1" w:rsidP="00C568A1">
      <w:pPr>
        <w:adjustRightInd w:val="0"/>
        <w:spacing w:after="0" w:line="240" w:lineRule="auto"/>
        <w:ind w:firstLine="540"/>
        <w:jc w:val="both"/>
        <w:rPr>
          <w:rFonts w:ascii="Arial" w:hAnsi="Arial" w:cs="Arial"/>
          <w:bCs/>
          <w:iCs/>
          <w:sz w:val="20"/>
          <w:szCs w:val="20"/>
        </w:rPr>
      </w:pP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 xml:space="preserve">В) В случае, если после установления процентных ставок или порядка определения процентных ставок купонов (в соответствии с предыдущими подпунктами), у Биржевых облигаций останутся неопределенными процентные ставки или порядок определения процентных ставок хотя бы одного из последующих купонов, тогда одновременно с сообщением о процентных ставках либо порядке определения процентных ставок i-го и других определяемых купонов по Биржевым облигациям Эмитент обеспечит право владельцев Биржевых облигаций требовать от Эмитента приобретения Биржевых облигаций по цене, равной 100 (Ста) процентам непогашенной части номинальной стоимости Биржевых облигаций без учета накопленного купонного дохода на дату приобретения, который уплачивается продавцу Биржевых облигаций сверх указанной цены приобретения, в течение последних 5 (Пяти) рабочих дней k-го купонного периода (в случае если Эмитентом определяется процентная ставка только одного i-го купона, i=k). </w:t>
      </w:r>
    </w:p>
    <w:p w:rsidR="00C568A1" w:rsidRPr="00197955" w:rsidRDefault="00C568A1" w:rsidP="00C568A1">
      <w:pPr>
        <w:adjustRightInd w:val="0"/>
        <w:spacing w:after="0" w:line="240" w:lineRule="auto"/>
        <w:ind w:firstLine="540"/>
        <w:jc w:val="both"/>
        <w:rPr>
          <w:rFonts w:ascii="Arial" w:hAnsi="Arial" w:cs="Arial"/>
          <w:bCs/>
          <w:iCs/>
          <w:sz w:val="20"/>
          <w:szCs w:val="20"/>
        </w:rPr>
      </w:pP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Г) Информация об определенных Эмитентом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процентных ставках либо порядке определения процентных ставок по купонам Биржевых облигаций, начиная со второго доводится до потенциальных приобретателей путем раскрытия в форме сообщения о существенных фактах предусмотренного действующим на момент наступления события законодательством РФ, не позднее, чем за 5 (Пять) рабочих дней до даты начала i-го купонного периода по Биржевым облигациям и в следующие  сроки с момента принятия решения об установлении процентной(ых) ставки(ок) либо порядке определения процентной(ых) ставки(ок) по купону(ам):</w:t>
      </w:r>
    </w:p>
    <w:p w:rsidR="00C568A1" w:rsidRPr="00197955" w:rsidRDefault="00C568A1" w:rsidP="00C568A1">
      <w:pPr>
        <w:tabs>
          <w:tab w:val="left" w:pos="851"/>
        </w:tabs>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w:t>
      </w:r>
      <w:r w:rsidRPr="00197955">
        <w:rPr>
          <w:rFonts w:ascii="Arial" w:hAnsi="Arial" w:cs="Arial"/>
          <w:bCs/>
          <w:iCs/>
          <w:sz w:val="20"/>
          <w:szCs w:val="20"/>
        </w:rPr>
        <w:tab/>
        <w:t>в ленте новостей - не позднее 1 (Одного) дня;</w:t>
      </w:r>
    </w:p>
    <w:p w:rsidR="00C568A1" w:rsidRPr="00197955" w:rsidRDefault="00C568A1" w:rsidP="00C568A1">
      <w:pPr>
        <w:tabs>
          <w:tab w:val="left" w:pos="851"/>
        </w:tabs>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w:t>
      </w:r>
      <w:r w:rsidRPr="00197955">
        <w:rPr>
          <w:rFonts w:ascii="Arial" w:hAnsi="Arial" w:cs="Arial"/>
          <w:bCs/>
          <w:iCs/>
          <w:sz w:val="20"/>
          <w:szCs w:val="20"/>
        </w:rPr>
        <w:tab/>
        <w:t xml:space="preserve">на странице Эмитента в сети Интернет по адресу </w:t>
      </w:r>
      <w:r w:rsidRPr="00197955">
        <w:rPr>
          <w:rFonts w:ascii="Arial" w:hAnsi="Arial" w:cs="Arial"/>
          <w:sz w:val="20"/>
          <w:szCs w:val="20"/>
        </w:rPr>
        <w:t xml:space="preserve">http://www.raz.ru </w:t>
      </w:r>
      <w:r w:rsidRPr="00197955">
        <w:rPr>
          <w:rFonts w:ascii="Arial" w:hAnsi="Arial" w:cs="Arial"/>
          <w:bCs/>
          <w:iCs/>
          <w:sz w:val="20"/>
          <w:szCs w:val="20"/>
        </w:rPr>
        <w:t>- не позднее 2 (Двух) дней.</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б) Порядок и условия погашения облигаций и выплаты по ним процента (купона):</w:t>
      </w: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Срок погашения облигаций:</w:t>
      </w:r>
    </w:p>
    <w:p w:rsidR="00C568A1" w:rsidRPr="00197955" w:rsidRDefault="00C568A1" w:rsidP="00C568A1">
      <w:pPr>
        <w:pStyle w:val="ConsNormal"/>
        <w:ind w:right="0" w:firstLine="540"/>
        <w:jc w:val="both"/>
      </w:pPr>
      <w:r w:rsidRPr="00197955">
        <w:t xml:space="preserve">Дата начала: </w:t>
      </w:r>
      <w:r w:rsidRPr="00197955">
        <w:rPr>
          <w:rStyle w:val="SUBST0"/>
          <w:b w:val="0"/>
          <w:bCs w:val="0"/>
          <w:i w:val="0"/>
          <w:iCs w:val="0"/>
          <w:sz w:val="20"/>
        </w:rPr>
        <w:t>1092-й (Одна тысяча девяносто второй) день с даты начала размещения Биржевых облигаций выпуска</w:t>
      </w:r>
    </w:p>
    <w:p w:rsidR="00C568A1" w:rsidRPr="00197955" w:rsidRDefault="00C568A1" w:rsidP="00C568A1">
      <w:pPr>
        <w:pStyle w:val="ConsNormal"/>
        <w:ind w:right="0" w:firstLine="540"/>
        <w:jc w:val="both"/>
      </w:pPr>
      <w:r w:rsidRPr="00197955">
        <w:t xml:space="preserve">Дата окончания: </w:t>
      </w:r>
      <w:r w:rsidRPr="00197955">
        <w:rPr>
          <w:rStyle w:val="SUBST0"/>
          <w:b w:val="0"/>
          <w:bCs w:val="0"/>
          <w:i w:val="0"/>
          <w:iCs w:val="0"/>
          <w:sz w:val="20"/>
        </w:rPr>
        <w:t>даты начала и окончания погашения Биржевых облигаций выпуска совпадают.</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Дата (порядок определения даты), на которую составляется список владельцев облигаций для целей их погашения:</w:t>
      </w:r>
    </w:p>
    <w:p w:rsidR="00C568A1" w:rsidRPr="00197955" w:rsidRDefault="00C568A1" w:rsidP="00C568A1">
      <w:pPr>
        <w:shd w:val="clear" w:color="auto" w:fill="FFFFFF"/>
        <w:spacing w:after="0" w:line="240" w:lineRule="auto"/>
        <w:ind w:right="10"/>
        <w:jc w:val="both"/>
        <w:rPr>
          <w:rFonts w:ascii="Arial" w:hAnsi="Arial" w:cs="Arial"/>
          <w:sz w:val="20"/>
          <w:szCs w:val="20"/>
        </w:rPr>
      </w:pPr>
      <w:r w:rsidRPr="00197955">
        <w:rPr>
          <w:rFonts w:ascii="Arial" w:hAnsi="Arial" w:cs="Arial"/>
          <w:sz w:val="20"/>
          <w:szCs w:val="20"/>
        </w:rPr>
        <w:t xml:space="preserve">Порядок определения даты: </w:t>
      </w:r>
      <w:r w:rsidRPr="00197955">
        <w:rPr>
          <w:rFonts w:ascii="Arial" w:hAnsi="Arial" w:cs="Arial"/>
          <w:iCs/>
          <w:sz w:val="20"/>
          <w:szCs w:val="20"/>
        </w:rPr>
        <w:t xml:space="preserve">Исполнение Эмитентом обязательств по погашению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производится на основании перечня владельцев и/или номинальных держателей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предоставленного НРД (далее по тексту - «Перечень владельцев и/или номинальных держателей </w:t>
      </w:r>
      <w:r w:rsidRPr="00197955">
        <w:rPr>
          <w:rStyle w:val="SUBST0"/>
          <w:rFonts w:ascii="Arial" w:hAnsi="Arial" w:cs="Arial"/>
          <w:b w:val="0"/>
          <w:bCs w:val="0"/>
          <w:i w:val="0"/>
          <w:iCs w:val="0"/>
          <w:sz w:val="20"/>
          <w:szCs w:val="20"/>
        </w:rPr>
        <w:t>Биржевых облигаций для выплаты сумм погашения</w:t>
      </w:r>
      <w:r w:rsidRPr="00197955">
        <w:rPr>
          <w:rFonts w:ascii="Arial" w:hAnsi="Arial" w:cs="Arial"/>
          <w:iCs/>
          <w:sz w:val="20"/>
          <w:szCs w:val="20"/>
        </w:rPr>
        <w:t>»).</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Выплата производится в валюте Российской Федерации в безналичном порядке в пользу владельцев Биржевых облигаций, являющихся таковыми по состоянию на конец операционного дня НРД, предшествующего 5 (Пятому) рабочему дню до даты погашения Биржевых облигаций (далее по тексту - «Дата составления перечня владельцев и/или номинальных держателей Биржевых облигаций для выплаты погашения»).</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 xml:space="preserve">Порядок погашения облигаций: </w:t>
      </w:r>
    </w:p>
    <w:p w:rsidR="00C568A1" w:rsidRPr="00197955" w:rsidRDefault="00C568A1" w:rsidP="00C568A1">
      <w:pPr>
        <w:pStyle w:val="NormalPrefix"/>
        <w:spacing w:before="0" w:after="0"/>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Погашение Биржевых облигаций производится платежным агентом по поручению и за счет Эмитента (далее по тексту – «Платежный агент»). Сведения о Платежном агенте указаны в п.9.6 Решения о выпуске.</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Если дата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C568A1" w:rsidRPr="00197955" w:rsidRDefault="00C568A1" w:rsidP="00C568A1">
      <w:pPr>
        <w:shd w:val="clear" w:color="auto" w:fill="FFFFFF"/>
        <w:spacing w:after="0" w:line="240" w:lineRule="auto"/>
        <w:ind w:right="5" w:firstLine="567"/>
        <w:jc w:val="both"/>
        <w:rPr>
          <w:rFonts w:ascii="Arial" w:hAnsi="Arial" w:cs="Arial"/>
          <w:sz w:val="20"/>
          <w:szCs w:val="20"/>
        </w:rPr>
      </w:pPr>
      <w:r w:rsidRPr="00197955">
        <w:rPr>
          <w:rFonts w:ascii="Arial" w:hAnsi="Arial" w:cs="Arial"/>
          <w:iCs/>
          <w:sz w:val="20"/>
          <w:szCs w:val="20"/>
        </w:rPr>
        <w:t xml:space="preserve">Погашение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производится по номинальной стоимости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или по остатку номинальной стоимости </w:t>
      </w:r>
      <w:r w:rsidRPr="00197955">
        <w:rPr>
          <w:rStyle w:val="SUBST0"/>
          <w:rFonts w:ascii="Arial" w:hAnsi="Arial" w:cs="Arial"/>
          <w:b w:val="0"/>
          <w:bCs w:val="0"/>
          <w:i w:val="0"/>
          <w:iCs w:val="0"/>
          <w:sz w:val="20"/>
          <w:szCs w:val="20"/>
        </w:rPr>
        <w:t>Биржевой облигации</w:t>
      </w:r>
      <w:r w:rsidRPr="00197955">
        <w:rPr>
          <w:rFonts w:ascii="Arial" w:hAnsi="Arial" w:cs="Arial"/>
          <w:iCs/>
          <w:sz w:val="20"/>
          <w:szCs w:val="20"/>
        </w:rPr>
        <w:t xml:space="preserve"> (далее по тексту – «непогашенная часть номинальной стоимости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Непогашенная часть номинальной стоимости определяется как разница между номинальной стоимостью одной </w:t>
      </w:r>
      <w:r w:rsidRPr="00197955">
        <w:rPr>
          <w:rStyle w:val="SUBST0"/>
          <w:rFonts w:ascii="Arial" w:hAnsi="Arial" w:cs="Arial"/>
          <w:b w:val="0"/>
          <w:bCs w:val="0"/>
          <w:i w:val="0"/>
          <w:iCs w:val="0"/>
          <w:sz w:val="20"/>
          <w:szCs w:val="20"/>
        </w:rPr>
        <w:t>Биржевой облигации</w:t>
      </w:r>
      <w:r w:rsidRPr="00197955">
        <w:rPr>
          <w:rFonts w:ascii="Arial" w:hAnsi="Arial" w:cs="Arial"/>
          <w:iCs/>
          <w:sz w:val="20"/>
          <w:szCs w:val="20"/>
        </w:rPr>
        <w:t xml:space="preserve"> и её частью, погашенной при частичном досрочном погашении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(в случае если решение о частичном досрочном погашении принято Эмитентом в соответствии с п.9.5 Решения о выпуске).</w:t>
      </w:r>
    </w:p>
    <w:p w:rsidR="00C568A1" w:rsidRPr="00197955" w:rsidRDefault="00C568A1" w:rsidP="00C568A1">
      <w:pPr>
        <w:shd w:val="clear" w:color="auto" w:fill="FFFFFF"/>
        <w:spacing w:after="0" w:line="240" w:lineRule="auto"/>
        <w:ind w:right="19" w:firstLine="567"/>
        <w:jc w:val="both"/>
        <w:rPr>
          <w:rFonts w:ascii="Arial" w:hAnsi="Arial" w:cs="Arial"/>
          <w:sz w:val="20"/>
          <w:szCs w:val="20"/>
        </w:rPr>
      </w:pPr>
      <w:r w:rsidRPr="00197955">
        <w:rPr>
          <w:rFonts w:ascii="Arial" w:hAnsi="Arial" w:cs="Arial"/>
          <w:iCs/>
          <w:sz w:val="20"/>
          <w:szCs w:val="20"/>
        </w:rPr>
        <w:t xml:space="preserve">Выплата непогашенной части номинальной стоимости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при их погашении производится в рублях Российской Федерации в безналичном порядке.</w:t>
      </w:r>
    </w:p>
    <w:p w:rsidR="00C568A1" w:rsidRPr="00197955" w:rsidRDefault="00C568A1" w:rsidP="00C568A1">
      <w:pPr>
        <w:shd w:val="clear" w:color="auto" w:fill="FFFFFF"/>
        <w:spacing w:after="0" w:line="240" w:lineRule="auto"/>
        <w:ind w:right="5" w:firstLine="567"/>
        <w:jc w:val="both"/>
        <w:rPr>
          <w:rFonts w:ascii="Arial" w:hAnsi="Arial" w:cs="Arial"/>
          <w:sz w:val="20"/>
          <w:szCs w:val="20"/>
        </w:rPr>
      </w:pPr>
      <w:r w:rsidRPr="00197955">
        <w:rPr>
          <w:rFonts w:ascii="Arial" w:hAnsi="Arial" w:cs="Arial"/>
          <w:sz w:val="20"/>
          <w:szCs w:val="20"/>
        </w:rPr>
        <w:t>Выплата непогашенной части номинальной стоимости Биржевых облигаций осуществляется в следующем порядке:</w:t>
      </w:r>
    </w:p>
    <w:p w:rsidR="00C568A1" w:rsidRPr="00197955" w:rsidRDefault="00C568A1" w:rsidP="00C568A1">
      <w:pPr>
        <w:widowControl w:val="0"/>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Презюмируется, что номинальные держатели – депоненты НРД уполномочены получать денежные средства при выплате суммы погашения по Биржевым облигациям. Депоненты НРД, являющиеся номинальными держателями и не уполномоченные своими клиентами получать денежные средства при выплате суммы погашения по Биржевым облигациям, не позднее 4 (Четвертого) рабочего дня до даты погашения Биржевых облигаций, передают в НРД список владельцев Биржевых облигаций, который должен содержать все реквизиты, указанные ниже в Перечне владельцев и/или номинальных держателей Биржевых облигаций для выплаты сумм погашения.</w:t>
      </w:r>
    </w:p>
    <w:p w:rsidR="00C568A1" w:rsidRPr="00197955" w:rsidRDefault="00C568A1" w:rsidP="00C568A1">
      <w:pPr>
        <w:widowControl w:val="0"/>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Владелец Биржевых облигаций, если он не является депонентом НРД, может уполномочить номинального держателя облигаций – депонента НРД получать суммы от выплаты погашения Биржевых облигаций. </w:t>
      </w:r>
    </w:p>
    <w:p w:rsidR="00C568A1" w:rsidRPr="00197955" w:rsidRDefault="00C568A1" w:rsidP="00C568A1">
      <w:pPr>
        <w:widowControl w:val="0"/>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если права владельца на Биржевые облигации учитываются номинальным держателем Биржевых облигаций и номинальный держатель Биржевых облигаций уполномочен на получение суммы погашения по Биржевым облигациям, то под лицом, уполномоченным получать суммы погашения по Биржевым облигациям, подразумевается номинальный держатель Биржевых облигаций.</w:t>
      </w:r>
    </w:p>
    <w:p w:rsidR="00C568A1" w:rsidRPr="00197955" w:rsidRDefault="00C568A1" w:rsidP="00C568A1">
      <w:pPr>
        <w:widowControl w:val="0"/>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если права владельца на Биржевые облигации не учитываются номинальным держателем Биржевых облигаций или номинальный держатель Биржевых облигаций не уполномочен владельцем на получение суммы погашения по Биржевым облигациям, то под лицом, уполномоченным получать суммы погашения по Биржевым облигациям, подразумевается владелец Биржевых облигаций.</w:t>
      </w:r>
    </w:p>
    <w:p w:rsidR="00C568A1" w:rsidRPr="00197955" w:rsidRDefault="00C568A1" w:rsidP="00C568A1">
      <w:pPr>
        <w:widowControl w:val="0"/>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lastRenderedPageBreak/>
        <w:t>На основании имеющихся и/или предоставленных депонентами данных НРД составляет Перечень владельцев и/или номинальных держателей Биржевых облигаций для выплаты погашения, который предоставляет Эмитенту и/или Платёжному агенту не позднее чем в 3 (Третий) рабочий день до даты погашения Биржевых облигаций. Перечень владельцев и/или номинальных держателей Биржевых облигаций для выплаты сумм погашения включает в себя следующие данные:</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а) полное наименование (Ф.И.О. – для физического лица) лица, уполномоченного получать суммы погашения по Биржевым облигациям;</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б) количество Биржевых облигаций, учитываемых на счете депо лица, уполномоченного владельцем получать суммы погашения по Биржевым облигациям;</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место нахождения и почтовый адрес лица, уполномоченного получать суммы погашения по Биржевым облигациям;</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г) реквизиты банковского счёта лица, уполномоченного владельцем получать суммы погашения по Биржевым облигациям, а именно:</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номер счета в банке;</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наименование банка (с указанием города банка), в котором открыт счет;</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корреспондентский счет банка, в котором открыт счет;</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банковский идентификационный код банка, в котором открыт счет;</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д) идентификационный номер налогоплательщика (ИНН) лица, уполномоченного получать суммы погашения по Биржевым облигациям;</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е) налоговый статус лица, уполномоченного получать суммы погашения по Биржевым облигациям (резидент, нерезидент с постоянным представительством в Российской Федерации, нерезидент без постоянного представительства в Российской Федерации и т.д.).</w:t>
      </w:r>
    </w:p>
    <w:p w:rsidR="00C568A1" w:rsidRPr="00197955" w:rsidRDefault="00C568A1" w:rsidP="00C568A1">
      <w:pPr>
        <w:widowControl w:val="0"/>
        <w:spacing w:after="0" w:line="240" w:lineRule="auto"/>
        <w:ind w:left="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ж) код причины постановки на учет (КПП) лица, уполномоченного получать суммы погашения по Биржевым облигациям (при его наличии).</w:t>
      </w:r>
    </w:p>
    <w:p w:rsidR="00C568A1" w:rsidRPr="00197955" w:rsidRDefault="00C568A1" w:rsidP="00C568A1">
      <w:pPr>
        <w:spacing w:after="0" w:line="240" w:lineRule="auto"/>
        <w:ind w:firstLine="567"/>
        <w:jc w:val="both"/>
        <w:rPr>
          <w:rFonts w:ascii="Arial" w:hAnsi="Arial" w:cs="Arial"/>
          <w:bCs/>
          <w:iCs/>
          <w:sz w:val="20"/>
          <w:szCs w:val="20"/>
        </w:rPr>
      </w:pPr>
      <w:r w:rsidRPr="00197955">
        <w:rPr>
          <w:rStyle w:val="SUBST0"/>
          <w:rFonts w:ascii="Arial" w:hAnsi="Arial" w:cs="Arial"/>
          <w:b w:val="0"/>
          <w:bCs w:val="0"/>
          <w:i w:val="0"/>
          <w:iCs w:val="0"/>
          <w:sz w:val="20"/>
          <w:szCs w:val="20"/>
        </w:rPr>
        <w:t>При наличии среди владельцев Биржевых облигаций физических лиц или юридических лиц - нерезидентов Российской Федерации вместо указанной выше информации</w:t>
      </w:r>
      <w:r w:rsidRPr="00197955">
        <w:rPr>
          <w:rFonts w:ascii="Arial" w:hAnsi="Arial" w:cs="Arial"/>
          <w:bCs/>
          <w:iCs/>
          <w:sz w:val="20"/>
          <w:szCs w:val="20"/>
        </w:rPr>
        <w:t xml:space="preserve"> номинальный держатель обязан передать в НРД, а НРД обязан включить в Перечень владельцев и/или номинальных держателей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xml:space="preserve"> для выплаты сумм погашения следующую информацию относительно физических лиц и юридических лиц - нерезидентов Российской Федерации, являющихся владельцами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независимо от того уполномочен номинальный держатель получать суммы погашения по Биржевым облигациям или нет:</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наименование/Ф.И.О. владельца Биржевых облигаций;</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количество принадлежащих владельцу Биржевых облигаций;</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 лица, уполномоченного получать суммы погашения по Биржевым облигациям;</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место нахождения (или регистрации – для физических лиц) и почтовый адрес, включая индекс, владельца Биржевых облигаций;</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реквизиты банковского счета лица, уполномоченного получать суммы погашения по Биржевым облигациям;</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идентификационный номер налогоплательщика (ИНН) владельца Биржевых облигаций; </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налоговый статус владельца Биржевых облигаций.</w:t>
      </w:r>
    </w:p>
    <w:p w:rsidR="00C568A1" w:rsidRPr="00197955" w:rsidRDefault="00C568A1" w:rsidP="00C568A1">
      <w:pPr>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а) в случае если владельцем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xml:space="preserve"> является юридическое лицо-нерезидент дополнительно указывается:</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код иностранной организации (КИО) – при наличии;</w:t>
      </w:r>
    </w:p>
    <w:p w:rsidR="00C568A1" w:rsidRPr="00197955" w:rsidRDefault="00C568A1" w:rsidP="00C568A1">
      <w:pPr>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б) в случае если владельцем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xml:space="preserve"> является физическое лицо дополнительно указывается:</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вид, номер, дата и место выдачи документа, удостоверяющего личность владельца, наименование органа, выдавшего документ;</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число, месяц и год рождения владельца;</w:t>
      </w:r>
    </w:p>
    <w:p w:rsidR="00C568A1" w:rsidRPr="00197955" w:rsidRDefault="00C568A1" w:rsidP="00C568A1">
      <w:pPr>
        <w:numPr>
          <w:ilvl w:val="0"/>
          <w:numId w:val="7"/>
        </w:numPr>
        <w:autoSpaceDE w:val="0"/>
        <w:autoSpaceDN w:val="0"/>
        <w:spacing w:after="0" w:line="240" w:lineRule="auto"/>
        <w:ind w:left="851" w:hanging="284"/>
        <w:jc w:val="both"/>
        <w:rPr>
          <w:rStyle w:val="SUBST0"/>
          <w:rFonts w:ascii="Arial" w:hAnsi="Arial" w:cs="Arial"/>
          <w:b w:val="0"/>
          <w:i w:val="0"/>
          <w:sz w:val="20"/>
          <w:szCs w:val="20"/>
        </w:rPr>
      </w:pPr>
      <w:r w:rsidRPr="00197955">
        <w:rPr>
          <w:rStyle w:val="SUBST0"/>
          <w:rFonts w:ascii="Arial" w:hAnsi="Arial" w:cs="Arial"/>
          <w:b w:val="0"/>
          <w:i w:val="0"/>
          <w:sz w:val="20"/>
          <w:szCs w:val="20"/>
        </w:rPr>
        <w:t>номер свидетельства государственного пенсионного страхования владельца (при его наличии).</w:t>
      </w:r>
    </w:p>
    <w:p w:rsidR="00C568A1" w:rsidRPr="00197955" w:rsidRDefault="00C568A1" w:rsidP="00C568A1">
      <w:pPr>
        <w:pStyle w:val="afe"/>
        <w:adjustRightInd w:val="0"/>
        <w:ind w:left="0"/>
        <w:jc w:val="both"/>
        <w:rPr>
          <w:rFonts w:ascii="Arial" w:hAnsi="Arial" w:cs="Arial"/>
          <w:bCs/>
          <w:sz w:val="20"/>
          <w:szCs w:val="20"/>
        </w:rPr>
      </w:pPr>
      <w:r w:rsidRPr="00197955">
        <w:rPr>
          <w:rFonts w:ascii="Arial" w:hAnsi="Arial" w:cs="Arial"/>
          <w:bCs/>
          <w:iCs/>
          <w:sz w:val="20"/>
          <w:szCs w:val="20"/>
        </w:rPr>
        <w:t xml:space="preserve">Также не позднее чем в </w:t>
      </w:r>
      <w:r w:rsidRPr="00197955">
        <w:rPr>
          <w:rFonts w:ascii="Arial" w:hAnsi="Arial" w:cs="Arial"/>
          <w:sz w:val="20"/>
          <w:szCs w:val="20"/>
        </w:rPr>
        <w:t>4 (Четвертый) рабочий день</w:t>
      </w:r>
      <w:r w:rsidRPr="00197955">
        <w:rPr>
          <w:rFonts w:ascii="Arial" w:eastAsia="SimSun" w:hAnsi="Arial" w:cs="Arial"/>
          <w:sz w:val="20"/>
          <w:szCs w:val="20"/>
        </w:rPr>
        <w:t xml:space="preserve"> </w:t>
      </w:r>
      <w:r w:rsidRPr="00197955">
        <w:rPr>
          <w:rFonts w:ascii="Arial" w:hAnsi="Arial" w:cs="Arial"/>
          <w:bCs/>
          <w:iCs/>
          <w:sz w:val="20"/>
          <w:szCs w:val="20"/>
        </w:rPr>
        <w:t>до даты погашения</w:t>
      </w:r>
      <w:r w:rsidRPr="00197955">
        <w:rPr>
          <w:rFonts w:ascii="Arial" w:hAnsi="Arial" w:cs="Arial"/>
          <w:bCs/>
          <w:sz w:val="20"/>
          <w:szCs w:val="20"/>
        </w:rPr>
        <w:t xml:space="preserve">, дополнительно к информации относительно физических лиц и юридических лиц - нерезидентов Российской Федерации, являющихся владельцами Биржевых облигаций, включенной в Перечень владельцев и/или номинальных держателей, Депоненты НРД обязаны передать Эмитенту следующие документы, необходимые для применения соответствующих ставок налогообложения при налогообложении доходов, полученных по Биржевым облигациям </w:t>
      </w:r>
      <w:r w:rsidRPr="00197955">
        <w:rPr>
          <w:rFonts w:ascii="Arial" w:hAnsi="Arial" w:cs="Arial"/>
          <w:bCs/>
          <w:iCs/>
          <w:sz w:val="20"/>
          <w:szCs w:val="20"/>
        </w:rPr>
        <w:t xml:space="preserve">(номинальные держатели </w:t>
      </w:r>
      <w:r w:rsidRPr="00197955">
        <w:rPr>
          <w:rFonts w:ascii="Arial" w:hAnsi="Arial" w:cs="Arial"/>
          <w:bCs/>
          <w:sz w:val="20"/>
          <w:szCs w:val="20"/>
        </w:rPr>
        <w:t>– депоненты НРД обязаны предварительно запросить необходимые документы у владельца Биржевых облигаций</w:t>
      </w:r>
      <w:r w:rsidRPr="00197955">
        <w:rPr>
          <w:rFonts w:ascii="Arial" w:hAnsi="Arial" w:cs="Arial"/>
          <w:bCs/>
          <w:iCs/>
          <w:sz w:val="20"/>
          <w:szCs w:val="20"/>
        </w:rPr>
        <w:t>)</w:t>
      </w:r>
      <w:r w:rsidRPr="00197955">
        <w:rPr>
          <w:rFonts w:ascii="Arial" w:hAnsi="Arial" w:cs="Arial"/>
          <w:bCs/>
          <w:sz w:val="20"/>
          <w:szCs w:val="20"/>
        </w:rPr>
        <w:t>:</w:t>
      </w:r>
    </w:p>
    <w:p w:rsidR="00C568A1" w:rsidRPr="00197955" w:rsidRDefault="00C568A1" w:rsidP="00C568A1">
      <w:pPr>
        <w:pStyle w:val="afe"/>
        <w:adjustRightInd w:val="0"/>
        <w:ind w:left="0"/>
        <w:jc w:val="both"/>
        <w:rPr>
          <w:rFonts w:ascii="Arial" w:hAnsi="Arial" w:cs="Arial"/>
          <w:bCs/>
          <w:sz w:val="20"/>
          <w:szCs w:val="20"/>
        </w:rPr>
      </w:pPr>
      <w:r w:rsidRPr="00197955">
        <w:rPr>
          <w:rFonts w:ascii="Arial" w:hAnsi="Arial" w:cs="Arial"/>
          <w:bCs/>
          <w:sz w:val="20"/>
          <w:szCs w:val="20"/>
        </w:rPr>
        <w:t>а) в случае если владельцем Биржевых облигаций является юридическое лицо-нерезидент:</w:t>
      </w:r>
    </w:p>
    <w:p w:rsidR="00C568A1" w:rsidRPr="00197955" w:rsidRDefault="00C568A1" w:rsidP="00C568A1">
      <w:pPr>
        <w:pStyle w:val="afe"/>
        <w:adjustRightInd w:val="0"/>
        <w:ind w:left="0"/>
        <w:jc w:val="both"/>
        <w:rPr>
          <w:rFonts w:ascii="Arial" w:hAnsi="Arial" w:cs="Arial"/>
          <w:bCs/>
          <w:sz w:val="20"/>
          <w:szCs w:val="20"/>
        </w:rPr>
      </w:pPr>
      <w:r w:rsidRPr="00197955">
        <w:rPr>
          <w:rFonts w:ascii="Arial" w:hAnsi="Arial" w:cs="Arial"/>
          <w:bCs/>
          <w:sz w:val="20"/>
          <w:szCs w:val="20"/>
        </w:rPr>
        <w:lastRenderedPageBreak/>
        <w:t>- подтверждение того, что юридическое лицо-нерезидент имеет постоянное местонахождение в том государстве, с которым Российская Федерация имеет международный договор (соглашение), регулирующий вопросы налогообложения (при условии заключения), которое должно быть заверено компетентным органом соответствующего иностранного государства. В случае, если данное подтверждение составлено на иностранном языке, предоставляется также перевод на русский язык</w:t>
      </w:r>
      <w:r w:rsidRPr="00197955">
        <w:rPr>
          <w:rStyle w:val="af8"/>
          <w:rFonts w:ascii="Arial" w:hAnsi="Arial" w:cs="Arial"/>
          <w:bCs/>
          <w:sz w:val="20"/>
          <w:szCs w:val="20"/>
        </w:rPr>
        <w:footnoteReference w:id="17"/>
      </w:r>
      <w:r w:rsidRPr="00197955">
        <w:rPr>
          <w:rFonts w:ascii="Arial" w:hAnsi="Arial" w:cs="Arial"/>
          <w:bCs/>
          <w:sz w:val="20"/>
          <w:szCs w:val="20"/>
        </w:rPr>
        <w:t>;</w:t>
      </w:r>
    </w:p>
    <w:p w:rsidR="00C568A1" w:rsidRPr="00197955" w:rsidRDefault="00C568A1" w:rsidP="00C568A1">
      <w:pPr>
        <w:pStyle w:val="afe"/>
        <w:adjustRightInd w:val="0"/>
        <w:ind w:left="0"/>
        <w:jc w:val="both"/>
        <w:rPr>
          <w:rFonts w:ascii="Arial" w:hAnsi="Arial" w:cs="Arial"/>
          <w:bCs/>
          <w:sz w:val="20"/>
          <w:szCs w:val="20"/>
        </w:rPr>
      </w:pPr>
      <w:r w:rsidRPr="00197955">
        <w:rPr>
          <w:rFonts w:ascii="Arial" w:hAnsi="Arial" w:cs="Arial"/>
          <w:bCs/>
          <w:sz w:val="20"/>
          <w:szCs w:val="20"/>
        </w:rPr>
        <w:t xml:space="preserve">б) в случае, если получателем дохода по Биржевым облигациям будет постоянное представительство юридического лица-нерезидента: </w:t>
      </w:r>
    </w:p>
    <w:p w:rsidR="00C568A1" w:rsidRPr="00197955" w:rsidRDefault="00C568A1" w:rsidP="00C568A1">
      <w:pPr>
        <w:pStyle w:val="afe"/>
        <w:adjustRightInd w:val="0"/>
        <w:ind w:left="0"/>
        <w:jc w:val="both"/>
        <w:rPr>
          <w:rFonts w:ascii="Arial" w:hAnsi="Arial" w:cs="Arial"/>
          <w:bCs/>
          <w:sz w:val="20"/>
          <w:szCs w:val="20"/>
        </w:rPr>
      </w:pPr>
      <w:r w:rsidRPr="00197955">
        <w:rPr>
          <w:rFonts w:ascii="Arial" w:hAnsi="Arial" w:cs="Arial"/>
          <w:bCs/>
          <w:sz w:val="20"/>
          <w:szCs w:val="20"/>
        </w:rPr>
        <w:t>- нотариально заверенная копия свидетельства о постановке указанного представительства на учет в налоговых органах Российской Федерации, оформленная не ранее чем в предшествующем налоговом периоде (если выплачиваемый доход относится к постоянному представительству получателя дохода в Российской Федерации).</w:t>
      </w:r>
    </w:p>
    <w:p w:rsidR="00C568A1" w:rsidRPr="00197955" w:rsidRDefault="00C568A1" w:rsidP="00C568A1">
      <w:pPr>
        <w:pStyle w:val="afe"/>
        <w:adjustRightInd w:val="0"/>
        <w:ind w:left="0"/>
        <w:jc w:val="both"/>
        <w:rPr>
          <w:rFonts w:ascii="Arial" w:hAnsi="Arial" w:cs="Arial"/>
          <w:bCs/>
          <w:iCs/>
          <w:sz w:val="20"/>
          <w:szCs w:val="20"/>
        </w:rPr>
      </w:pPr>
      <w:r w:rsidRPr="00197955">
        <w:rPr>
          <w:rFonts w:ascii="Arial" w:hAnsi="Arial" w:cs="Arial"/>
          <w:bCs/>
          <w:sz w:val="20"/>
          <w:szCs w:val="20"/>
        </w:rPr>
        <w:t xml:space="preserve">в) В случае выплат иностранным гражданам государств, которые имеют с Российской Федерацией действующие межправительственные соглашения об избежании двойного налогообложения, </w:t>
      </w:r>
      <w:r w:rsidRPr="00197955">
        <w:rPr>
          <w:rFonts w:ascii="Arial" w:hAnsi="Arial" w:cs="Arial"/>
          <w:bCs/>
          <w:iCs/>
          <w:sz w:val="20"/>
          <w:szCs w:val="20"/>
        </w:rPr>
        <w:t>номинальному держателю – депоненту НРД необходимо предоставить Эмитенту, предварительно запросив у такого иностранного гражданина документ, подтверждающий, что иностранный гражданин является налоговым резидентом иностранного государства для целей применения действующего межправительственного соглашения об избежании двойного налогообложения Российской Федерации с иностранным государством, оформленный в соответствии с требованиями российского налогового законодательства.</w:t>
      </w:r>
    </w:p>
    <w:p w:rsidR="00C568A1" w:rsidRPr="00197955" w:rsidRDefault="00C568A1" w:rsidP="00C568A1">
      <w:pPr>
        <w:pStyle w:val="afe"/>
        <w:adjustRightInd w:val="0"/>
        <w:ind w:left="0"/>
        <w:jc w:val="both"/>
        <w:rPr>
          <w:rFonts w:ascii="Arial" w:hAnsi="Arial" w:cs="Arial"/>
          <w:bCs/>
          <w:sz w:val="20"/>
          <w:szCs w:val="20"/>
        </w:rPr>
      </w:pPr>
      <w:r w:rsidRPr="00197955">
        <w:rPr>
          <w:rFonts w:ascii="Arial" w:hAnsi="Arial" w:cs="Arial"/>
          <w:bCs/>
          <w:iCs/>
          <w:sz w:val="20"/>
          <w:szCs w:val="20"/>
        </w:rPr>
        <w:t>г) В случае выплат российским гражданам, проживающим за пределами территории Российской Федерации, номинальному держателю – депоненту НРД необходимо предоставить Эмитенту, предварительно запросив у такого российского гражданина, заявление в произвольной форме о признании им своего статуса налогового нерезидента в соответствии со статьей 207 Налогового кодекса Российской Федерации на соответствующую дату выплат.</w:t>
      </w:r>
    </w:p>
    <w:p w:rsidR="00C568A1" w:rsidRPr="00197955" w:rsidRDefault="00C568A1" w:rsidP="00C568A1">
      <w:pPr>
        <w:pStyle w:val="afe"/>
        <w:adjustRightInd w:val="0"/>
        <w:ind w:left="0"/>
        <w:jc w:val="both"/>
        <w:rPr>
          <w:rFonts w:ascii="Arial" w:hAnsi="Arial" w:cs="Arial"/>
          <w:bCs/>
          <w:sz w:val="20"/>
          <w:szCs w:val="20"/>
        </w:rPr>
      </w:pPr>
      <w:r w:rsidRPr="00197955">
        <w:rPr>
          <w:rFonts w:ascii="Arial" w:hAnsi="Arial" w:cs="Arial"/>
          <w:bCs/>
          <w:sz w:val="20"/>
          <w:szCs w:val="20"/>
        </w:rPr>
        <w:t>В случае непредоставления или несвоевременного предоставления указанных документов Эмитент не несет ответственности перед владельцами за неприменение соответствующих ставок налогообложения.</w:t>
      </w:r>
    </w:p>
    <w:p w:rsidR="00C568A1" w:rsidRPr="00197955" w:rsidRDefault="00C568A1" w:rsidP="00C568A1">
      <w:pPr>
        <w:widowControl w:val="0"/>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Владельцы Биржевых облигаций, их уполномоченные лица, в том числе депоненты НРД, самостоятельно отслеживают полноту и актуальность реквизитов банковского счета, предоставленных ими в НРД. В случае непредставления или несвоевременного представления вышеуказанными лицами НРД указанных реквизитов исполнение таких обязательств производится лицу, предъявившему требование об исполнении обязательств и являющемуся владельцем Биржевых облигаций на дату предъявления требования. При этом исполнение Эмитентом обязательств по Биржевым облигациям производится на основании данных НРД,</w:t>
      </w:r>
      <w:r w:rsidRPr="00197955">
        <w:rPr>
          <w:rFonts w:ascii="Arial" w:hAnsi="Arial" w:cs="Arial"/>
          <w:bCs/>
          <w:iCs/>
          <w:sz w:val="20"/>
          <w:szCs w:val="20"/>
        </w:rPr>
        <w:t xml:space="preserve"> в этом случае обязательства Эмитента считаются исполненными в полном объеме и надлежащим образом. В том случае, если предоставленные владельцем или номинальным держателем или имеющиеся в Депозитарии реквизиты банковского счета и иная информация, необходимая для исполнения Эмитентом обязательств по Биржевым облигациям, не позволяют Платежному агенту своевременно осуществить перечисление денежных средств, то такая задержка не может рассматриваться в качестве просрочки исполнения обязательств по Биржевым облигациям, а владелец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xml:space="preserve"> не имеет права требовать начисления процентов или какой-либо иной компенсации за такую задержку в платеже</w:t>
      </w:r>
      <w:r w:rsidRPr="00197955">
        <w:rPr>
          <w:rStyle w:val="SUBST0"/>
          <w:rFonts w:ascii="Arial" w:hAnsi="Arial" w:cs="Arial"/>
          <w:b w:val="0"/>
          <w:bCs w:val="0"/>
          <w:i w:val="0"/>
          <w:iCs w:val="0"/>
          <w:sz w:val="20"/>
          <w:szCs w:val="20"/>
        </w:rPr>
        <w:t>.</w:t>
      </w:r>
    </w:p>
    <w:p w:rsidR="00C568A1" w:rsidRPr="00197955" w:rsidRDefault="00C568A1" w:rsidP="00C568A1">
      <w:pPr>
        <w:widowControl w:val="0"/>
        <w:spacing w:after="0" w:line="240" w:lineRule="auto"/>
        <w:ind w:firstLine="540"/>
        <w:jc w:val="both"/>
        <w:rPr>
          <w:rFonts w:ascii="Arial" w:hAnsi="Arial" w:cs="Arial"/>
          <w:bCs/>
          <w:iCs/>
          <w:sz w:val="20"/>
          <w:szCs w:val="20"/>
        </w:rPr>
      </w:pPr>
      <w:r w:rsidRPr="00197955">
        <w:rPr>
          <w:rFonts w:ascii="Arial" w:hAnsi="Arial" w:cs="Arial"/>
          <w:bCs/>
          <w:iCs/>
          <w:sz w:val="20"/>
          <w:szCs w:val="20"/>
        </w:rPr>
        <w:t>Эмитент перечисляет необходимые денежные средства для погашения Биржевых облигаций на счёт Платёжного агента в сроки и в порядке, установленные договором, заключенным между Эмитентом и Платежным агентом.</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lastRenderedPageBreak/>
        <w:t>На основании Перечня владельцев и/или номинальных держателей Биржевых облигаций для выплаты сумм погашения Биржевых облигаций, предоставленного Депозитарием, Платёжный агент рассчитывает суммы денежных средств, подлежащих выплате каждому из лиц, уполномоченных на получение сумм погашения по Биржевым облигациям.</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дату погашения Биржевых облигаций Платёжный агент перечисляет полученные от Эмитента денежные средства на счета лиц, уполномоченных на получение сумм погашения по Биржевым облигациям в пользу владельцев Биржевых облигаций, указанных в Перечне владельцев и/или номинальных держателей Биржевых облигаций для выплаты сумм погашения.</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если одно лицо уполномочено на получение сумм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Номинальные держатели Биржевых облигаций, не являющиеся владельцами Биржевых облигаций, перечисляют денежные средства, полученные в погашение Биржевых облигаций,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Исполнение обязательств по Биржевым облигациям по отношению к лицу, включенному в Перечень владельцев и/или номинальных держателей Биржевых облигаций для выплаты сумм погашения, признается надлежащим в том числе, в случае отчуждения Биржевых облигаций после даты составления вышеуказанного Перечня.</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Обязательства Эмитента по уплате сумм погашения по Биржевым облигациям считаются исполненными с момента зачисления соответствующих денежных средств на корреспондентский счет банка получателя платежа.</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Списание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со счетов депо при погашении производится после исполнения Эмитентом всех обязательств перед владельцами Биржевых облигаций по выплате доходов и полной номинальной стоимости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w:t>
      </w:r>
    </w:p>
    <w:p w:rsidR="00C568A1" w:rsidRPr="00197955" w:rsidRDefault="00C568A1" w:rsidP="00C568A1">
      <w:pPr>
        <w:widowControl w:val="0"/>
        <w:spacing w:after="0" w:line="240" w:lineRule="auto"/>
        <w:ind w:firstLine="540"/>
        <w:jc w:val="both"/>
        <w:rPr>
          <w:rFonts w:ascii="Arial" w:hAnsi="Arial" w:cs="Arial"/>
          <w:sz w:val="20"/>
          <w:szCs w:val="20"/>
        </w:rPr>
      </w:pPr>
      <w:r w:rsidRPr="00197955">
        <w:rPr>
          <w:rStyle w:val="SUBST0"/>
          <w:rFonts w:ascii="Arial" w:hAnsi="Arial" w:cs="Arial"/>
          <w:b w:val="0"/>
          <w:bCs w:val="0"/>
          <w:i w:val="0"/>
          <w:iCs w:val="0"/>
          <w:sz w:val="20"/>
          <w:szCs w:val="20"/>
        </w:rPr>
        <w:t>Погашение Сертификата Биржевых облигаций осуществляется после списания всех Биржевых облигаций со счетов депо владельцев и номинальных держателей Биржевых облигаций в НРД.</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Форма погашения облигаций (денежные средства, имущество, конвертация и т.д.)</w:t>
      </w:r>
      <w:r w:rsidRPr="00197955">
        <w:rPr>
          <w:rFonts w:ascii="Arial" w:hAnsi="Arial" w:cs="Arial"/>
          <w:sz w:val="20"/>
          <w:szCs w:val="20"/>
        </w:rPr>
        <w:t xml:space="preserve"> Погашение Облигаций выпуска производится денежными средствами в валюте Российской Федерации в безналичном порядке;</w:t>
      </w:r>
    </w:p>
    <w:p w:rsidR="00C568A1" w:rsidRPr="00197955" w:rsidRDefault="00C568A1" w:rsidP="00C568A1">
      <w:pPr>
        <w:spacing w:after="0" w:line="240" w:lineRule="auto"/>
        <w:jc w:val="both"/>
        <w:rPr>
          <w:rFonts w:ascii="Arial" w:hAnsi="Arial" w:cs="Arial"/>
          <w:b/>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Порядок и срок выплаты процентов (купона) по облигациям, включая срок выплаты каждого купона:</w:t>
      </w: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 xml:space="preserve">Срок выплаты дохода по облигациям: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Выплата купонного дохода по Биржевым облигациям осуществляется в дату окончания соответствующего купонного периода.</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первому купону выплачивается в 182-й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второму купону выплачивается в 364-й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третьему купону выплачивается в 546-й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четвертому купону выплачивается в 728-й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 xml:space="preserve">.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пятому купону выплачивается в 910-й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 xml:space="preserve">.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Купонный доход по шестому купону выплачивается в 1092-й день с даты начала размещения </w:t>
      </w:r>
      <w:r w:rsidRPr="00197955">
        <w:rPr>
          <w:rFonts w:ascii="Arial" w:hAnsi="Arial" w:cs="Arial"/>
          <w:bCs/>
          <w:iCs/>
          <w:sz w:val="20"/>
          <w:szCs w:val="20"/>
        </w:rPr>
        <w:t>Биржевых облигаций</w:t>
      </w:r>
      <w:r w:rsidRPr="00197955">
        <w:rPr>
          <w:rFonts w:ascii="Arial" w:hAnsi="Arial" w:cs="Arial"/>
          <w:sz w:val="20"/>
          <w:szCs w:val="20"/>
        </w:rPr>
        <w:t>.</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Если дата выплаты купонного дохода по любому из купонов по Биржевым облигациям выпадает на нерабочий праздничный или выходной день, независимо от того, будет ли это государственный выходной день или выходной день для расчетных операций, то выплата надлежащей суммы производится в первый рабочий день, следующий за нерабочим праздничным или выходным днем. Владелец Биржевой облигации не имеет права требовать начисления процентов или какой-либо иной компенсации за такую задержку в платеже.</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1 (Первый)</w:t>
      </w:r>
    </w:p>
    <w:p w:rsidR="00C568A1" w:rsidRPr="00197955" w:rsidRDefault="00C568A1" w:rsidP="00C568A1">
      <w:pPr>
        <w:spacing w:after="0" w:line="240" w:lineRule="auto"/>
        <w:ind w:firstLine="540"/>
        <w:rPr>
          <w:rFonts w:ascii="Arial" w:hAnsi="Arial" w:cs="Arial"/>
          <w:b/>
          <w:sz w:val="20"/>
          <w:szCs w:val="20"/>
        </w:rPr>
      </w:pPr>
      <w:r w:rsidRPr="00197955">
        <w:rPr>
          <w:rFonts w:ascii="Arial" w:hAnsi="Arial" w:cs="Arial"/>
          <w:b/>
          <w:sz w:val="20"/>
          <w:szCs w:val="20"/>
        </w:rPr>
        <w:t>Порядок выплаты купонного дохода:</w:t>
      </w:r>
    </w:p>
    <w:p w:rsidR="00C568A1" w:rsidRPr="00197955" w:rsidRDefault="00C568A1" w:rsidP="00C568A1">
      <w:pPr>
        <w:pStyle w:val="Level2"/>
        <w:widowControl w:val="0"/>
        <w:autoSpaceDE w:val="0"/>
        <w:autoSpaceDN w:val="0"/>
        <w:spacing w:after="0" w:line="240" w:lineRule="auto"/>
        <w:ind w:firstLine="540"/>
        <w:rPr>
          <w:rStyle w:val="SUBST0"/>
          <w:b w:val="0"/>
          <w:i w:val="0"/>
          <w:kern w:val="0"/>
          <w:sz w:val="20"/>
          <w:lang w:val="ru-RU"/>
        </w:rPr>
      </w:pPr>
      <w:r w:rsidRPr="00197955">
        <w:rPr>
          <w:rStyle w:val="SUBST0"/>
          <w:b w:val="0"/>
          <w:i w:val="0"/>
          <w:kern w:val="0"/>
          <w:sz w:val="20"/>
          <w:lang w:val="ru-RU"/>
        </w:rPr>
        <w:t xml:space="preserve">Если дата выплаты купонного дохода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w:t>
      </w:r>
      <w:r w:rsidRPr="00197955">
        <w:rPr>
          <w:rStyle w:val="SUBST0"/>
          <w:b w:val="0"/>
          <w:i w:val="0"/>
          <w:kern w:val="0"/>
          <w:sz w:val="20"/>
          <w:lang w:val="ru-RU"/>
        </w:rPr>
        <w:lastRenderedPageBreak/>
        <w:t>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Исполнение Эмитентом обязательств по выплате купонного дохода по Биржевым облигациям производится на основании перечня владельцев и/или номинальных держателей Биржевых облигаций, предоставленного НРД (далее по тексту - «Перечень владельцев и/или номинальных держателей Биржевых облигаций для выплаты купонного дохода»).</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Выплата </w:t>
      </w:r>
      <w:r w:rsidRPr="00197955">
        <w:rPr>
          <w:rFonts w:ascii="Arial" w:hAnsi="Arial" w:cs="Arial"/>
          <w:sz w:val="20"/>
          <w:szCs w:val="20"/>
        </w:rPr>
        <w:t>купонного дохода</w:t>
      </w:r>
      <w:r w:rsidRPr="00197955">
        <w:rPr>
          <w:rStyle w:val="SUBST0"/>
          <w:rFonts w:ascii="Arial" w:hAnsi="Arial" w:cs="Arial"/>
          <w:b w:val="0"/>
          <w:bCs w:val="0"/>
          <w:i w:val="0"/>
          <w:sz w:val="20"/>
          <w:szCs w:val="20"/>
        </w:rPr>
        <w:t xml:space="preserve"> </w:t>
      </w:r>
      <w:r w:rsidRPr="00197955">
        <w:rPr>
          <w:rStyle w:val="SUBST0"/>
          <w:rFonts w:ascii="Arial" w:hAnsi="Arial" w:cs="Arial"/>
          <w:b w:val="0"/>
          <w:i w:val="0"/>
          <w:sz w:val="20"/>
          <w:szCs w:val="20"/>
        </w:rPr>
        <w:t>по Биржевым облигациям производится в рублях Российской Федерации в безналичном порядке.</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Выплата производится в валюте Российской Федерации в безналичном порядке в пользу владельцев Биржевых облигаций, являющихся таковыми по состоянию на конец операционного дня НРД, предшествующего 5 (Пятому) рабочему дню до даты выплаты дохода по Биржевым облигациям выпуска (далее по тексту - «Дата составления перечня владельцев и/или номинальных держателей Биржевых облигаций для выплаты купонного дохода»). </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Презюмируется, что номинальные держатели – депоненты НРД уполномочены получать денежные средства при выплате купонного дохода по Биржевым облигациям. Депоненты НРД, являющиеся номинальными держателями и не уполномоченные своими клиентами получать денежные средства при выплате купонного дохода по Биржевым облигациям, не позднее 4 (Четвертого) рабочего дня до даты выплаты купонного дохода по Биржевым облигациям, передают в НРД список владельцев Биржевых облигаций, который должен содержать все реквизиты, указанные ниже в Перечне владельцев и/или номинальных держателей Биржевых облигаций для выплаты купонного дохода.</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Владелец Биржевых облигаций, если он не является депонентом НРД, может уполномочить номинального держателя облигаций – депонента НРД получать суммы от выплаты доходов по Биржевым облигациям. </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В случае если права владельца на Биржевые облигации учитываются номинальным держателем Биржевых облигаций и номинальный держатель Биржевых облигаций уполномочен на получение суммы купонного дохода по Биржевым облигациям, то под лицом, уполномоченным получать суммы купонного дохода по Биржевым облигациям, подразумевается номинальный держатель Биржевых облигаций.</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В случае если права владельца на Биржевые облигации не учитываются номинальным держателем Биржевых облигаций или номинальный держатель Биржевых облигаций не уполномочен владельцем на получение суммы купонного дохода по Биржевым облигациям, то под лицом, уполномоченным получать суммы купонного дохода по Биржевым облигациям, подразумевается владелец Биржевых облигаций.</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На основании имеющихся и/или предоставленных депонентами данных НРД составляет Перечень владельцев и/или номинальных держателей Биржевых облигаций для выплаты купонного дохода, который предоставляет Эмитенту и/или Платёжному агенту не позднее чем во 2 (Второй) рабочий день до даты выплаты дохода по Биржевым облигациям. Перечень владельцев и/или номинальных</w:t>
      </w:r>
      <w:r w:rsidRPr="00197955">
        <w:rPr>
          <w:rStyle w:val="SUBST0"/>
          <w:rFonts w:ascii="Arial" w:hAnsi="Arial" w:cs="Arial"/>
          <w:b w:val="0"/>
          <w:bCs w:val="0"/>
          <w:i w:val="0"/>
          <w:iCs w:val="0"/>
          <w:sz w:val="20"/>
          <w:szCs w:val="20"/>
        </w:rPr>
        <w:t xml:space="preserve"> </w:t>
      </w:r>
      <w:r w:rsidRPr="00197955">
        <w:rPr>
          <w:rStyle w:val="SUBST0"/>
          <w:rFonts w:ascii="Arial" w:hAnsi="Arial" w:cs="Arial"/>
          <w:b w:val="0"/>
          <w:i w:val="0"/>
          <w:sz w:val="20"/>
          <w:szCs w:val="20"/>
        </w:rPr>
        <w:t>держателей Биржевых облигаций для выплаты купонного дохода включает в себя следующие данные:</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а) полное наименование (Ф.И.О. – для физического лица) лица, уполномоченного получать суммы дохода по Биржевым облигациям;</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б) количество Биржевых облигаций, учитываемых на счете депо лица, уполномоченного получать суммы дохода по Биржевым облигациям;</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в) место нахождения и почтовый адрес лица, уполномоченного владельцем получать суммы дохода по Биржевым облигациям;</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г) реквизиты банковского счёта лица, уполномоченного владельцем получать суммы дохода по Биржевым облигациям, а именно: </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номер счета в банке;</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наименование банка (с указанием города банка), в котором открыт счет;</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корреспондентский счет банка, в котором открыт счет;</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банковский идентификационный код банка, в котором открыт счет;</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д) идентификационный номер налогоплательщика (ИНН) лица, уполномоченного получать суммы дохода по Биржевым облигациям;</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е) налоговый статус лица, уполномоченного получать суммы дохода по Биржевым облигациям (резидент, нерезидент с постоянным представительством в Российской Федерации, нерезидент без постоянного представительства в Российской Федерации и т.д.);</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ж) код причины постановки на учет (КПП) лица, уполномоченного получать суммы дохода по Биржевым облигациям (при его наличии).</w:t>
      </w:r>
    </w:p>
    <w:p w:rsidR="00C568A1" w:rsidRPr="00197955" w:rsidRDefault="00C568A1" w:rsidP="00C568A1">
      <w:pPr>
        <w:spacing w:after="0" w:line="240" w:lineRule="auto"/>
        <w:jc w:val="both"/>
        <w:rPr>
          <w:rFonts w:ascii="Arial" w:hAnsi="Arial" w:cs="Arial"/>
          <w:sz w:val="20"/>
          <w:szCs w:val="20"/>
        </w:rPr>
      </w:pPr>
      <w:r w:rsidRPr="00197955">
        <w:rPr>
          <w:rStyle w:val="SUBST0"/>
          <w:rFonts w:ascii="Arial" w:hAnsi="Arial" w:cs="Arial"/>
          <w:b w:val="0"/>
          <w:i w:val="0"/>
          <w:sz w:val="20"/>
          <w:szCs w:val="20"/>
        </w:rPr>
        <w:t>При наличии среди владельцев Биржевых облигаций физических лиц или юридических лиц - нерезидентов Российской Федерации вместо указанной выше информации</w:t>
      </w:r>
      <w:r w:rsidRPr="00197955">
        <w:rPr>
          <w:rFonts w:ascii="Arial" w:hAnsi="Arial" w:cs="Arial"/>
          <w:sz w:val="20"/>
          <w:szCs w:val="20"/>
        </w:rPr>
        <w:t xml:space="preserve"> номинальный </w:t>
      </w:r>
      <w:r w:rsidRPr="00197955">
        <w:rPr>
          <w:rFonts w:ascii="Arial" w:hAnsi="Arial" w:cs="Arial"/>
          <w:sz w:val="20"/>
          <w:szCs w:val="20"/>
        </w:rPr>
        <w:lastRenderedPageBreak/>
        <w:t>держатель обязан передать в НРД, а НРД обязан включить в Перечень владельцев и/или номинальных держателей Биржевых облигаций для выплаты сумм дохода следующую информацию относительно физических лиц и юридических лиц - нерезидентов Российской Федерации, являющихся владельцами Биржевых облигаций, независимо о того уполномочен номинальный держатель получать суммы дохода по Биржевым облигациям или нет:</w:t>
      </w:r>
    </w:p>
    <w:p w:rsidR="00C568A1" w:rsidRPr="00197955" w:rsidRDefault="00C568A1" w:rsidP="00C568A1">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полное наименование/Ф.И.О. владельца Биржевых облигаций;</w:t>
      </w:r>
    </w:p>
    <w:p w:rsidR="00C568A1" w:rsidRPr="00197955" w:rsidRDefault="00C568A1" w:rsidP="00C568A1">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количество принадлежащих владельцу Биржевых облигаций;</w:t>
      </w:r>
    </w:p>
    <w:p w:rsidR="00C568A1" w:rsidRPr="00197955" w:rsidRDefault="00C568A1" w:rsidP="00C568A1">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полное наименование лица, уполномоченного получать суммы дохода по Биржевым облигациям;</w:t>
      </w:r>
    </w:p>
    <w:p w:rsidR="00C568A1" w:rsidRPr="00197955" w:rsidRDefault="00C568A1" w:rsidP="00C568A1">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место нахождения (или регистрации – для физических лиц) и почтовый адрес, включая индекс, владельца Биржевых облигаций;</w:t>
      </w:r>
    </w:p>
    <w:p w:rsidR="00C568A1" w:rsidRPr="00197955" w:rsidRDefault="00C568A1" w:rsidP="00C568A1">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реквизиты банковского счета лица, уполномоченного получать суммы дохода по Биржевым облигациям;</w:t>
      </w:r>
    </w:p>
    <w:p w:rsidR="00C568A1" w:rsidRPr="00197955" w:rsidRDefault="00C568A1" w:rsidP="00C568A1">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 xml:space="preserve">идентификационный номер налогоплательщика (ИНН) владельца Биржевых облигаций; </w:t>
      </w:r>
    </w:p>
    <w:p w:rsidR="00C568A1" w:rsidRPr="00197955" w:rsidRDefault="00C568A1" w:rsidP="00C568A1">
      <w:pPr>
        <w:widowControl w:val="0"/>
        <w:numPr>
          <w:ilvl w:val="0"/>
          <w:numId w:val="6"/>
        </w:numPr>
        <w:tabs>
          <w:tab w:val="clear" w:pos="72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налоговый статус владельца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а) в случае если владельцем Биржевых облигаций является юридическое лицо-нерезидент дополнительно указывается: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 </w:t>
      </w:r>
      <w:r w:rsidRPr="00197955">
        <w:rPr>
          <w:rStyle w:val="SUBST0"/>
          <w:rFonts w:ascii="Arial" w:hAnsi="Arial" w:cs="Arial"/>
          <w:b w:val="0"/>
          <w:i w:val="0"/>
          <w:sz w:val="20"/>
          <w:szCs w:val="20"/>
        </w:rPr>
        <w:t>код иностранной организации (КИО)</w:t>
      </w:r>
      <w:r w:rsidRPr="00197955">
        <w:rPr>
          <w:rFonts w:ascii="Arial" w:hAnsi="Arial" w:cs="Arial"/>
          <w:sz w:val="20"/>
          <w:szCs w:val="20"/>
        </w:rPr>
        <w:t xml:space="preserve"> – при наличии;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б) в случае если владельцем Биржевых облигаций является физическое лицо дополнительно указывается: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вид, номер, дата и место выдачи документа, удостоверяющего личность владельца, наименование органа, выдавшего документ;</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число, месяц и год рождения владельца;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номер свидетельства государственного пенсионного страхования владельца (при его наличии).</w:t>
      </w:r>
    </w:p>
    <w:p w:rsidR="00C568A1" w:rsidRPr="00197955" w:rsidRDefault="00C568A1" w:rsidP="00C568A1">
      <w:pPr>
        <w:spacing w:after="0" w:line="240" w:lineRule="auto"/>
        <w:jc w:val="both"/>
        <w:rPr>
          <w:rFonts w:ascii="Arial" w:hAnsi="Arial" w:cs="Arial"/>
          <w:bCs/>
          <w:iCs/>
          <w:sz w:val="20"/>
          <w:szCs w:val="20"/>
        </w:rPr>
      </w:pPr>
    </w:p>
    <w:p w:rsidR="00C568A1" w:rsidRPr="00197955" w:rsidRDefault="00C568A1" w:rsidP="00C568A1">
      <w:pPr>
        <w:adjustRightInd w:val="0"/>
        <w:spacing w:after="0" w:line="240" w:lineRule="auto"/>
        <w:ind w:firstLine="708"/>
        <w:jc w:val="both"/>
        <w:rPr>
          <w:rFonts w:ascii="Arial" w:hAnsi="Arial" w:cs="Arial"/>
          <w:bCs/>
          <w:sz w:val="20"/>
          <w:szCs w:val="20"/>
        </w:rPr>
      </w:pPr>
      <w:r w:rsidRPr="00197955">
        <w:rPr>
          <w:rFonts w:ascii="Arial" w:hAnsi="Arial" w:cs="Arial"/>
          <w:sz w:val="20"/>
          <w:szCs w:val="20"/>
        </w:rPr>
        <w:t>Также не позднее 4</w:t>
      </w:r>
      <w:r w:rsidRPr="00197955">
        <w:rPr>
          <w:rStyle w:val="SUBST0"/>
          <w:rFonts w:ascii="Arial" w:hAnsi="Arial" w:cs="Arial"/>
          <w:b w:val="0"/>
          <w:bCs w:val="0"/>
          <w:i w:val="0"/>
          <w:iCs w:val="0"/>
          <w:sz w:val="20"/>
          <w:szCs w:val="20"/>
        </w:rPr>
        <w:t xml:space="preserve"> (Четвертого) рабочего дня до</w:t>
      </w:r>
      <w:r w:rsidRPr="00197955" w:rsidDel="004201B9">
        <w:rPr>
          <w:rFonts w:ascii="Arial" w:hAnsi="Arial" w:cs="Arial"/>
          <w:sz w:val="20"/>
          <w:szCs w:val="20"/>
        </w:rPr>
        <w:t xml:space="preserve"> </w:t>
      </w:r>
      <w:r w:rsidRPr="00197955">
        <w:rPr>
          <w:rFonts w:ascii="Arial" w:hAnsi="Arial" w:cs="Arial"/>
          <w:sz w:val="20"/>
          <w:szCs w:val="20"/>
        </w:rPr>
        <w:t xml:space="preserve">даты выплаты купонного дохода, дополнительно к информации относительно физических лиц и юридических лиц - нерезидентов Российской Федерации, являющихся владельцами Биржевых облигаций, включенной в Перечень владельцев и/или номинальных держателей, депонент НРД или номинальный держатель- депонент НРД обязан передать Эмитенту следующие документы, необходимые для применения соответствующих ставок налогообложения при налогообложении доходов, полученных по Биржевым облигациям </w:t>
      </w:r>
      <w:r w:rsidRPr="00197955">
        <w:rPr>
          <w:rFonts w:ascii="Arial" w:hAnsi="Arial" w:cs="Arial"/>
          <w:bCs/>
          <w:iCs/>
          <w:sz w:val="20"/>
          <w:szCs w:val="20"/>
        </w:rPr>
        <w:t xml:space="preserve">(номинальные держатели </w:t>
      </w:r>
      <w:r w:rsidRPr="00197955">
        <w:rPr>
          <w:rFonts w:ascii="Arial" w:hAnsi="Arial" w:cs="Arial"/>
          <w:bCs/>
          <w:sz w:val="20"/>
          <w:szCs w:val="20"/>
        </w:rPr>
        <w:t>– депоненты НРД обязаны предварительно запросить необходимые документы у владельца Биржевых облигаций</w:t>
      </w:r>
      <w:r w:rsidRPr="00197955">
        <w:rPr>
          <w:rFonts w:ascii="Arial" w:hAnsi="Arial" w:cs="Arial"/>
          <w:bCs/>
          <w:iCs/>
          <w:sz w:val="20"/>
          <w:szCs w:val="20"/>
        </w:rPr>
        <w:t>)</w:t>
      </w:r>
      <w:r w:rsidRPr="00197955">
        <w:rPr>
          <w:rFonts w:ascii="Arial" w:hAnsi="Arial" w:cs="Arial"/>
          <w:sz w:val="20"/>
          <w:szCs w:val="20"/>
        </w:rPr>
        <w:t>:</w:t>
      </w:r>
    </w:p>
    <w:p w:rsidR="00C568A1" w:rsidRPr="00197955" w:rsidRDefault="00C568A1" w:rsidP="00C568A1">
      <w:pPr>
        <w:adjustRightInd w:val="0"/>
        <w:spacing w:after="0" w:line="240" w:lineRule="auto"/>
        <w:ind w:firstLine="708"/>
        <w:jc w:val="both"/>
        <w:rPr>
          <w:rFonts w:ascii="Arial" w:hAnsi="Arial" w:cs="Arial"/>
          <w:bCs/>
          <w:sz w:val="20"/>
          <w:szCs w:val="20"/>
        </w:rPr>
      </w:pPr>
      <w:r w:rsidRPr="00197955">
        <w:rPr>
          <w:rFonts w:ascii="Arial" w:hAnsi="Arial" w:cs="Arial"/>
          <w:bCs/>
          <w:sz w:val="20"/>
          <w:szCs w:val="20"/>
        </w:rPr>
        <w:t>а) в случае если владельцем Биржевых облигаций является юридическое лицо-нерезидент подтверждение того, что юридическое лицо-нерезидент имеет постоянное местонахождение в том государстве, с которым Российская Федерация имеет международный договор (соглашение), регулирующий вопросы налогообложения (при условии заключения), которое должно быть заверено компетентным органом соответствующего иностранного государства. В случае, если данное подтверждение составлено на иностранном языке, предоставляется также перевод на русский язык</w:t>
      </w:r>
      <w:r w:rsidRPr="00197955">
        <w:rPr>
          <w:rStyle w:val="af8"/>
          <w:rFonts w:ascii="Arial" w:hAnsi="Arial" w:cs="Arial"/>
          <w:bCs/>
          <w:sz w:val="20"/>
          <w:szCs w:val="20"/>
        </w:rPr>
        <w:footnoteReference w:id="18"/>
      </w:r>
      <w:r w:rsidRPr="00197955">
        <w:rPr>
          <w:rFonts w:ascii="Arial" w:hAnsi="Arial" w:cs="Arial"/>
          <w:bCs/>
          <w:sz w:val="20"/>
          <w:szCs w:val="20"/>
        </w:rPr>
        <w:t>;</w:t>
      </w:r>
    </w:p>
    <w:p w:rsidR="00C568A1" w:rsidRPr="00197955" w:rsidRDefault="00C568A1" w:rsidP="00C568A1">
      <w:pPr>
        <w:adjustRightInd w:val="0"/>
        <w:spacing w:after="0" w:line="240" w:lineRule="auto"/>
        <w:ind w:firstLine="708"/>
        <w:jc w:val="both"/>
        <w:rPr>
          <w:rFonts w:ascii="Arial" w:hAnsi="Arial" w:cs="Arial"/>
          <w:bCs/>
          <w:sz w:val="20"/>
          <w:szCs w:val="20"/>
        </w:rPr>
      </w:pPr>
      <w:r w:rsidRPr="00197955">
        <w:rPr>
          <w:rFonts w:ascii="Arial" w:hAnsi="Arial" w:cs="Arial"/>
          <w:bCs/>
          <w:sz w:val="20"/>
          <w:szCs w:val="20"/>
        </w:rPr>
        <w:t>б) в случае, если получателем дохода по Биржевым облигациям будет постоянное представительство юридического лица-нерезидента нотариально заверенная копия свидетельства о постановке указанного представительства на учет в налоговых органах Российской Федерации, оформленная не ранее чем в предшествующем налоговом периоде (если выплачиваемый доход относится к постоянному представительству получателя дохода в Российской Федерации).</w:t>
      </w:r>
    </w:p>
    <w:p w:rsidR="00C568A1" w:rsidRPr="00197955" w:rsidRDefault="00C568A1" w:rsidP="00C568A1">
      <w:pPr>
        <w:adjustRightInd w:val="0"/>
        <w:spacing w:after="0" w:line="240" w:lineRule="auto"/>
        <w:ind w:firstLine="708"/>
        <w:jc w:val="both"/>
        <w:rPr>
          <w:rFonts w:ascii="Arial" w:hAnsi="Arial" w:cs="Arial"/>
          <w:bCs/>
          <w:iCs/>
          <w:sz w:val="20"/>
          <w:szCs w:val="20"/>
        </w:rPr>
      </w:pPr>
      <w:r w:rsidRPr="00197955">
        <w:rPr>
          <w:rFonts w:ascii="Arial" w:hAnsi="Arial" w:cs="Arial"/>
          <w:bCs/>
          <w:sz w:val="20"/>
          <w:szCs w:val="20"/>
        </w:rPr>
        <w:t xml:space="preserve">в) В случае выплат иностранным гражданам государств, которые имеют с Российской Федерацией действующие межправительственные соглашения об избежании двойного налогообложения, </w:t>
      </w:r>
      <w:r w:rsidRPr="00197955">
        <w:rPr>
          <w:rFonts w:ascii="Arial" w:hAnsi="Arial" w:cs="Arial"/>
          <w:bCs/>
          <w:iCs/>
          <w:sz w:val="20"/>
          <w:szCs w:val="20"/>
        </w:rPr>
        <w:t>номинальному держателю – депоненту НРД необходимо предоставить Эмитенту, предварительно запросив у такого иностранного гражданина документ, подтверждающий, что иностранный гражданин является налоговым резидентом иностранного государства для целей применения действующего межправительственного соглашения об избежании двойного налогообложения Российской Федерации с иностранным государством, оформленный в соответствии с требованиями российского налогового законодательства.</w:t>
      </w:r>
    </w:p>
    <w:p w:rsidR="00C568A1" w:rsidRPr="00197955" w:rsidRDefault="00C568A1" w:rsidP="00C568A1">
      <w:pPr>
        <w:adjustRightInd w:val="0"/>
        <w:spacing w:after="0" w:line="240" w:lineRule="auto"/>
        <w:ind w:firstLine="708"/>
        <w:jc w:val="both"/>
        <w:rPr>
          <w:rFonts w:ascii="Arial" w:hAnsi="Arial" w:cs="Arial"/>
          <w:bCs/>
          <w:sz w:val="20"/>
          <w:szCs w:val="20"/>
        </w:rPr>
      </w:pPr>
      <w:r w:rsidRPr="00197955">
        <w:rPr>
          <w:rFonts w:ascii="Arial" w:hAnsi="Arial" w:cs="Arial"/>
          <w:bCs/>
          <w:iCs/>
          <w:sz w:val="20"/>
          <w:szCs w:val="20"/>
        </w:rPr>
        <w:t xml:space="preserve">г) В случае выплат российским гражданам, проживающим за пределами территории Российской Федерации, номинальному держателю – депоненту НРД необходимо предоставить Эмитенту, предварительно запросив у такого российского гражданина, заявление в произвольной </w:t>
      </w:r>
      <w:r w:rsidRPr="00197955">
        <w:rPr>
          <w:rFonts w:ascii="Arial" w:hAnsi="Arial" w:cs="Arial"/>
          <w:bCs/>
          <w:iCs/>
          <w:sz w:val="20"/>
          <w:szCs w:val="20"/>
        </w:rPr>
        <w:lastRenderedPageBreak/>
        <w:t>форме о признании им своего статуса налогового нерезидента в соответствии со статьей 207 Налогового кодекса Российской Федерации на соответствующую дату выплат.</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случае непредоставления или несвоевременного предоставления указанных документов Эмитент не несет ответственности перед владельцами за неприменение соответствующих ставок налогообложения.</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Владельцы Биржевых облигаций, их уполномоченные лица, в том числе депоненты НРД, самостоятельно отслеживают полноту и актуальность реквизитов банковского счета, предоставленных ими в НРД. В случае непредставления или несвоевременного представления вышеуказанными лицами НРД указанных реквизитов исполнение таких обязательств производится лицу, предъявившему требование об исполнении обязательств и являющемуся владельцем Биржевых облигаций на дату предъявления требования. При этом исполнение Эмитентом обязательств по Биржевым облигациям производится на основании данных НРД,</w:t>
      </w:r>
      <w:r w:rsidRPr="00197955">
        <w:rPr>
          <w:rFonts w:ascii="Arial" w:hAnsi="Arial" w:cs="Arial"/>
          <w:sz w:val="20"/>
          <w:szCs w:val="20"/>
        </w:rPr>
        <w:t xml:space="preserve"> в этом случае обязательства Эмитента считаются исполненными в полном объеме и надлежащим образом. В том случае, если предоставленные владельцем или номинальным держателем или имеющиеся в Депозитарии реквизиты банковского счета и иная информация, необходимая для исполнения Эмитентом обязательств по Биржевым облигациям, не позволяют Платежному агенту своевременно осуществить перечисление денежных средств, то такая задержка не может рассматриваться в качестве просрочки исполнения обязательств по Биржевым облигациям, а владелец Биржевых облигаций не имеет права требовать начисления процентов или </w:t>
      </w:r>
      <w:r w:rsidRPr="00197955">
        <w:rPr>
          <w:rStyle w:val="SUBST0"/>
          <w:rFonts w:ascii="Arial" w:hAnsi="Arial" w:cs="Arial"/>
          <w:b w:val="0"/>
          <w:i w:val="0"/>
          <w:sz w:val="20"/>
          <w:szCs w:val="20"/>
        </w:rPr>
        <w:t xml:space="preserve">какой-либо иной компенсации за такую задержку в платеже. </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Эмитент перечисляет необходимые денежные средства для выплаты купонного дохода по Биржевым облигациям на счёт Платёжного агента в сроки и в порядке, установленные Договором, заключенным между Эмитентом и Платежным агентом.</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На основании Перечня владельцев и/или номинальных держателей Биржевых облигаций для выплаты купонного дохода, предоставленного Депозитарием, Платёжный агент рассчитывает суммы денежных средств, подлежащих выплате каждому из лиц, указанных в Перечне владельцев и/или номинальных держателей Биржевых облигаций.</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В дату выплаты доходов по Биржевым облигациям Платёжный агент перечисляет полученные от Эмитента денежные средства на счета лиц, </w:t>
      </w:r>
      <w:r w:rsidRPr="00197955">
        <w:rPr>
          <w:rStyle w:val="SUBST0"/>
          <w:rFonts w:ascii="Arial" w:hAnsi="Arial" w:cs="Arial"/>
          <w:b w:val="0"/>
          <w:bCs w:val="0"/>
          <w:i w:val="0"/>
          <w:iCs w:val="0"/>
          <w:sz w:val="20"/>
          <w:szCs w:val="20"/>
        </w:rPr>
        <w:t>уполномоченных на получение сумм купонного дохода по Биржевым облигациям в пользу владельцев Биржевых облигаций, указанных в Перечне владельцев и/или номинальных держателей Биржевых облигаций</w:t>
      </w:r>
      <w:r w:rsidRPr="00197955">
        <w:rPr>
          <w:rStyle w:val="SUBST0"/>
          <w:rFonts w:ascii="Arial" w:hAnsi="Arial" w:cs="Arial"/>
          <w:b w:val="0"/>
          <w:i w:val="0"/>
          <w:sz w:val="20"/>
          <w:szCs w:val="20"/>
        </w:rPr>
        <w:t>.</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В случае, если одно лицо уполномочено на получение сумм доходов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C568A1" w:rsidRPr="00197955" w:rsidRDefault="00C568A1" w:rsidP="00C568A1">
      <w:pPr>
        <w:pStyle w:val="af"/>
        <w:ind w:firstLine="567"/>
        <w:jc w:val="both"/>
        <w:rPr>
          <w:rStyle w:val="SUBST0"/>
          <w:rFonts w:ascii="Arial" w:hAnsi="Arial" w:cs="Arial"/>
          <w:b w:val="0"/>
          <w:i w:val="0"/>
          <w:sz w:val="20"/>
        </w:rPr>
      </w:pPr>
      <w:r w:rsidRPr="00197955">
        <w:rPr>
          <w:rStyle w:val="SUBST0"/>
          <w:rFonts w:ascii="Arial" w:hAnsi="Arial" w:cs="Arial"/>
          <w:b w:val="0"/>
          <w:i w:val="0"/>
          <w:sz w:val="20"/>
        </w:rPr>
        <w:t>Номинальные держатели Биржевых облигаций, не являющиеся владельцами Биржевых облигаций, перечисляют полученные денежные средства,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Исполнение обязательств по Биржевым облигациям по отношению к лицу, включенному в Перечень владельцев и/или номинальных держателей Биржевых облигаций для выплаты купонного дохода, признается надлежащим в том числе, в случае отчуждения Биржевых облигаций после даты составления вышеуказанного Перечня.</w:t>
      </w:r>
    </w:p>
    <w:p w:rsidR="00C568A1" w:rsidRPr="00197955" w:rsidRDefault="00C568A1" w:rsidP="00C568A1">
      <w:pPr>
        <w:widowControl w:val="0"/>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Купонный доход по неразмещенным Биржевым облигациям или по Биржевым облигациям, переведенным на эмиссионный счет депо Эмитента в НРД, не начисляется и не выплачивается.</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Style w:val="SUBST0"/>
          <w:rFonts w:ascii="Arial" w:hAnsi="Arial" w:cs="Arial"/>
          <w:b w:val="0"/>
          <w:i w:val="0"/>
          <w:sz w:val="20"/>
          <w:szCs w:val="20"/>
        </w:rPr>
        <w:t>Обязательства Эмитента по выплате купонного дохода считаются исполненными с момента зачисления соответствующих денежных средств на корреспондентский счет банка получателя платежа.</w:t>
      </w:r>
    </w:p>
    <w:p w:rsidR="00C568A1" w:rsidRPr="00197955" w:rsidRDefault="00C568A1" w:rsidP="00C568A1">
      <w:pPr>
        <w:adjustRightInd w:val="0"/>
        <w:spacing w:after="0" w:line="240" w:lineRule="auto"/>
        <w:ind w:firstLine="540"/>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2 (Второй)</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Порядок выплаты дохода:</w:t>
      </w:r>
      <w:r w:rsidRPr="00197955">
        <w:rPr>
          <w:rFonts w:ascii="Arial" w:hAnsi="Arial" w:cs="Arial"/>
          <w:sz w:val="20"/>
          <w:szCs w:val="20"/>
        </w:rPr>
        <w:t xml:space="preserve"> порядок выплаты дохода по второму купону аналогичен порядку выплаты дохода по первому купону.</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Дата или порядок ее определения, на которую составляется список владельцев облигаций для целей выплаты купонного (процентного) дохода:</w:t>
      </w:r>
      <w:r w:rsidRPr="00197955">
        <w:rPr>
          <w:rFonts w:ascii="Arial" w:hAnsi="Arial" w:cs="Arial"/>
          <w:sz w:val="20"/>
          <w:szCs w:val="20"/>
        </w:rPr>
        <w:t xml:space="preserve"> Выплата дохода по 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окончания второго купонного периода.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3 (Третий)</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Порядок выплаты дохода:</w:t>
      </w:r>
      <w:r w:rsidRPr="00197955">
        <w:rPr>
          <w:rFonts w:ascii="Arial" w:hAnsi="Arial" w:cs="Arial"/>
          <w:sz w:val="20"/>
          <w:szCs w:val="20"/>
        </w:rPr>
        <w:t xml:space="preserve"> порядок выплаты дохода по третьему купону аналогичен порядку выплаты дохода по первому купону.</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Дата или порядок ее определения, на которую составляется список владельцев облигаций для целей выплаты купонного (процентного) дохода:</w:t>
      </w:r>
      <w:r w:rsidRPr="00197955">
        <w:rPr>
          <w:rFonts w:ascii="Arial" w:hAnsi="Arial" w:cs="Arial"/>
          <w:sz w:val="20"/>
          <w:szCs w:val="20"/>
        </w:rPr>
        <w:t xml:space="preserve"> Выплата дохода по </w:t>
      </w:r>
      <w:r w:rsidRPr="00197955">
        <w:rPr>
          <w:rFonts w:ascii="Arial" w:hAnsi="Arial" w:cs="Arial"/>
          <w:sz w:val="20"/>
          <w:szCs w:val="20"/>
        </w:rPr>
        <w:lastRenderedPageBreak/>
        <w:t>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окончания третьего купонного периода.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4 (Четвертый)</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Порядок выплаты дохода:</w:t>
      </w:r>
      <w:r w:rsidRPr="00197955">
        <w:rPr>
          <w:rFonts w:ascii="Arial" w:hAnsi="Arial" w:cs="Arial"/>
          <w:sz w:val="20"/>
          <w:szCs w:val="20"/>
        </w:rPr>
        <w:t xml:space="preserve"> порядок выплаты дохода по четвертому купону аналогичен порядку выплаты дохода по первому купону.</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Дата или порядок ее определения, на которую составляется список владельцев облигаций для целей выплаты купонного (процентного) дохода:</w:t>
      </w:r>
      <w:r w:rsidRPr="00197955">
        <w:rPr>
          <w:rFonts w:ascii="Arial" w:hAnsi="Arial" w:cs="Arial"/>
          <w:sz w:val="20"/>
          <w:szCs w:val="20"/>
        </w:rPr>
        <w:t xml:space="preserve"> Выплата дохода по 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окончания четвертого купонного периода.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5 (Пятый)</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Порядок выплаты дохода:</w:t>
      </w:r>
      <w:r w:rsidRPr="00197955">
        <w:rPr>
          <w:rFonts w:ascii="Arial" w:hAnsi="Arial" w:cs="Arial"/>
          <w:sz w:val="20"/>
          <w:szCs w:val="20"/>
        </w:rPr>
        <w:t xml:space="preserve"> порядок выплаты дохода по пятому купону аналогичен порядку выплаты дохода по первому купону.</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Дата или порядок ее определения, на которую составляется список владельцев облигаций для целей выплаты купонного (процентного) дохода:</w:t>
      </w:r>
      <w:r w:rsidRPr="00197955">
        <w:rPr>
          <w:rFonts w:ascii="Arial" w:hAnsi="Arial" w:cs="Arial"/>
          <w:sz w:val="20"/>
          <w:szCs w:val="20"/>
        </w:rPr>
        <w:t xml:space="preserve"> Выплата дохода по 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окончания пятого купонного периода.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Номер купона:</w:t>
      </w:r>
      <w:r w:rsidRPr="00197955">
        <w:rPr>
          <w:rFonts w:ascii="Arial" w:hAnsi="Arial" w:cs="Arial"/>
          <w:sz w:val="20"/>
          <w:szCs w:val="20"/>
        </w:rPr>
        <w:t xml:space="preserve"> 6 (Шестой)</w:t>
      </w: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 xml:space="preserve">Порядок выплаты дохода: </w:t>
      </w:r>
      <w:r w:rsidRPr="00197955">
        <w:rPr>
          <w:rFonts w:ascii="Arial" w:hAnsi="Arial" w:cs="Arial"/>
          <w:sz w:val="20"/>
          <w:szCs w:val="20"/>
        </w:rPr>
        <w:t>порядок выплаты дохода по шестому купону аналогичен порядку выплаты дохода по первому купону.</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b/>
          <w:sz w:val="20"/>
          <w:szCs w:val="20"/>
        </w:rPr>
        <w:t>Дата или порядок ее определения, на которую составляется список владельцев облигаций для целей выплаты купонного (процентного) дохода:</w:t>
      </w:r>
      <w:r w:rsidRPr="00197955">
        <w:rPr>
          <w:rFonts w:ascii="Arial" w:hAnsi="Arial" w:cs="Arial"/>
          <w:sz w:val="20"/>
          <w:szCs w:val="20"/>
        </w:rPr>
        <w:t xml:space="preserve"> Выплата дохода по 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окончания шестого купонного периода.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Для целей выплаты дохода по шестому купону используется Перечень владельцев и/или номинальных держателей Биржевых облигаций, составляемый для целей погашения Биржевых облигаций.</w:t>
      </w:r>
    </w:p>
    <w:p w:rsidR="00C568A1" w:rsidRPr="00197955" w:rsidRDefault="00C568A1" w:rsidP="00C568A1">
      <w:pPr>
        <w:spacing w:after="0" w:line="240" w:lineRule="auto"/>
        <w:jc w:val="both"/>
        <w:rPr>
          <w:rFonts w:ascii="Arial" w:hAnsi="Arial" w:cs="Arial"/>
          <w:b/>
          <w:sz w:val="20"/>
          <w:szCs w:val="20"/>
        </w:rPr>
      </w:pPr>
      <w:r w:rsidRPr="00197955">
        <w:rPr>
          <w:rFonts w:ascii="Arial" w:hAnsi="Arial" w:cs="Arial"/>
          <w:sz w:val="20"/>
          <w:szCs w:val="20"/>
        </w:rPr>
        <w:t xml:space="preserve">Доход по шестому купону выплачивается одновременно с погашением </w:t>
      </w:r>
      <w:r w:rsidRPr="00197955">
        <w:rPr>
          <w:rFonts w:ascii="Arial" w:hAnsi="Arial" w:cs="Arial"/>
          <w:iCs/>
          <w:sz w:val="20"/>
          <w:szCs w:val="20"/>
        </w:rPr>
        <w:t>непогашенной части номинальной стоимости</w:t>
      </w:r>
      <w:r w:rsidRPr="00197955">
        <w:rPr>
          <w:rFonts w:ascii="Arial" w:hAnsi="Arial" w:cs="Arial"/>
          <w:sz w:val="20"/>
          <w:szCs w:val="20"/>
        </w:rPr>
        <w:t xml:space="preserve"> Биржевых облигаций.</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Источники, за счет которых планируется исполнение обязательств по облигациям эмитента, а также прогноз эмитента в отношении наличия указанных источников на весь период обращения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В качестве источников средств для исполнения обязательств по Биржевым облигациям Эмитент рассматривает доходы от основной деятельности.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Эмитент предполагает, что результаты финансово-хозяйственной деятельности позволят своевременно и в полном объеме выполнять обязательства Эмитента по Биржевым облигациям на протяжении всего периода обращения Биржевых облигаций.</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в) Порядок и условия досрочного погашения облигаций:</w:t>
      </w: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Возможность досрочного погашения:</w:t>
      </w:r>
    </w:p>
    <w:p w:rsidR="00C568A1" w:rsidRPr="00197955" w:rsidRDefault="00C568A1" w:rsidP="00C568A1">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 xml:space="preserve">Предусмотрена возможность досрочного погашения Биржевых облигаций по усмотрению Эмитента и по требованию их владельцев. </w:t>
      </w:r>
    </w:p>
    <w:p w:rsidR="00C568A1" w:rsidRPr="00197955" w:rsidRDefault="00C568A1" w:rsidP="00C568A1">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Досрочное погашение Биржевых облигаций допускается только после их полной оплаты и завершения размещения, за исключением досрочного погашения в связи с исключением акций всех категорий и типов Эмитента Биржевых облигаций из списка ценных бумаг, допущенных к торгам на всех фондовых биржах, осуществивших допуск Биржевых облигаций к торгам.</w:t>
      </w:r>
    </w:p>
    <w:p w:rsidR="00C568A1" w:rsidRPr="00197955" w:rsidRDefault="00C568A1" w:rsidP="00C568A1">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Информация о завершении размещения Биржевых облигаций раскрывается в порядке, предусмотренном п.11 Решения о выпуске.</w:t>
      </w:r>
    </w:p>
    <w:p w:rsidR="00C568A1" w:rsidRPr="00197955" w:rsidRDefault="00C568A1" w:rsidP="00C568A1">
      <w:pPr>
        <w:spacing w:after="0" w:line="240" w:lineRule="auto"/>
        <w:ind w:firstLine="539"/>
        <w:jc w:val="both"/>
        <w:rPr>
          <w:rFonts w:ascii="Arial" w:hAnsi="Arial" w:cs="Arial"/>
          <w:sz w:val="20"/>
          <w:szCs w:val="20"/>
        </w:rPr>
      </w:pPr>
      <w:r w:rsidRPr="00197955">
        <w:rPr>
          <w:rFonts w:ascii="Arial" w:hAnsi="Arial" w:cs="Arial"/>
          <w:sz w:val="20"/>
          <w:szCs w:val="20"/>
        </w:rPr>
        <w:t>Биржевые облигации, погашенные Эмитентом досрочно, не могут быть выпущены в обращение.</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39"/>
        <w:jc w:val="both"/>
        <w:rPr>
          <w:rFonts w:ascii="Arial" w:hAnsi="Arial" w:cs="Arial"/>
          <w:b/>
          <w:sz w:val="20"/>
          <w:szCs w:val="20"/>
        </w:rPr>
      </w:pPr>
      <w:r w:rsidRPr="00197955">
        <w:rPr>
          <w:rFonts w:ascii="Arial" w:hAnsi="Arial" w:cs="Arial"/>
          <w:b/>
          <w:sz w:val="20"/>
          <w:szCs w:val="20"/>
        </w:rPr>
        <w:t>1) Тип досрочного погашения:</w:t>
      </w:r>
    </w:p>
    <w:p w:rsidR="00C568A1" w:rsidRPr="00197955" w:rsidRDefault="00C568A1" w:rsidP="00C568A1">
      <w:pPr>
        <w:spacing w:after="0" w:line="240" w:lineRule="auto"/>
        <w:ind w:firstLine="539"/>
        <w:jc w:val="both"/>
        <w:rPr>
          <w:rFonts w:ascii="Arial" w:hAnsi="Arial" w:cs="Arial"/>
          <w:b/>
          <w:sz w:val="20"/>
          <w:szCs w:val="20"/>
        </w:rPr>
      </w:pPr>
      <w:r w:rsidRPr="00197955">
        <w:rPr>
          <w:rFonts w:ascii="Arial" w:hAnsi="Arial" w:cs="Arial"/>
          <w:b/>
          <w:sz w:val="20"/>
          <w:szCs w:val="20"/>
        </w:rPr>
        <w:t>Досрочное погашение по требованию их владельцев</w:t>
      </w:r>
    </w:p>
    <w:p w:rsidR="00C568A1" w:rsidRPr="00197955" w:rsidRDefault="00C568A1" w:rsidP="00C568A1">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Владельцы Биржевых облигаций приобретут право предъявить их к досрочному погашению</w:t>
      </w:r>
      <w:r w:rsidRPr="00197955">
        <w:rPr>
          <w:rFonts w:ascii="Arial" w:hAnsi="Arial" w:cs="Arial"/>
          <w:b/>
          <w:bCs/>
          <w:i/>
          <w:iCs/>
          <w:sz w:val="20"/>
          <w:szCs w:val="20"/>
        </w:rPr>
        <w:t xml:space="preserve"> </w:t>
      </w:r>
      <w:r w:rsidRPr="00197955">
        <w:rPr>
          <w:rStyle w:val="SUBST0"/>
          <w:rFonts w:ascii="Arial" w:hAnsi="Arial" w:cs="Arial"/>
          <w:b w:val="0"/>
          <w:bCs w:val="0"/>
          <w:i w:val="0"/>
          <w:iCs w:val="0"/>
          <w:sz w:val="20"/>
          <w:szCs w:val="20"/>
        </w:rPr>
        <w:t>при наступлении любого из следующих событий</w:t>
      </w:r>
      <w:r w:rsidRPr="00197955">
        <w:rPr>
          <w:rFonts w:ascii="Arial" w:hAnsi="Arial" w:cs="Arial"/>
          <w:bCs/>
          <w:iCs/>
          <w:sz w:val="20"/>
          <w:szCs w:val="20"/>
        </w:rPr>
        <w:t xml:space="preserve">: </w:t>
      </w:r>
    </w:p>
    <w:p w:rsidR="00C568A1" w:rsidRPr="00197955" w:rsidRDefault="00C568A1" w:rsidP="00C568A1">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lastRenderedPageBreak/>
        <w:t>1) в случае, если акции всех категорий и типов и/или все облигации Эмитента Биржевых облигаций, допущенные к торгам на фондовых биржах, будут исключены из списка ценных бумаг, допущенных к торгам на всех фондовых биржах, осуществивших допуск Биржевых облигаций к торгам (за исключением случаев делистинга облигаций в связи с истечением срока их обращения или их погашением);</w:t>
      </w:r>
    </w:p>
    <w:p w:rsidR="00C568A1" w:rsidRPr="00197955" w:rsidRDefault="00C568A1" w:rsidP="00C568A1">
      <w:pPr>
        <w:pStyle w:val="31"/>
        <w:spacing w:after="0" w:line="240" w:lineRule="auto"/>
        <w:ind w:left="0" w:firstLine="567"/>
        <w:jc w:val="both"/>
        <w:rPr>
          <w:rFonts w:ascii="Arial" w:hAnsi="Arial" w:cs="Arial"/>
          <w:sz w:val="20"/>
          <w:szCs w:val="20"/>
        </w:rPr>
      </w:pPr>
      <w:r w:rsidRPr="00197955">
        <w:rPr>
          <w:rFonts w:ascii="Arial" w:hAnsi="Arial" w:cs="Arial"/>
          <w:bCs/>
          <w:iCs/>
          <w:sz w:val="20"/>
          <w:szCs w:val="20"/>
        </w:rPr>
        <w:t xml:space="preserve">2) просрочки исполнения Эмитентом своих обязательств по выплате купонного дохода </w:t>
      </w:r>
      <w:r w:rsidRPr="00197955">
        <w:rPr>
          <w:rFonts w:ascii="Arial" w:hAnsi="Arial" w:cs="Arial"/>
          <w:sz w:val="20"/>
          <w:szCs w:val="20"/>
        </w:rPr>
        <w:t xml:space="preserve">по Биржевым облигациям настоящего выпуска и/или иным обращающимся на российском фондовом рынке облигациям Эмитента </w:t>
      </w:r>
      <w:r w:rsidRPr="00197955">
        <w:rPr>
          <w:rFonts w:ascii="Arial" w:hAnsi="Arial" w:cs="Arial"/>
          <w:bCs/>
          <w:iCs/>
          <w:sz w:val="20"/>
          <w:szCs w:val="20"/>
        </w:rPr>
        <w:t xml:space="preserve">более чем на 7 (Семь) дней </w:t>
      </w:r>
      <w:r w:rsidRPr="00197955">
        <w:rPr>
          <w:rFonts w:ascii="Arial" w:hAnsi="Arial" w:cs="Arial"/>
          <w:sz w:val="20"/>
          <w:szCs w:val="20"/>
        </w:rPr>
        <w:t>с даты выплаты соответствующего купонного дохода, установленной соответствующим решением о выпуске ценных бумаг;</w:t>
      </w:r>
    </w:p>
    <w:p w:rsidR="00C568A1" w:rsidRPr="00197955" w:rsidRDefault="00C568A1" w:rsidP="00C568A1">
      <w:pPr>
        <w:pStyle w:val="31"/>
        <w:spacing w:after="0" w:line="240" w:lineRule="auto"/>
        <w:ind w:left="0" w:firstLine="567"/>
        <w:jc w:val="both"/>
        <w:rPr>
          <w:rFonts w:ascii="Arial" w:hAnsi="Arial" w:cs="Arial"/>
          <w:bCs/>
          <w:iCs/>
          <w:sz w:val="20"/>
          <w:szCs w:val="20"/>
        </w:rPr>
      </w:pPr>
      <w:r w:rsidRPr="00197955">
        <w:rPr>
          <w:rFonts w:ascii="Arial" w:hAnsi="Arial" w:cs="Arial"/>
          <w:bCs/>
          <w:iCs/>
          <w:sz w:val="20"/>
          <w:szCs w:val="20"/>
        </w:rPr>
        <w:t>3) просрочки исполнения Эмитентом своих обязательств по приобретению, погашению (в том числе частичному) или досрочному погашению по Биржевым облигациям и/или иным обращающимся на российском фондовом рынке облигациям Эмитента более чем на 30 (Тридцать) календарных дней соответственно с даты приобретения, погашения (в том числе частичного) или досрочного погашения, установленного соответствующим решением о выпуске ценных бумаг;</w:t>
      </w:r>
    </w:p>
    <w:p w:rsidR="00C568A1" w:rsidRPr="00197955" w:rsidRDefault="00C568A1" w:rsidP="00C568A1">
      <w:pPr>
        <w:widowControl w:val="0"/>
        <w:spacing w:after="0" w:line="240" w:lineRule="auto"/>
        <w:ind w:firstLine="567"/>
        <w:jc w:val="both"/>
        <w:rPr>
          <w:rStyle w:val="SUBST0"/>
          <w:rFonts w:ascii="Arial" w:hAnsi="Arial" w:cs="Arial"/>
          <w:b w:val="0"/>
          <w:i w:val="0"/>
          <w:iCs w:val="0"/>
          <w:sz w:val="20"/>
          <w:szCs w:val="20"/>
        </w:rPr>
      </w:pPr>
      <w:r w:rsidRPr="00197955">
        <w:rPr>
          <w:rStyle w:val="SUBST0"/>
          <w:rFonts w:ascii="Arial" w:hAnsi="Arial" w:cs="Arial"/>
          <w:b w:val="0"/>
          <w:bCs w:val="0"/>
          <w:i w:val="0"/>
          <w:sz w:val="20"/>
          <w:szCs w:val="20"/>
        </w:rPr>
        <w:t xml:space="preserve">При досрочном погашении Биржевых облигаций Эмитент выплачивает владельцу Биржевых облигаций или иному лицу, уполномоченному на получение сумм погашения, сумму непогашенной части </w:t>
      </w:r>
      <w:r w:rsidRPr="00197955">
        <w:rPr>
          <w:rStyle w:val="SUBST0"/>
          <w:rFonts w:ascii="Arial" w:hAnsi="Arial" w:cs="Arial"/>
          <w:b w:val="0"/>
          <w:i w:val="0"/>
          <w:iCs w:val="0"/>
          <w:sz w:val="20"/>
          <w:szCs w:val="20"/>
        </w:rPr>
        <w:t xml:space="preserve">номинальной стоимости </w:t>
      </w:r>
      <w:r w:rsidRPr="00197955">
        <w:rPr>
          <w:rStyle w:val="SUBST0"/>
          <w:rFonts w:ascii="Arial" w:hAnsi="Arial" w:cs="Arial"/>
          <w:b w:val="0"/>
          <w:bCs w:val="0"/>
          <w:i w:val="0"/>
          <w:sz w:val="20"/>
          <w:szCs w:val="20"/>
        </w:rPr>
        <w:t>Биржевых облигаций. При этом дополнительно выплачивается накопленный купонный доход (далее по тексту – «НКД»), рассчитанный на дату исполнения обязательств по досрочному погашению Биржевых облигаций в порядке, установленном Решением о выпуске.</w:t>
      </w:r>
    </w:p>
    <w:p w:rsidR="00C568A1" w:rsidRPr="00197955" w:rsidRDefault="00C568A1" w:rsidP="00C568A1">
      <w:pPr>
        <w:pStyle w:val="NormalPrefix"/>
        <w:spacing w:before="0" w:after="0"/>
        <w:ind w:firstLine="54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Досрочное погашение Биржевых облигаций производится платежным агентом (далее по тексту – «Платежный агент») по поручению и за счет Эмитента. </w:t>
      </w:r>
      <w:r w:rsidRPr="00197955">
        <w:rPr>
          <w:rStyle w:val="SUBST0"/>
          <w:rFonts w:ascii="Arial" w:hAnsi="Arial" w:cs="Arial"/>
          <w:b w:val="0"/>
          <w:bCs w:val="0"/>
          <w:i w:val="0"/>
          <w:iCs w:val="0"/>
          <w:sz w:val="20"/>
          <w:szCs w:val="20"/>
        </w:rPr>
        <w:t>Сведения о Платежном агенте указаны в п.9.6 Решения о выпуске</w:t>
      </w:r>
      <w:r w:rsidRPr="00197955">
        <w:rPr>
          <w:rStyle w:val="SUBST0"/>
          <w:rFonts w:ascii="Arial" w:hAnsi="Arial" w:cs="Arial"/>
          <w:b w:val="0"/>
          <w:i w:val="0"/>
          <w:sz w:val="20"/>
          <w:szCs w:val="20"/>
        </w:rPr>
        <w:t>.</w:t>
      </w:r>
    </w:p>
    <w:p w:rsidR="00C568A1" w:rsidRPr="00197955" w:rsidRDefault="00C568A1" w:rsidP="00C568A1">
      <w:pPr>
        <w:widowControl w:val="0"/>
        <w:spacing w:after="0" w:line="240" w:lineRule="auto"/>
        <w:ind w:firstLine="567"/>
        <w:jc w:val="both"/>
        <w:rPr>
          <w:rStyle w:val="SUBST0"/>
          <w:rFonts w:ascii="Arial" w:hAnsi="Arial" w:cs="Arial"/>
          <w:b w:val="0"/>
          <w:i w:val="0"/>
          <w:sz w:val="20"/>
          <w:szCs w:val="20"/>
        </w:rPr>
      </w:pPr>
      <w:r w:rsidRPr="00197955">
        <w:rPr>
          <w:rStyle w:val="SUBST0"/>
          <w:rFonts w:ascii="Arial" w:hAnsi="Arial" w:cs="Arial"/>
          <w:b w:val="0"/>
          <w:bCs w:val="0"/>
          <w:i w:val="0"/>
          <w:iCs w:val="0"/>
          <w:sz w:val="20"/>
          <w:szCs w:val="20"/>
        </w:rPr>
        <w:t xml:space="preserve">Платежный агент в дату досрочного погашения Биржевых облигаций, перечисляет полученные от Эмитента денежные средства на </w:t>
      </w:r>
      <w:r w:rsidRPr="00197955">
        <w:rPr>
          <w:rStyle w:val="SUBST0"/>
          <w:rFonts w:ascii="Arial" w:hAnsi="Arial" w:cs="Arial"/>
          <w:b w:val="0"/>
          <w:i w:val="0"/>
          <w:sz w:val="20"/>
          <w:szCs w:val="20"/>
        </w:rPr>
        <w:t>счета лиц, уполномоченных получать суммы досрочного погашения по Биржевым облигациям,</w:t>
      </w:r>
      <w:r w:rsidRPr="00197955">
        <w:rPr>
          <w:rStyle w:val="SUBST0"/>
          <w:rFonts w:ascii="Arial" w:hAnsi="Arial" w:cs="Arial"/>
          <w:b w:val="0"/>
          <w:bCs w:val="0"/>
          <w:i w:val="0"/>
          <w:iCs w:val="0"/>
          <w:sz w:val="20"/>
          <w:szCs w:val="20"/>
        </w:rPr>
        <w:t xml:space="preserve"> в пользу владельцев Биржевых облигаций. </w:t>
      </w:r>
      <w:r w:rsidRPr="00197955">
        <w:rPr>
          <w:rStyle w:val="SUBST0"/>
          <w:rFonts w:ascii="Arial" w:hAnsi="Arial" w:cs="Arial"/>
          <w:b w:val="0"/>
          <w:i w:val="0"/>
          <w:sz w:val="20"/>
          <w:szCs w:val="20"/>
        </w:rPr>
        <w:t>В случае, если одно лицо уполномочено на получение сумм досрочного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C568A1" w:rsidRPr="00197955" w:rsidRDefault="00C568A1" w:rsidP="00C568A1">
      <w:pPr>
        <w:widowControl w:val="0"/>
        <w:spacing w:after="0" w:line="240" w:lineRule="auto"/>
        <w:ind w:firstLine="567"/>
        <w:jc w:val="both"/>
        <w:rPr>
          <w:rFonts w:ascii="Arial" w:hAnsi="Arial" w:cs="Arial"/>
          <w:bCs/>
          <w:iCs/>
          <w:sz w:val="20"/>
          <w:szCs w:val="20"/>
        </w:rPr>
      </w:pPr>
      <w:r w:rsidRPr="00197955">
        <w:rPr>
          <w:rFonts w:ascii="Arial" w:hAnsi="Arial" w:cs="Arial"/>
          <w:bCs/>
          <w:iCs/>
          <w:sz w:val="20"/>
          <w:szCs w:val="20"/>
        </w:rPr>
        <w:t>Номинальные держатели Биржевых облигаций, не являющиеся владельцами Биржевых облигаций, перечисляют денежные средства, полученные в погашение Биржевых облигаций,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C568A1" w:rsidRPr="00197955" w:rsidRDefault="00C568A1" w:rsidP="00C568A1">
      <w:pPr>
        <w:shd w:val="clear" w:color="auto" w:fill="FFFFFF"/>
        <w:spacing w:after="0" w:line="240" w:lineRule="auto"/>
        <w:ind w:firstLine="567"/>
        <w:jc w:val="both"/>
        <w:rPr>
          <w:rFonts w:ascii="Arial" w:hAnsi="Arial" w:cs="Arial"/>
          <w:iCs/>
          <w:sz w:val="20"/>
          <w:szCs w:val="20"/>
        </w:rPr>
      </w:pPr>
      <w:r w:rsidRPr="00197955">
        <w:rPr>
          <w:rFonts w:ascii="Arial" w:hAnsi="Arial" w:cs="Arial"/>
          <w:iCs/>
          <w:sz w:val="20"/>
          <w:szCs w:val="20"/>
        </w:rPr>
        <w:t>Досрочное погашение Биржевых облигаций производится денежными средствами в валюте Российской Федерации в безналичном порядке в пользу владельцев Биржевых облигаций. Выплата непогашенной части номинальной стоимости Биржевых облигаций и купонного дохода при досрочном погашении Биржевых облигаций производятся Платежным агентом по поручению и за счет Эмитента. Возможность выбора владельцами Биржевых облигаций формы досрочного погашения Биржевых облигаций не предусмотрена.</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Если дата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Досрочное погашение Биржевых облигаций производится по непогашенной части номинальной стоимости. При этом дополнительно выплачивается накопленный купонный доход (далее по тексту – «НКД»), рассчитанный на дату досрочного погашения Биржевых облигаций. </w:t>
      </w:r>
    </w:p>
    <w:p w:rsidR="00C568A1" w:rsidRPr="00197955" w:rsidRDefault="00C568A1" w:rsidP="00C568A1">
      <w:pPr>
        <w:widowControl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Выплата </w:t>
      </w:r>
      <w:r w:rsidRPr="00197955">
        <w:rPr>
          <w:rFonts w:ascii="Arial" w:hAnsi="Arial" w:cs="Arial"/>
          <w:bCs/>
          <w:iCs/>
          <w:sz w:val="20"/>
          <w:szCs w:val="20"/>
        </w:rPr>
        <w:t xml:space="preserve">непогашенной части номинальной стоимости </w:t>
      </w:r>
      <w:r w:rsidRPr="00197955">
        <w:rPr>
          <w:rStyle w:val="SUBST0"/>
          <w:rFonts w:ascii="Arial" w:hAnsi="Arial" w:cs="Arial"/>
          <w:b w:val="0"/>
          <w:bCs w:val="0"/>
          <w:i w:val="0"/>
          <w:iCs w:val="0"/>
          <w:sz w:val="20"/>
          <w:szCs w:val="20"/>
        </w:rPr>
        <w:t>Биржевой облигаций и накопленного купонного дохода при их досрочном погашении производится в рублях Российской Федерации в безналичном порядке.</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Срок (порядок определения срока), в течение которого облигации могут быть досрочно погашены эмитентом либо владельцами облигаций могут быть направлены (предъявлены) заявления, содержащие требование о досрочном погашении облигаций:</w:t>
      </w:r>
    </w:p>
    <w:p w:rsidR="00C568A1" w:rsidRPr="00197955" w:rsidRDefault="00C568A1" w:rsidP="00C568A1">
      <w:pPr>
        <w:adjustRightInd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Владельцами Биржевых облигаций могут быть поданы заявления с требованием о досрочном погашении Биржевых облигаций в течение 30 (Тридцати) дней с даты раскрытия Эмитентом информации на ленте новостей, о возникновении у владельцев Биржевых облигаций права требовать досрочного погашения таких облигаций и условиях их досрочного погашения (а</w:t>
      </w:r>
      <w:r w:rsidRPr="00197955">
        <w:rPr>
          <w:rStyle w:val="SUBST0"/>
          <w:rFonts w:ascii="Arial" w:hAnsi="Arial" w:cs="Arial"/>
          <w:b w:val="0"/>
          <w:i w:val="0"/>
          <w:sz w:val="20"/>
          <w:szCs w:val="20"/>
        </w:rPr>
        <w:t xml:space="preserve"> если такая информация не будет раскрыта Эмитентом то с даты, в которую владельцы Биржевых облигаций узнали или должны были узнать о наступлении такого события)</w:t>
      </w:r>
      <w:r w:rsidRPr="00197955">
        <w:rPr>
          <w:rStyle w:val="SUBST0"/>
          <w:rFonts w:ascii="Arial" w:hAnsi="Arial" w:cs="Arial"/>
          <w:b w:val="0"/>
          <w:bCs w:val="0"/>
          <w:i w:val="0"/>
          <w:iCs w:val="0"/>
          <w:sz w:val="20"/>
          <w:szCs w:val="20"/>
        </w:rPr>
        <w:t xml:space="preserve">, а в случае, если акции Эмитента Биржевых облигаций после их исключения не включены фондовой биржей в список </w:t>
      </w:r>
      <w:r w:rsidRPr="00197955">
        <w:rPr>
          <w:rStyle w:val="SUBST0"/>
          <w:rFonts w:ascii="Arial" w:hAnsi="Arial" w:cs="Arial"/>
          <w:b w:val="0"/>
          <w:bCs w:val="0"/>
          <w:i w:val="0"/>
          <w:iCs w:val="0"/>
          <w:sz w:val="20"/>
          <w:szCs w:val="20"/>
        </w:rPr>
        <w:lastRenderedPageBreak/>
        <w:t>ценных бумаг, допущенных к торгам, в 30-дневный срок, - заявления о досрочном погашении Биржевых облигаций могут быть поданы владельцами Биржевых облигаций до даты погашения Биржевых облигаций.</w:t>
      </w:r>
    </w:p>
    <w:p w:rsidR="00C568A1" w:rsidRPr="00197955" w:rsidRDefault="00C568A1" w:rsidP="00C568A1">
      <w:pPr>
        <w:adjustRightInd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Погашение Биржевых облигаций осуществляется не позднее 20 (Двадцати) рабочих дней с даты окончания приема Эмитентом Требований (заявлений) о досрочном погашении Биржевых облигаций.</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b/>
          <w:sz w:val="20"/>
          <w:szCs w:val="20"/>
        </w:rPr>
      </w:pPr>
      <w:r w:rsidRPr="00197955">
        <w:rPr>
          <w:rFonts w:ascii="Arial" w:hAnsi="Arial" w:cs="Arial"/>
          <w:b/>
          <w:sz w:val="20"/>
          <w:szCs w:val="20"/>
        </w:rPr>
        <w:t>Порядок раскрытия информации о досрочном погашении облигаций, в том числе срок раскрытия информации и перечень средств массовой информации, в которых будет осуществлено ее раскрытие (включая адреса страниц в сети Интернет):</w:t>
      </w:r>
    </w:p>
    <w:p w:rsidR="00C568A1" w:rsidRPr="00197955" w:rsidRDefault="00C568A1" w:rsidP="00C568A1">
      <w:pPr>
        <w:adjustRightInd w:val="0"/>
        <w:spacing w:after="0" w:line="240" w:lineRule="auto"/>
        <w:ind w:firstLine="708"/>
        <w:jc w:val="both"/>
        <w:rPr>
          <w:rFonts w:ascii="Arial" w:hAnsi="Arial" w:cs="Arial"/>
          <w:bCs/>
          <w:iCs/>
          <w:sz w:val="20"/>
          <w:szCs w:val="20"/>
        </w:rPr>
      </w:pPr>
      <w:r w:rsidRPr="00197955">
        <w:rPr>
          <w:rFonts w:ascii="Arial" w:hAnsi="Arial" w:cs="Arial"/>
          <w:bCs/>
          <w:iCs/>
          <w:sz w:val="20"/>
          <w:szCs w:val="20"/>
        </w:rPr>
        <w:t xml:space="preserve">1) Сообщение о получении Эмитентом от фондовой биржи, осуществившей допуск Биржевых облигаций к торгам, уведомления о принятии решения об исключении акций всех категорий и типов и/или всех облигаций Эмитента из списка ценных бумаг, допущенных к торгам (за исключением случаев делистинга облигаций в связи с истечением срока их обращения или их погашением), и о возникновении у владельцев Биржевых облигаций права требовать досрочного погашения </w:t>
      </w:r>
      <w:r w:rsidRPr="00197955">
        <w:rPr>
          <w:rStyle w:val="SUBST0"/>
          <w:rFonts w:ascii="Arial" w:hAnsi="Arial" w:cs="Arial"/>
          <w:b w:val="0"/>
          <w:bCs w:val="0"/>
          <w:i w:val="0"/>
          <w:iCs w:val="0"/>
          <w:sz w:val="20"/>
          <w:szCs w:val="20"/>
        </w:rPr>
        <w:t xml:space="preserve">Биржевых облигаций </w:t>
      </w:r>
      <w:r w:rsidRPr="00197955">
        <w:rPr>
          <w:rFonts w:ascii="Arial" w:hAnsi="Arial" w:cs="Arial"/>
          <w:bCs/>
          <w:iCs/>
          <w:sz w:val="20"/>
          <w:szCs w:val="20"/>
        </w:rPr>
        <w:t xml:space="preserve">публикуется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в следующие сроки с даты получения Эмитентом от фондовой биржи указанного уведомления: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80"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C568A1" w:rsidRPr="00197955" w:rsidRDefault="00C568A1" w:rsidP="00C568A1">
      <w:pPr>
        <w:pStyle w:val="34"/>
        <w:spacing w:after="0"/>
        <w:jc w:val="both"/>
        <w:rPr>
          <w:rStyle w:val="SUBST0"/>
          <w:rFonts w:ascii="Arial" w:hAnsi="Arial" w:cs="Arial"/>
          <w:b w:val="0"/>
          <w:i w:val="0"/>
          <w:sz w:val="20"/>
          <w:szCs w:val="20"/>
        </w:rPr>
      </w:pPr>
      <w:r w:rsidRPr="00197955">
        <w:rPr>
          <w:rStyle w:val="SUBST0"/>
          <w:rFonts w:ascii="Arial" w:hAnsi="Arial" w:cs="Arial"/>
          <w:b w:val="0"/>
          <w:i w:val="0"/>
          <w:sz w:val="20"/>
          <w:szCs w:val="20"/>
        </w:rPr>
        <w:t>При этом публикация в сети Интернет осуществляется после публикации в ленте новостей.</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sz w:val="20"/>
          <w:szCs w:val="20"/>
        </w:rPr>
        <w:t>Указанное сообщение о досрочном погашении должно содержать условия досрочного погашения (в том числе стоимость досрочного погашения, срок и порядок осуществления Эмитентом досрочного погашения).</w:t>
      </w:r>
    </w:p>
    <w:p w:rsidR="00C568A1" w:rsidRPr="00197955" w:rsidRDefault="00C568A1" w:rsidP="00C568A1">
      <w:pPr>
        <w:spacing w:after="0" w:line="240" w:lineRule="auto"/>
        <w:jc w:val="both"/>
        <w:rPr>
          <w:rFonts w:ascii="Arial" w:hAnsi="Arial" w:cs="Arial"/>
          <w:bCs/>
          <w:iCs/>
          <w:sz w:val="20"/>
          <w:szCs w:val="20"/>
        </w:rPr>
      </w:pPr>
      <w:r w:rsidRPr="00197955">
        <w:rPr>
          <w:rFonts w:ascii="Arial" w:hAnsi="Arial" w:cs="Arial"/>
          <w:bCs/>
          <w:iCs/>
          <w:sz w:val="20"/>
          <w:szCs w:val="20"/>
        </w:rPr>
        <w:t>Также Эмитент обязан направить в НРД уведомление о том, что фондовая биржа прислала ему уведомление о принятии решения об исключении акций всех категорий и типов и/или всех облигаций Эмитента Биржевых облигаций из списка ценных бумаг, допущенных к торгам (за исключением случаев делистинга облигаций в связи с истечением срока их обращения или их погашением) и о том, что Эмитент принимает Требования о досрочном погашении Биржевых облигаций.</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p>
    <w:p w:rsidR="00C568A1" w:rsidRPr="00197955" w:rsidRDefault="00C568A1" w:rsidP="00C568A1">
      <w:pPr>
        <w:spacing w:after="0" w:line="240" w:lineRule="auto"/>
        <w:ind w:firstLine="540"/>
        <w:jc w:val="both"/>
        <w:rPr>
          <w:rStyle w:val="SUBST0"/>
          <w:rFonts w:ascii="Arial" w:hAnsi="Arial" w:cs="Arial"/>
          <w:b w:val="0"/>
          <w:i w:val="0"/>
          <w:sz w:val="20"/>
          <w:szCs w:val="20"/>
        </w:rPr>
      </w:pPr>
      <w:r w:rsidRPr="00197955">
        <w:rPr>
          <w:rStyle w:val="SUBST0"/>
          <w:rFonts w:ascii="Arial" w:hAnsi="Arial" w:cs="Arial"/>
          <w:b w:val="0"/>
          <w:bCs w:val="0"/>
          <w:i w:val="0"/>
          <w:iCs w:val="0"/>
          <w:sz w:val="20"/>
          <w:szCs w:val="20"/>
        </w:rPr>
        <w:t>2) Информация о не</w:t>
      </w:r>
      <w:r w:rsidRPr="00197955">
        <w:rPr>
          <w:rFonts w:ascii="Arial" w:hAnsi="Arial" w:cs="Arial"/>
          <w:bCs/>
          <w:iCs/>
          <w:sz w:val="20"/>
          <w:szCs w:val="20"/>
        </w:rPr>
        <w:t xml:space="preserve">исполнении/исполнении Эмитентом своих обязательств по выплате купонного дохода, приобретению, погашению (в том числе частичному) или досрочному погашению по Биржевым облигациям и/или иным обращающимся на российском фондовом рынке облигациям Эмитента раскрывается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w:t>
      </w:r>
      <w:r w:rsidRPr="00197955">
        <w:rPr>
          <w:rStyle w:val="SUBST0"/>
          <w:rFonts w:ascii="Arial" w:hAnsi="Arial" w:cs="Arial"/>
          <w:b w:val="0"/>
          <w:i w:val="0"/>
          <w:sz w:val="20"/>
          <w:szCs w:val="20"/>
        </w:rPr>
        <w:t xml:space="preserve">в следующие сроки с даты окончания срока, в течение которого обязательство </w:t>
      </w:r>
      <w:r w:rsidRPr="00197955">
        <w:rPr>
          <w:rFonts w:ascii="Arial" w:hAnsi="Arial" w:cs="Arial"/>
          <w:bCs/>
          <w:iCs/>
          <w:sz w:val="20"/>
          <w:szCs w:val="20"/>
        </w:rPr>
        <w:t xml:space="preserve">по выплате купонного дохода, приобретению, погашению (в том числе частичному) или досрочному погашению по Биржевым облигациям и/или иным обращающимся на российском фондовом рынке облигациям Эмитента </w:t>
      </w:r>
      <w:r w:rsidRPr="00197955">
        <w:rPr>
          <w:rStyle w:val="SUBST0"/>
          <w:rFonts w:ascii="Arial" w:hAnsi="Arial" w:cs="Arial"/>
          <w:b w:val="0"/>
          <w:i w:val="0"/>
          <w:sz w:val="20"/>
          <w:szCs w:val="20"/>
        </w:rPr>
        <w:t>должно быть исполнено Эмитентом:</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81"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Style w:val="SUBST0"/>
          <w:rFonts w:ascii="Arial" w:hAnsi="Arial" w:cs="Arial"/>
          <w:b w:val="0"/>
          <w:i w:val="0"/>
          <w:sz w:val="20"/>
          <w:szCs w:val="20"/>
        </w:rPr>
      </w:pPr>
      <w:r w:rsidRPr="00197955">
        <w:rPr>
          <w:rStyle w:val="SUBST0"/>
          <w:rFonts w:ascii="Arial" w:hAnsi="Arial" w:cs="Arial"/>
          <w:b w:val="0"/>
          <w:i w:val="0"/>
          <w:sz w:val="20"/>
          <w:szCs w:val="20"/>
        </w:rPr>
        <w:t>В случае публикации сообщения о просрочке исполнения указанных обязательств, такое сообщение должно включать в себя:</w:t>
      </w:r>
      <w:r w:rsidRPr="00197955">
        <w:rPr>
          <w:rFonts w:ascii="Arial" w:hAnsi="Arial" w:cs="Arial"/>
          <w:bCs/>
          <w:iCs/>
          <w:sz w:val="20"/>
          <w:szCs w:val="20"/>
        </w:rPr>
        <w:t xml:space="preserve"> </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объем неисполненных обязательств;</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причину неисполнения обязательств;</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перечисление возможных действий владельцев Биржевых облигаций по удовлетворению своих требований.</w:t>
      </w:r>
    </w:p>
    <w:p w:rsidR="00C568A1" w:rsidRPr="00197955" w:rsidRDefault="00C568A1" w:rsidP="00C568A1">
      <w:pPr>
        <w:adjustRightInd w:val="0"/>
        <w:spacing w:after="0" w:line="240" w:lineRule="auto"/>
        <w:ind w:firstLine="540"/>
        <w:jc w:val="both"/>
        <w:outlineLvl w:val="0"/>
        <w:rPr>
          <w:rFonts w:ascii="Arial" w:eastAsia="Calibri" w:hAnsi="Arial" w:cs="Arial"/>
          <w:sz w:val="20"/>
          <w:szCs w:val="20"/>
        </w:rPr>
      </w:pPr>
    </w:p>
    <w:p w:rsidR="00C568A1" w:rsidRPr="00197955" w:rsidRDefault="00C568A1" w:rsidP="00C568A1">
      <w:pPr>
        <w:pStyle w:val="NormalPrefix"/>
        <w:spacing w:before="0" w:after="0"/>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3) Информация об итогах досрочного погашения/частичного досрочного погашения номинальной стоимости (непогашенной части номинальной стоимости) Биржевых облигаций по требованию их владельцев, в том числе о количестве досрочно погашенных Биржевых облигаций, раскрывается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Style w:val="SUBST0"/>
          <w:rFonts w:ascii="Arial" w:hAnsi="Arial" w:cs="Arial"/>
          <w:b w:val="0"/>
          <w:bCs w:val="0"/>
          <w:i w:val="0"/>
          <w:iCs w:val="0"/>
          <w:sz w:val="20"/>
          <w:szCs w:val="20"/>
        </w:rPr>
        <w:t xml:space="preserve"> в следующие сроки с даты окончания срока исполнения обязательств:</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lastRenderedPageBreak/>
        <w:t xml:space="preserve">на странице Эмитента в сети Интернет по адресу </w:t>
      </w:r>
      <w:hyperlink r:id="rId182"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bCs/>
          <w:iCs/>
          <w:sz w:val="20"/>
          <w:szCs w:val="20"/>
        </w:rPr>
      </w:pPr>
      <w:r w:rsidRPr="00197955">
        <w:rPr>
          <w:rFonts w:ascii="Arial" w:hAnsi="Arial" w:cs="Arial"/>
          <w:bCs/>
          <w:sz w:val="20"/>
          <w:szCs w:val="20"/>
        </w:rPr>
        <w:t xml:space="preserve">Указанное сообщение </w:t>
      </w:r>
      <w:r w:rsidRPr="00197955">
        <w:rPr>
          <w:rFonts w:ascii="Arial" w:hAnsi="Arial" w:cs="Arial"/>
          <w:bCs/>
          <w:iCs/>
          <w:sz w:val="20"/>
          <w:szCs w:val="20"/>
        </w:rPr>
        <w:t>должно содержать следующую информацию:</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дата досрочного погашения/частичного досрочного погашения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количество досрочно погашенных/частично досрочно погашенных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досрочного погашения/частичного досрочного погашения в расчете на одну Биржевую облигацию выпуска;</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досрочного погашения/частичного досрочного погашения в расчете на все погашаемые Биржевые облигации.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sz w:val="20"/>
          <w:szCs w:val="20"/>
        </w:rPr>
      </w:pPr>
      <w:r w:rsidRPr="00197955">
        <w:rPr>
          <w:rFonts w:ascii="Arial" w:hAnsi="Arial" w:cs="Arial"/>
          <w:b/>
          <w:sz w:val="20"/>
          <w:szCs w:val="20"/>
        </w:rPr>
        <w:t>В случае, если эмитент возложил обязанность по раскрытию информации о досрочном погашении облигаций на иное юридическое лицо, - наименование этого лица, место его нахождения:</w:t>
      </w:r>
      <w:r w:rsidRPr="00197955">
        <w:rPr>
          <w:rFonts w:ascii="Arial" w:hAnsi="Arial" w:cs="Arial"/>
          <w:sz w:val="20"/>
          <w:szCs w:val="20"/>
        </w:rPr>
        <w:t xml:space="preserve"> Раскрытие информации осуществляется Эмитентом самостоятельно.</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Иные условия и порядок досрочного погашения облигаций по требованию владельцев:</w:t>
      </w:r>
    </w:p>
    <w:p w:rsidR="00C568A1" w:rsidRPr="00197955" w:rsidRDefault="00C568A1" w:rsidP="00C568A1">
      <w:pPr>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Презюмируется, что депоненты НРД надлежащим образом уполномочены получать суммы досрочного погашения по Биржевым облигациям и/или совершать иные действия необходимые для досрочного погашения Биржевых облигаций в пользу владельцев Биржевых облигаций.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Депонент НРД либо номинальный держатель - депонент НРД, уполномоченный владельцем Биржевых облигаций совершать действия, направленные на досрочное погашение Биржевых облигаций, подает в НРД поручение на перевод Биржевых облигаций, подлежащих досрочному погашению, в раздел своего счета депо, предназначенный для учета Биржевых облигаций, подлежащих досрочному погашению. </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Затем </w:t>
      </w:r>
      <w:r w:rsidRPr="00197955">
        <w:rPr>
          <w:rFonts w:ascii="Arial" w:hAnsi="Arial" w:cs="Arial"/>
          <w:bCs/>
          <w:iCs/>
          <w:sz w:val="20"/>
          <w:szCs w:val="20"/>
        </w:rPr>
        <w:t xml:space="preserve">владелец Биржевых облигаций либо лицо, уполномоченное владельцем совершать действия, направленные на досрочное погашение Биржевых облигаций (в том числе депонент НРД либо номинальный держатель - депонент НРД) </w:t>
      </w:r>
      <w:r w:rsidRPr="00197955">
        <w:rPr>
          <w:rStyle w:val="SUBST0"/>
          <w:rFonts w:ascii="Arial" w:hAnsi="Arial" w:cs="Arial"/>
          <w:b w:val="0"/>
          <w:bCs w:val="0"/>
          <w:i w:val="0"/>
          <w:iCs w:val="0"/>
          <w:sz w:val="20"/>
          <w:szCs w:val="20"/>
        </w:rPr>
        <w:t>представляет Эмитенту письменное Требование о досрочном погашении Биржевых облигаций с приложением следующих документов:</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копия отчета НРД об операциях по счету депо владельца (номинального держателя) Биржевых облигаций о переводе Биржевых облигаций в раздел своего счета депо, предназначенный для учета Биржевых облигаций, подлежащих досрочному погашению;</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копия выписки по счету депо владельца Биржевых облигаций, в том случае, если счет депо владельца открыт не в НРД;</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документов, подтверждающих полномочия лиц, подписавших требование от имени владельца Биржевых облигаций (в случае предъявления требования представителем владельца Биржевых облигаций).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Требование должно содержать наименование события, давшее право владельцу Биржевых облигаций на досрочное погашение, а также:</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а) полное наименование (Ф.И.О. владельца – для физического лица) лица, уполномоченного получать суммы погашения по Биржевым облигациям.</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б) количество Биржевых облигаций, учитываемых на счете депо лица, уполномоченного получать суммы погашения по Биржевым облигациям;</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место нахождения и почтовый адрес лица, уполномоченного получать суммы погашения по Биржевым облигациям;</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г) наименование и реквизиты банковского счёта лица, уполномоченного получать суммы погашения по Биржевым облигациям, а именно:</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номер счета;</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наименование банка (с указанием города банка), в котором открыт счет;</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корреспондентский счет банка, в котором открыт счет;</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банковский идентификационный код банка, в котором открыт счет.</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д) идентификационный номер налогоплательщика (ИНН) лица, уполномоченного получать суммы погашения по Биржевым облигациям;</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е) налоговый статус лица, уполномоченного получать суммы погашения по Биржевым облигациям (резидент, нерезидент с постоянным представительством в Российской Федерации, нерезидент без постоянного представительства в Российской Федерации и т.д.);</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ж) код причины постановки на учет (КПП) лица, уполномоченного получать суммы погашения по Биржевым облигациям;</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з) код ОКПО;</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и) код ОКВЭД;</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к) БИК (для кредитных организаций).</w:t>
      </w:r>
    </w:p>
    <w:p w:rsidR="00C568A1" w:rsidRPr="00197955" w:rsidRDefault="00C568A1" w:rsidP="00C568A1">
      <w:pPr>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lastRenderedPageBreak/>
        <w:t>Юридические лица – нерезиденты Российской Федерации и физические лица - нерезиденты Российской Федерации обязаны указать в Требовании следующую информацию:</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наименование/Ф.И.О. владельца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количество принадлежащих владельцу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 лица, уполномоченного получать суммы погашения по Биржевым облигациям;</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место нахождения (или регистрации – для физических лиц) и почтовый адрес, включая индекс, владельца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реквизиты банковского счета лица, уполномоченного получать суммы погашения по Биржевым облигациям;</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идентификационный номер налогоплательщика (ИНН) владельца Биржевых облигаций; </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налоговый статус владельца Биржевых облигаций;</w:t>
      </w:r>
    </w:p>
    <w:p w:rsidR="00C568A1" w:rsidRPr="00197955" w:rsidRDefault="00C568A1" w:rsidP="00C568A1">
      <w:pPr>
        <w:widowControl w:val="0"/>
        <w:adjustRightInd w:val="0"/>
        <w:spacing w:after="0" w:line="240" w:lineRule="auto"/>
        <w:jc w:val="both"/>
        <w:rPr>
          <w:rFonts w:ascii="Arial" w:hAnsi="Arial" w:cs="Arial"/>
          <w:bCs/>
          <w:iCs/>
          <w:sz w:val="20"/>
          <w:szCs w:val="20"/>
        </w:rPr>
      </w:pPr>
      <w:r w:rsidRPr="00197955">
        <w:rPr>
          <w:rFonts w:ascii="Arial" w:hAnsi="Arial" w:cs="Arial"/>
          <w:bCs/>
          <w:iCs/>
          <w:sz w:val="20"/>
          <w:szCs w:val="20"/>
        </w:rPr>
        <w:t>в случае если владельцем Биржевых облигаций является юридическое лицо-нерезидент дополнительно указывается: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код иностранной организации (КИО) – при наличии</w:t>
      </w:r>
    </w:p>
    <w:p w:rsidR="00C568A1" w:rsidRPr="00197955" w:rsidRDefault="00C568A1" w:rsidP="00C568A1">
      <w:pPr>
        <w:widowControl w:val="0"/>
        <w:spacing w:after="0" w:line="240" w:lineRule="auto"/>
        <w:jc w:val="both"/>
        <w:rPr>
          <w:rFonts w:ascii="Arial" w:hAnsi="Arial" w:cs="Arial"/>
          <w:bCs/>
          <w:iCs/>
          <w:sz w:val="20"/>
          <w:szCs w:val="20"/>
        </w:rPr>
      </w:pPr>
      <w:r w:rsidRPr="00197955">
        <w:rPr>
          <w:rFonts w:ascii="Arial" w:hAnsi="Arial" w:cs="Arial"/>
          <w:bCs/>
          <w:iCs/>
          <w:sz w:val="20"/>
          <w:szCs w:val="20"/>
        </w:rPr>
        <w:t>в случае если владельцем Биржевых облигаций является физическое лицо дополнительно указывается: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вид, номер, дата и место выдачи документа, удостоверяющего личность владельца Биржевых облигаций, наименование органа, выдавшего документ;</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место регистрации и почтовый адрес, включая индекс владельца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число, месяц и год рождения владельца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ИНН владельца Биржевых облигаций (при его наличии);</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номер свидетельства государственного пенсионного страхования владельца Биржевых облигаций (при его наличии).</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Требование, содержащее положения о выплате наличных денег, не удовлетворяется.</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Эмитент не несет обязательств по досрочному погашению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по отношению:</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 лицам, не представившим в указанный срок свои заявления;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 лицам, представившим заявление, не соответствующее установленным требованиям.</w:t>
      </w:r>
    </w:p>
    <w:p w:rsidR="00C568A1" w:rsidRPr="00197955" w:rsidRDefault="00C568A1" w:rsidP="00C568A1">
      <w:pPr>
        <w:adjustRightInd w:val="0"/>
        <w:spacing w:after="0" w:line="240" w:lineRule="auto"/>
        <w:jc w:val="both"/>
        <w:rPr>
          <w:rFonts w:ascii="Arial" w:hAnsi="Arial" w:cs="Arial"/>
          <w:bCs/>
          <w:sz w:val="20"/>
          <w:szCs w:val="20"/>
        </w:rPr>
      </w:pPr>
      <w:r w:rsidRPr="00197955">
        <w:rPr>
          <w:rFonts w:ascii="Arial" w:hAnsi="Arial" w:cs="Arial"/>
          <w:bCs/>
          <w:iCs/>
          <w:sz w:val="20"/>
          <w:szCs w:val="20"/>
        </w:rPr>
        <w:t>Дополнительно к Требованию</w:t>
      </w:r>
      <w:r w:rsidRPr="00197955">
        <w:rPr>
          <w:rStyle w:val="SUBST0"/>
          <w:rFonts w:ascii="Arial" w:hAnsi="Arial" w:cs="Arial"/>
          <w:b w:val="0"/>
          <w:bCs w:val="0"/>
          <w:i w:val="0"/>
          <w:iCs w:val="0"/>
          <w:sz w:val="20"/>
          <w:szCs w:val="20"/>
        </w:rPr>
        <w:t xml:space="preserve"> о досрочном погашении Биржевых облигаций</w:t>
      </w:r>
      <w:r w:rsidRPr="00197955">
        <w:rPr>
          <w:rFonts w:ascii="Arial" w:hAnsi="Arial" w:cs="Arial"/>
          <w:bCs/>
          <w:iCs/>
          <w:sz w:val="20"/>
          <w:szCs w:val="20"/>
        </w:rPr>
        <w:t>, к информации относительно физических лиц и юридических лиц - нерезидентов Российской Федерации, являющихся владельцами Биржевых облигаций, владелец Биржевых облигаций либо лицо, уполномоченное владельцем совершать действия, направленные на досрочное погашение Биржевых облигаций (в том числе депонент НРД либо номинальный держатель - депонент НРД) обязан передать Эмитенту</w:t>
      </w:r>
      <w:r w:rsidRPr="00197955" w:rsidDel="00FB0A9D">
        <w:rPr>
          <w:rFonts w:ascii="Arial" w:hAnsi="Arial" w:cs="Arial"/>
          <w:bCs/>
          <w:iCs/>
          <w:sz w:val="20"/>
          <w:szCs w:val="20"/>
        </w:rPr>
        <w:t xml:space="preserve"> </w:t>
      </w:r>
      <w:r w:rsidRPr="00197955">
        <w:rPr>
          <w:rFonts w:ascii="Arial" w:hAnsi="Arial" w:cs="Arial"/>
          <w:bCs/>
          <w:iCs/>
          <w:sz w:val="20"/>
          <w:szCs w:val="20"/>
        </w:rPr>
        <w:t xml:space="preserve">следующие документы, необходимые для применения соответствующих ставок налогообложения при налогообложении доходов, полученных по Биржевым облигациям (номинальные держатели </w:t>
      </w:r>
      <w:r w:rsidRPr="00197955">
        <w:rPr>
          <w:rFonts w:ascii="Arial" w:hAnsi="Arial" w:cs="Arial"/>
          <w:bCs/>
          <w:sz w:val="20"/>
          <w:szCs w:val="20"/>
        </w:rPr>
        <w:t>– депоненты НРД обязаны предварительно запросить необходимые документы у владельца Биржевых облигаций</w:t>
      </w:r>
      <w:r w:rsidRPr="00197955">
        <w:rPr>
          <w:rFonts w:ascii="Arial" w:hAnsi="Arial" w:cs="Arial"/>
          <w:bCs/>
          <w:iCs/>
          <w:sz w:val="20"/>
          <w:szCs w:val="20"/>
        </w:rPr>
        <w:t>):</w:t>
      </w:r>
    </w:p>
    <w:p w:rsidR="00C568A1" w:rsidRPr="00197955" w:rsidRDefault="00C568A1" w:rsidP="00C568A1">
      <w:pPr>
        <w:adjustRightInd w:val="0"/>
        <w:spacing w:after="0" w:line="240" w:lineRule="auto"/>
        <w:jc w:val="both"/>
        <w:rPr>
          <w:rFonts w:ascii="Arial" w:hAnsi="Arial" w:cs="Arial"/>
          <w:bCs/>
          <w:sz w:val="20"/>
          <w:szCs w:val="20"/>
        </w:rPr>
      </w:pPr>
      <w:r w:rsidRPr="00197955">
        <w:rPr>
          <w:rFonts w:ascii="Arial" w:hAnsi="Arial" w:cs="Arial"/>
          <w:bCs/>
          <w:sz w:val="20"/>
          <w:szCs w:val="20"/>
        </w:rPr>
        <w:t>а) в случае если владельцем Биржевых облигаций является юридическое лицо-нерезидент подтверждение того, что юридическое лицо-нерезидент имеет постоянное местонахождение в том государстве, с которым Российская Федерация имеет международный договор (соглашение), регулирующий вопросы налогообложения (при условии заключения), которое должно быть заверено компетентным органом соответствующего иностранного государства. В случае, если данное подтверждение составлено на иностранном языке, предоставляется также перевод на русский язык</w:t>
      </w:r>
      <w:r w:rsidRPr="00197955">
        <w:rPr>
          <w:rStyle w:val="af8"/>
          <w:rFonts w:ascii="Arial" w:hAnsi="Arial" w:cs="Arial"/>
          <w:bCs/>
          <w:sz w:val="20"/>
          <w:szCs w:val="20"/>
        </w:rPr>
        <w:footnoteReference w:id="19"/>
      </w:r>
      <w:r w:rsidRPr="00197955">
        <w:rPr>
          <w:rFonts w:ascii="Arial" w:hAnsi="Arial" w:cs="Arial"/>
          <w:bCs/>
          <w:sz w:val="20"/>
          <w:szCs w:val="20"/>
        </w:rPr>
        <w:t>;</w:t>
      </w:r>
    </w:p>
    <w:p w:rsidR="00C568A1" w:rsidRPr="00197955" w:rsidRDefault="00C568A1" w:rsidP="00C568A1">
      <w:pPr>
        <w:adjustRightInd w:val="0"/>
        <w:spacing w:after="0" w:line="240" w:lineRule="auto"/>
        <w:jc w:val="both"/>
        <w:rPr>
          <w:rFonts w:ascii="Arial" w:hAnsi="Arial" w:cs="Arial"/>
          <w:bCs/>
          <w:sz w:val="20"/>
          <w:szCs w:val="20"/>
        </w:rPr>
      </w:pPr>
      <w:r w:rsidRPr="00197955">
        <w:rPr>
          <w:rFonts w:ascii="Arial" w:hAnsi="Arial" w:cs="Arial"/>
          <w:bCs/>
          <w:sz w:val="20"/>
          <w:szCs w:val="20"/>
        </w:rPr>
        <w:t>б) в случае, если получателем дохода по Биржевым облигациям будет постоянное представительство юридического лица-нерезидента нотариально заверенная копия свидетельства о постановке указанного представительства на учет в налоговых органах Российской Федерации, оформленная не ранее чем в предшествующем налоговом периоде (если выплачиваемый доход относится к постоянному представительству получателя дохода в Российской Федерации).</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sz w:val="20"/>
          <w:szCs w:val="20"/>
        </w:rPr>
        <w:t xml:space="preserve">в) В случае выплат иностранным гражданам государств, которые имеют с Российской Федерацией действующие межправительственные соглашения об избежании двойного налогообложения, </w:t>
      </w:r>
      <w:r w:rsidRPr="00197955">
        <w:rPr>
          <w:rFonts w:ascii="Arial" w:hAnsi="Arial" w:cs="Arial"/>
          <w:bCs/>
          <w:iCs/>
          <w:sz w:val="20"/>
          <w:szCs w:val="20"/>
        </w:rPr>
        <w:t>номинальному держателю – депоненту НРД необходимо предоставить Эмитенту, предварительно запросив у такого иностранного гражданина документ, подтверждающий, что иностранный гражданин является налоговым резидентом иностранного государства для целей применения действующего межправительственного соглашения об избежании двойного налогообложения Российской Федерации с иностранным государством, оформленный в соответствии с требованиями российского налогового законодательства.</w:t>
      </w:r>
    </w:p>
    <w:p w:rsidR="00C568A1" w:rsidRPr="00197955" w:rsidRDefault="00C568A1" w:rsidP="00C568A1">
      <w:pPr>
        <w:adjustRightInd w:val="0"/>
        <w:spacing w:after="0" w:line="240" w:lineRule="auto"/>
        <w:jc w:val="both"/>
        <w:rPr>
          <w:rFonts w:ascii="Arial" w:hAnsi="Arial" w:cs="Arial"/>
          <w:bCs/>
          <w:sz w:val="20"/>
          <w:szCs w:val="20"/>
        </w:rPr>
      </w:pPr>
      <w:r w:rsidRPr="00197955">
        <w:rPr>
          <w:rFonts w:ascii="Arial" w:hAnsi="Arial" w:cs="Arial"/>
          <w:bCs/>
          <w:iCs/>
          <w:sz w:val="20"/>
          <w:szCs w:val="20"/>
        </w:rPr>
        <w:lastRenderedPageBreak/>
        <w:t>г) В случае выплат российским гражданам, проживающим за пределами территории Российской Федерации, номинальному держателю – депоненту НРД необходимо предоставить Эмитенту, предварительно запросив у такого российского гражданина, заявление в произвольной форме о признании им своего статуса налогового нерезидента в соответствии со статьей 207 Налогового кодекса Российской Федерации на соответствующую дату выплат.</w:t>
      </w:r>
    </w:p>
    <w:p w:rsidR="00C568A1" w:rsidRPr="00197955" w:rsidRDefault="00C568A1" w:rsidP="00C568A1">
      <w:pPr>
        <w:widowControl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случае непредоставления или несвоевременного предоставления указанных документов Эмитент не несет ответственности перед владельцами за неприменение соответствующих ставок налогообложения.</w:t>
      </w:r>
    </w:p>
    <w:p w:rsidR="00C568A1" w:rsidRPr="00197955" w:rsidRDefault="00C568A1" w:rsidP="00C568A1">
      <w:pPr>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Требование предъявляется Эмитенту по месту нахождения Эмитента в любой рабочий день с даты, с которой у владельца Биржевых облигаций возникло право требовать досрочного погашения Биржевых облигаций или направляется по почтовому адресу Эмитента: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w:t>
      </w:r>
      <w:r w:rsidRPr="00197955">
        <w:rPr>
          <w:rStyle w:val="SUBST0"/>
          <w:rFonts w:ascii="Arial" w:hAnsi="Arial" w:cs="Arial"/>
          <w:b w:val="0"/>
          <w:bCs w:val="0"/>
          <w:i w:val="0"/>
          <w:iCs w:val="0"/>
          <w:sz w:val="20"/>
          <w:szCs w:val="20"/>
        </w:rPr>
        <w:t>.</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 течение 3 (Трех) рабочих дней с даты получения вышеуказанных документов, Эмитент осуществляет их проверку и в случае, если они удовлетворяют требованиям Эмитента, содержащимся в Решении о выпуске, в отношении таких документов по форме и содержанию не позднее 3 (Трех) рабочих дней, предшествующих дате досрочного погашения, переводит необходимые денежные средства (причитающиеся владельцу Биржевых облигаций) на счет Платежного агента и предоставляет Платежному агенту уведомление, содержащее данные указанные в Требовании о досрочном погашении Биржевых облигаций, а также все необходимые данные для проведения платежа Платежным агентом в пользу владельца Биржевых облигаций. К уведомлению Эмитент прикладывает копию отчета НРД об операциях по счетам депо владельца (номинального держателя) Биржевых облигаций о переводе Биржевых облигаций в разделы счетов депо, предназначенные для учета Биржевых облигаций, подлежащих досрочному погашению.</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 случае, если форма или содержание представленных владельцем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документов не соответствует требованиям, установленным Решением о выпуске, а также при наличии иных оснований, не позволяющих исполнить требование, Эмитент обязан направить владельцу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уведомление о причинах их непринятия не позднее 7 (Семи) рабочих дней с даты получения вышеуказанных документов. Получение указанного уведомления не лишает владельца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права, обратиться с требованиями о досрочном погашении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повторно.</w:t>
      </w:r>
    </w:p>
    <w:p w:rsidR="00C568A1" w:rsidRPr="00197955" w:rsidRDefault="00C568A1" w:rsidP="00C568A1">
      <w:pPr>
        <w:spacing w:after="0" w:line="240" w:lineRule="auto"/>
        <w:jc w:val="both"/>
        <w:rPr>
          <w:rFonts w:ascii="Arial" w:hAnsi="Arial" w:cs="Arial"/>
          <w:sz w:val="20"/>
          <w:szCs w:val="20"/>
        </w:rPr>
      </w:pPr>
      <w:r w:rsidRPr="00197955">
        <w:rPr>
          <w:rStyle w:val="SUBST0"/>
          <w:rFonts w:ascii="Arial" w:hAnsi="Arial" w:cs="Arial"/>
          <w:b w:val="0"/>
          <w:bCs w:val="0"/>
          <w:i w:val="0"/>
          <w:iCs w:val="0"/>
          <w:sz w:val="20"/>
          <w:szCs w:val="20"/>
        </w:rPr>
        <w:t>В случае, если предъявленное Эмитенту требование о досрочном погашении и/или необходимые документы соответствуют/не соответствуют условиям Решения о выпуске,</w:t>
      </w:r>
      <w:r w:rsidRPr="00197955">
        <w:rPr>
          <w:rFonts w:ascii="Arial" w:hAnsi="Arial" w:cs="Arial"/>
          <w:sz w:val="20"/>
          <w:szCs w:val="20"/>
        </w:rPr>
        <w:t xml:space="preserve"> </w:t>
      </w:r>
      <w:r w:rsidRPr="00197955">
        <w:rPr>
          <w:rFonts w:ascii="Arial" w:hAnsi="Arial" w:cs="Arial"/>
          <w:bCs/>
          <w:iCs/>
          <w:sz w:val="20"/>
          <w:szCs w:val="20"/>
        </w:rPr>
        <w:t>Эмитент направляет в НРД информацию об удовлетворении/отказе в удовлетворении Требования о досрочном погашении (с указанием наименования, Ф.И.О. владельца – физического лица, количества Биржевых облигаций, наименования Депозитария, в котором открыт счет депо владельцу).</w:t>
      </w:r>
    </w:p>
    <w:p w:rsidR="00C568A1" w:rsidRPr="00197955" w:rsidRDefault="00C568A1" w:rsidP="00C568A1">
      <w:pPr>
        <w:widowControl w:val="0"/>
        <w:spacing w:after="0" w:line="240" w:lineRule="auto"/>
        <w:jc w:val="both"/>
        <w:rPr>
          <w:rFonts w:ascii="Arial" w:hAnsi="Arial" w:cs="Arial"/>
          <w:bCs/>
          <w:iCs/>
          <w:sz w:val="20"/>
          <w:szCs w:val="20"/>
        </w:rPr>
      </w:pPr>
      <w:r w:rsidRPr="00197955">
        <w:rPr>
          <w:rFonts w:ascii="Arial" w:hAnsi="Arial" w:cs="Arial"/>
          <w:bCs/>
          <w:iCs/>
          <w:sz w:val="20"/>
          <w:szCs w:val="20"/>
        </w:rPr>
        <w:t>На основании уведомления и данных, полученных от Эмитента, Платёжный агент рассчитывает суммы денежных средств, подлежащих выплате каждому из лиц, уполномоченных на получение сумм досрочного погашения по Биржевым облигациям, в пользу которых Эмитент перечислил необходимые денежные средства.</w:t>
      </w:r>
    </w:p>
    <w:p w:rsidR="00C568A1" w:rsidRPr="00197955" w:rsidRDefault="00C568A1" w:rsidP="00C568A1">
      <w:pPr>
        <w:widowControl w:val="0"/>
        <w:spacing w:after="0" w:line="240" w:lineRule="auto"/>
        <w:jc w:val="both"/>
        <w:rPr>
          <w:rFonts w:ascii="Arial" w:hAnsi="Arial" w:cs="Arial"/>
          <w:bCs/>
          <w:iCs/>
          <w:sz w:val="20"/>
          <w:szCs w:val="20"/>
        </w:rPr>
      </w:pPr>
      <w:r w:rsidRPr="00197955">
        <w:rPr>
          <w:rFonts w:ascii="Arial" w:hAnsi="Arial" w:cs="Arial"/>
          <w:bCs/>
          <w:iCs/>
          <w:sz w:val="20"/>
          <w:szCs w:val="20"/>
        </w:rPr>
        <w:t>В случае, если одно лицо уполномочено на получение сумм досрочного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C568A1" w:rsidRPr="00197955" w:rsidRDefault="00C568A1" w:rsidP="00C568A1">
      <w:pPr>
        <w:widowControl w:val="0"/>
        <w:spacing w:after="0" w:line="240" w:lineRule="auto"/>
        <w:jc w:val="both"/>
        <w:rPr>
          <w:rFonts w:ascii="Arial" w:hAnsi="Arial" w:cs="Arial"/>
          <w:bCs/>
          <w:iCs/>
          <w:sz w:val="20"/>
          <w:szCs w:val="20"/>
        </w:rPr>
      </w:pPr>
      <w:r w:rsidRPr="00197955">
        <w:rPr>
          <w:rFonts w:ascii="Arial" w:hAnsi="Arial" w:cs="Arial"/>
          <w:bCs/>
          <w:iCs/>
          <w:sz w:val="20"/>
          <w:szCs w:val="20"/>
        </w:rPr>
        <w:t>Номинальные держатели Биржевых облигаций, не являющиеся владельцами Биржевых облигаций, перечисляют денежные средства, полученные в погашение Биржевых облигаций,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Платежный агент в дату досрочного погашения переводит полученные от Эмитента денежные средства в пользу владельца </w:t>
      </w:r>
      <w:r w:rsidRPr="00197955">
        <w:rPr>
          <w:rStyle w:val="SUBST0"/>
          <w:rFonts w:ascii="Arial" w:hAnsi="Arial" w:cs="Arial"/>
          <w:b w:val="0"/>
          <w:i w:val="0"/>
          <w:sz w:val="20"/>
          <w:szCs w:val="20"/>
        </w:rPr>
        <w:t>Биржевых облигаций</w:t>
      </w:r>
      <w:r w:rsidRPr="00197955">
        <w:rPr>
          <w:rStyle w:val="SUBST0"/>
          <w:rFonts w:ascii="Arial" w:hAnsi="Arial" w:cs="Arial"/>
          <w:b w:val="0"/>
          <w:bCs w:val="0"/>
          <w:i w:val="0"/>
          <w:iCs w:val="0"/>
          <w:sz w:val="20"/>
          <w:szCs w:val="20"/>
        </w:rPr>
        <w:t>, согласно указанным реквизитам. Не позднее рабочего дня, следующего за датой выплаты денежных средств лицу/лицам, указанным в поручении Эмитента, Платежный агент сообщает об осуществленном переводе Эмитенту и НРД.</w:t>
      </w:r>
    </w:p>
    <w:p w:rsidR="00C568A1" w:rsidRPr="00197955" w:rsidRDefault="00C568A1" w:rsidP="00C568A1">
      <w:pPr>
        <w:widowControl w:val="0"/>
        <w:spacing w:after="0" w:line="240" w:lineRule="auto"/>
        <w:jc w:val="both"/>
        <w:rPr>
          <w:rFonts w:ascii="Arial" w:hAnsi="Arial" w:cs="Arial"/>
          <w:bCs/>
          <w:iCs/>
          <w:sz w:val="20"/>
          <w:szCs w:val="20"/>
        </w:rPr>
      </w:pPr>
      <w:r w:rsidRPr="00197955">
        <w:rPr>
          <w:rFonts w:ascii="Arial" w:hAnsi="Arial" w:cs="Arial"/>
          <w:bCs/>
          <w:iCs/>
          <w:sz w:val="20"/>
          <w:szCs w:val="20"/>
        </w:rPr>
        <w:t>Обязательства Эмитента по уплате сумм досрочного погашения по Биржевым облигациям считаются исполненными с момента зачисления соответствующих денежных средств на корреспондентский счет банка получателя платежа.</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После исполнения Эмитентом обязательств по досрочному погашению и уведомления об этом НРД, НРД производит списание погашенных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с соответствующего раздела счета депо депонента, предназначенного для учета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подлежащих досрочному погашению, на раздел эмиссионного счета депо Эмитента, предназначенный для учета погашенных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в порядке, определенном НРД.</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Порядок зачисления и списания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из раздела счета депо, предназначенного для учета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подлежащих досрочному погашению, устанавливается условиями осуществления депозитарной деятельности и иными внутренними документами НРД.</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lastRenderedPageBreak/>
        <w:t>Биржевые облигации, погашенные Эмитентом досрочно, не могут быть выпущены в обращение.</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2) Тип досрочного погашения:</w:t>
      </w: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Досрочное погашение по усмотрению эмитента: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Предусматривается возможность досрочного погашения облигаций по усмотрению Эмитента на условиях и в порядке, предусмотренных настоящим пунктом.</w:t>
      </w:r>
    </w:p>
    <w:p w:rsidR="00C568A1" w:rsidRPr="00197955" w:rsidRDefault="00C568A1" w:rsidP="00C568A1">
      <w:pPr>
        <w:shd w:val="clear" w:color="auto" w:fill="FFFFFF"/>
        <w:spacing w:after="0" w:line="240" w:lineRule="auto"/>
        <w:ind w:left="14" w:right="14" w:firstLine="514"/>
        <w:jc w:val="both"/>
        <w:rPr>
          <w:rFonts w:ascii="Arial" w:hAnsi="Arial" w:cs="Arial"/>
          <w:sz w:val="20"/>
          <w:szCs w:val="20"/>
        </w:rPr>
      </w:pPr>
      <w:r w:rsidRPr="00197955">
        <w:rPr>
          <w:rFonts w:ascii="Arial" w:hAnsi="Arial" w:cs="Arial"/>
          <w:sz w:val="20"/>
          <w:szCs w:val="20"/>
        </w:rPr>
        <w:t xml:space="preserve">А) </w:t>
      </w:r>
      <w:r w:rsidRPr="00197955">
        <w:rPr>
          <w:rFonts w:ascii="Arial" w:hAnsi="Arial" w:cs="Arial"/>
          <w:iCs/>
          <w:sz w:val="20"/>
          <w:szCs w:val="20"/>
        </w:rPr>
        <w:t>До даты начала размещения Биржевых облигаций Эмитент может принять решение о частичном досрочном погашении Биржевых облигаций в дату окончания очередного(ых) купонного(ых) периода(ов). При этом Эмитент должен определить номер(а) купонного(ых) периода(ов) в дату окончания которого(ых) Эмитент будет осуществлять досрочное погашение определенной части номинальной стоимости Биржевых облигаций, а также процент от непогашенной части номинальной стоимости, подлежащий погашению в дату окончания указанного(ых) купонного(ых) периода(ов).</w:t>
      </w:r>
    </w:p>
    <w:p w:rsidR="00C568A1" w:rsidRPr="00197955" w:rsidRDefault="00C568A1" w:rsidP="00C568A1">
      <w:pPr>
        <w:pStyle w:val="ConsPlusNormal"/>
        <w:ind w:firstLine="540"/>
        <w:jc w:val="both"/>
        <w:rPr>
          <w:iCs/>
        </w:rPr>
      </w:pPr>
      <w:r w:rsidRPr="00197955">
        <w:rPr>
          <w:iCs/>
        </w:rPr>
        <w:t>Данное решение принимается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Биржевых облигаций.</w:t>
      </w:r>
    </w:p>
    <w:p w:rsidR="00C568A1" w:rsidRPr="00197955" w:rsidRDefault="00C568A1" w:rsidP="00C568A1">
      <w:pPr>
        <w:shd w:val="clear" w:color="auto" w:fill="FFFFFF"/>
        <w:spacing w:after="0" w:line="240" w:lineRule="auto"/>
        <w:ind w:left="14" w:right="24" w:firstLine="514"/>
        <w:jc w:val="both"/>
        <w:rPr>
          <w:rFonts w:ascii="Arial" w:hAnsi="Arial" w:cs="Arial"/>
          <w:iCs/>
          <w:sz w:val="20"/>
          <w:szCs w:val="20"/>
        </w:rPr>
      </w:pPr>
      <w:r w:rsidRPr="00197955">
        <w:rPr>
          <w:rFonts w:ascii="Arial" w:hAnsi="Arial" w:cs="Arial"/>
          <w:iCs/>
          <w:sz w:val="20"/>
          <w:szCs w:val="20"/>
        </w:rPr>
        <w:t>В случае принятия решения о частичном досрочном погашении Биржевых облигаций приобретение Биржевых облигаций будет означать согласие приобретателя Биржевых облигаций с возможностью их частичного досрочного погашения по усмотрению Эмитента.</w:t>
      </w:r>
    </w:p>
    <w:p w:rsidR="00C568A1" w:rsidRPr="00197955" w:rsidRDefault="00C568A1" w:rsidP="00C568A1">
      <w:pPr>
        <w:widowControl w:val="0"/>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Выплата определенной части номинальной стоимости Биржевых облигаций и накопленного купонного дохода при их частичном досрочном погашении производится в рублях Российской Федерации в безналичном порядке.</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hd w:val="clear" w:color="auto" w:fill="FFFFFF"/>
        <w:spacing w:after="0" w:line="240" w:lineRule="auto"/>
        <w:ind w:left="24" w:right="5" w:firstLine="562"/>
        <w:jc w:val="both"/>
        <w:rPr>
          <w:rFonts w:ascii="Arial" w:hAnsi="Arial" w:cs="Arial"/>
          <w:b/>
          <w:sz w:val="20"/>
          <w:szCs w:val="20"/>
        </w:rPr>
      </w:pPr>
      <w:r w:rsidRPr="00197955">
        <w:rPr>
          <w:rFonts w:ascii="Arial" w:hAnsi="Arial" w:cs="Arial"/>
          <w:b/>
          <w:sz w:val="20"/>
          <w:szCs w:val="20"/>
        </w:rPr>
        <w:t>Срок, в течение которого биржевые облигации могут быть частично досрочно погашены Эмитентом</w:t>
      </w:r>
    </w:p>
    <w:p w:rsidR="00C568A1" w:rsidRPr="00197955" w:rsidRDefault="00C568A1" w:rsidP="00C568A1">
      <w:pPr>
        <w:shd w:val="clear" w:color="auto" w:fill="FFFFFF"/>
        <w:spacing w:after="0" w:line="240" w:lineRule="auto"/>
        <w:ind w:firstLine="566"/>
        <w:jc w:val="both"/>
        <w:rPr>
          <w:rFonts w:ascii="Arial" w:hAnsi="Arial" w:cs="Arial"/>
          <w:sz w:val="20"/>
          <w:szCs w:val="20"/>
        </w:rPr>
      </w:pPr>
      <w:r w:rsidRPr="00197955">
        <w:rPr>
          <w:rFonts w:ascii="Arial" w:hAnsi="Arial" w:cs="Arial"/>
          <w:spacing w:val="-1"/>
          <w:sz w:val="20"/>
          <w:szCs w:val="20"/>
        </w:rPr>
        <w:t xml:space="preserve">Дата начала частичного досрочного погашения: </w:t>
      </w:r>
      <w:r w:rsidRPr="00197955">
        <w:rPr>
          <w:rFonts w:ascii="Arial" w:hAnsi="Arial" w:cs="Arial"/>
          <w:iCs/>
          <w:sz w:val="20"/>
          <w:szCs w:val="20"/>
        </w:rPr>
        <w:t>дата окончания купонного(ых) периода(ов), определенных Эмитентом до даты начала размещения Биржевых облигаций в решении о частичном досрочном погашении Биржевых облигаций.</w:t>
      </w:r>
    </w:p>
    <w:p w:rsidR="00C568A1" w:rsidRPr="00197955" w:rsidRDefault="00C568A1" w:rsidP="00C568A1">
      <w:pPr>
        <w:shd w:val="clear" w:color="auto" w:fill="FFFFFF"/>
        <w:spacing w:after="0" w:line="240" w:lineRule="auto"/>
        <w:ind w:firstLine="567"/>
        <w:jc w:val="both"/>
        <w:rPr>
          <w:rFonts w:ascii="Arial" w:hAnsi="Arial" w:cs="Arial"/>
          <w:sz w:val="20"/>
          <w:szCs w:val="20"/>
        </w:rPr>
      </w:pPr>
      <w:r w:rsidRPr="00197955">
        <w:rPr>
          <w:rFonts w:ascii="Arial" w:hAnsi="Arial" w:cs="Arial"/>
          <w:spacing w:val="-1"/>
          <w:sz w:val="20"/>
          <w:szCs w:val="20"/>
        </w:rPr>
        <w:t xml:space="preserve">Дата окончания частичного досрочного погашения: </w:t>
      </w:r>
      <w:r w:rsidRPr="00197955">
        <w:rPr>
          <w:rFonts w:ascii="Arial" w:hAnsi="Arial" w:cs="Arial"/>
          <w:iCs/>
          <w:sz w:val="20"/>
          <w:szCs w:val="20"/>
        </w:rPr>
        <w:t>даты начала и окончания частичного досрочного погашения Биржевых облигаций выпуска совпадают.</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Порядок раскрытия информации о досрочном погашении облигаций по усмотрению эмитента:</w:t>
      </w:r>
    </w:p>
    <w:p w:rsidR="00C568A1" w:rsidRPr="00197955" w:rsidRDefault="00C568A1" w:rsidP="00C568A1">
      <w:pPr>
        <w:shd w:val="clear" w:color="auto" w:fill="FFFFFF"/>
        <w:spacing w:after="0" w:line="240" w:lineRule="auto"/>
        <w:ind w:right="10" w:firstLine="567"/>
        <w:jc w:val="both"/>
        <w:rPr>
          <w:rFonts w:ascii="Arial" w:hAnsi="Arial" w:cs="Arial"/>
          <w:sz w:val="20"/>
          <w:szCs w:val="20"/>
        </w:rPr>
      </w:pPr>
      <w:r w:rsidRPr="00197955">
        <w:rPr>
          <w:rFonts w:ascii="Arial" w:hAnsi="Arial" w:cs="Arial"/>
          <w:iCs/>
          <w:sz w:val="20"/>
          <w:szCs w:val="20"/>
        </w:rPr>
        <w:t xml:space="preserve">1) Сообщение о принятии Эмитентом решения о частичном досрочном погашении Биржевых облигаций в дату окончания очередного(ых) купонного(ых) периода(ов) публикуется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iCs/>
          <w:sz w:val="20"/>
          <w:szCs w:val="20"/>
        </w:rPr>
        <w:t xml:space="preserve"> следующим образом:</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 с даты принятия решения о частичном досрочном погашении Биржевых облигаций в дату окончания очередного(ых) купонного(ых) периода(ов) и не позднее 1 (Одного) дня до даты начала размещения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сайте Эмитента в сети Интернет по адресу </w:t>
      </w:r>
      <w:hyperlink r:id="rId183"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 с даты принятия решения о частичном досрочном погашении Биржевых облигаций в дату окончания очередного(ых) купонного(ых) периода(ов) и не позднее 1 (Одного) дня до даты начала размещения Биржевых облигаций;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C568A1" w:rsidRPr="00197955" w:rsidRDefault="00C568A1" w:rsidP="00C568A1">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Данное сообщение среди прочих сведений должно включать номер(а) купонного(ых) периода(ов) в дату окончания которого(ых) Эмитент осуществляет досрочное погашение определенной части номинальной стоимости Биржевых облигаций, а также процент от номинальной стоимости, подлежащий погашению в дату окончания указанного(ых) купонного(ых) периода(ов).</w:t>
      </w:r>
    </w:p>
    <w:p w:rsidR="00C568A1" w:rsidRPr="00197955" w:rsidRDefault="00C568A1" w:rsidP="00C568A1">
      <w:pPr>
        <w:shd w:val="clear" w:color="auto" w:fill="FFFFFF"/>
        <w:spacing w:after="0" w:line="240" w:lineRule="auto"/>
        <w:jc w:val="both"/>
        <w:rPr>
          <w:rFonts w:ascii="Arial" w:hAnsi="Arial" w:cs="Arial"/>
          <w:sz w:val="20"/>
          <w:szCs w:val="20"/>
        </w:rPr>
      </w:pPr>
      <w:r w:rsidRPr="00197955">
        <w:rPr>
          <w:rFonts w:ascii="Arial" w:hAnsi="Arial" w:cs="Arial"/>
          <w:iCs/>
          <w:sz w:val="20"/>
          <w:szCs w:val="20"/>
        </w:rPr>
        <w:t>Эмитент информирует Биржу и НРД о принятых решениях о дате(ах) частичного досрочного погашения Биржевых облигаций и проценте от номинальной стоимости Биржевых облигаций, подлежащей погашению, не позднее 1 (Одного) дня до даты начала размещения Биржевых облигаций.</w:t>
      </w:r>
    </w:p>
    <w:p w:rsidR="00C568A1" w:rsidRPr="00197955" w:rsidRDefault="00C568A1" w:rsidP="00C568A1">
      <w:pPr>
        <w:shd w:val="clear" w:color="auto" w:fill="FFFFFF"/>
        <w:spacing w:after="0" w:line="240" w:lineRule="auto"/>
        <w:ind w:left="571"/>
        <w:rPr>
          <w:rFonts w:ascii="Arial" w:hAnsi="Arial" w:cs="Arial"/>
          <w:sz w:val="20"/>
          <w:szCs w:val="20"/>
        </w:rPr>
      </w:pPr>
    </w:p>
    <w:p w:rsidR="00C568A1" w:rsidRPr="00197955" w:rsidRDefault="00C568A1" w:rsidP="00C568A1">
      <w:pPr>
        <w:pStyle w:val="NormalPrefix"/>
        <w:spacing w:before="0" w:after="0"/>
        <w:ind w:firstLine="708"/>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2) Информация об итогах частичного досрочного погашения номинальной стоимости (непогашенной части номинальной стоимости) Биржевых облигаций по усмотрению Эмитента раскрывается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Style w:val="SUBST0"/>
          <w:rFonts w:ascii="Arial" w:hAnsi="Arial" w:cs="Arial"/>
          <w:b w:val="0"/>
          <w:bCs w:val="0"/>
          <w:i w:val="0"/>
          <w:iCs w:val="0"/>
          <w:sz w:val="20"/>
          <w:szCs w:val="20"/>
        </w:rPr>
        <w:t xml:space="preserve"> в следующие сроки с даты окончания срока исполнения обязательств:</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lastRenderedPageBreak/>
        <w:t>в ленте новостей - не позднее 1 (Одного) дня;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84"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bCs/>
          <w:iCs/>
          <w:sz w:val="20"/>
          <w:szCs w:val="20"/>
        </w:rPr>
      </w:pPr>
      <w:r w:rsidRPr="00197955">
        <w:rPr>
          <w:rFonts w:ascii="Arial" w:hAnsi="Arial" w:cs="Arial"/>
          <w:bCs/>
          <w:sz w:val="20"/>
          <w:szCs w:val="20"/>
        </w:rPr>
        <w:t xml:space="preserve">Указанное сообщение </w:t>
      </w:r>
      <w:r w:rsidRPr="00197955">
        <w:rPr>
          <w:rFonts w:ascii="Arial" w:hAnsi="Arial" w:cs="Arial"/>
          <w:bCs/>
          <w:iCs/>
          <w:sz w:val="20"/>
          <w:szCs w:val="20"/>
        </w:rPr>
        <w:t>должно содержать следующую информацию:</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дата частичного досрочного погашения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частичного досрочного погашения в расчете на одну Биржевую облигацию выпуска;</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частичного досрочного погашения в расчете на все погашаемые Биржевые облигации.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Иные условия и порядок досрочного погашения облигаций по усмотрению эмитента:</w:t>
      </w:r>
    </w:p>
    <w:p w:rsidR="00C568A1" w:rsidRPr="00197955" w:rsidRDefault="00C568A1" w:rsidP="00C568A1">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Частичное досрочное погашение Биржевых облигаций по усмотрению Эмитента осуществляется в одинаковом проценте от номинальной стоимости Биржевых облигаций в отношении всех Биржевых облигаций выпуска.</w:t>
      </w:r>
    </w:p>
    <w:p w:rsidR="00C568A1" w:rsidRPr="00197955" w:rsidRDefault="00C568A1" w:rsidP="00C568A1">
      <w:pPr>
        <w:shd w:val="clear" w:color="auto" w:fill="FFFFFF"/>
        <w:spacing w:after="0" w:line="240" w:lineRule="auto"/>
        <w:ind w:right="10" w:firstLine="567"/>
        <w:jc w:val="both"/>
        <w:rPr>
          <w:rFonts w:ascii="Arial" w:hAnsi="Arial" w:cs="Arial"/>
          <w:sz w:val="20"/>
          <w:szCs w:val="20"/>
        </w:rPr>
      </w:pPr>
      <w:r w:rsidRPr="00197955">
        <w:rPr>
          <w:rFonts w:ascii="Arial" w:hAnsi="Arial" w:cs="Arial"/>
          <w:sz w:val="20"/>
          <w:szCs w:val="20"/>
        </w:rPr>
        <w:t xml:space="preserve">Частичное досрочное погашение Биржевых облигаций производится платежным агентом по поручению и за счет Эмитента (далее по тексту - «Платежный агент»). </w:t>
      </w:r>
      <w:r w:rsidRPr="00197955">
        <w:rPr>
          <w:rStyle w:val="SUBST0"/>
          <w:rFonts w:ascii="Arial" w:hAnsi="Arial" w:cs="Arial"/>
          <w:b w:val="0"/>
          <w:bCs w:val="0"/>
          <w:i w:val="0"/>
          <w:iCs w:val="0"/>
          <w:sz w:val="20"/>
          <w:szCs w:val="20"/>
        </w:rPr>
        <w:t>Сведения о Платежном агенте указаны в п.9.6 Решения о выпуске.</w:t>
      </w:r>
    </w:p>
    <w:p w:rsidR="00C568A1" w:rsidRPr="00197955" w:rsidRDefault="00C568A1" w:rsidP="00C568A1">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Если дата частичного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C568A1" w:rsidRPr="00197955" w:rsidRDefault="00C568A1" w:rsidP="00C568A1">
      <w:pPr>
        <w:shd w:val="clear" w:color="auto" w:fill="FFFFFF"/>
        <w:spacing w:after="0" w:line="240" w:lineRule="auto"/>
        <w:ind w:right="5" w:firstLine="567"/>
        <w:jc w:val="both"/>
        <w:rPr>
          <w:rFonts w:ascii="Arial" w:hAnsi="Arial" w:cs="Arial"/>
          <w:iCs/>
          <w:sz w:val="20"/>
          <w:szCs w:val="20"/>
        </w:rPr>
      </w:pPr>
      <w:r w:rsidRPr="00197955">
        <w:rPr>
          <w:rFonts w:ascii="Arial" w:hAnsi="Arial" w:cs="Arial"/>
          <w:iCs/>
          <w:sz w:val="20"/>
          <w:szCs w:val="20"/>
        </w:rPr>
        <w:t xml:space="preserve">Исполнение Эмитентом обязательств по частичному досрочному погашению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производится на основании перечня владельцев и/или номинальных держателей </w:t>
      </w:r>
      <w:r w:rsidRPr="00197955">
        <w:rPr>
          <w:rStyle w:val="SUBST0"/>
          <w:rFonts w:ascii="Arial" w:hAnsi="Arial" w:cs="Arial"/>
          <w:b w:val="0"/>
          <w:bCs w:val="0"/>
          <w:i w:val="0"/>
          <w:iCs w:val="0"/>
          <w:sz w:val="20"/>
          <w:szCs w:val="20"/>
        </w:rPr>
        <w:t>Биржевых облигаций</w:t>
      </w:r>
      <w:r w:rsidRPr="00197955">
        <w:rPr>
          <w:rFonts w:ascii="Arial" w:hAnsi="Arial" w:cs="Arial"/>
          <w:iCs/>
          <w:sz w:val="20"/>
          <w:szCs w:val="20"/>
        </w:rPr>
        <w:t xml:space="preserve">, предоставленного НРД (далее по тексту - «Перечень владельцев и/или номинальных держателей </w:t>
      </w:r>
      <w:r w:rsidRPr="00197955">
        <w:rPr>
          <w:rStyle w:val="SUBST0"/>
          <w:rFonts w:ascii="Arial" w:hAnsi="Arial" w:cs="Arial"/>
          <w:b w:val="0"/>
          <w:bCs w:val="0"/>
          <w:i w:val="0"/>
          <w:iCs w:val="0"/>
          <w:sz w:val="20"/>
          <w:szCs w:val="20"/>
        </w:rPr>
        <w:t>Биржевых облигаций для выплаты частичного досрочного погашения</w:t>
      </w:r>
      <w:r w:rsidRPr="00197955">
        <w:rPr>
          <w:rFonts w:ascii="Arial" w:hAnsi="Arial" w:cs="Arial"/>
          <w:iCs/>
          <w:sz w:val="20"/>
          <w:szCs w:val="20"/>
        </w:rPr>
        <w:t>»).</w:t>
      </w:r>
    </w:p>
    <w:p w:rsidR="00C568A1" w:rsidRPr="00197955" w:rsidRDefault="00C568A1" w:rsidP="00C568A1">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 xml:space="preserve">Частичное досрочное погашение Биржевых облигаций производится в проценте от номинальной стоимости одной Биржевой облигации, определенном Эмитентом перед началом размещения Биржевых облигаций. При этом выплачивается купонный доход по </w:t>
      </w:r>
      <w:r w:rsidRPr="00197955">
        <w:rPr>
          <w:rFonts w:ascii="Arial" w:hAnsi="Arial" w:cs="Arial"/>
          <w:iCs/>
          <w:sz w:val="20"/>
          <w:szCs w:val="20"/>
          <w:lang w:val="en-US"/>
        </w:rPr>
        <w:t>i</w:t>
      </w:r>
      <w:r w:rsidRPr="00197955">
        <w:rPr>
          <w:rFonts w:ascii="Arial" w:hAnsi="Arial" w:cs="Arial"/>
          <w:iCs/>
          <w:sz w:val="20"/>
          <w:szCs w:val="20"/>
        </w:rPr>
        <w:t xml:space="preserve">-му купонному периоду, где </w:t>
      </w:r>
      <w:r w:rsidRPr="00197955">
        <w:rPr>
          <w:rFonts w:ascii="Arial" w:hAnsi="Arial" w:cs="Arial"/>
          <w:iCs/>
          <w:sz w:val="20"/>
          <w:szCs w:val="20"/>
          <w:lang w:val="en-US"/>
        </w:rPr>
        <w:t>i</w:t>
      </w:r>
      <w:r w:rsidRPr="00197955">
        <w:rPr>
          <w:rFonts w:ascii="Arial" w:hAnsi="Arial" w:cs="Arial"/>
          <w:iCs/>
          <w:sz w:val="20"/>
          <w:szCs w:val="20"/>
        </w:rPr>
        <w:t xml:space="preserve"> - порядковый номер купонного периода, в дату выплаты которого осуществляется частичное досрочное погашение облигаций выпуска.</w:t>
      </w:r>
    </w:p>
    <w:p w:rsidR="00C568A1" w:rsidRPr="00197955" w:rsidRDefault="00C568A1" w:rsidP="00C568A1">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Частичное досрочное погашение Биржевых облигаций и выплата купонного дохода Биржевых облигаций при их частичном досрочном погашении производится в рублях Российской Федерации в безналичном порядке в пользу владельцев Биржевых облигаций, являющихся таковыми по состоянию на конец операционного дня НРД, предшествующего 5 (Пятому) рабочему дню до даты частичного досрочного погашения Биржевых облигаций (далее по тексту - «Дата составления перечня владельцев и/или номинальных держателей Биржевых облигаций для выплаты частичного досрочного погашения»).</w:t>
      </w:r>
    </w:p>
    <w:p w:rsidR="00C568A1" w:rsidRPr="00197955" w:rsidRDefault="00C568A1" w:rsidP="00C568A1">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Презюмируется, что номинальные держатели - депоненты НРД уполномочены получать денежные средства при выплате суммы частичного досрочного погашения по Биржевым облигациям. Депоненты НРД, являющиеся номинальными держателями и не уполномоченные своими клиентами получать денежные средства при выплате суммы частичного досрочного погашения по Биржевым облигациям, не позднее 4 (Четвертого) рабочего дня до даты частичного досрочного погашения Биржевых облигаций, передают в НРД список владельцев Биржевых облигаций, который должен содержать все реквизиты, указанные ниже в Перечне владельцев и/или номинальных держателей Биржевых облигаций для выплаты частичного досрочного погашения.</w:t>
      </w:r>
    </w:p>
    <w:p w:rsidR="00C568A1" w:rsidRPr="00197955" w:rsidRDefault="00C568A1" w:rsidP="00C568A1">
      <w:pPr>
        <w:shd w:val="clear" w:color="auto" w:fill="FFFFFF"/>
        <w:spacing w:after="0" w:line="240" w:lineRule="auto"/>
        <w:ind w:right="10" w:firstLine="567"/>
        <w:jc w:val="both"/>
        <w:rPr>
          <w:rFonts w:ascii="Arial" w:hAnsi="Arial" w:cs="Arial"/>
          <w:sz w:val="20"/>
          <w:szCs w:val="20"/>
        </w:rPr>
      </w:pPr>
      <w:r w:rsidRPr="00197955">
        <w:rPr>
          <w:rFonts w:ascii="Arial" w:hAnsi="Arial" w:cs="Arial"/>
          <w:iCs/>
          <w:sz w:val="20"/>
          <w:szCs w:val="20"/>
        </w:rPr>
        <w:t>Владелец Биржевых облигаций, если он не является депонентом НРД, может уполномочить номинального держателя Биржевых облигаций - депонента НРД получать суммы от выплаты частичного досрочного погашения Биржевых облигаций.</w:t>
      </w:r>
    </w:p>
    <w:p w:rsidR="00C568A1" w:rsidRPr="00197955" w:rsidRDefault="00C568A1" w:rsidP="00C568A1">
      <w:pPr>
        <w:shd w:val="clear" w:color="auto" w:fill="FFFFFF"/>
        <w:spacing w:after="0" w:line="240" w:lineRule="auto"/>
        <w:ind w:right="10" w:firstLine="567"/>
        <w:jc w:val="both"/>
        <w:rPr>
          <w:rFonts w:ascii="Arial" w:hAnsi="Arial" w:cs="Arial"/>
          <w:sz w:val="20"/>
          <w:szCs w:val="20"/>
        </w:rPr>
      </w:pPr>
      <w:r w:rsidRPr="00197955">
        <w:rPr>
          <w:rFonts w:ascii="Arial" w:hAnsi="Arial" w:cs="Arial"/>
          <w:iCs/>
          <w:sz w:val="20"/>
          <w:szCs w:val="20"/>
        </w:rPr>
        <w:t>В случае если права владельца на Биржевые облигации учитываются номинальным держателем Биржевых облигаций и номинальный держатель Биржевых облигаций уполномочен на получение суммы частичного досрочного погашения по Биржевым облигациям, то под лицом, уполномоченным получать суммы частичного досрочного погашения по Биржевым облигациям, подразумевается номинальный держатель Биржевых облигаций.</w:t>
      </w:r>
    </w:p>
    <w:p w:rsidR="00C568A1" w:rsidRPr="00197955" w:rsidRDefault="00C568A1" w:rsidP="00C568A1">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t>В случае если права владельца на Биржевые облигации не учитываются номинальным держателем Биржевых облигаций или номинальный держатель Биржевых облигаций не уполномочен владельцем на получение суммы частичного досрочного погашения по Биржевым облигациям, то под лицом, уполномоченным получать суммы частичного досрочного погашения по Биржевым облигациям, подразумевается владелец Биржевых облигаций.</w:t>
      </w:r>
    </w:p>
    <w:p w:rsidR="00C568A1" w:rsidRPr="00197955" w:rsidRDefault="00C568A1" w:rsidP="00C568A1">
      <w:pPr>
        <w:shd w:val="clear" w:color="auto" w:fill="FFFFFF"/>
        <w:spacing w:after="0" w:line="240" w:lineRule="auto"/>
        <w:ind w:firstLine="567"/>
        <w:jc w:val="both"/>
        <w:rPr>
          <w:rFonts w:ascii="Arial" w:hAnsi="Arial" w:cs="Arial"/>
          <w:sz w:val="20"/>
          <w:szCs w:val="20"/>
        </w:rPr>
      </w:pPr>
      <w:r w:rsidRPr="00197955">
        <w:rPr>
          <w:rFonts w:ascii="Arial" w:hAnsi="Arial" w:cs="Arial"/>
          <w:iCs/>
          <w:sz w:val="20"/>
          <w:szCs w:val="20"/>
        </w:rPr>
        <w:lastRenderedPageBreak/>
        <w:t>На основании имеющихся и/или предоставленных депонентами данных НРД составляет Перечень владельцев и/или номинальных держателей Биржевых облигаций для выплаты частичного досрочного погашения, который предоставляет Эмитенту и/или Платёжному агенту не позднее чем в 3 (Третий) рабочий день до даты частичного досрочного погашения Биржевых облигаций. Перечень владельцев и/или номинальных держателей Биржевых облигаций для выплаты частичного досрочного погашения включает в себя следующие данные:</w:t>
      </w:r>
    </w:p>
    <w:p w:rsidR="00C568A1" w:rsidRPr="00197955" w:rsidRDefault="00C568A1" w:rsidP="00C568A1">
      <w:pPr>
        <w:shd w:val="clear" w:color="auto" w:fill="FFFFFF"/>
        <w:tabs>
          <w:tab w:val="left" w:pos="802"/>
        </w:tabs>
        <w:spacing w:after="0" w:line="240" w:lineRule="auto"/>
        <w:ind w:right="10"/>
        <w:jc w:val="both"/>
        <w:rPr>
          <w:rFonts w:ascii="Arial" w:hAnsi="Arial" w:cs="Arial"/>
          <w:sz w:val="20"/>
          <w:szCs w:val="20"/>
        </w:rPr>
      </w:pPr>
      <w:r w:rsidRPr="00197955">
        <w:rPr>
          <w:rFonts w:ascii="Arial" w:hAnsi="Arial" w:cs="Arial"/>
          <w:iCs/>
          <w:spacing w:val="-11"/>
          <w:sz w:val="20"/>
          <w:szCs w:val="20"/>
        </w:rPr>
        <w:t>а)</w:t>
      </w:r>
      <w:r w:rsidRPr="00197955">
        <w:rPr>
          <w:rFonts w:ascii="Arial" w:hAnsi="Arial" w:cs="Arial"/>
          <w:iCs/>
          <w:sz w:val="20"/>
          <w:szCs w:val="20"/>
          <w:lang w:val="en-US"/>
        </w:rPr>
        <w:t> </w:t>
      </w:r>
      <w:r w:rsidRPr="00197955">
        <w:rPr>
          <w:rFonts w:ascii="Arial" w:hAnsi="Arial" w:cs="Arial"/>
          <w:iCs/>
          <w:sz w:val="20"/>
          <w:szCs w:val="20"/>
        </w:rPr>
        <w:t>полное наименование (Ф.И.О. - для физического лица) лица, уполномоченного получать суммы частичного досрочного погашения по Биржевым облигациям;</w:t>
      </w:r>
    </w:p>
    <w:p w:rsidR="00C568A1" w:rsidRPr="00197955" w:rsidRDefault="00C568A1" w:rsidP="00C568A1">
      <w:pPr>
        <w:shd w:val="clear" w:color="auto" w:fill="FFFFFF"/>
        <w:tabs>
          <w:tab w:val="left" w:pos="802"/>
        </w:tabs>
        <w:spacing w:after="0" w:line="240" w:lineRule="auto"/>
        <w:ind w:right="5"/>
        <w:jc w:val="both"/>
        <w:rPr>
          <w:rFonts w:ascii="Arial" w:hAnsi="Arial" w:cs="Arial"/>
          <w:sz w:val="20"/>
          <w:szCs w:val="20"/>
        </w:rPr>
      </w:pPr>
      <w:r w:rsidRPr="00197955">
        <w:rPr>
          <w:rFonts w:ascii="Arial" w:hAnsi="Arial" w:cs="Arial"/>
          <w:iCs/>
          <w:spacing w:val="-11"/>
          <w:sz w:val="20"/>
          <w:szCs w:val="20"/>
        </w:rPr>
        <w:t>б)</w:t>
      </w:r>
      <w:r w:rsidRPr="00197955">
        <w:rPr>
          <w:rFonts w:ascii="Arial" w:hAnsi="Arial" w:cs="Arial"/>
          <w:iCs/>
          <w:sz w:val="20"/>
          <w:szCs w:val="20"/>
        </w:rPr>
        <w:t> количество Биржевых облигаций, учитываемых на счете депо лица, уполномоченного владельцем получать суммы частичного досрочного погашения по Биржевым облигациям;</w:t>
      </w:r>
    </w:p>
    <w:p w:rsidR="00C568A1" w:rsidRPr="00197955" w:rsidRDefault="00C568A1" w:rsidP="00C568A1">
      <w:pPr>
        <w:shd w:val="clear" w:color="auto" w:fill="FFFFFF"/>
        <w:tabs>
          <w:tab w:val="left" w:pos="802"/>
        </w:tabs>
        <w:spacing w:after="0" w:line="240" w:lineRule="auto"/>
        <w:ind w:right="5"/>
        <w:jc w:val="both"/>
        <w:rPr>
          <w:rFonts w:ascii="Arial" w:hAnsi="Arial" w:cs="Arial"/>
          <w:sz w:val="20"/>
          <w:szCs w:val="20"/>
        </w:rPr>
      </w:pPr>
      <w:r w:rsidRPr="00197955">
        <w:rPr>
          <w:rFonts w:ascii="Arial" w:hAnsi="Arial" w:cs="Arial"/>
          <w:iCs/>
          <w:spacing w:val="-9"/>
          <w:sz w:val="20"/>
          <w:szCs w:val="20"/>
        </w:rPr>
        <w:t>в)</w:t>
      </w:r>
      <w:r w:rsidRPr="00197955">
        <w:rPr>
          <w:rFonts w:ascii="Arial" w:hAnsi="Arial" w:cs="Arial"/>
          <w:iCs/>
          <w:sz w:val="20"/>
          <w:szCs w:val="20"/>
        </w:rPr>
        <w:t> место нахождения и почтовый адрес лица, уполномоченного получать суммы частичного досрочного погашения по Биржевым облигациям;</w:t>
      </w:r>
    </w:p>
    <w:p w:rsidR="00C568A1" w:rsidRPr="00197955" w:rsidRDefault="00C568A1" w:rsidP="00C568A1">
      <w:pPr>
        <w:shd w:val="clear" w:color="auto" w:fill="FFFFFF"/>
        <w:tabs>
          <w:tab w:val="left" w:pos="845"/>
        </w:tabs>
        <w:spacing w:after="0" w:line="240" w:lineRule="auto"/>
        <w:ind w:right="10"/>
        <w:jc w:val="both"/>
        <w:rPr>
          <w:rFonts w:ascii="Arial" w:hAnsi="Arial" w:cs="Arial"/>
          <w:sz w:val="20"/>
          <w:szCs w:val="20"/>
        </w:rPr>
      </w:pPr>
      <w:r w:rsidRPr="00197955">
        <w:rPr>
          <w:rFonts w:ascii="Arial" w:hAnsi="Arial" w:cs="Arial"/>
          <w:iCs/>
          <w:spacing w:val="-11"/>
          <w:sz w:val="20"/>
          <w:szCs w:val="20"/>
        </w:rPr>
        <w:t>г) </w:t>
      </w:r>
      <w:r w:rsidRPr="00197955">
        <w:rPr>
          <w:rFonts w:ascii="Arial" w:hAnsi="Arial" w:cs="Arial"/>
          <w:iCs/>
          <w:sz w:val="20"/>
          <w:szCs w:val="20"/>
        </w:rPr>
        <w:t>реквизиты банковского счёта лица, уполномоченного владельцем получать суммы частичного досрочного погашения по Биржевым облигациям, а именно:</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номер счета в банке;</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наименование банка (с указанием города банка), в котором открыт счет;</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корреспондентский счет банка, в котором открыт счет;</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банковский идентификационный код банка, в котором открыт счет;</w:t>
      </w:r>
    </w:p>
    <w:p w:rsidR="00C568A1" w:rsidRPr="00197955" w:rsidRDefault="00C568A1" w:rsidP="00C568A1">
      <w:pPr>
        <w:shd w:val="clear" w:color="auto" w:fill="FFFFFF"/>
        <w:tabs>
          <w:tab w:val="left" w:pos="845"/>
        </w:tabs>
        <w:spacing w:after="0" w:line="240" w:lineRule="auto"/>
        <w:ind w:right="14"/>
        <w:jc w:val="both"/>
        <w:rPr>
          <w:rFonts w:ascii="Arial" w:hAnsi="Arial" w:cs="Arial"/>
          <w:sz w:val="20"/>
          <w:szCs w:val="20"/>
        </w:rPr>
      </w:pPr>
      <w:r w:rsidRPr="00197955">
        <w:rPr>
          <w:rFonts w:ascii="Arial" w:hAnsi="Arial" w:cs="Arial"/>
          <w:iCs/>
          <w:spacing w:val="-11"/>
          <w:sz w:val="20"/>
          <w:szCs w:val="20"/>
        </w:rPr>
        <w:t>д) </w:t>
      </w:r>
      <w:r w:rsidRPr="00197955">
        <w:rPr>
          <w:rFonts w:ascii="Arial" w:hAnsi="Arial" w:cs="Arial"/>
          <w:iCs/>
          <w:sz w:val="20"/>
          <w:szCs w:val="20"/>
        </w:rPr>
        <w:t>идентификационный номер налогоплательщика (ИНН) лица, уполномоченного получать суммы частичного досрочного погашения по Биржевым облигациям;</w:t>
      </w:r>
    </w:p>
    <w:p w:rsidR="00C568A1" w:rsidRPr="00197955" w:rsidRDefault="00C568A1" w:rsidP="00C568A1">
      <w:pPr>
        <w:shd w:val="clear" w:color="auto" w:fill="FFFFFF"/>
        <w:tabs>
          <w:tab w:val="left" w:pos="912"/>
        </w:tabs>
        <w:spacing w:after="0" w:line="240" w:lineRule="auto"/>
        <w:ind w:right="10"/>
        <w:jc w:val="both"/>
        <w:rPr>
          <w:rFonts w:ascii="Arial" w:hAnsi="Arial" w:cs="Arial"/>
          <w:sz w:val="20"/>
          <w:szCs w:val="20"/>
        </w:rPr>
      </w:pPr>
      <w:r w:rsidRPr="00197955">
        <w:rPr>
          <w:rFonts w:ascii="Arial" w:hAnsi="Arial" w:cs="Arial"/>
          <w:iCs/>
          <w:spacing w:val="-12"/>
          <w:sz w:val="20"/>
          <w:szCs w:val="20"/>
        </w:rPr>
        <w:t>е) </w:t>
      </w:r>
      <w:r w:rsidRPr="00197955">
        <w:rPr>
          <w:rFonts w:ascii="Arial" w:hAnsi="Arial" w:cs="Arial"/>
          <w:iCs/>
          <w:sz w:val="20"/>
          <w:szCs w:val="20"/>
        </w:rPr>
        <w:t>налоговый статус лица, уполномоченного получать суммы частичного досрочного погашения по Биржевым облигациям (резидент, нерезидент с постоянным представительством в Российской Федерации, нерезидент без постоянного представительства в Российской Федерации и т.д.).</w:t>
      </w:r>
    </w:p>
    <w:p w:rsidR="00C568A1" w:rsidRPr="00197955" w:rsidRDefault="00C568A1" w:rsidP="00C568A1">
      <w:pPr>
        <w:shd w:val="clear" w:color="auto" w:fill="FFFFFF"/>
        <w:spacing w:after="0" w:line="240" w:lineRule="auto"/>
        <w:ind w:right="43"/>
        <w:jc w:val="both"/>
        <w:rPr>
          <w:rFonts w:ascii="Arial" w:hAnsi="Arial" w:cs="Arial"/>
          <w:sz w:val="20"/>
          <w:szCs w:val="20"/>
        </w:rPr>
      </w:pPr>
      <w:r w:rsidRPr="00197955">
        <w:rPr>
          <w:rFonts w:ascii="Arial" w:hAnsi="Arial" w:cs="Arial"/>
          <w:iCs/>
          <w:sz w:val="20"/>
          <w:szCs w:val="20"/>
        </w:rPr>
        <w:t>ж) код причины постановки на учет (КПП) лица, уполномоченного получать суммы частичного досрочного погашения по Биржевым облигациям.</w:t>
      </w:r>
    </w:p>
    <w:p w:rsidR="00C568A1" w:rsidRPr="00197955" w:rsidRDefault="00C568A1" w:rsidP="00C568A1">
      <w:pPr>
        <w:shd w:val="clear" w:color="auto" w:fill="FFFFFF"/>
        <w:spacing w:after="0" w:line="240" w:lineRule="auto"/>
        <w:jc w:val="both"/>
        <w:rPr>
          <w:rFonts w:ascii="Arial" w:hAnsi="Arial" w:cs="Arial"/>
          <w:sz w:val="20"/>
          <w:szCs w:val="20"/>
        </w:rPr>
      </w:pPr>
      <w:r w:rsidRPr="00197955">
        <w:rPr>
          <w:rFonts w:ascii="Arial" w:hAnsi="Arial" w:cs="Arial"/>
          <w:iCs/>
          <w:sz w:val="20"/>
          <w:szCs w:val="20"/>
        </w:rPr>
        <w:t>При наличии среди владельцев Биржевым облигаций физических лиц или юридических лиц - нерезидентов Российской Федерации вместо указанной выше информации номинальный держатель Биржевых облигаций обязан передать в НРД, а НРД обязан включить в Перечень владельцев и/или номинальных держателей Биржевых облигаций для выплаты сумм частичного досрочного погашения следующую информацию относительно физических лиц и юридических лиц - нерезидентов Российской Федерации, являющихся владельцами Биржевых облигаций, независимо от того уполномочен номинальный держатель получать суммы частичного досрочного погашения по Биржевым облигациям или нет:</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наименование/Ф.И.О. владельца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количество принадлежащих владельцу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полное наименование лица, уполномоченного получать суммы частичного досрочного погашения по Биржевым облигациям;</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место нахождения (или регистрации - для физических лиц) и почтовый адрес, включая индекс, владельца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реквизиты банковского счета лица, уполномоченного получать суммы частичного досрочного погашения по Биржевым облигациям;</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идентификационный номер налогоплательщика (ИНН) владельца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налоговый статус владельца Биржевых облигаций;</w:t>
      </w:r>
    </w:p>
    <w:p w:rsidR="00C568A1" w:rsidRPr="00197955" w:rsidRDefault="00C568A1" w:rsidP="00C568A1">
      <w:pPr>
        <w:shd w:val="clear" w:color="auto" w:fill="FFFFFF"/>
        <w:tabs>
          <w:tab w:val="left" w:pos="346"/>
        </w:tabs>
        <w:spacing w:after="0" w:line="240" w:lineRule="auto"/>
        <w:ind w:right="19"/>
        <w:jc w:val="both"/>
        <w:rPr>
          <w:rFonts w:ascii="Arial" w:hAnsi="Arial" w:cs="Arial"/>
          <w:sz w:val="20"/>
          <w:szCs w:val="20"/>
        </w:rPr>
      </w:pPr>
      <w:r w:rsidRPr="00197955">
        <w:rPr>
          <w:rFonts w:ascii="Arial" w:hAnsi="Arial" w:cs="Arial"/>
          <w:iCs/>
          <w:spacing w:val="-10"/>
          <w:sz w:val="20"/>
          <w:szCs w:val="20"/>
        </w:rPr>
        <w:t>а)</w:t>
      </w:r>
      <w:r w:rsidRPr="00197955">
        <w:rPr>
          <w:rFonts w:ascii="Arial" w:hAnsi="Arial" w:cs="Arial"/>
          <w:iCs/>
          <w:sz w:val="20"/>
          <w:szCs w:val="20"/>
        </w:rPr>
        <w:t> в случае если владельцем Биржевых облигаций является юридическое лицо-нерезидент дополнительно указывается: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код иностранной организации (КИО) - при наличии;</w:t>
      </w:r>
    </w:p>
    <w:p w:rsidR="00C568A1" w:rsidRPr="00197955" w:rsidRDefault="00C568A1" w:rsidP="00C568A1">
      <w:pPr>
        <w:shd w:val="clear" w:color="auto" w:fill="FFFFFF"/>
        <w:tabs>
          <w:tab w:val="left" w:pos="346"/>
        </w:tabs>
        <w:spacing w:after="0" w:line="240" w:lineRule="auto"/>
        <w:ind w:right="19"/>
        <w:jc w:val="both"/>
        <w:rPr>
          <w:rFonts w:ascii="Arial" w:hAnsi="Arial" w:cs="Arial"/>
          <w:sz w:val="20"/>
          <w:szCs w:val="20"/>
        </w:rPr>
      </w:pPr>
      <w:r w:rsidRPr="00197955">
        <w:rPr>
          <w:rFonts w:ascii="Arial" w:hAnsi="Arial" w:cs="Arial"/>
          <w:iCs/>
          <w:spacing w:val="-13"/>
          <w:sz w:val="20"/>
          <w:szCs w:val="20"/>
        </w:rPr>
        <w:t>б) </w:t>
      </w:r>
      <w:r w:rsidRPr="00197955">
        <w:rPr>
          <w:rFonts w:ascii="Arial" w:hAnsi="Arial" w:cs="Arial"/>
          <w:iCs/>
          <w:sz w:val="20"/>
          <w:szCs w:val="20"/>
        </w:rPr>
        <w:t>в случае если владельцем Биржевых облигаций является физическое лицо дополнительно указывается: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вид, номер, дата и место выдачи документа, удостоверяющего личность владельца, наименование органа, выдавшего документ;</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число, месяц и год рождения владельца;</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номер свидетельства государственного пенсионного страхования владельца (при его наличии).</w:t>
      </w:r>
    </w:p>
    <w:p w:rsidR="00C568A1" w:rsidRPr="00197955" w:rsidRDefault="00C568A1" w:rsidP="00C568A1">
      <w:pPr>
        <w:adjustRightInd w:val="0"/>
        <w:spacing w:after="0" w:line="240" w:lineRule="auto"/>
        <w:ind w:firstLine="708"/>
        <w:jc w:val="both"/>
        <w:rPr>
          <w:rFonts w:ascii="Arial" w:hAnsi="Arial" w:cs="Arial"/>
          <w:bCs/>
          <w:sz w:val="20"/>
          <w:szCs w:val="20"/>
        </w:rPr>
      </w:pPr>
      <w:r w:rsidRPr="00197955">
        <w:rPr>
          <w:rFonts w:ascii="Arial" w:hAnsi="Arial" w:cs="Arial"/>
          <w:bCs/>
          <w:iCs/>
          <w:sz w:val="20"/>
          <w:szCs w:val="20"/>
        </w:rPr>
        <w:t xml:space="preserve">Также не позднее чем в 4 (Четвертый) рабочий день до даты </w:t>
      </w:r>
      <w:r w:rsidRPr="00197955">
        <w:rPr>
          <w:rFonts w:ascii="Arial" w:hAnsi="Arial" w:cs="Arial"/>
          <w:bCs/>
          <w:sz w:val="20"/>
          <w:szCs w:val="20"/>
        </w:rPr>
        <w:t xml:space="preserve">выплаты сумм частичного досрочного погашения по Биржевым облигациям, дополнительно к информации относительно физических лиц и юридических лиц - нерезидентов Российской Федерации, являющихся владельцами Биржевых облигаций, включенной в Перечень владельцев и/или номинальных держателей, Депоненты НРД обязаны передать Эмитенту следующие документы, необходимые для применения соответствующих ставок налогообложения при налогообложении доходов, полученных по Биржевым облигациям </w:t>
      </w:r>
      <w:r w:rsidRPr="00197955">
        <w:rPr>
          <w:rFonts w:ascii="Arial" w:hAnsi="Arial" w:cs="Arial"/>
          <w:bCs/>
          <w:iCs/>
          <w:sz w:val="20"/>
          <w:szCs w:val="20"/>
        </w:rPr>
        <w:t xml:space="preserve">(номинальные держатели </w:t>
      </w:r>
      <w:r w:rsidRPr="00197955">
        <w:rPr>
          <w:rFonts w:ascii="Arial" w:hAnsi="Arial" w:cs="Arial"/>
          <w:bCs/>
          <w:sz w:val="20"/>
          <w:szCs w:val="20"/>
        </w:rPr>
        <w:t>– депоненты НРД обязаны предварительно запросить необходимые документы у владельца Биржевых облигаций</w:t>
      </w:r>
      <w:r w:rsidRPr="00197955">
        <w:rPr>
          <w:rFonts w:ascii="Arial" w:hAnsi="Arial" w:cs="Arial"/>
          <w:bCs/>
          <w:iCs/>
          <w:sz w:val="20"/>
          <w:szCs w:val="20"/>
        </w:rPr>
        <w:t>)</w:t>
      </w:r>
      <w:r w:rsidRPr="00197955">
        <w:rPr>
          <w:rFonts w:ascii="Arial" w:hAnsi="Arial" w:cs="Arial"/>
          <w:bCs/>
          <w:sz w:val="20"/>
          <w:szCs w:val="20"/>
        </w:rPr>
        <w:t>:</w:t>
      </w:r>
    </w:p>
    <w:p w:rsidR="00C568A1" w:rsidRPr="00197955" w:rsidRDefault="00C568A1" w:rsidP="00C568A1">
      <w:pPr>
        <w:adjustRightInd w:val="0"/>
        <w:spacing w:after="0" w:line="240" w:lineRule="auto"/>
        <w:ind w:firstLine="708"/>
        <w:jc w:val="both"/>
        <w:rPr>
          <w:rFonts w:ascii="Arial" w:hAnsi="Arial" w:cs="Arial"/>
          <w:bCs/>
          <w:sz w:val="20"/>
          <w:szCs w:val="20"/>
        </w:rPr>
      </w:pPr>
      <w:r w:rsidRPr="00197955">
        <w:rPr>
          <w:rFonts w:ascii="Arial" w:hAnsi="Arial" w:cs="Arial"/>
          <w:bCs/>
          <w:sz w:val="20"/>
          <w:szCs w:val="20"/>
        </w:rPr>
        <w:lastRenderedPageBreak/>
        <w:t>а) в случае если владельцем Биржевых облигаций является юридическое лицо-нерезидент:</w:t>
      </w:r>
    </w:p>
    <w:p w:rsidR="00C568A1" w:rsidRPr="00197955" w:rsidRDefault="00C568A1" w:rsidP="00C568A1">
      <w:pPr>
        <w:adjustRightInd w:val="0"/>
        <w:spacing w:after="0" w:line="240" w:lineRule="auto"/>
        <w:jc w:val="both"/>
        <w:rPr>
          <w:rFonts w:ascii="Arial" w:hAnsi="Arial" w:cs="Arial"/>
          <w:bCs/>
          <w:sz w:val="20"/>
          <w:szCs w:val="20"/>
        </w:rPr>
      </w:pPr>
      <w:r w:rsidRPr="00197955">
        <w:rPr>
          <w:rFonts w:ascii="Arial" w:hAnsi="Arial" w:cs="Arial"/>
          <w:bCs/>
          <w:sz w:val="20"/>
          <w:szCs w:val="20"/>
        </w:rPr>
        <w:t>- подтверждение того, что юридическое лицо-нерезидент имеет постоянное местонахождение в том государстве, с которым Российская Федерация имеет международный договор (соглашение), регулирующий вопросы налогообложения (при условии заключения), которое должно быть заверено компетентным органом соответствующего иностранного государства. В случае, если данное подтверждение составлено на иностранном языке, предоставляется также перевод на русский язык</w:t>
      </w:r>
      <w:r w:rsidRPr="00197955">
        <w:rPr>
          <w:rStyle w:val="af8"/>
          <w:rFonts w:ascii="Arial" w:hAnsi="Arial" w:cs="Arial"/>
          <w:bCs/>
          <w:sz w:val="20"/>
          <w:szCs w:val="20"/>
        </w:rPr>
        <w:footnoteReference w:id="20"/>
      </w:r>
      <w:r w:rsidRPr="00197955">
        <w:rPr>
          <w:rFonts w:ascii="Arial" w:hAnsi="Arial" w:cs="Arial"/>
          <w:bCs/>
          <w:sz w:val="20"/>
          <w:szCs w:val="20"/>
        </w:rPr>
        <w:t>;</w:t>
      </w:r>
    </w:p>
    <w:p w:rsidR="00C568A1" w:rsidRPr="00197955" w:rsidRDefault="00C568A1" w:rsidP="00C568A1">
      <w:pPr>
        <w:adjustRightInd w:val="0"/>
        <w:spacing w:after="0" w:line="240" w:lineRule="auto"/>
        <w:ind w:firstLine="708"/>
        <w:jc w:val="both"/>
        <w:rPr>
          <w:rFonts w:ascii="Arial" w:hAnsi="Arial" w:cs="Arial"/>
          <w:bCs/>
          <w:sz w:val="20"/>
          <w:szCs w:val="20"/>
        </w:rPr>
      </w:pPr>
      <w:r w:rsidRPr="00197955">
        <w:rPr>
          <w:rFonts w:ascii="Arial" w:hAnsi="Arial" w:cs="Arial"/>
          <w:bCs/>
          <w:sz w:val="20"/>
          <w:szCs w:val="20"/>
        </w:rPr>
        <w:t xml:space="preserve">б) в случае, если получателем дохода по Биржевым облигациям будет постоянное представительство юридического лица-нерезидента: </w:t>
      </w:r>
    </w:p>
    <w:p w:rsidR="00C568A1" w:rsidRPr="00197955" w:rsidRDefault="00C568A1" w:rsidP="00C568A1">
      <w:pPr>
        <w:adjustRightInd w:val="0"/>
        <w:spacing w:after="0" w:line="240" w:lineRule="auto"/>
        <w:jc w:val="both"/>
        <w:rPr>
          <w:rFonts w:ascii="Arial" w:hAnsi="Arial" w:cs="Arial"/>
          <w:bCs/>
          <w:sz w:val="20"/>
          <w:szCs w:val="20"/>
        </w:rPr>
      </w:pPr>
      <w:r w:rsidRPr="00197955">
        <w:rPr>
          <w:rFonts w:ascii="Arial" w:hAnsi="Arial" w:cs="Arial"/>
          <w:bCs/>
          <w:sz w:val="20"/>
          <w:szCs w:val="20"/>
        </w:rPr>
        <w:t>- нотариально заверенная копия свидетельства о постановке указанного представительства на учет в налоговых органах Российской Федерации, оформленная не ранее чем в предшествующем налоговом периоде (если выплачиваемый доход относится к постоянному представительству получателя дохода в Российской Федерации).</w:t>
      </w:r>
    </w:p>
    <w:p w:rsidR="00C568A1" w:rsidRPr="00197955" w:rsidRDefault="00C568A1" w:rsidP="00C568A1">
      <w:pPr>
        <w:adjustRightInd w:val="0"/>
        <w:spacing w:after="0" w:line="240" w:lineRule="auto"/>
        <w:ind w:firstLine="708"/>
        <w:jc w:val="both"/>
        <w:rPr>
          <w:rFonts w:ascii="Arial" w:hAnsi="Arial" w:cs="Arial"/>
          <w:bCs/>
          <w:iCs/>
          <w:sz w:val="20"/>
          <w:szCs w:val="20"/>
        </w:rPr>
      </w:pPr>
      <w:r w:rsidRPr="00197955">
        <w:rPr>
          <w:rFonts w:ascii="Arial" w:hAnsi="Arial" w:cs="Arial"/>
          <w:bCs/>
          <w:sz w:val="20"/>
          <w:szCs w:val="20"/>
        </w:rPr>
        <w:t xml:space="preserve">в) В случае выплат иностранным гражданам государств, которые имеют с Российской Федерацией действующие межправительственные соглашения об избежании двойного налогообложения, </w:t>
      </w:r>
      <w:r w:rsidRPr="00197955">
        <w:rPr>
          <w:rFonts w:ascii="Arial" w:hAnsi="Arial" w:cs="Arial"/>
          <w:bCs/>
          <w:iCs/>
          <w:sz w:val="20"/>
          <w:szCs w:val="20"/>
        </w:rPr>
        <w:t>номинальному держателю – депоненту НРД необходимо предоставить Эмитенту, предварительно запросив у такого иностранного гражданина документ, подтверждающий, что иностранный гражданин является налоговым резидентом иностранного государства для целей применения действующего межправительственного соглашения об избежании двойного налогообложения Российской Федерации с иностранным государством, оформленный в соответствии с требованиями российского налогового законодательства.</w:t>
      </w:r>
    </w:p>
    <w:p w:rsidR="00C568A1" w:rsidRPr="00197955" w:rsidRDefault="00C568A1" w:rsidP="00C568A1">
      <w:pPr>
        <w:adjustRightInd w:val="0"/>
        <w:spacing w:after="0" w:line="240" w:lineRule="auto"/>
        <w:ind w:firstLine="708"/>
        <w:jc w:val="both"/>
        <w:rPr>
          <w:rFonts w:ascii="Arial" w:hAnsi="Arial" w:cs="Arial"/>
          <w:bCs/>
          <w:sz w:val="20"/>
          <w:szCs w:val="20"/>
        </w:rPr>
      </w:pPr>
      <w:r w:rsidRPr="00197955">
        <w:rPr>
          <w:rFonts w:ascii="Arial" w:hAnsi="Arial" w:cs="Arial"/>
          <w:bCs/>
          <w:iCs/>
          <w:sz w:val="20"/>
          <w:szCs w:val="20"/>
        </w:rPr>
        <w:t>г) В случае выплат российским гражданам, проживающим за пределами территории Российской Федерации, номинальному держателю – депоненту НРД необходимо предоставить Эмитенту, предварительно запросив у такого российского гражданина, заявление в произвольной форме о признании им своего статуса налогового нерезидента в соответствии со статьей 207 Налогового кодекса Российской Федерации на соответствующую дату выплат.</w:t>
      </w:r>
    </w:p>
    <w:p w:rsidR="00C568A1" w:rsidRPr="00197955" w:rsidRDefault="00C568A1" w:rsidP="00C568A1">
      <w:pPr>
        <w:shd w:val="clear" w:color="auto" w:fill="FFFFFF"/>
        <w:tabs>
          <w:tab w:val="left" w:pos="264"/>
        </w:tabs>
        <w:spacing w:after="0" w:line="240" w:lineRule="auto"/>
        <w:rPr>
          <w:rFonts w:ascii="Arial" w:hAnsi="Arial" w:cs="Arial"/>
          <w:iCs/>
          <w:spacing w:val="-11"/>
          <w:sz w:val="20"/>
          <w:szCs w:val="20"/>
        </w:rPr>
      </w:pPr>
    </w:p>
    <w:p w:rsidR="00C568A1" w:rsidRPr="00197955" w:rsidRDefault="00C568A1" w:rsidP="00C568A1">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В случае непредоставления или несвоевременного предоставления указанных документов Эмитент не несет ответственности перед владельцами за неприменение соответствующих ставок налогообложения.</w:t>
      </w:r>
    </w:p>
    <w:p w:rsidR="00C568A1" w:rsidRPr="00197955" w:rsidRDefault="00C568A1" w:rsidP="00C568A1">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Владельцы Биржевых облигаций, их уполномоченные лица, в том числе депоненты НРД, самостоятельно отслеживают полноту и актуальность реквизитов банковского счета, предоставленных ими в НРД. В случае непредставления или несвоевременного представления вышеуказанными лицами НРД указанных реквизитов исполнение таких обязательств производится лицу, предъявившему требование об исполнении обязательств и являющемуся владельцем Биржевых облигаций на дату предъявления требования. При этом исполнение Эмитентом обязательств по Биржевым облигациям производится на основании данных НРД, в этом случае обязательства Эмитента считаются исполненными в полном объеме и надлежащим образом. В том случае, если предоставленные владельцем или номинальным держателем или имеющиеся в Депозитарии реквизиты банковского счета и иная информация, необходимая для исполнения Эмитентом обязательств по Биржевым облигациям, не позволяют Платежному агенту своевременно осуществить перечисление денежных средств, то такая задержка не может рассматриваться в качестве просрочки исполнения обязательств по Биржевым облигациям, а владелец Биржевых облигаций не имеет права требовать начисления процентов или какой-либо иной компенсации за такую задержку в платеже.</w:t>
      </w:r>
    </w:p>
    <w:p w:rsidR="00C568A1" w:rsidRPr="00197955" w:rsidRDefault="00C568A1" w:rsidP="00C568A1">
      <w:pPr>
        <w:shd w:val="clear" w:color="auto" w:fill="FFFFFF"/>
        <w:spacing w:after="0" w:line="240" w:lineRule="auto"/>
        <w:ind w:right="10"/>
        <w:jc w:val="both"/>
        <w:rPr>
          <w:rFonts w:ascii="Arial" w:hAnsi="Arial" w:cs="Arial"/>
          <w:sz w:val="20"/>
          <w:szCs w:val="20"/>
        </w:rPr>
      </w:pPr>
      <w:r w:rsidRPr="00197955">
        <w:rPr>
          <w:rFonts w:ascii="Arial" w:hAnsi="Arial" w:cs="Arial"/>
          <w:iCs/>
          <w:sz w:val="20"/>
          <w:szCs w:val="20"/>
        </w:rPr>
        <w:t>Эмитент перечисляет необходимые денежные средства для досрочного погашения Биржевых облигаций на счёт Платёжного агента в сроки и в порядке, установленными Договором, заключенным между Эмитентом и Платежным агентом.</w:t>
      </w:r>
    </w:p>
    <w:p w:rsidR="00C568A1" w:rsidRPr="00197955" w:rsidRDefault="00C568A1" w:rsidP="00C568A1">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На основании Перечня владельцев и/или номинальных держателей Биржевых облигаций для выплаты частичного досрочного погашения Биржевых облигаций, предоставленного Депозитарием, Платёжный агент рассчитывает суммы денежных средств, подлежащих выплате каждому из лиц, уполномоченных на получение сумм частичного досрочного погашения по Биржевым облигациям.</w:t>
      </w:r>
    </w:p>
    <w:p w:rsidR="00C568A1" w:rsidRPr="00197955" w:rsidRDefault="00C568A1" w:rsidP="00C568A1">
      <w:pPr>
        <w:shd w:val="clear" w:color="auto" w:fill="FFFFFF"/>
        <w:spacing w:after="0" w:line="240" w:lineRule="auto"/>
        <w:jc w:val="both"/>
        <w:rPr>
          <w:rFonts w:ascii="Arial" w:hAnsi="Arial" w:cs="Arial"/>
          <w:sz w:val="20"/>
          <w:szCs w:val="20"/>
        </w:rPr>
      </w:pPr>
      <w:r w:rsidRPr="00197955">
        <w:rPr>
          <w:rFonts w:ascii="Arial" w:hAnsi="Arial" w:cs="Arial"/>
          <w:iCs/>
          <w:sz w:val="20"/>
          <w:szCs w:val="20"/>
        </w:rPr>
        <w:t xml:space="preserve">В дату частичного досрочного погашения Биржевых облигаций Платёжный агент перечисляет полученные от Эмитента необходимые денежные средства на счета лиц, уполномоченных </w:t>
      </w:r>
      <w:r w:rsidRPr="00197955">
        <w:rPr>
          <w:rFonts w:ascii="Arial" w:hAnsi="Arial" w:cs="Arial"/>
          <w:iCs/>
          <w:sz w:val="20"/>
          <w:szCs w:val="20"/>
        </w:rPr>
        <w:lastRenderedPageBreak/>
        <w:t>получать суммы частичного досрочного погашения по Биржевым облигациям в пользу владельцев Биржевых облигаций, указанных в Перечне владельцев и/или номинальных держателей Биржевых облигаций для выплаты частичного досрочного погашения.</w:t>
      </w:r>
    </w:p>
    <w:p w:rsidR="00C568A1" w:rsidRPr="00197955" w:rsidRDefault="00C568A1" w:rsidP="00C568A1">
      <w:pPr>
        <w:shd w:val="clear" w:color="auto" w:fill="FFFFFF"/>
        <w:spacing w:after="0" w:line="240" w:lineRule="auto"/>
        <w:ind w:right="10"/>
        <w:jc w:val="both"/>
        <w:rPr>
          <w:rFonts w:ascii="Arial" w:hAnsi="Arial" w:cs="Arial"/>
          <w:sz w:val="20"/>
          <w:szCs w:val="20"/>
        </w:rPr>
      </w:pPr>
      <w:r w:rsidRPr="00197955">
        <w:rPr>
          <w:rFonts w:ascii="Arial" w:hAnsi="Arial" w:cs="Arial"/>
          <w:iCs/>
          <w:sz w:val="20"/>
          <w:szCs w:val="20"/>
        </w:rPr>
        <w:t>В случае, если одно лицо уполномочено на получение сумм частичного досрочного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C568A1" w:rsidRPr="00197955" w:rsidRDefault="00C568A1" w:rsidP="00C568A1">
      <w:pPr>
        <w:shd w:val="clear" w:color="auto" w:fill="FFFFFF"/>
        <w:spacing w:after="0" w:line="240" w:lineRule="auto"/>
        <w:jc w:val="both"/>
        <w:rPr>
          <w:rFonts w:ascii="Arial" w:hAnsi="Arial" w:cs="Arial"/>
          <w:sz w:val="20"/>
          <w:szCs w:val="20"/>
        </w:rPr>
      </w:pPr>
      <w:r w:rsidRPr="00197955">
        <w:rPr>
          <w:rFonts w:ascii="Arial" w:hAnsi="Arial" w:cs="Arial"/>
          <w:iCs/>
          <w:sz w:val="20"/>
          <w:szCs w:val="20"/>
        </w:rPr>
        <w:t>Номинальные держатели Биржевых облигаций, не являющиеся владельцами Биржевых облигаций, перечисляют денежные средства, полученные в погашение Биржевых облигаций,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C568A1" w:rsidRPr="00197955" w:rsidRDefault="00C568A1" w:rsidP="00C568A1">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Исполнение обязательств по Биржевым облигациям по отношению к лицу, включенному в Перечень владельцев и/или номинальных держателей Биржевых облигаций для выплаты частичного досрочного погашения, признается надлежащим в том числе, в случае отчуждения Биржевых облигаций после даты составления вышеуказанного Перечня.</w:t>
      </w:r>
    </w:p>
    <w:p w:rsidR="00C568A1" w:rsidRPr="00197955" w:rsidRDefault="00C568A1" w:rsidP="00C568A1">
      <w:pPr>
        <w:shd w:val="clear" w:color="auto" w:fill="FFFFFF"/>
        <w:spacing w:after="0" w:line="240" w:lineRule="auto"/>
        <w:ind w:right="5"/>
        <w:jc w:val="both"/>
        <w:rPr>
          <w:rFonts w:ascii="Arial" w:hAnsi="Arial" w:cs="Arial"/>
          <w:sz w:val="20"/>
          <w:szCs w:val="20"/>
        </w:rPr>
      </w:pPr>
      <w:r w:rsidRPr="00197955">
        <w:rPr>
          <w:rFonts w:ascii="Arial" w:hAnsi="Arial" w:cs="Arial"/>
          <w:iCs/>
          <w:sz w:val="20"/>
          <w:szCs w:val="20"/>
        </w:rPr>
        <w:t>Обязательства Эмитента по уплате сумм частичного досрочного погашения по Биржевым облигациям считаются исполненными с момента зачисления соответствующих денежных средств на корреспондентский счет банка получателя платежа.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39"/>
        <w:jc w:val="both"/>
        <w:rPr>
          <w:rStyle w:val="SUBST0"/>
          <w:rFonts w:ascii="Arial" w:hAnsi="Arial" w:cs="Arial"/>
          <w:b w:val="0"/>
          <w:bCs w:val="0"/>
          <w:i w:val="0"/>
          <w:iCs w:val="0"/>
          <w:sz w:val="20"/>
          <w:szCs w:val="20"/>
        </w:rPr>
      </w:pPr>
      <w:r w:rsidRPr="00197955">
        <w:rPr>
          <w:rFonts w:ascii="Arial" w:hAnsi="Arial" w:cs="Arial"/>
          <w:sz w:val="20"/>
          <w:szCs w:val="20"/>
        </w:rPr>
        <w:t xml:space="preserve">Б) </w:t>
      </w:r>
      <w:r w:rsidRPr="00197955">
        <w:rPr>
          <w:rFonts w:ascii="Arial" w:hAnsi="Arial" w:cs="Arial"/>
          <w:bCs/>
          <w:iCs/>
          <w:sz w:val="20"/>
          <w:szCs w:val="20"/>
        </w:rPr>
        <w:t>Эмитент</w:t>
      </w:r>
      <w:r w:rsidRPr="00197955">
        <w:rPr>
          <w:rFonts w:ascii="Arial" w:hAnsi="Arial" w:cs="Arial"/>
          <w:sz w:val="20"/>
          <w:szCs w:val="20"/>
        </w:rPr>
        <w:t xml:space="preserve"> </w:t>
      </w:r>
      <w:r w:rsidRPr="00197955">
        <w:rPr>
          <w:rFonts w:ascii="Arial" w:hAnsi="Arial" w:cs="Arial"/>
          <w:bCs/>
          <w:iCs/>
          <w:sz w:val="20"/>
          <w:szCs w:val="20"/>
        </w:rPr>
        <w:t>имеет право принять решение о досрочном погашении Биржевых облигаций в случае, если 100 (Сто) процентов Биржевых облигаций Эмитента были приобретены Эмитентом в соответствии с п.10 Решения о выпуске и зачислены на эмиссионный счет депо Эмитента в НРД.</w:t>
      </w:r>
    </w:p>
    <w:p w:rsidR="00C568A1" w:rsidRPr="00197955" w:rsidRDefault="00C568A1" w:rsidP="00C568A1">
      <w:pPr>
        <w:adjustRightInd w:val="0"/>
        <w:spacing w:after="0" w:line="240" w:lineRule="auto"/>
        <w:ind w:firstLine="540"/>
        <w:jc w:val="both"/>
        <w:rPr>
          <w:rFonts w:ascii="Arial" w:hAnsi="Arial" w:cs="Arial"/>
          <w:bCs/>
          <w:iCs/>
          <w:sz w:val="20"/>
          <w:szCs w:val="20"/>
        </w:rPr>
      </w:pPr>
      <w:r w:rsidRPr="00197955">
        <w:rPr>
          <w:rFonts w:ascii="Arial" w:hAnsi="Arial" w:cs="Arial"/>
          <w:bCs/>
          <w:iCs/>
          <w:sz w:val="20"/>
          <w:szCs w:val="20"/>
        </w:rPr>
        <w:t>Решение о досрочном погашении Биржевых облигаций принимается единоличным исполнительным органом управления Эмитента Биржевых облигаций, если иное не установлено федеральными законами или уставом (учредительными документами) Эмитента Биржевых облигаций.</w:t>
      </w:r>
    </w:p>
    <w:p w:rsidR="00C568A1" w:rsidRPr="00197955" w:rsidRDefault="00C568A1" w:rsidP="00C568A1">
      <w:pPr>
        <w:spacing w:after="0" w:line="240" w:lineRule="auto"/>
        <w:ind w:firstLine="539"/>
        <w:jc w:val="both"/>
        <w:rPr>
          <w:rFonts w:ascii="Arial" w:hAnsi="Arial" w:cs="Arial"/>
          <w:bCs/>
          <w:iCs/>
          <w:sz w:val="20"/>
          <w:szCs w:val="20"/>
        </w:rPr>
      </w:pPr>
      <w:r w:rsidRPr="00197955">
        <w:rPr>
          <w:rFonts w:ascii="Arial" w:hAnsi="Arial" w:cs="Arial"/>
          <w:bCs/>
          <w:iCs/>
          <w:sz w:val="20"/>
          <w:szCs w:val="20"/>
        </w:rPr>
        <w:t>Приобретение Биржевых облигаций означает согласие приобретателя Биржевых облигаций с возможностью их досрочного погашения по усмотрению Эмитента.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39"/>
        <w:jc w:val="both"/>
        <w:rPr>
          <w:rStyle w:val="SUBST0"/>
          <w:rFonts w:ascii="Arial" w:hAnsi="Arial" w:cs="Arial"/>
          <w:i w:val="0"/>
          <w:sz w:val="20"/>
          <w:szCs w:val="20"/>
        </w:rPr>
      </w:pPr>
      <w:r w:rsidRPr="00197955">
        <w:rPr>
          <w:rStyle w:val="SUBST0"/>
          <w:rFonts w:ascii="Arial" w:hAnsi="Arial" w:cs="Arial"/>
          <w:i w:val="0"/>
          <w:sz w:val="20"/>
          <w:szCs w:val="20"/>
        </w:rPr>
        <w:t>Срок, в течение которого Биржевые облигации могут быть досрочно погашены Эмитентом:</w:t>
      </w:r>
    </w:p>
    <w:p w:rsidR="00C568A1" w:rsidRPr="00197955" w:rsidRDefault="00C568A1" w:rsidP="00C568A1">
      <w:pPr>
        <w:spacing w:after="0" w:line="240" w:lineRule="auto"/>
        <w:ind w:firstLine="539"/>
        <w:jc w:val="both"/>
        <w:rPr>
          <w:rFonts w:ascii="Arial" w:hAnsi="Arial" w:cs="Arial"/>
          <w:bCs/>
          <w:iCs/>
          <w:sz w:val="20"/>
          <w:szCs w:val="20"/>
        </w:rPr>
      </w:pPr>
      <w:r w:rsidRPr="00197955">
        <w:rPr>
          <w:rStyle w:val="SUBST0"/>
          <w:rFonts w:ascii="Arial" w:hAnsi="Arial" w:cs="Arial"/>
          <w:i w:val="0"/>
          <w:sz w:val="20"/>
          <w:szCs w:val="20"/>
        </w:rPr>
        <w:t>Дата начала досрочного погашения:</w:t>
      </w:r>
      <w:r w:rsidRPr="00197955">
        <w:rPr>
          <w:rStyle w:val="SUBST0"/>
          <w:rFonts w:ascii="Arial" w:hAnsi="Arial" w:cs="Arial"/>
          <w:b w:val="0"/>
          <w:i w:val="0"/>
          <w:sz w:val="20"/>
          <w:szCs w:val="20"/>
        </w:rPr>
        <w:t xml:space="preserve"> </w:t>
      </w:r>
      <w:r w:rsidRPr="00197955">
        <w:rPr>
          <w:rFonts w:ascii="Arial" w:hAnsi="Arial" w:cs="Arial"/>
          <w:bCs/>
          <w:iCs/>
          <w:sz w:val="20"/>
          <w:szCs w:val="20"/>
        </w:rPr>
        <w:t>в случае принятия Эмитентом решения о досрочном погашении по усмотрению Эмитента</w:t>
      </w:r>
      <w:r w:rsidRPr="00197955">
        <w:rPr>
          <w:rStyle w:val="SUBST0"/>
          <w:rFonts w:ascii="Arial" w:hAnsi="Arial" w:cs="Arial"/>
          <w:b w:val="0"/>
          <w:bCs w:val="0"/>
          <w:i w:val="0"/>
          <w:iCs w:val="0"/>
          <w:sz w:val="20"/>
          <w:szCs w:val="20"/>
        </w:rPr>
        <w:t xml:space="preserve"> Биржевые облигации будут досрочно погашены в </w:t>
      </w:r>
      <w:r w:rsidRPr="00197955">
        <w:rPr>
          <w:rFonts w:ascii="Arial" w:hAnsi="Arial" w:cs="Arial"/>
          <w:bCs/>
          <w:iCs/>
          <w:sz w:val="20"/>
          <w:szCs w:val="20"/>
        </w:rPr>
        <w:t xml:space="preserve">дату досрочного погашения Биржевых облигаций, установленную в соответствии с пп.Б) пункта 9.5.2 Решения о выпуске, но не ранее даты </w:t>
      </w:r>
      <w:r w:rsidRPr="00197955">
        <w:rPr>
          <w:rStyle w:val="SUBST0"/>
          <w:rFonts w:ascii="Arial" w:hAnsi="Arial" w:cs="Arial"/>
          <w:b w:val="0"/>
          <w:bCs w:val="0"/>
          <w:i w:val="0"/>
          <w:iCs w:val="0"/>
          <w:sz w:val="20"/>
          <w:szCs w:val="20"/>
        </w:rPr>
        <w:t>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w:t>
      </w:r>
      <w:r w:rsidRPr="00197955">
        <w:rPr>
          <w:rFonts w:ascii="Arial" w:hAnsi="Arial" w:cs="Arial"/>
          <w:bCs/>
          <w:iCs/>
          <w:sz w:val="20"/>
          <w:szCs w:val="20"/>
        </w:rPr>
        <w:t>.</w:t>
      </w:r>
    </w:p>
    <w:p w:rsidR="00C568A1" w:rsidRPr="00197955" w:rsidRDefault="00C568A1" w:rsidP="00C568A1">
      <w:pPr>
        <w:pStyle w:val="ConsNormal"/>
        <w:ind w:right="0" w:firstLine="539"/>
        <w:jc w:val="both"/>
        <w:rPr>
          <w:rStyle w:val="SUBST0"/>
          <w:b w:val="0"/>
          <w:bCs w:val="0"/>
          <w:i w:val="0"/>
          <w:iCs w:val="0"/>
          <w:sz w:val="20"/>
        </w:rPr>
      </w:pPr>
      <w:r w:rsidRPr="00197955">
        <w:rPr>
          <w:b/>
        </w:rPr>
        <w:t xml:space="preserve">Дата окончания досрочного погашения: </w:t>
      </w:r>
      <w:r w:rsidRPr="00197955">
        <w:rPr>
          <w:rStyle w:val="SUBST0"/>
          <w:b w:val="0"/>
          <w:bCs w:val="0"/>
          <w:i w:val="0"/>
          <w:iCs w:val="0"/>
          <w:sz w:val="20"/>
        </w:rPr>
        <w:t>даты начала и окончания досрочного погашения Биржевых облигаций выпуска совпадают.</w:t>
      </w:r>
    </w:p>
    <w:p w:rsidR="00C568A1" w:rsidRPr="00197955" w:rsidRDefault="00C568A1" w:rsidP="00C568A1">
      <w:pPr>
        <w:widowControl w:val="0"/>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Если дата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Биржевой облигации не имеет права требовать начисления процентов или какой-либо иной компенсации за такую задержку в платеже.</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39"/>
        <w:jc w:val="both"/>
        <w:rPr>
          <w:rFonts w:ascii="Arial" w:hAnsi="Arial" w:cs="Arial"/>
          <w:b/>
          <w:sz w:val="20"/>
          <w:szCs w:val="20"/>
        </w:rPr>
      </w:pPr>
      <w:r w:rsidRPr="00197955">
        <w:rPr>
          <w:rFonts w:ascii="Arial" w:hAnsi="Arial" w:cs="Arial"/>
          <w:b/>
          <w:sz w:val="20"/>
          <w:szCs w:val="20"/>
        </w:rPr>
        <w:t>Порядок раскрытия информации о принятии решения о досрочном погашении Биржевых облигаций по усмотрению Эмитента</w:t>
      </w:r>
    </w:p>
    <w:p w:rsidR="00C568A1" w:rsidRPr="00197955" w:rsidRDefault="00C568A1" w:rsidP="00C568A1">
      <w:pPr>
        <w:adjustRightInd w:val="0"/>
        <w:spacing w:after="0" w:line="240" w:lineRule="auto"/>
        <w:ind w:firstLine="539"/>
        <w:jc w:val="both"/>
        <w:rPr>
          <w:rFonts w:ascii="Arial" w:hAnsi="Arial" w:cs="Arial"/>
          <w:bCs/>
          <w:iCs/>
          <w:sz w:val="20"/>
          <w:szCs w:val="20"/>
        </w:rPr>
      </w:pPr>
      <w:r w:rsidRPr="00197955">
        <w:rPr>
          <w:rFonts w:ascii="Arial" w:hAnsi="Arial" w:cs="Arial"/>
          <w:bCs/>
          <w:iCs/>
          <w:sz w:val="20"/>
          <w:szCs w:val="20"/>
        </w:rPr>
        <w:t xml:space="preserve">1) Уведомление о принятии Эмитентом решения о досрочном погашении Биржевых облигаций публикуется Эмитентом </w:t>
      </w:r>
      <w:r w:rsidRPr="00197955">
        <w:rPr>
          <w:rStyle w:val="SUBST0"/>
          <w:rFonts w:ascii="Arial" w:hAnsi="Arial" w:cs="Arial"/>
          <w:b w:val="0"/>
          <w:bCs w:val="0"/>
          <w:i w:val="0"/>
          <w:iCs w:val="0"/>
          <w:sz w:val="20"/>
          <w:szCs w:val="20"/>
        </w:rPr>
        <w:t xml:space="preserve">не позднее, чем за 14 (Четырнадцать) дней до даты досрочного погашения </w:t>
      </w:r>
      <w:r w:rsidRPr="00197955">
        <w:rPr>
          <w:rStyle w:val="SUBST0"/>
          <w:rFonts w:ascii="Arial" w:hAnsi="Arial" w:cs="Arial"/>
          <w:b w:val="0"/>
          <w:i w:val="0"/>
          <w:sz w:val="20"/>
          <w:szCs w:val="20"/>
        </w:rPr>
        <w:t>Биржевых облигаций</w:t>
      </w:r>
      <w:r w:rsidRPr="00197955">
        <w:rPr>
          <w:rFonts w:ascii="Arial" w:hAnsi="Arial" w:cs="Arial"/>
          <w:bCs/>
          <w:iCs/>
          <w:sz w:val="20"/>
          <w:szCs w:val="20"/>
        </w:rPr>
        <w:t xml:space="preserve">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w:t>
      </w:r>
      <w:r w:rsidRPr="00197955">
        <w:rPr>
          <w:rStyle w:val="SUBST0"/>
          <w:rFonts w:ascii="Arial" w:hAnsi="Arial" w:cs="Arial"/>
          <w:b w:val="0"/>
          <w:i w:val="0"/>
          <w:sz w:val="20"/>
          <w:szCs w:val="20"/>
        </w:rPr>
        <w:t>в следующие сроки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решение о досрочном погашении Биржевых облигаций, или с даты принятия такого решения уполномоченным органом управления Эмитента, если составление протокола не требуется: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85"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lastRenderedPageBreak/>
        <w:t xml:space="preserve">Данное уведомление среди прочих сведений должно включать в себя также стоимость досрочного погашения (непогашенную часть номинальной стоимости всех Биржевых облигаций), срок (дату начала и окончания досрочного погашения Биржевых облигаций) и порядок осуществления Эмитентом досрочного погашения </w:t>
      </w:r>
      <w:r w:rsidRPr="00197955">
        <w:rPr>
          <w:rFonts w:ascii="Arial" w:hAnsi="Arial" w:cs="Arial"/>
          <w:bCs/>
          <w:iCs/>
          <w:sz w:val="20"/>
          <w:szCs w:val="20"/>
        </w:rPr>
        <w:t>Биржевых облигаций, а также содержать информацию о том, что досрочное погашение осуществляется в отношении всех Биржевых облигаций</w:t>
      </w:r>
      <w:r w:rsidRPr="00197955">
        <w:rPr>
          <w:rStyle w:val="SUBST0"/>
          <w:rFonts w:ascii="Arial" w:hAnsi="Arial" w:cs="Arial"/>
          <w:b w:val="0"/>
          <w:bCs w:val="0"/>
          <w:i w:val="0"/>
          <w:iCs w:val="0"/>
          <w:sz w:val="20"/>
          <w:szCs w:val="20"/>
        </w:rPr>
        <w:t>.</w:t>
      </w:r>
    </w:p>
    <w:p w:rsidR="00C568A1" w:rsidRPr="00197955" w:rsidRDefault="00C568A1" w:rsidP="00C568A1">
      <w:pPr>
        <w:adjustRightInd w:val="0"/>
        <w:spacing w:after="0" w:line="240" w:lineRule="auto"/>
        <w:jc w:val="both"/>
        <w:rPr>
          <w:rFonts w:ascii="Arial" w:hAnsi="Arial" w:cs="Arial"/>
          <w:sz w:val="20"/>
          <w:szCs w:val="20"/>
        </w:rPr>
      </w:pPr>
      <w:r w:rsidRPr="00197955">
        <w:rPr>
          <w:rFonts w:ascii="Arial" w:hAnsi="Arial" w:cs="Arial"/>
          <w:bCs/>
          <w:iCs/>
          <w:spacing w:val="-4"/>
          <w:sz w:val="20"/>
          <w:szCs w:val="20"/>
        </w:rPr>
        <w:t>Эмитент информирует Биржу и НРД о принятых решениях не позднее 2 (Второго) рабочего дня после даты принятия соответствующего решения</w:t>
      </w:r>
      <w:r w:rsidRPr="00197955">
        <w:rPr>
          <w:rFonts w:ascii="Arial" w:hAnsi="Arial" w:cs="Arial"/>
          <w:bCs/>
          <w:iCs/>
          <w:sz w:val="20"/>
          <w:szCs w:val="20"/>
        </w:rPr>
        <w:t xml:space="preserve">, но не позднее, чем за 14 (Четырнадцать) дней до даты досрочного погашения Биржевых облигаций. </w:t>
      </w:r>
    </w:p>
    <w:p w:rsidR="00C568A1" w:rsidRPr="00197955" w:rsidRDefault="00C568A1" w:rsidP="00C568A1">
      <w:pPr>
        <w:pStyle w:val="NormalPrefix"/>
        <w:spacing w:before="0" w:after="0"/>
        <w:ind w:firstLine="708"/>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2) Информация об итогах досрочного погашения Биржевых облигаций по усмотрению Эмитента раскрывается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Style w:val="SUBST0"/>
          <w:rFonts w:ascii="Arial" w:hAnsi="Arial" w:cs="Arial"/>
          <w:b w:val="0"/>
          <w:bCs w:val="0"/>
          <w:i w:val="0"/>
          <w:iCs w:val="0"/>
          <w:sz w:val="20"/>
          <w:szCs w:val="20"/>
        </w:rPr>
        <w:t xml:space="preserve"> в следующие сроки с даты окончания срока исполнения обязательств:</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86" w:history="1">
        <w:r w:rsidRPr="00197955">
          <w:rPr>
            <w:rStyle w:val="SUBST0"/>
            <w:rFonts w:ascii="Arial" w:hAnsi="Arial" w:cs="Arial"/>
            <w:b w:val="0"/>
            <w:i w:val="0"/>
            <w:sz w:val="20"/>
            <w:szCs w:val="20"/>
          </w:rPr>
          <w:t>http://www.raz.ru</w:t>
        </w:r>
      </w:hyperlink>
      <w:r w:rsidRPr="00197955">
        <w:rPr>
          <w:rStyle w:val="SUBST0"/>
          <w:rFonts w:ascii="Arial" w:hAnsi="Arial" w:cs="Arial"/>
          <w:b w:val="0"/>
          <w:i w:val="0"/>
          <w:sz w:val="20"/>
          <w:szCs w:val="20"/>
        </w:rPr>
        <w:t xml:space="preserve"> - не позднее 2 (Двух) дней.</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bCs/>
          <w:iCs/>
          <w:sz w:val="20"/>
          <w:szCs w:val="20"/>
        </w:rPr>
      </w:pPr>
      <w:r w:rsidRPr="00197955">
        <w:rPr>
          <w:rFonts w:ascii="Arial" w:hAnsi="Arial" w:cs="Arial"/>
          <w:bCs/>
          <w:sz w:val="20"/>
          <w:szCs w:val="20"/>
        </w:rPr>
        <w:t xml:space="preserve">Указанное сообщение </w:t>
      </w:r>
      <w:r w:rsidRPr="00197955">
        <w:rPr>
          <w:rFonts w:ascii="Arial" w:hAnsi="Arial" w:cs="Arial"/>
          <w:bCs/>
          <w:iCs/>
          <w:sz w:val="20"/>
          <w:szCs w:val="20"/>
        </w:rPr>
        <w:t>должно содержать следующую информацию:</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дата досрочного погашения Биржевых облигаций;</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досрочного погашения в расчете на одну Биржевую облигацию выпуска;</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сумма досрочного погашения в расчете на все погашаемые Биржевые облигации.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Иные условия и порядок досрочного погашения облигаций по усмотрению эмитента:</w:t>
      </w:r>
    </w:p>
    <w:p w:rsidR="00C568A1" w:rsidRPr="00197955" w:rsidRDefault="00C568A1" w:rsidP="00C568A1">
      <w:pPr>
        <w:adjustRightInd w:val="0"/>
        <w:spacing w:after="0" w:line="240" w:lineRule="auto"/>
        <w:jc w:val="both"/>
        <w:rPr>
          <w:rStyle w:val="SUBST0"/>
          <w:rFonts w:ascii="Arial" w:hAnsi="Arial" w:cs="Arial"/>
          <w:b w:val="0"/>
          <w:bCs w:val="0"/>
          <w:i w:val="0"/>
          <w:iCs w:val="0"/>
          <w:sz w:val="20"/>
          <w:szCs w:val="20"/>
        </w:rPr>
      </w:pPr>
      <w:r w:rsidRPr="00197955">
        <w:rPr>
          <w:rFonts w:ascii="Arial" w:hAnsi="Arial" w:cs="Arial"/>
          <w:bCs/>
          <w:iCs/>
          <w:sz w:val="20"/>
          <w:szCs w:val="20"/>
        </w:rPr>
        <w:t xml:space="preserve">Досрочное погашение Биржевых облигаций по усмотрению Эмитента осуществляется в отношении всех Биржевых облигаций выпуска по непогашенной части номинальной стоимости </w:t>
      </w:r>
      <w:r w:rsidRPr="00197955">
        <w:rPr>
          <w:rStyle w:val="SUBST0"/>
          <w:rFonts w:ascii="Arial" w:hAnsi="Arial" w:cs="Arial"/>
          <w:b w:val="0"/>
          <w:i w:val="0"/>
          <w:sz w:val="20"/>
          <w:szCs w:val="20"/>
        </w:rPr>
        <w:t>Биржевых облигаций.</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В дату досрочного погашения Биржевых облигаций, при условии, что весь объем выпуска Биржевых облигаций учитывается на эмиссионном счете депо Эмитента в НРД, НРД осуществляет снятие Сертификата Биржевых облигаций с хранения.</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г) Порядок и условия приобретения облигаций эмитентом с возможностью их последующего обращения:</w:t>
      </w: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Возможность приобретения облигаций;</w:t>
      </w:r>
    </w:p>
    <w:p w:rsidR="00C568A1" w:rsidRPr="00197955" w:rsidRDefault="00C568A1" w:rsidP="00C568A1">
      <w:pPr>
        <w:spacing w:after="0" w:line="240" w:lineRule="auto"/>
        <w:ind w:firstLine="567"/>
        <w:jc w:val="both"/>
        <w:rPr>
          <w:rFonts w:ascii="Arial" w:hAnsi="Arial" w:cs="Arial"/>
          <w:sz w:val="20"/>
          <w:szCs w:val="20"/>
        </w:rPr>
      </w:pPr>
      <w:r w:rsidRPr="00197955">
        <w:rPr>
          <w:rFonts w:ascii="Arial" w:hAnsi="Arial" w:cs="Arial"/>
          <w:sz w:val="20"/>
          <w:szCs w:val="20"/>
        </w:rPr>
        <w:t>Существует возможность приобретения Биржевых облигаций Эмитентом по соглашению с их владельцами и по требованию владельцев с возможностью их последующего обращения до истечения срока погашения.</w:t>
      </w:r>
    </w:p>
    <w:p w:rsidR="00C568A1" w:rsidRPr="00197955" w:rsidRDefault="00C568A1" w:rsidP="00C568A1">
      <w:pPr>
        <w:spacing w:after="0" w:line="240" w:lineRule="auto"/>
        <w:ind w:firstLine="567"/>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 xml:space="preserve">Тип приобретения облигаций </w:t>
      </w:r>
    </w:p>
    <w:p w:rsidR="00C568A1" w:rsidRPr="00197955" w:rsidRDefault="00C568A1" w:rsidP="00C568A1">
      <w:pPr>
        <w:spacing w:after="0" w:line="240" w:lineRule="auto"/>
        <w:ind w:firstLine="567"/>
        <w:jc w:val="both"/>
        <w:rPr>
          <w:rFonts w:ascii="Arial" w:hAnsi="Arial" w:cs="Arial"/>
          <w:sz w:val="20"/>
          <w:szCs w:val="20"/>
        </w:rPr>
      </w:pPr>
      <w:r w:rsidRPr="00197955">
        <w:rPr>
          <w:rFonts w:ascii="Arial" w:hAnsi="Arial" w:cs="Arial"/>
          <w:sz w:val="20"/>
          <w:szCs w:val="20"/>
        </w:rPr>
        <w:t>Приобретение эмитентом облигаций по соглашению с их владельцем (владельцами)</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Предусматривается возможность приобретения Эмитентом Биржевых облигаций по соглашению с их владельцем (владельцами) с возможностью их последующего обращения.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имеет право приобретать Биржевые облигации путем заключения договоров купли-продажи Биржевых облигаций в соответствии с законодательством РФ, в том числе на основании публичных безотзывных оферт Эмитента, публикуемых в средствах массовой информации и/или в ленте новостей и на странице Эмитента в сети Интернет по адресу http://www.raz.ru. Решение о приобретении Биржевых облигаций, в том числе на основании публичных безотзывных оферт, принимается уполномоченным органом управления Эмитента. При принятии указанного решения уполномоченным органом управления Эмитента должны быть установлены условия, порядок и сроки приобретения Биржевых облигаций, которые будут опубликованы в ленте новостей и на странице Эмитента в сети Интернет по адресу: http://www.raz.ru. При этом срок приобретения Биржевых облигаций не может наступить ранее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может назначать агентов по приобретению Биржевых облигаций по соглашению с их владельцами и отменять такие назначения. Информация о назначенном агенте (наименование агента, уполномоченного Эмитентом на приобретение (выкуп) Биржевых облигаций, его местонахождение, почтовый адрес, сведения о реквизитах его лицензии профессионального участника рынка ценных бумаг) раскрывается Эмитентом в сообщении, публикуемом в соответствии с п.11 Решения о выпуске ценных бумаг.</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В случае, если сделка или несколько сделок по приобретению Эмитентом Биржевых облигаций по соглашению с владельцем (владельцами) будут признаваться крупными сделками </w:t>
      </w:r>
      <w:r w:rsidRPr="00197955">
        <w:rPr>
          <w:rFonts w:ascii="Arial" w:hAnsi="Arial" w:cs="Arial"/>
          <w:bCs/>
          <w:iCs/>
          <w:sz w:val="20"/>
          <w:szCs w:val="20"/>
        </w:rPr>
        <w:lastRenderedPageBreak/>
        <w:t>или сделками, в совершении которых имеется заинтересованность, такие сделки должны быть одобрены в соответствии с законодательством Российской Федерации.</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Приобретение Эмитентом Биржевых облигаций осуществляется на Бирже в соответствии с Правилами Биржи и нормативными документами, регулирующими деятельность организатора торговли на рынке ценных бумаг, с использованием системы торгов Биржи и системы клиринга клиринговой организации, обслуживающей расчеты по сделкам, заключенным на Бирже.</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В случае реорганизации/ликвидации Биржи, изменения требований законодательства Российской Федерации или Правил Биржи, в результате которых приобретение Эмитентом Биржевых облигаций на Бирже в порядке, предусмотренном Решением о выпуске, окажется невозможным, Эмитент принимает решение об ином организаторе торговли на рынке ценных бумаг, через которого Эмитент будет заключать сделки по приобретению Биржевых облигаций. В таком случае приобретение Биржевых облигаций Эмитентом будет осуществляться в соответствии с нормативными документами, регулирующими деятельность такого организатора торговли на рынке ценных бумаг.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При смене организатора торговли на рынке ценных бумаг, через которого будут заключаться сделки по приобретению Биржевых облигаций, Эмитент должен опубликовать информацию о новом организаторе торговли на рынке ценных бумаг, через которого Эмитент будет заключать сделки по приобретению Биржевых облигаций не позднее, чем за 1 (Один) день до наступления периода предъявления Биржевых облигаций к приобретению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в следующие сроки, со дня принятия решения о смене организатора торговли на рынке ценных бумаг, через которого будут заключаться сделки по приобретению Биржевых облигаций: </w:t>
      </w:r>
    </w:p>
    <w:p w:rsidR="00C568A1" w:rsidRPr="00197955" w:rsidRDefault="00C568A1" w:rsidP="00C568A1">
      <w:pPr>
        <w:numPr>
          <w:ilvl w:val="0"/>
          <w:numId w:val="31"/>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в ленте новостей - не позднее 1 (Одного) дня;</w:t>
      </w:r>
    </w:p>
    <w:p w:rsidR="00C568A1" w:rsidRPr="00197955" w:rsidRDefault="00C568A1" w:rsidP="00C568A1">
      <w:pPr>
        <w:numPr>
          <w:ilvl w:val="0"/>
          <w:numId w:val="31"/>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на странице Эмитента в сети Интернет по адресу http://www.raz.ru - не позднее 2 (Двух) дней.</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Указанная информация будет включать в себя:</w:t>
      </w:r>
    </w:p>
    <w:p w:rsidR="00C568A1" w:rsidRPr="00197955" w:rsidRDefault="00C568A1" w:rsidP="00C568A1">
      <w:pPr>
        <w:numPr>
          <w:ilvl w:val="0"/>
          <w:numId w:val="32"/>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полное и сокращенное наименования нового организатора торговли на рынке ценных бумаг;</w:t>
      </w:r>
    </w:p>
    <w:p w:rsidR="00C568A1" w:rsidRPr="00197955" w:rsidRDefault="00C568A1" w:rsidP="00C568A1">
      <w:pPr>
        <w:numPr>
          <w:ilvl w:val="0"/>
          <w:numId w:val="32"/>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его место нахождения;</w:t>
      </w:r>
    </w:p>
    <w:p w:rsidR="00C568A1" w:rsidRPr="00197955" w:rsidRDefault="00C568A1" w:rsidP="00C568A1">
      <w:pPr>
        <w:numPr>
          <w:ilvl w:val="0"/>
          <w:numId w:val="32"/>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сведения о лицензии: номер, дата выдачи, срок действия, орган, выдавший лицензию;</w:t>
      </w:r>
    </w:p>
    <w:p w:rsidR="00C568A1" w:rsidRPr="00197955" w:rsidRDefault="00C568A1" w:rsidP="00C568A1">
      <w:pPr>
        <w:numPr>
          <w:ilvl w:val="0"/>
          <w:numId w:val="32"/>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порядок приобретения Биржевых облигаций в соответствии с правилами нового организатора торговли.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Срок, не ранее которого облигации могут быть приобретены, а если такой срок определяется указанием на определенное событие, - порядок раскрытия информации о наступлении такого события, в том числе срок раскрытия информации и перечень средств массовой информации, в которых будет осуществлено ее раскрытие (включая адреса страниц в сети Интернет);</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Эмитент осуществляет приобретение Биржевых облигаций  по соглашению с их владельцами в течение срока, определяемого согласно соответствующему решению уполномоченного органа управления Эмитента.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Приобретение Эмитентом Биржевых облигаций возможно только после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C568A1" w:rsidRPr="00197955" w:rsidRDefault="00C568A1" w:rsidP="00C568A1">
      <w:pPr>
        <w:spacing w:after="0" w:line="240" w:lineRule="auto"/>
        <w:ind w:firstLine="567"/>
        <w:jc w:val="both"/>
        <w:rPr>
          <w:rFonts w:ascii="Arial" w:hAnsi="Arial" w:cs="Arial"/>
          <w:sz w:val="20"/>
          <w:szCs w:val="20"/>
        </w:rPr>
      </w:pPr>
      <w:r w:rsidRPr="00197955">
        <w:rPr>
          <w:rFonts w:ascii="Arial" w:hAnsi="Arial" w:cs="Arial"/>
          <w:sz w:val="20"/>
          <w:szCs w:val="20"/>
        </w:rPr>
        <w:t>Порядок раскрытия информации указан в п. 2.9 Проспекта ценных бумаг и п.11 Решения о выпуске ценных бумаг.</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Порядок раскрытия информации о приобретении облигаций, в том числе срок раскрытия информации и перечень средств массовой информации, в которых будет осуществлено ее раскрытие (включая адреса страниц в сети Интернет);</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В случае принятия Эмитентом решения о приобретении Биржевых облигаций по соглашению с их владельцем (владельцами), в том числе на основании публичных безотзывных оферт, сообщение о соответствующем решении раскрывается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не позднее, чем за 7 (Семь) дней до даты начала срока принятия Эмитентом письменных уведомлений от владельцев Биржевых облигаций о намерении продать определенное количество Биржевых облигаций и в следующие сроки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w:t>
      </w:r>
      <w:r w:rsidRPr="00197955">
        <w:rPr>
          <w:rFonts w:ascii="Arial" w:hAnsi="Arial" w:cs="Arial"/>
          <w:bCs/>
          <w:iCs/>
          <w:sz w:val="20"/>
          <w:szCs w:val="20"/>
        </w:rPr>
        <w:lastRenderedPageBreak/>
        <w:t>уполномоченного органа управления Эмитента, на котором принято решение о приобретении Биржевых облигаций, или с даты принятия такого решения уполномоченным органом Эмитента, если составление протокола не требуется:</w:t>
      </w:r>
    </w:p>
    <w:p w:rsidR="00C568A1" w:rsidRPr="00197955" w:rsidRDefault="00C568A1" w:rsidP="00C568A1">
      <w:pPr>
        <w:numPr>
          <w:ilvl w:val="0"/>
          <w:numId w:val="29"/>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в ленте новостей - не позднее 1 (Одного) дня;</w:t>
      </w:r>
    </w:p>
    <w:p w:rsidR="00C568A1" w:rsidRPr="00197955" w:rsidRDefault="00C568A1" w:rsidP="00C568A1">
      <w:pPr>
        <w:numPr>
          <w:ilvl w:val="0"/>
          <w:numId w:val="29"/>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на странице Эмитента в сети Интернет по адресу http://www.raz.ru - не позднее 2 (Двух) дней.</w:t>
      </w:r>
    </w:p>
    <w:p w:rsidR="00C568A1" w:rsidRPr="00197955" w:rsidRDefault="00C568A1" w:rsidP="00C568A1">
      <w:pPr>
        <w:adjustRightInd w:val="0"/>
        <w:spacing w:after="0" w:line="240" w:lineRule="auto"/>
        <w:ind w:firstLine="708"/>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C568A1" w:rsidRPr="00197955" w:rsidRDefault="00C568A1" w:rsidP="00C568A1">
      <w:pPr>
        <w:adjustRightInd w:val="0"/>
        <w:spacing w:after="0" w:line="240" w:lineRule="auto"/>
        <w:ind w:firstLine="708"/>
        <w:jc w:val="both"/>
        <w:rPr>
          <w:rFonts w:ascii="Arial" w:hAnsi="Arial" w:cs="Arial"/>
          <w:bCs/>
          <w:iCs/>
          <w:sz w:val="20"/>
          <w:szCs w:val="20"/>
        </w:rPr>
      </w:pPr>
      <w:r w:rsidRPr="00197955">
        <w:rPr>
          <w:rFonts w:ascii="Arial" w:hAnsi="Arial" w:cs="Arial"/>
          <w:bCs/>
          <w:iCs/>
          <w:sz w:val="20"/>
          <w:szCs w:val="20"/>
        </w:rPr>
        <w:t>Данное сообщение включает в себя следующую информацию:</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дату принятия решения о приобретении (выкупе) Биржевых облигаций;</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серию и форму Биржевых облигаций, идентификационный номер и дату допуска Биржевых облигаций к торгам на фондовой бирже в процессе размещения;</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количество приобретаемых Биржевых облигаций;</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 xml:space="preserve">срок, в течение которого держатель Биржевых облигаций может передать Агенту Эмитента письменное уведомление о намерении продать Эмитенту определенное количество Биржевых облигаций на установленных в решении Эмитента о приобретении Биржевых облигаций и изложенных в опубликованном сообщении о приобретении Биржевых облигаций условиях; </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дату приобретения Эмитентом Биржевых облигаций;</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цену приобретения Биржевых облигаций или порядок ее определения;</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порядок приобретения Биржевых облигаций;</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форму и срок оплаты;</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наименование Агента, уполномоченного Эмитентом на приобретение (выкуп) Биржевых облигаций, его место нахождения, сведения о реквизитах его лицензии профессионального участника рынка ценных бумаг.</w:t>
      </w:r>
    </w:p>
    <w:p w:rsidR="00C568A1" w:rsidRPr="00197955" w:rsidRDefault="00C568A1" w:rsidP="00C568A1">
      <w:pPr>
        <w:adjustRightInd w:val="0"/>
        <w:spacing w:after="0" w:line="240" w:lineRule="auto"/>
        <w:ind w:firstLine="567"/>
        <w:jc w:val="both"/>
        <w:rPr>
          <w:rFonts w:ascii="Arial" w:hAnsi="Arial" w:cs="Arial"/>
          <w:bCs/>
          <w:iCs/>
          <w:sz w:val="20"/>
          <w:szCs w:val="20"/>
        </w:rPr>
      </w:pP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Информация об исполнении Эмитентом обязательств по приобретению Биржевых облигаций по соглашению с их владельцем (владельцами), в том числе о количестве приобретенных Биржевых облигаций, раскрывается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в следующие сроки с даты приобретения Биржевых облигаций:</w:t>
      </w:r>
    </w:p>
    <w:p w:rsidR="00C568A1" w:rsidRPr="00197955" w:rsidRDefault="00C568A1" w:rsidP="00C568A1">
      <w:pPr>
        <w:numPr>
          <w:ilvl w:val="0"/>
          <w:numId w:val="30"/>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в ленте новостей - не позднее 1 (Одного) дня;</w:t>
      </w:r>
    </w:p>
    <w:p w:rsidR="00C568A1" w:rsidRPr="00197955" w:rsidRDefault="00C568A1" w:rsidP="00C568A1">
      <w:pPr>
        <w:numPr>
          <w:ilvl w:val="0"/>
          <w:numId w:val="30"/>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на странице Эмитента в сети Интернет по адресу http://www.raz.ru - не позднее 2 (Двух) дней.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
          <w:sz w:val="20"/>
          <w:szCs w:val="20"/>
        </w:rPr>
        <w:t xml:space="preserve">В случае, если эмитент возложил обязанность по раскрытию информации о приобретении облигаций на иное юридическое лицо, - наименование этого лица, место его нахождения: </w:t>
      </w:r>
      <w:r w:rsidRPr="00197955">
        <w:rPr>
          <w:rFonts w:ascii="Arial" w:hAnsi="Arial" w:cs="Arial"/>
          <w:bCs/>
          <w:iCs/>
          <w:sz w:val="20"/>
          <w:szCs w:val="20"/>
        </w:rPr>
        <w:t>Раскрытие указанной информации эмитентом иному юридическому лицу не поручалось.</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Иные условия приобретения облигаций их эмитентом:</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Приобретение Биржевых облигаций по соглашению с их владельцем (владельцами) с возможностью их последующего обращения осуществляется в следующем порядке:</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а) Решение о приобретении Биржевых облигаций принимается уполномоченным органом управления Эмитента с учетом положений Решения о выпуске, Устава Эмитента и действующего законодательства РФ. Возможно принятие нескольких решений о приобретении Биржевых облигаций по соглашению с их владельцем (владельцами).</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б) Эмитент приобретает Биржевые облигации у владельцев Биржевых облигаций путем совершения сделок купли-продажи с использованием системы торгов Биржи в соответствии со сроками, условиями и порядком приобретения Биржевых облигаций, опубликованными в ленте новостей и на странице Эмитента в сети Интернет по адресу: http://www.raz.ru.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Владелец Биржевых облигаций, являющийся Участником торгов Биржи и желающий продать Биржевые облигации Эмитенту, действует самостоятельно. В случае, если владелец Биржевых облигаций не является Участником торгов Биржи, он заключает соответствующий договор с любым брокером, являющимся Участником торгов, и дает ему поручение осуществить все необходимые действия для продажи Биржевых облигаций Эмитенту. Участник торгов, действующий за счет и по поручению владельцев Биржевых облигаций, а также действующий от своего имени и за свой счет, далее именуется «Держатель» или «Держатель Биржевых облигаций».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Держатель Биржевых облигаций в срок, указанный в опубликованном сообщении о приобретении Биржевых облигаций, должен передать Агенту Эмитента письменное уведомление о намерении продать определенное количество Биржевых облигаций (далее по тексту – </w:t>
      </w:r>
      <w:r w:rsidRPr="00197955">
        <w:rPr>
          <w:rFonts w:ascii="Arial" w:hAnsi="Arial" w:cs="Arial"/>
          <w:bCs/>
          <w:iCs/>
          <w:sz w:val="20"/>
          <w:szCs w:val="20"/>
        </w:rPr>
        <w:lastRenderedPageBreak/>
        <w:t>«Уведомление») на изложенных в опубликованном сообщении о приобретении Биржевых облигаций условиях. Уведомление должно быть подписано уполномоченным лицом Держателя Биржевых облигаций (в случае подписания Уведомления по доверенности с приложением соответствующей доверенности) и содержать информацию о полном наименовании Держателя, серии и количестве Биржевых облигаций предлагаемых к продаже, адресе Держателя для направления корреспонденции, контактном телефоне и факсе.</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Уведомление должно быть направлено заказным письмом, или срочной курьерской службой, или доставлено лично по адресу местонахождению Агента</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Уведомление считается полученным Агентом с даты проставления отметки о вручении оригинала Уведомления адресату, при условии соответствия Уведомления всем требованиям, установленным сообщением о приобретении Биржевых облигаций.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не несет обязательств по приобретению Биржевых облигаций по отношению:</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к лицам, не представившим в указанный срок свои Уведомления;</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к лицам, представившим Уведомление, не соответствующее установленным требованиям.</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 С 11 часов 00 минут до 13 часов 00 минут по московскому времени в соответствующую дату приобретения Эмитентом Биржевых облигаций, указанную в сообщении, Держатель, ранее передавший Уведомление Агенту, подает адресную заявку (далее по тексту – «Заявка») на продажу определенного количества Биржевых облигаций в Систему торгов Биржи в соответствии с Правилами торгов, адресованную Агенту Эмитента, с указанием цены Биржевой облигации, определенной в сообщении о приобретении Биржевых облигаций. Количество Биржевых облигаций в Заявке должно совпадать с количеством Биржевых облигаций, указанных в Уведомлении. Количество Биржевых облигаций, находящееся на счете депо Держателя в НРД по состоянию на момент подачи заявки Эмитентом Биржевых облигаций, не может быть меньше количества Биржевых облигаций, указанного в Уведомлении. Достаточным свидетельством выставления Держателем Заявки на продажу Биржевых облигаций признается выписка из реестра заявок, составленная по форме соответствующего Приложения к Правилам проведения торгов по ценным бумагам на Бирже, заверенная подписью уполномоченного лица Биржи.</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обязуется в срок с 14 часов 00 минут до 18 часов 00 минут по московскому времени в соответствующую дату приобретения Биржевых облигаций, указанную в сообщении о приобретении Биржевых облигаций, подать через своего Агента встречные адресные заявки к Заявкам, поданным в соответствии с условиями, опубликованными в сообщении о приобретении Биржевых облигаций и находящимся в Системе торгов к моменту подачи встречных заявок.</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 случае принятия владельцами Биржевых облигаций предложения об их приобретении Эмитентом в отношении большего количества Биржевых облигаций, чем указано в таком предложении, Эмитент приобретает Биржевые облигации у владельцев пропорционально заявленным требованиям при соблюдении условия о приобретении только целого количества Биржевых облигаций.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Порядок принятия уполномоченным органом эмитента решения о приобретении облигаций: Уполномоченный орган управления Эмитента в соответствии с его Уставом может принимать отдельные решения о приобретении Биржевых облигаций с учетом положений Решения о выпуске и Проспекта ценных бумаг. Такое решение принимается уполномоченным органом управления Эмитента с утверждением количества, цены, срока и порядка приобретения Биржевых облигаций, включая порядок оплаты приобретаемых Биржевых облигаций.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Возможно принятие нескольких решений о приобретении Биржевых облигаций в течение срока их обращения. Информация о принятом уполномоченным органом управления Эмитента решении о приобретении Биржевых облигаций по соглашению с владельцами Биржевых облигаций доводится до сведения владельцев Биржевых облигаций в указанном ниже порядке.</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Тип приобретения облигаций:</w:t>
      </w: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Приобретение эмитентом облигаций по требованию их владельца (владельцев)</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Предусматривается возможность приобретения Биржевых облигаций Эмитентом по требованию владельца (владельцев) Биржевых облигаций с возможностью их дальнейшего обращения до истечения срока погашения.</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 случае, если сделка или несколько сделок по приобретению Эмитентом Биржевых облигаций по требованию владельца (владельцев) будут признаваться крупными сделками или сделками, в совершении которых имеется заинтересованность, такие сделки должны быть одобрены в соответствии с законодательством Российской Федерации.</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Приобретение Эмитентом Биржевых облигаций осуществляется на Бирже в соответствии с Правилами Биржи и нормативными документами, регулирующими деятельность организатора торговли на рынке ценных бумаг, с использованием системы торгов Биржи и системы клиринга клиринговой организации, обслуживающей расчеты по сделкам, заключенным на Бирже.</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lastRenderedPageBreak/>
        <w:t xml:space="preserve">В случае реорганизации/ликвидации Биржи, изменения требований законодательства Российской Федерации или Правил Биржи, в результате которых приобретение Эмитентом Биржевых облигаций на Бирже в порядке, предусмотренном Решением о выпуске, окажется невозможным, Эмитент принимает решение об ином организаторе торговли на рынке ценных бумаг, через которого Эмитент будет заключать сделки по приобретению Биржевых облигаций. В таком случае приобретение Биржевых облигаций Эмитентом будет осуществляться в соответствии с нормативными документами, регулирующими деятельность такого организатора торговли на рынке ценных бумаг.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При смене организатора торговли на рынке ценных бумаг, через которого будут заключаться сделки по приобретению Биржевых облигаций, Эмитент должен опубликовать информацию о новом организаторе торговли на рынке ценных бумаг, через которого Эмитент будет заключать сделки по приобретению Биржевых облигаций не позднее, чем за 1 (Один) день до наступления Периода предъявления Биржевых облигаций к приобретению Эмитентом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Fonts w:ascii="Arial" w:hAnsi="Arial" w:cs="Arial"/>
          <w:bCs/>
          <w:iCs/>
          <w:sz w:val="20"/>
          <w:szCs w:val="20"/>
        </w:rPr>
        <w:t xml:space="preserve"> в следующие сроки, со дня принятия решения о смене организатора торговли на рынке ценных бумаг, через которого будут заключаться сделки по приобретению Биржевых облигаций: </w:t>
      </w:r>
    </w:p>
    <w:p w:rsidR="00C568A1" w:rsidRPr="00197955" w:rsidRDefault="00C568A1" w:rsidP="00C568A1">
      <w:pPr>
        <w:numPr>
          <w:ilvl w:val="0"/>
          <w:numId w:val="34"/>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в ленте новостей - не позднее 1 (Одного) дня;</w:t>
      </w:r>
    </w:p>
    <w:p w:rsidR="00C568A1" w:rsidRPr="00197955" w:rsidRDefault="00C568A1" w:rsidP="00C568A1">
      <w:pPr>
        <w:numPr>
          <w:ilvl w:val="0"/>
          <w:numId w:val="34"/>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на странице Эмитента в сети Интернет по адресу http://www.raz.ru - не позднее 2 (Двух) дней.</w:t>
      </w:r>
    </w:p>
    <w:p w:rsidR="00C568A1" w:rsidRPr="00197955" w:rsidRDefault="00C568A1" w:rsidP="00C568A1">
      <w:pPr>
        <w:adjustRightInd w:val="0"/>
        <w:spacing w:after="0" w:line="240" w:lineRule="auto"/>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Указанная информация будет включать в себя:</w:t>
      </w:r>
    </w:p>
    <w:p w:rsidR="00C568A1" w:rsidRPr="00197955" w:rsidRDefault="00C568A1" w:rsidP="00C568A1">
      <w:pPr>
        <w:numPr>
          <w:ilvl w:val="0"/>
          <w:numId w:val="35"/>
        </w:numPr>
        <w:autoSpaceDE w:val="0"/>
        <w:autoSpaceDN w:val="0"/>
        <w:adjustRightInd w:val="0"/>
        <w:spacing w:after="0" w:line="240" w:lineRule="auto"/>
        <w:jc w:val="both"/>
        <w:rPr>
          <w:rFonts w:ascii="Arial" w:hAnsi="Arial" w:cs="Arial"/>
          <w:bCs/>
          <w:iCs/>
          <w:sz w:val="20"/>
          <w:szCs w:val="20"/>
        </w:rPr>
      </w:pPr>
      <w:r w:rsidRPr="00197955">
        <w:rPr>
          <w:rFonts w:ascii="Arial" w:hAnsi="Arial" w:cs="Arial"/>
          <w:bCs/>
          <w:iCs/>
          <w:sz w:val="20"/>
          <w:szCs w:val="20"/>
        </w:rPr>
        <w:t>полное и сокращенное наименования нового организатора торговли на рынке ценных бумаг;</w:t>
      </w:r>
    </w:p>
    <w:p w:rsidR="00C568A1" w:rsidRPr="00197955" w:rsidRDefault="00C568A1" w:rsidP="00C568A1">
      <w:pPr>
        <w:numPr>
          <w:ilvl w:val="0"/>
          <w:numId w:val="35"/>
        </w:numPr>
        <w:autoSpaceDE w:val="0"/>
        <w:autoSpaceDN w:val="0"/>
        <w:adjustRightInd w:val="0"/>
        <w:spacing w:after="0" w:line="240" w:lineRule="auto"/>
        <w:jc w:val="both"/>
        <w:rPr>
          <w:rFonts w:ascii="Arial" w:hAnsi="Arial" w:cs="Arial"/>
          <w:bCs/>
          <w:iCs/>
          <w:sz w:val="20"/>
          <w:szCs w:val="20"/>
        </w:rPr>
      </w:pPr>
      <w:r w:rsidRPr="00197955">
        <w:rPr>
          <w:rFonts w:ascii="Arial" w:hAnsi="Arial" w:cs="Arial"/>
          <w:bCs/>
          <w:iCs/>
          <w:sz w:val="20"/>
          <w:szCs w:val="20"/>
        </w:rPr>
        <w:t>его место нахождения;</w:t>
      </w:r>
    </w:p>
    <w:p w:rsidR="00C568A1" w:rsidRPr="00197955" w:rsidRDefault="00C568A1" w:rsidP="00C568A1">
      <w:pPr>
        <w:numPr>
          <w:ilvl w:val="0"/>
          <w:numId w:val="35"/>
        </w:numPr>
        <w:autoSpaceDE w:val="0"/>
        <w:autoSpaceDN w:val="0"/>
        <w:adjustRightInd w:val="0"/>
        <w:spacing w:after="0" w:line="240" w:lineRule="auto"/>
        <w:jc w:val="both"/>
        <w:rPr>
          <w:rFonts w:ascii="Arial" w:hAnsi="Arial" w:cs="Arial"/>
          <w:bCs/>
          <w:iCs/>
          <w:sz w:val="20"/>
          <w:szCs w:val="20"/>
        </w:rPr>
      </w:pPr>
      <w:r w:rsidRPr="00197955">
        <w:rPr>
          <w:rFonts w:ascii="Arial" w:hAnsi="Arial" w:cs="Arial"/>
          <w:bCs/>
          <w:iCs/>
          <w:sz w:val="20"/>
          <w:szCs w:val="20"/>
        </w:rPr>
        <w:t>сведения о лицензии: номер, дата выдачи, срок действия, орган, выдавший лицензию;</w:t>
      </w:r>
    </w:p>
    <w:p w:rsidR="00C568A1" w:rsidRPr="00197955" w:rsidRDefault="00C568A1" w:rsidP="00C568A1">
      <w:pPr>
        <w:numPr>
          <w:ilvl w:val="0"/>
          <w:numId w:val="35"/>
        </w:numPr>
        <w:autoSpaceDE w:val="0"/>
        <w:autoSpaceDN w:val="0"/>
        <w:adjustRightInd w:val="0"/>
        <w:spacing w:after="0" w:line="240" w:lineRule="auto"/>
        <w:jc w:val="both"/>
        <w:rPr>
          <w:rFonts w:ascii="Arial" w:hAnsi="Arial" w:cs="Arial"/>
          <w:bCs/>
          <w:iCs/>
          <w:sz w:val="20"/>
          <w:szCs w:val="20"/>
        </w:rPr>
      </w:pPr>
      <w:r w:rsidRPr="00197955">
        <w:rPr>
          <w:rFonts w:ascii="Arial" w:hAnsi="Arial" w:cs="Arial"/>
          <w:bCs/>
          <w:iCs/>
          <w:sz w:val="20"/>
          <w:szCs w:val="20"/>
        </w:rPr>
        <w:t>порядок приобретения Биржевых облигаций в соответствии с правилами нового организатора торговли.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39"/>
        <w:jc w:val="both"/>
        <w:rPr>
          <w:rFonts w:ascii="Arial" w:hAnsi="Arial" w:cs="Arial"/>
          <w:b/>
          <w:sz w:val="20"/>
          <w:szCs w:val="20"/>
        </w:rPr>
      </w:pPr>
      <w:r w:rsidRPr="00197955">
        <w:rPr>
          <w:rFonts w:ascii="Arial" w:hAnsi="Arial" w:cs="Arial"/>
          <w:b/>
          <w:sz w:val="20"/>
          <w:szCs w:val="20"/>
        </w:rPr>
        <w:t>Срок, не ранее которого облигации могут быть досрочно приобретены:</w:t>
      </w:r>
    </w:p>
    <w:p w:rsidR="00C568A1" w:rsidRPr="00197955" w:rsidRDefault="00C568A1" w:rsidP="00C568A1">
      <w:pPr>
        <w:adjustRightInd w:val="0"/>
        <w:spacing w:after="0" w:line="240" w:lineRule="auto"/>
        <w:ind w:firstLine="539"/>
        <w:jc w:val="both"/>
        <w:rPr>
          <w:rFonts w:ascii="Arial" w:hAnsi="Arial" w:cs="Arial"/>
          <w:bCs/>
          <w:iCs/>
          <w:sz w:val="20"/>
          <w:szCs w:val="20"/>
        </w:rPr>
      </w:pPr>
      <w:r w:rsidRPr="00197955">
        <w:rPr>
          <w:rFonts w:ascii="Arial" w:hAnsi="Arial" w:cs="Arial"/>
          <w:bCs/>
          <w:iCs/>
          <w:sz w:val="20"/>
          <w:szCs w:val="20"/>
        </w:rPr>
        <w:t>Порядок определения срока:</w:t>
      </w:r>
    </w:p>
    <w:p w:rsidR="00C568A1" w:rsidRPr="00197955" w:rsidRDefault="00C568A1" w:rsidP="00C568A1">
      <w:pPr>
        <w:adjustRightInd w:val="0"/>
        <w:spacing w:after="0" w:line="240" w:lineRule="auto"/>
        <w:ind w:firstLine="539"/>
        <w:jc w:val="both"/>
        <w:rPr>
          <w:rFonts w:ascii="Arial" w:hAnsi="Arial" w:cs="Arial"/>
          <w:bCs/>
          <w:iCs/>
          <w:sz w:val="20"/>
          <w:szCs w:val="20"/>
        </w:rPr>
      </w:pPr>
      <w:r w:rsidRPr="00197955">
        <w:rPr>
          <w:rFonts w:ascii="Arial" w:hAnsi="Arial" w:cs="Arial"/>
          <w:bCs/>
          <w:iCs/>
          <w:sz w:val="20"/>
          <w:szCs w:val="20"/>
        </w:rPr>
        <w:t>Датой приобретения Биржевых облигаций является 5 (Пятый) рабочий день с даты окончания Периода предъявления Биржевых облигаций к приобретению Эмитентом.</w:t>
      </w:r>
    </w:p>
    <w:p w:rsidR="00C568A1" w:rsidRPr="00197955" w:rsidRDefault="00C568A1" w:rsidP="00C568A1">
      <w:pPr>
        <w:adjustRightInd w:val="0"/>
        <w:spacing w:after="0" w:line="240" w:lineRule="auto"/>
        <w:ind w:firstLine="539"/>
        <w:jc w:val="both"/>
        <w:rPr>
          <w:rFonts w:ascii="Arial" w:hAnsi="Arial" w:cs="Arial"/>
          <w:bCs/>
          <w:iCs/>
          <w:sz w:val="20"/>
          <w:szCs w:val="20"/>
        </w:rPr>
      </w:pPr>
      <w:r w:rsidRPr="00197955">
        <w:rPr>
          <w:rFonts w:ascii="Arial" w:hAnsi="Arial" w:cs="Arial"/>
          <w:bCs/>
          <w:iCs/>
          <w:sz w:val="20"/>
          <w:szCs w:val="20"/>
        </w:rPr>
        <w:t xml:space="preserve">Приобретение Эмитентом Биржевых облигаций возможно только после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C568A1" w:rsidRPr="00197955" w:rsidRDefault="00C568A1" w:rsidP="00C568A1">
      <w:pPr>
        <w:spacing w:after="0" w:line="240" w:lineRule="auto"/>
        <w:ind w:firstLine="539"/>
        <w:jc w:val="both"/>
        <w:rPr>
          <w:rFonts w:ascii="Arial" w:hAnsi="Arial" w:cs="Arial"/>
          <w:sz w:val="20"/>
          <w:szCs w:val="20"/>
        </w:rPr>
      </w:pPr>
      <w:r w:rsidRPr="00197955">
        <w:rPr>
          <w:rFonts w:ascii="Arial" w:hAnsi="Arial" w:cs="Arial"/>
          <w:sz w:val="20"/>
          <w:szCs w:val="20"/>
        </w:rPr>
        <w:t>Порядок раскрытия информации указан в п. 2.9 Проспекта ценных бумаг и п.11 Решения о выпуске ценных бумаг.</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Порядок раскрытия эмитентом информации о приобретении облигаций: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Условия приобретения Биржевых облигаций по требованию их владельца (владельцев) раскрываются в тексте Решения о выпуске, которое публикуется Эмитентом в срок не более 2 (Двух) дней с даты допуска Биржевых облигаций к торгам в процессе их размещения и не позднее чем за 7 (Семь) дней до даты начала размещения Биржевых облигаций на странице Эмитента в сети Интернет. При опубликовании текста Решения о выпуске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 Текст Решения о выпуске должен быть доступен в сети Интернет по адресу: http://www.raz.ru с даты его опубликования в сети Интернет и до погашения (аннулирования) всех ценных бумаг этого выпуска.</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Все заинтересованные лица могут ознакомиться с решением о выпуске и получить его копии за плату, не превышающую затраты на их изготовление по следующему адресу Эмитента: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w:t>
      </w:r>
      <w:r w:rsidRPr="00197955">
        <w:rPr>
          <w:rFonts w:ascii="Arial" w:hAnsi="Arial" w:cs="Arial"/>
          <w:bCs/>
          <w:iCs/>
          <w:sz w:val="20"/>
          <w:szCs w:val="20"/>
        </w:rPr>
        <w:t>. Эмитент обязан предоставить копии Решения о выпуске владельцам Биржевых облигаций и иным заинтересованным лицам по их требованию за плату, не превышающую расходы по изготовлению такой копии, в срок не более 7 (Семи) дней с даты предъявления требования.</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Информация об исполнении Эмитентом обязательств по приобретению Биржевых облигаций по требованию их владельца (владельцев), в том числе о количестве приобретенных Биржевых облигаций, раскрывается </w:t>
      </w:r>
      <w:r w:rsidRPr="00197955">
        <w:rPr>
          <w:rFonts w:ascii="Arial" w:hAnsi="Arial" w:cs="Arial"/>
          <w:sz w:val="20"/>
          <w:szCs w:val="20"/>
        </w:rPr>
        <w:t xml:space="preserve">в форме, установленной нормативными правовыми актами, регулирующими порядок раскрытия информации на рынке ценных бумаг, и действующими на </w:t>
      </w:r>
      <w:r w:rsidRPr="00197955">
        <w:rPr>
          <w:rFonts w:ascii="Arial" w:hAnsi="Arial" w:cs="Arial"/>
          <w:sz w:val="20"/>
          <w:szCs w:val="20"/>
        </w:rPr>
        <w:lastRenderedPageBreak/>
        <w:t>момент наступления указанного события,</w:t>
      </w:r>
      <w:r w:rsidRPr="00197955">
        <w:rPr>
          <w:rFonts w:ascii="Arial" w:hAnsi="Arial" w:cs="Arial"/>
          <w:bCs/>
          <w:iCs/>
          <w:sz w:val="20"/>
          <w:szCs w:val="20"/>
        </w:rPr>
        <w:t xml:space="preserve"> в следующие сроки с даты приобретения Биржевых облигаций:</w:t>
      </w:r>
    </w:p>
    <w:p w:rsidR="00C568A1" w:rsidRPr="00197955" w:rsidRDefault="00C568A1" w:rsidP="00C568A1">
      <w:pPr>
        <w:numPr>
          <w:ilvl w:val="0"/>
          <w:numId w:val="33"/>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в ленте новостей - не позднее 1 (Одного) дня;</w:t>
      </w:r>
    </w:p>
    <w:p w:rsidR="00C568A1" w:rsidRPr="00197955" w:rsidRDefault="00C568A1" w:rsidP="00C568A1">
      <w:pPr>
        <w:numPr>
          <w:ilvl w:val="0"/>
          <w:numId w:val="33"/>
        </w:numPr>
        <w:autoSpaceDE w:val="0"/>
        <w:autoSpaceDN w:val="0"/>
        <w:adjustRightInd w:val="0"/>
        <w:spacing w:after="0" w:line="240" w:lineRule="auto"/>
        <w:ind w:left="0" w:firstLine="0"/>
        <w:jc w:val="both"/>
        <w:rPr>
          <w:rFonts w:ascii="Arial" w:hAnsi="Arial" w:cs="Arial"/>
          <w:bCs/>
          <w:iCs/>
          <w:sz w:val="20"/>
          <w:szCs w:val="20"/>
        </w:rPr>
      </w:pPr>
      <w:r w:rsidRPr="00197955">
        <w:rPr>
          <w:rFonts w:ascii="Arial" w:hAnsi="Arial" w:cs="Arial"/>
          <w:bCs/>
          <w:iCs/>
          <w:sz w:val="20"/>
          <w:szCs w:val="20"/>
        </w:rPr>
        <w:t>на странице Эмитента в сети Интернет по адресу http://www.raz.ru - не позднее 2 (Двух) дней.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 этом публикация в сети Интернет осуществляется после публикации в ленте новостей.</w:t>
      </w:r>
    </w:p>
    <w:p w:rsidR="00C568A1" w:rsidRPr="00197955" w:rsidRDefault="00C568A1" w:rsidP="00C568A1">
      <w:pPr>
        <w:adjustRightInd w:val="0"/>
        <w:spacing w:after="0" w:line="240" w:lineRule="auto"/>
        <w:ind w:firstLine="567"/>
        <w:jc w:val="both"/>
        <w:rPr>
          <w:rFonts w:ascii="Arial" w:hAnsi="Arial" w:cs="Arial"/>
          <w:sz w:val="20"/>
          <w:szCs w:val="20"/>
        </w:rPr>
      </w:pP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sz w:val="20"/>
          <w:szCs w:val="20"/>
        </w:rPr>
        <w:t xml:space="preserve">в случае, если эмитент возложил обязанность по раскрытию информации о приобретении облигаций на иное юридическое лицо, - наименование этого лица, место его нахождения: </w:t>
      </w:r>
      <w:r w:rsidRPr="00197955">
        <w:rPr>
          <w:rFonts w:ascii="Arial" w:hAnsi="Arial" w:cs="Arial"/>
          <w:bCs/>
          <w:iCs/>
          <w:sz w:val="20"/>
          <w:szCs w:val="20"/>
        </w:rPr>
        <w:t>Раскрытие указанной информации эмитентом иному юридическому лицу не поручалось.</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Иные условия приобретения облигаций их эмитентом.</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Эмитент обязан обеспечить право владельцев Биржевых облигаций требовать от Эмитента приобретения Биржевых облигаций у их владельцев, направивших соответствующие требования (уведомления) в течение последних 5 (Пяти) рабочих дней последнего купонного периода, по которому Эмитентом установлена процентная ставка в порядке, предусмотренном п.9.3 Решения о выпуске и за которым следуют купоны с неопределенными процентными ставками.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Для целей настоящего пункта вводятся следующие определения:</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«Период предъявления Биржевых облигаций к приобретению Эмитентом» - последние 5 (Пять) рабочих дней последнего купонного периода, по которому Эмитентом установлена процентная ставка в порядке, предусмотренном п.9.3. Решения о выпуске.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«Агент» или «Агент Эмитента» – участник торгов, уполномоченный Эмитентом на приобретение Биржевых облигаций. Информация о назначенном Агенте (наименование Агента, уполномоченного Эмитентом на приобретение (выкуп) Облигаций, его местонахождение, сведения о почтовом адресе,  сведения о реквизитах его лицензии профессионального участника рынка ценных бумаг) раскрывается Эмитентом в сообщении, публикуемом в соответствии с п.11 Решения о выпуске ценных бумаг.</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Приобретение Биржевых облигаций по требованию владельца (владельцев) с возможностью их последующего обращения осуществляется в следующем порядке:</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1) Владелец Биржевых облигаций, являющийся Участником торгов Биржи, действует самостоятельно. В случае, если владелец Биржевых облигаций не является Участником торгов, он заключает соответствующий договор с любым брокером, являющимся Участником торгов, и дает ему поручение осуществить все необходимые действия для продажи Биржевых облигаций Эмитенту. Участник торгов, действующий за счет и по поручению владельцев Биржевых облигаций, а также действующий от своего имени и за свой счет, далее именуется «Держатель» или «Держатель Биржевых облигаций».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2) В течение Периода предъявления Биржевых облигаций к приобретению Эмитентом Держатель Биржевых облигаций должен передать Агенту Эмитента письменное уведомление о намерении продать определенное количество Биржевых облигаций (далее по тексту – «Уведомление»). Уведомление должно быть подписано уполномоченным лицом Держателя Биржевых облигаций (в случае подписания Уведомления по доверенности с приложением соответствующей доверенности).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Уведомление должно быть направлено Агенту заказным письмом, или срочной курьерской службой, или доставлено лично по адресу местонахождения Агента.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Уведомление считается полученным Агентом с даты проставления отметки о вручении оригинала Уведомления адресату, при условии соответствия Уведомления всем требованиям, установленным сообщением о приобретении Биржевых облигаций.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не несет обязательств по приобретению Биржевых облигаций по отношению:</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к лицам, не представившим в указанный срок свои Уведомления;</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к лицам, представившим Уведомление, не соответствующее установленным требованиям.</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Удовлетворению подлежат только те Уведомления, которые были надлежаще оформлены и фактически получены Агентом Эмитента в течение Периода предъявления Биржевых облигаций к приобретению Эмитентом. Независимо от даты отправления Уведомления, полученные Агентом Эмитента по окончании Периода предъявления Биржевых облигаций к приобретению Эмитентом, удовлетворению не подлежат.</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 Уведомление должно быть составлено на фирменном бланке Держателя по следующей форме:</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«Настоящим ____________________ (полное наименование Держателя Биржевых облигаций) сообщает о намерении продать Открытому акционерному обществу «Группа «РАЗГУЛЯЙ» документарные процентные неконвертируемые Биржевые облигации на предъявителя с обязательным централизованным хранением, идентификационный номер выпуска _________________, принадлежащие __________________ (полное наименование владельца </w:t>
      </w:r>
      <w:r w:rsidRPr="00197955">
        <w:rPr>
          <w:rFonts w:ascii="Arial" w:hAnsi="Arial" w:cs="Arial"/>
          <w:bCs/>
          <w:iCs/>
          <w:sz w:val="20"/>
          <w:szCs w:val="20"/>
        </w:rPr>
        <w:lastRenderedPageBreak/>
        <w:t>Биржевых облигаций) в соответствии с условиями Проспекта ценных бумаг и Решения о выпуске ценных бумаг.</w:t>
      </w:r>
    </w:p>
    <w:p w:rsidR="00C568A1" w:rsidRPr="00197955" w:rsidRDefault="00C568A1" w:rsidP="00C568A1">
      <w:pPr>
        <w:adjustRightInd w:val="0"/>
        <w:spacing w:after="0" w:line="240" w:lineRule="auto"/>
        <w:ind w:firstLine="567"/>
        <w:jc w:val="both"/>
        <w:rPr>
          <w:rFonts w:ascii="Arial" w:hAnsi="Arial" w:cs="Arial"/>
          <w:bCs/>
          <w:iCs/>
          <w:sz w:val="20"/>
          <w:szCs w:val="20"/>
        </w:rPr>
      </w:pP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______________________________________________________________________</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Полное наименование Держателя; почтовый адрес; номер телефона, факса; фамилия, имя, отчество контактного лица:</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_________________________________________________________</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Количество предлагаемых к продаже Биржевых облигаций (цифрами и прописью).</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_________________________________________________________</w:t>
      </w:r>
    </w:p>
    <w:p w:rsidR="00C568A1" w:rsidRPr="00197955" w:rsidRDefault="00C568A1" w:rsidP="00C568A1">
      <w:pPr>
        <w:adjustRightInd w:val="0"/>
        <w:spacing w:after="0" w:line="240" w:lineRule="auto"/>
        <w:ind w:firstLine="567"/>
        <w:jc w:val="both"/>
        <w:rPr>
          <w:rFonts w:ascii="Arial" w:hAnsi="Arial" w:cs="Arial"/>
          <w:bCs/>
          <w:iCs/>
          <w:sz w:val="20"/>
          <w:szCs w:val="20"/>
        </w:rPr>
      </w:pP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Подпись, Печать Держателя.»</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3) После передачи Уведомления Держатель Биржевых облигаций подает адресную заявку на продажу указанного в Уведомлении количества Биржевых облигаций в Систему торгов Биржи в соответствии с ее Правилами торгов и другими нормативными документами, регулирующими проведение торгов по ценным бумагам, адресованную Агенту Эмитента, являющемуся Участником торгов Биржи, с указанием цены приобретения Биржевых облигаций (как определено ниже). Данная заявка должна быть выставлена Держателем в систему торгов с 11 часов 00 минут до 13 часов 00 минут по московскому времени в дату приобретения Биржевых облигаций Эмитентом.</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Цена приобретения Биржевых облигаций определяется как 100% (Сто процентов) от непогашенной части номинальной стоимости Биржевых облигаций. При этом дополнительно выплачивается накопленный купонный доход, рассчитанный на дату приобретения Биржевых облигаций.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4) Сделки по приобретению Эмитентом Биржевых облигаций у Держателей Биржевых облигаций совершаются на Бирже в соответствии с Правилами торгов.</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обязуется в срок с 14 часов 00 минут до 18 часов 00 минут по московскому времени в Дату приобретения Биржевых облигаций Эмитентом подать через Агента встречные адресные заявки к заявкам Держателей Биржевых облигаций, от которых Эмитент (Агент Эмитента) получил Уведомления, поданным в соответствии с настоящим пунктом и находящимся в Системе торгов Биржи к моменту заключения сделки.</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Эмитент обязуется приобрести все Биржевые облигации, Уведомления и заявки на продажу которых поступили от Держателей в срок, при условии соблюдения Держателями установленного порядка предъявления требований о продаже Биржевых облигаций.</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 случае приобретения Эмитентом Биржевых облигаций по требованию их владельца (владельцев) или по соглашению с их владельцем (владельцами) они поступают на эмиссионный счет депо Эмитента в НРД.</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В последующем приобретенные Эмитентом Биржевые облигации могут быть вновь выпущены в обращение на вторичный рынок (при условии соблюдения Эмитентом требований законодательства Российской Федерации).</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Порядок принятия уполномоченным органом эмитента решения о приобретении облигаций: </w:t>
      </w:r>
    </w:p>
    <w:p w:rsidR="00C568A1" w:rsidRPr="00197955" w:rsidRDefault="00C568A1" w:rsidP="00C568A1">
      <w:pPr>
        <w:adjustRightInd w:val="0"/>
        <w:spacing w:after="0" w:line="240" w:lineRule="auto"/>
        <w:ind w:firstLine="567"/>
        <w:jc w:val="both"/>
        <w:rPr>
          <w:rFonts w:ascii="Arial" w:hAnsi="Arial" w:cs="Arial"/>
          <w:bCs/>
          <w:iCs/>
          <w:sz w:val="20"/>
          <w:szCs w:val="20"/>
        </w:rPr>
      </w:pPr>
      <w:r w:rsidRPr="00197955">
        <w:rPr>
          <w:rFonts w:ascii="Arial" w:hAnsi="Arial" w:cs="Arial"/>
          <w:bCs/>
          <w:iCs/>
          <w:sz w:val="20"/>
          <w:szCs w:val="20"/>
        </w:rPr>
        <w:t xml:space="preserve">Принятие уполномоченным органом управления Эмитента решения о приобретении Биржевых облигаций не требуется, так как порядок приобретения Биржевых облигаций Эмитентом по требованию их владельца (владельцев) изложен в Решении о выпуске. </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д) Сведения о платежных агентах по облигациям:</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Погашение, досрочное погашение/частичное досрочное погашение и/или выплата доходов по Биржевым облигациям осуществляется Платежным агентом, функции которого выполняет:</w:t>
      </w:r>
    </w:p>
    <w:p w:rsidR="00C568A1" w:rsidRPr="00197955" w:rsidRDefault="00C568A1" w:rsidP="00C568A1">
      <w:pPr>
        <w:pStyle w:val="Normal1"/>
        <w:rPr>
          <w:rFonts w:ascii="Arial" w:hAnsi="Arial" w:cs="Arial"/>
          <w:sz w:val="20"/>
        </w:rPr>
      </w:pPr>
      <w:r w:rsidRPr="00197955">
        <w:rPr>
          <w:rFonts w:ascii="Arial" w:hAnsi="Arial" w:cs="Arial"/>
          <w:b/>
          <w:sz w:val="20"/>
        </w:rPr>
        <w:t>Полное фирменное наименование:</w:t>
      </w:r>
      <w:r w:rsidRPr="00197955">
        <w:rPr>
          <w:rFonts w:ascii="Arial" w:hAnsi="Arial" w:cs="Arial"/>
          <w:sz w:val="20"/>
        </w:rPr>
        <w:t xml:space="preserve"> Небанковская кредитная организация закрытое акционерное общество «Национальный расчетный депозитарий».</w:t>
      </w:r>
    </w:p>
    <w:p w:rsidR="00C568A1" w:rsidRPr="00197955" w:rsidRDefault="00C568A1" w:rsidP="00C568A1">
      <w:pPr>
        <w:pStyle w:val="Normal1"/>
        <w:rPr>
          <w:rFonts w:ascii="Arial" w:hAnsi="Arial" w:cs="Arial"/>
          <w:sz w:val="20"/>
        </w:rPr>
      </w:pPr>
      <w:r w:rsidRPr="00197955">
        <w:rPr>
          <w:rFonts w:ascii="Arial" w:hAnsi="Arial" w:cs="Arial"/>
          <w:b/>
          <w:sz w:val="20"/>
        </w:rPr>
        <w:t>Сокращенное фирменное наименование:</w:t>
      </w:r>
      <w:r w:rsidRPr="00197955">
        <w:rPr>
          <w:rFonts w:ascii="Arial" w:hAnsi="Arial" w:cs="Arial"/>
          <w:sz w:val="20"/>
        </w:rPr>
        <w:t xml:space="preserve"> НКО ЗАО НРД.</w:t>
      </w:r>
    </w:p>
    <w:p w:rsidR="00C568A1" w:rsidRPr="00197955" w:rsidRDefault="00C568A1" w:rsidP="00C568A1">
      <w:pPr>
        <w:pStyle w:val="Normal1"/>
        <w:rPr>
          <w:rFonts w:ascii="Arial" w:hAnsi="Arial" w:cs="Arial"/>
          <w:sz w:val="20"/>
        </w:rPr>
      </w:pPr>
      <w:r w:rsidRPr="00197955">
        <w:rPr>
          <w:rFonts w:ascii="Arial" w:hAnsi="Arial" w:cs="Arial"/>
          <w:b/>
          <w:sz w:val="20"/>
        </w:rPr>
        <w:t>Место нахождения:</w:t>
      </w:r>
      <w:r w:rsidRPr="00197955">
        <w:rPr>
          <w:rFonts w:ascii="Arial" w:hAnsi="Arial" w:cs="Arial"/>
          <w:sz w:val="20"/>
        </w:rPr>
        <w:t xml:space="preserve"> 125009, Москва, Средний Кисловский переулок, дом 1/13, строение 8.</w:t>
      </w:r>
    </w:p>
    <w:p w:rsidR="00C568A1" w:rsidRPr="00197955" w:rsidRDefault="00C568A1" w:rsidP="00C568A1">
      <w:pPr>
        <w:spacing w:after="0" w:line="240" w:lineRule="auto"/>
        <w:jc w:val="both"/>
        <w:rPr>
          <w:rFonts w:ascii="Arial" w:hAnsi="Arial" w:cs="Arial"/>
          <w:b/>
          <w:sz w:val="20"/>
          <w:szCs w:val="20"/>
        </w:rPr>
      </w:pPr>
      <w:r w:rsidRPr="00197955">
        <w:rPr>
          <w:rFonts w:ascii="Arial" w:hAnsi="Arial" w:cs="Arial"/>
          <w:b/>
          <w:sz w:val="20"/>
          <w:szCs w:val="20"/>
        </w:rPr>
        <w:t>Реквизиты лицензии, на основании которой лицо может осуществлять функции платежного агента: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на право осуществления банковских операций:</w:t>
      </w:r>
      <w:r w:rsidRPr="00197955">
        <w:rPr>
          <w:rFonts w:ascii="Arial" w:hAnsi="Arial" w:cs="Arial"/>
          <w:sz w:val="20"/>
          <w:szCs w:val="20"/>
        </w:rPr>
        <w:t xml:space="preserve"> № 3294</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03 ноября 2010 года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указанную лицензию:</w:t>
      </w:r>
      <w:r w:rsidRPr="00197955">
        <w:rPr>
          <w:rFonts w:ascii="Arial" w:hAnsi="Arial" w:cs="Arial"/>
          <w:sz w:val="20"/>
          <w:szCs w:val="20"/>
        </w:rPr>
        <w:t xml:space="preserve"> ЦБ РФ</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БИК:</w:t>
      </w:r>
      <w:r w:rsidRPr="00197955">
        <w:rPr>
          <w:rFonts w:ascii="Arial" w:hAnsi="Arial" w:cs="Arial"/>
          <w:sz w:val="20"/>
          <w:szCs w:val="20"/>
        </w:rPr>
        <w:t xml:space="preserve"> 044583505</w:t>
      </w:r>
    </w:p>
    <w:p w:rsidR="00C568A1" w:rsidRPr="00197955" w:rsidRDefault="00C568A1" w:rsidP="00C568A1">
      <w:pPr>
        <w:pStyle w:val="Normal1"/>
        <w:ind w:firstLine="540"/>
        <w:rPr>
          <w:rFonts w:ascii="Arial" w:hAnsi="Arial" w:cs="Arial"/>
          <w:sz w:val="20"/>
        </w:rPr>
      </w:pPr>
    </w:p>
    <w:p w:rsidR="00C568A1" w:rsidRPr="00197955" w:rsidRDefault="00C568A1" w:rsidP="00C568A1">
      <w:pPr>
        <w:pStyle w:val="Normal1"/>
        <w:ind w:firstLine="540"/>
        <w:rPr>
          <w:rFonts w:ascii="Arial" w:hAnsi="Arial" w:cs="Arial"/>
          <w:b/>
          <w:sz w:val="20"/>
        </w:rPr>
      </w:pPr>
      <w:r w:rsidRPr="00197955">
        <w:rPr>
          <w:rFonts w:ascii="Arial" w:hAnsi="Arial" w:cs="Arial"/>
          <w:b/>
          <w:sz w:val="20"/>
        </w:rPr>
        <w:t>Обязанности и функции платежного агента:</w:t>
      </w:r>
    </w:p>
    <w:p w:rsidR="00C568A1" w:rsidRPr="00197955" w:rsidRDefault="00C568A1" w:rsidP="00C568A1">
      <w:pPr>
        <w:numPr>
          <w:ilvl w:val="0"/>
          <w:numId w:val="9"/>
        </w:numPr>
        <w:tabs>
          <w:tab w:val="clear" w:pos="720"/>
          <w:tab w:val="num" w:pos="1352"/>
        </w:tabs>
        <w:spacing w:after="0" w:line="240" w:lineRule="auto"/>
        <w:ind w:left="567"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 xml:space="preserve">От имени и за счет Эмитента осуществлять перечисление денежных средств лицам, указанным в Перечне держателей Биржевых облигаций для выплаты купонного </w:t>
      </w:r>
      <w:r w:rsidRPr="00197955">
        <w:rPr>
          <w:rStyle w:val="SUBST0"/>
          <w:rFonts w:ascii="Arial" w:hAnsi="Arial" w:cs="Arial"/>
          <w:b w:val="0"/>
          <w:bCs w:val="0"/>
          <w:i w:val="0"/>
          <w:iCs w:val="0"/>
          <w:sz w:val="20"/>
        </w:rPr>
        <w:lastRenderedPageBreak/>
        <w:t>дохода/погашения/частичного досрочного погашения, в размере, в сроки и в порядке, установленными Решением о выпуске ценных бумаг, договором, заключенным между Эмитентом и Платежным агентом;</w:t>
      </w:r>
    </w:p>
    <w:p w:rsidR="00C568A1" w:rsidRPr="00197955" w:rsidRDefault="00C568A1" w:rsidP="00C568A1">
      <w:pPr>
        <w:numPr>
          <w:ilvl w:val="0"/>
          <w:numId w:val="9"/>
        </w:numPr>
        <w:tabs>
          <w:tab w:val="clear" w:pos="720"/>
          <w:tab w:val="num" w:pos="1352"/>
        </w:tabs>
        <w:spacing w:after="0" w:line="240" w:lineRule="auto"/>
        <w:ind w:left="567"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 xml:space="preserve">В случае наступления условий для досрочного погашения по требованию владельцев Биржевых облигаций согласно Решению о выпуске ценных бумаг, от имени и за счет Эмитента осуществлять перечисление денежных средств указанным Эмитентом лицам, в соответствии с предоставленными Эмитентом данными, необходимыми для осуществления соответствующих платежей в пользу владельцев Биржевых облигаций, в порядке, установленном Договором. </w:t>
      </w:r>
    </w:p>
    <w:p w:rsidR="00C568A1" w:rsidRPr="00197955" w:rsidRDefault="00C568A1" w:rsidP="00C568A1">
      <w:pPr>
        <w:numPr>
          <w:ilvl w:val="0"/>
          <w:numId w:val="9"/>
        </w:numPr>
        <w:tabs>
          <w:tab w:val="clear" w:pos="720"/>
          <w:tab w:val="num" w:pos="1352"/>
        </w:tabs>
        <w:spacing w:after="0" w:line="240" w:lineRule="auto"/>
        <w:ind w:left="567"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При этом денежные средства Эмитента, предназначенные для проведения Платежным агентом погашения Биржевых облигаций, досрочного погашения/частичного досрочного погашения Биржевых облигаций или выплаты купонного дохода по Биржевым облигациям, должны быть предварительно перечислены Эмитентом по указанным Платежным агентом реквизитам банковского счета в порядке и в сроки, установленные Решением о выпуске, договором, заключенным между Эмитентом и Платежным агентом.</w:t>
      </w:r>
    </w:p>
    <w:p w:rsidR="00C568A1" w:rsidRPr="00197955" w:rsidRDefault="00C568A1" w:rsidP="00C568A1">
      <w:pPr>
        <w:numPr>
          <w:ilvl w:val="0"/>
          <w:numId w:val="9"/>
        </w:numPr>
        <w:tabs>
          <w:tab w:val="clear" w:pos="720"/>
          <w:tab w:val="num" w:pos="1352"/>
        </w:tabs>
        <w:spacing w:after="0" w:line="240" w:lineRule="auto"/>
        <w:ind w:left="567"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Соблюдать конфиденциальность информации, полученной Платежным агентом в процессе исполнения обязательств, если эта информация не является общедоступной или не подлежит раскрытию в соответствии с нормативно-правовыми актами Российской Федерации.</w:t>
      </w:r>
    </w:p>
    <w:p w:rsidR="00C568A1" w:rsidRPr="00197955" w:rsidRDefault="00C568A1" w:rsidP="00C568A1">
      <w:pPr>
        <w:numPr>
          <w:ilvl w:val="0"/>
          <w:numId w:val="9"/>
        </w:numPr>
        <w:tabs>
          <w:tab w:val="clear" w:pos="720"/>
          <w:tab w:val="num" w:pos="1352"/>
        </w:tabs>
        <w:autoSpaceDE w:val="0"/>
        <w:autoSpaceDN w:val="0"/>
        <w:spacing w:after="0" w:line="240" w:lineRule="auto"/>
        <w:ind w:left="567"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Платежный агент не несет ответственности за неисполнение Эмитентом принятых на себя обязательств по Биржевым облигациям.</w:t>
      </w:r>
    </w:p>
    <w:p w:rsidR="00C568A1" w:rsidRPr="00197955" w:rsidRDefault="00C568A1" w:rsidP="00C568A1">
      <w:pPr>
        <w:spacing w:after="0" w:line="240" w:lineRule="auto"/>
        <w:jc w:val="both"/>
        <w:rPr>
          <w:rStyle w:val="SUBST0"/>
          <w:rFonts w:ascii="Arial" w:hAnsi="Arial" w:cs="Arial"/>
          <w:b w:val="0"/>
          <w:bCs w:val="0"/>
          <w:i w:val="0"/>
          <w:iCs w:val="0"/>
          <w:sz w:val="20"/>
          <w:szCs w:val="20"/>
        </w:rPr>
      </w:pPr>
    </w:p>
    <w:p w:rsidR="00C568A1" w:rsidRPr="00197955" w:rsidRDefault="00C568A1" w:rsidP="00C568A1">
      <w:pPr>
        <w:tabs>
          <w:tab w:val="left" w:pos="567"/>
        </w:tabs>
        <w:adjustRightInd w:val="0"/>
        <w:spacing w:after="0" w:line="240" w:lineRule="auto"/>
        <w:jc w:val="both"/>
        <w:rPr>
          <w:rFonts w:ascii="Arial" w:hAnsi="Arial" w:cs="Arial"/>
          <w:bCs/>
          <w:iCs/>
          <w:sz w:val="20"/>
          <w:szCs w:val="20"/>
        </w:rPr>
      </w:pPr>
      <w:r w:rsidRPr="00197955">
        <w:rPr>
          <w:rFonts w:ascii="Arial" w:hAnsi="Arial" w:cs="Arial"/>
          <w:bCs/>
          <w:iCs/>
          <w:sz w:val="20"/>
          <w:szCs w:val="20"/>
        </w:rPr>
        <w:t xml:space="preserve">Эмитент может назначать иных платёжных агентов и отменять такие назначения. </w:t>
      </w:r>
    </w:p>
    <w:p w:rsidR="00C568A1" w:rsidRPr="00197955" w:rsidRDefault="00C568A1" w:rsidP="00C568A1">
      <w:pPr>
        <w:tabs>
          <w:tab w:val="left" w:pos="567"/>
        </w:tabs>
        <w:adjustRightInd w:val="0"/>
        <w:spacing w:after="0" w:line="240" w:lineRule="auto"/>
        <w:jc w:val="both"/>
        <w:rPr>
          <w:rFonts w:ascii="Arial" w:hAnsi="Arial" w:cs="Arial"/>
          <w:bCs/>
          <w:iCs/>
          <w:sz w:val="20"/>
          <w:szCs w:val="20"/>
        </w:rPr>
      </w:pPr>
      <w:r w:rsidRPr="00197955">
        <w:rPr>
          <w:rFonts w:ascii="Arial" w:hAnsi="Arial" w:cs="Arial"/>
          <w:bCs/>
          <w:iCs/>
          <w:sz w:val="20"/>
          <w:szCs w:val="20"/>
        </w:rPr>
        <w:t>Презюмируется, что Эмитент не может одновременно назначить нескольких платежных агентов.</w:t>
      </w:r>
    </w:p>
    <w:p w:rsidR="00C568A1" w:rsidRPr="00197955" w:rsidRDefault="00C568A1" w:rsidP="00C568A1">
      <w:pPr>
        <w:tabs>
          <w:tab w:val="left" w:pos="567"/>
        </w:tabs>
        <w:adjustRightInd w:val="0"/>
        <w:spacing w:after="0" w:line="240" w:lineRule="auto"/>
        <w:jc w:val="both"/>
        <w:rPr>
          <w:rFonts w:ascii="Arial" w:hAnsi="Arial" w:cs="Arial"/>
          <w:bCs/>
          <w:iCs/>
          <w:sz w:val="20"/>
          <w:szCs w:val="20"/>
        </w:rPr>
      </w:pPr>
      <w:r w:rsidRPr="00197955">
        <w:rPr>
          <w:rFonts w:ascii="Arial" w:hAnsi="Arial" w:cs="Arial"/>
          <w:bCs/>
          <w:iCs/>
          <w:sz w:val="20"/>
          <w:szCs w:val="20"/>
        </w:rPr>
        <w:t xml:space="preserve">Официальное сообщение Эмитента об указанных действиях публикуется Эмитентом в сроки: </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в течение 1 (Одного) дня с даты совершения таких назначений либо их отмены;</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87" w:history="1">
        <w:r w:rsidRPr="00197955">
          <w:rPr>
            <w:rStyle w:val="ac"/>
            <w:rFonts w:ascii="Arial" w:hAnsi="Arial" w:cs="Arial"/>
            <w:color w:val="auto"/>
            <w:sz w:val="20"/>
            <w:szCs w:val="20"/>
          </w:rPr>
          <w:t>http://www.</w:t>
        </w:r>
        <w:r w:rsidRPr="00197955">
          <w:rPr>
            <w:rStyle w:val="ac"/>
            <w:rFonts w:ascii="Arial" w:hAnsi="Arial" w:cs="Arial"/>
            <w:color w:val="auto"/>
            <w:sz w:val="20"/>
            <w:szCs w:val="20"/>
            <w:lang w:val="en-US"/>
          </w:rPr>
          <w:t>raz</w:t>
        </w:r>
        <w:r w:rsidRPr="00197955">
          <w:rPr>
            <w:rStyle w:val="ac"/>
            <w:rFonts w:ascii="Arial" w:hAnsi="Arial" w:cs="Arial"/>
            <w:color w:val="auto"/>
            <w:sz w:val="20"/>
            <w:szCs w:val="20"/>
          </w:rPr>
          <w:t>.</w:t>
        </w:r>
        <w:r w:rsidRPr="00197955">
          <w:rPr>
            <w:rStyle w:val="ac"/>
            <w:rFonts w:ascii="Arial" w:hAnsi="Arial" w:cs="Arial"/>
            <w:color w:val="auto"/>
            <w:sz w:val="20"/>
            <w:szCs w:val="20"/>
            <w:lang w:val="en-US"/>
          </w:rPr>
          <w:t>ru</w:t>
        </w:r>
      </w:hyperlink>
      <w:r w:rsidRPr="00197955">
        <w:rPr>
          <w:rStyle w:val="SUBST0"/>
          <w:rFonts w:ascii="Arial" w:hAnsi="Arial" w:cs="Arial"/>
          <w:b w:val="0"/>
          <w:i w:val="0"/>
          <w:sz w:val="20"/>
          <w:szCs w:val="20"/>
        </w:rPr>
        <w:t xml:space="preserve"> - в течение 2 (Двух) дней с даты совершения таких назначений либо их отмены.</w:t>
      </w:r>
    </w:p>
    <w:p w:rsidR="00C568A1" w:rsidRPr="00197955" w:rsidRDefault="00C568A1" w:rsidP="00C568A1">
      <w:pPr>
        <w:spacing w:after="0" w:line="240" w:lineRule="auto"/>
        <w:jc w:val="both"/>
        <w:rPr>
          <w:rStyle w:val="SUBST0"/>
          <w:rFonts w:ascii="Arial" w:hAnsi="Arial" w:cs="Arial"/>
          <w:b w:val="0"/>
          <w:i w:val="0"/>
          <w:sz w:val="20"/>
          <w:szCs w:val="20"/>
        </w:rPr>
      </w:pPr>
      <w:r w:rsidRPr="00197955">
        <w:rPr>
          <w:rStyle w:val="SUBST0"/>
          <w:rFonts w:ascii="Arial" w:hAnsi="Arial" w:cs="Arial"/>
          <w:b w:val="0"/>
          <w:i w:val="0"/>
          <w:sz w:val="20"/>
          <w:szCs w:val="20"/>
        </w:rPr>
        <w:t>В сообщении указываются полное и сокращенное фирменные наименования, место нахождения и почтовый адрес назначенного платежного агента (платежного агента, чье назначение отменено), а также дата, начиная с которой указанное лицо начинает (прекращает) осуществлять функции платежного агента.</w:t>
      </w:r>
      <w:r w:rsidRPr="00197955">
        <w:rPr>
          <w:rStyle w:val="SUBST0"/>
          <w:rFonts w:ascii="Arial" w:hAnsi="Arial" w:cs="Arial"/>
          <w:b w:val="0"/>
          <w:bCs w:val="0"/>
          <w:i w:val="0"/>
          <w:sz w:val="20"/>
          <w:szCs w:val="20"/>
        </w:rPr>
        <w:t xml:space="preserve"> </w:t>
      </w:r>
    </w:p>
    <w:p w:rsidR="00C568A1" w:rsidRPr="00197955" w:rsidRDefault="00C568A1" w:rsidP="00C568A1">
      <w:pPr>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39"/>
        <w:jc w:val="both"/>
        <w:rPr>
          <w:rFonts w:ascii="Arial" w:hAnsi="Arial" w:cs="Arial"/>
          <w:b/>
          <w:sz w:val="20"/>
          <w:szCs w:val="20"/>
        </w:rPr>
      </w:pPr>
      <w:r w:rsidRPr="00197955">
        <w:rPr>
          <w:rFonts w:ascii="Arial" w:hAnsi="Arial" w:cs="Arial"/>
          <w:b/>
          <w:sz w:val="20"/>
          <w:szCs w:val="20"/>
        </w:rPr>
        <w:t>е) Действия владельцев облигаций в случае неисполнения или ненадлежащего исполнения эмитентом обязательств по облигациям:</w:t>
      </w:r>
    </w:p>
    <w:p w:rsidR="00C568A1" w:rsidRPr="00197955" w:rsidRDefault="00C568A1" w:rsidP="00C568A1">
      <w:pPr>
        <w:spacing w:after="0" w:line="240" w:lineRule="auto"/>
        <w:ind w:firstLine="539"/>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 соответствии со статьями 810 и 811 Гражданского кодекса Российской Федерации Эмитент обязан возвратить владельцам при погашении </w:t>
      </w:r>
      <w:r w:rsidRPr="00197955">
        <w:rPr>
          <w:rFonts w:ascii="Arial" w:hAnsi="Arial" w:cs="Arial"/>
          <w:bCs/>
          <w:iCs/>
          <w:sz w:val="20"/>
          <w:szCs w:val="20"/>
        </w:rPr>
        <w:t>Биржевых облигаций</w:t>
      </w:r>
      <w:r w:rsidRPr="00197955">
        <w:rPr>
          <w:rStyle w:val="SUBST0"/>
          <w:rFonts w:ascii="Arial" w:hAnsi="Arial" w:cs="Arial"/>
          <w:b w:val="0"/>
          <w:bCs w:val="0"/>
          <w:i w:val="0"/>
          <w:iCs w:val="0"/>
          <w:sz w:val="20"/>
          <w:szCs w:val="20"/>
        </w:rPr>
        <w:t xml:space="preserve"> их номинальную стоимость (непогашенную часть номинальной стоимости) в срок и в порядке, предусмотренные условиями Решения о выпуске.</w:t>
      </w:r>
    </w:p>
    <w:p w:rsidR="00C568A1" w:rsidRPr="00197955" w:rsidRDefault="00C568A1" w:rsidP="00C568A1">
      <w:pPr>
        <w:pStyle w:val="36"/>
        <w:tabs>
          <w:tab w:val="left" w:pos="1077"/>
        </w:tabs>
        <w:ind w:left="0" w:firstLine="0"/>
        <w:jc w:val="both"/>
        <w:rPr>
          <w:rFonts w:ascii="Arial" w:eastAsia="MS Mincho" w:hAnsi="Arial" w:cs="Arial"/>
          <w:bCs/>
          <w:iCs/>
        </w:rPr>
      </w:pPr>
      <w:r w:rsidRPr="00197955">
        <w:rPr>
          <w:rFonts w:ascii="Arial" w:eastAsia="MS Mincho" w:hAnsi="Arial" w:cs="Arial"/>
          <w:bCs/>
          <w:iCs/>
          <w:u w:val="single"/>
        </w:rPr>
        <w:t xml:space="preserve">Дефолт </w:t>
      </w:r>
      <w:r w:rsidRPr="00197955">
        <w:rPr>
          <w:rFonts w:ascii="Arial" w:eastAsia="MS Mincho" w:hAnsi="Arial" w:cs="Arial"/>
          <w:bCs/>
          <w:iCs/>
        </w:rPr>
        <w:t>- неисполнение обязательств Эмитента по Биржевым облигациям в случае:</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просрочки исполнения обязательства по выплате купонного дохода по Биржевым облигациям в порядке и сроки, указанные в Решении о выпуске на срок более 7 (Семи) дней или отказа от исполнения указанного обязательства;</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просрочки исполнения обязательства по выплате номинальной стоимости (непогашенной части номинальной стоимости) по Биржевым облигациям в порядке и сроки, указанные в Решении о выпуске на срок более 30 (Тридцати) дней или отказа от исполнения указанного обязательства. </w:t>
      </w:r>
    </w:p>
    <w:p w:rsidR="00C568A1" w:rsidRPr="00197955" w:rsidRDefault="00C568A1" w:rsidP="00C568A1">
      <w:pPr>
        <w:pStyle w:val="36"/>
        <w:tabs>
          <w:tab w:val="left" w:pos="1077"/>
        </w:tabs>
        <w:ind w:left="0" w:firstLine="0"/>
        <w:jc w:val="both"/>
        <w:rPr>
          <w:rFonts w:ascii="Arial" w:eastAsia="MS Mincho" w:hAnsi="Arial" w:cs="Arial"/>
          <w:bCs/>
          <w:iCs/>
        </w:rPr>
      </w:pPr>
      <w:r w:rsidRPr="00197955">
        <w:rPr>
          <w:rFonts w:ascii="Arial" w:eastAsia="MS Mincho" w:hAnsi="Arial" w:cs="Arial"/>
          <w:bCs/>
          <w:iCs/>
        </w:rPr>
        <w:t xml:space="preserve">Исполнение соответствующих обязательств с просрочкой, однако, в течение указанных в настоящем пункте сроков, составляет </w:t>
      </w:r>
      <w:r w:rsidRPr="00197955">
        <w:rPr>
          <w:rFonts w:ascii="Arial" w:eastAsia="MS Mincho" w:hAnsi="Arial" w:cs="Arial"/>
          <w:bCs/>
          <w:iCs/>
          <w:u w:val="single"/>
        </w:rPr>
        <w:t>технический дефолт</w:t>
      </w:r>
      <w:r w:rsidRPr="00197955">
        <w:rPr>
          <w:rFonts w:ascii="Arial" w:eastAsia="MS Mincho" w:hAnsi="Arial" w:cs="Arial"/>
          <w:bCs/>
          <w:iCs/>
        </w:rPr>
        <w:t>.</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Санкции, налагаемые на эмитента в случае неисполнения, ненадлежащего исполнения эмитентом обязательств по облигациям:</w:t>
      </w:r>
    </w:p>
    <w:p w:rsidR="00C568A1" w:rsidRPr="00197955" w:rsidRDefault="00C568A1" w:rsidP="00C568A1">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В случае наступления дефолта или технического дефолта Эмитента по Биржевым облигациям владельцы Биржевых облигаций, уполномоченные ими лица вправе обратиться к Эмитенту с требованием выплатить:</w:t>
      </w:r>
    </w:p>
    <w:p w:rsidR="00C568A1" w:rsidRPr="00197955" w:rsidRDefault="00C568A1" w:rsidP="00C568A1">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1) в случае дефолта - номинальную стоимость (непогашенную часть номинальной стоимости) Биржевой облигации и/или выплатить предусмотренный ею доход, а также уплатить проценты за несвоевременное погашение Биржевых облигаций и/или выплату доходов по ним в соответствии со статьями 395 и 811 Гражданского кодекса Российской Федерации.</w:t>
      </w:r>
    </w:p>
    <w:p w:rsidR="00C568A1" w:rsidRPr="00197955" w:rsidRDefault="00C568A1" w:rsidP="00C568A1">
      <w:pPr>
        <w:pStyle w:val="36"/>
        <w:tabs>
          <w:tab w:val="left" w:pos="567"/>
        </w:tabs>
        <w:ind w:left="0" w:firstLine="0"/>
        <w:jc w:val="both"/>
        <w:rPr>
          <w:rFonts w:ascii="Arial" w:hAnsi="Arial" w:cs="Arial"/>
        </w:rPr>
      </w:pPr>
      <w:r w:rsidRPr="00197955">
        <w:rPr>
          <w:rFonts w:ascii="Arial" w:eastAsia="MS Mincho" w:hAnsi="Arial" w:cs="Arial"/>
          <w:bCs/>
          <w:iCs/>
        </w:rPr>
        <w:lastRenderedPageBreak/>
        <w:tab/>
        <w:t>2) в случае технического дефолта - проценты за несвоевременное исполнение обязательств по Биржевым облигациям в соответствии со статьями 395 и 811 Гражданского кодекса Российской Федерации.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 xml:space="preserve">Порядок обращения с требованием к эмитенту, лицам, несущим солидарную или субсидиарную ответственность по облигациям эмитента: </w:t>
      </w:r>
    </w:p>
    <w:p w:rsidR="00C568A1" w:rsidRPr="00197955" w:rsidRDefault="00C568A1" w:rsidP="00C568A1">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Требование к Эмитенту должно быть предъявлено в письменной форме, поименовано «Претензия» и подписано владельцем Биржевой облигации, уполномоченным им лицом, в том числе уполномоченным лицом номинального держателя Биржевых облигаций.</w:t>
      </w:r>
    </w:p>
    <w:p w:rsidR="00C568A1" w:rsidRPr="00197955" w:rsidRDefault="00C568A1" w:rsidP="00C568A1">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Претензия, в обязательном порядке должно содержать следующие сведения:</w:t>
      </w:r>
    </w:p>
    <w:p w:rsidR="00C568A1" w:rsidRPr="00197955" w:rsidRDefault="00C568A1" w:rsidP="00C568A1">
      <w:pPr>
        <w:pStyle w:val="NormalPrefix"/>
        <w:numPr>
          <w:ilvl w:val="0"/>
          <w:numId w:val="10"/>
        </w:numPr>
        <w:spacing w:before="0" w:after="0"/>
        <w:ind w:left="0" w:firstLine="0"/>
        <w:jc w:val="both"/>
        <w:rPr>
          <w:rStyle w:val="SUBST0"/>
          <w:rFonts w:ascii="Arial" w:hAnsi="Arial" w:cs="Arial"/>
          <w:b w:val="0"/>
          <w:bCs w:val="0"/>
          <w:i w:val="0"/>
          <w:iCs w:val="0"/>
          <w:sz w:val="20"/>
          <w:szCs w:val="20"/>
        </w:rPr>
      </w:pPr>
      <w:r w:rsidRPr="00197955">
        <w:rPr>
          <w:rFonts w:ascii="Arial" w:hAnsi="Arial" w:cs="Arial"/>
          <w:bCs/>
          <w:iCs/>
          <w:sz w:val="20"/>
          <w:szCs w:val="20"/>
        </w:rPr>
        <w:t xml:space="preserve">полное наименование (Ф.И.О.) владельца </w:t>
      </w:r>
      <w:r w:rsidRPr="00197955">
        <w:rPr>
          <w:rStyle w:val="SUBST0"/>
          <w:rFonts w:ascii="Arial" w:hAnsi="Arial" w:cs="Arial"/>
          <w:b w:val="0"/>
          <w:bCs w:val="0"/>
          <w:i w:val="0"/>
          <w:iCs w:val="0"/>
          <w:sz w:val="20"/>
          <w:szCs w:val="20"/>
        </w:rPr>
        <w:t>Биржевых облигаций;</w:t>
      </w:r>
    </w:p>
    <w:p w:rsidR="00C568A1" w:rsidRPr="00197955" w:rsidRDefault="00C568A1" w:rsidP="00C568A1">
      <w:pPr>
        <w:pStyle w:val="NormalPrefix"/>
        <w:numPr>
          <w:ilvl w:val="0"/>
          <w:numId w:val="10"/>
        </w:numPr>
        <w:spacing w:before="0" w:after="0"/>
        <w:ind w:left="0" w:firstLine="0"/>
        <w:jc w:val="both"/>
        <w:rPr>
          <w:rFonts w:ascii="Arial" w:hAnsi="Arial" w:cs="Arial"/>
          <w:bCs/>
          <w:iCs/>
          <w:sz w:val="20"/>
          <w:szCs w:val="20"/>
        </w:rPr>
      </w:pPr>
      <w:r w:rsidRPr="00197955">
        <w:rPr>
          <w:rFonts w:ascii="Arial" w:hAnsi="Arial" w:cs="Arial"/>
          <w:bCs/>
          <w:iCs/>
          <w:sz w:val="20"/>
          <w:szCs w:val="20"/>
        </w:rPr>
        <w:t xml:space="preserve">полное наименование (Ф.И.О.) </w:t>
      </w:r>
      <w:r w:rsidRPr="00197955">
        <w:rPr>
          <w:rFonts w:ascii="Arial" w:hAnsi="Arial" w:cs="Arial"/>
          <w:sz w:val="20"/>
          <w:szCs w:val="20"/>
        </w:rPr>
        <w:t xml:space="preserve">уполномоченного на предъявление (подписание) Претензии владельцем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w:t>
      </w:r>
    </w:p>
    <w:p w:rsidR="00C568A1" w:rsidRPr="00197955" w:rsidRDefault="00C568A1" w:rsidP="00C568A1">
      <w:pPr>
        <w:pStyle w:val="NormalPrefix"/>
        <w:numPr>
          <w:ilvl w:val="0"/>
          <w:numId w:val="10"/>
        </w:numPr>
        <w:spacing w:before="0" w:after="0"/>
        <w:ind w:left="0" w:firstLine="0"/>
        <w:rPr>
          <w:rFonts w:ascii="Arial" w:hAnsi="Arial" w:cs="Arial"/>
          <w:bCs/>
          <w:iCs/>
          <w:sz w:val="20"/>
          <w:szCs w:val="20"/>
        </w:rPr>
      </w:pPr>
      <w:r w:rsidRPr="00197955">
        <w:rPr>
          <w:rFonts w:ascii="Arial" w:hAnsi="Arial" w:cs="Arial"/>
          <w:bCs/>
          <w:iCs/>
          <w:sz w:val="20"/>
          <w:szCs w:val="20"/>
        </w:rPr>
        <w:t>идентификационный номер Биржевых облигаций;</w:t>
      </w:r>
    </w:p>
    <w:p w:rsidR="00C568A1" w:rsidRPr="00197955" w:rsidRDefault="00C568A1" w:rsidP="00C568A1">
      <w:pPr>
        <w:pStyle w:val="NormalPrefix"/>
        <w:numPr>
          <w:ilvl w:val="0"/>
          <w:numId w:val="10"/>
        </w:numPr>
        <w:spacing w:before="0" w:after="0"/>
        <w:ind w:left="0" w:firstLine="0"/>
        <w:jc w:val="both"/>
        <w:rPr>
          <w:rStyle w:val="SUBST0"/>
          <w:rFonts w:ascii="Arial" w:hAnsi="Arial" w:cs="Arial"/>
          <w:b w:val="0"/>
          <w:bCs w:val="0"/>
          <w:i w:val="0"/>
          <w:iCs w:val="0"/>
          <w:sz w:val="20"/>
          <w:szCs w:val="20"/>
        </w:rPr>
      </w:pPr>
      <w:r w:rsidRPr="00197955">
        <w:rPr>
          <w:rFonts w:ascii="Arial" w:hAnsi="Arial" w:cs="Arial"/>
          <w:bCs/>
          <w:iCs/>
          <w:sz w:val="20"/>
          <w:szCs w:val="20"/>
        </w:rPr>
        <w:t xml:space="preserve">количество </w:t>
      </w:r>
      <w:r w:rsidRPr="00197955">
        <w:rPr>
          <w:rStyle w:val="SUBST0"/>
          <w:rFonts w:ascii="Arial" w:hAnsi="Arial" w:cs="Arial"/>
          <w:b w:val="0"/>
          <w:bCs w:val="0"/>
          <w:i w:val="0"/>
          <w:iCs w:val="0"/>
          <w:sz w:val="20"/>
          <w:szCs w:val="20"/>
        </w:rPr>
        <w:t>Биржевых облигаций</w:t>
      </w:r>
      <w:r w:rsidRPr="00197955">
        <w:rPr>
          <w:rFonts w:ascii="Arial" w:hAnsi="Arial" w:cs="Arial"/>
          <w:bCs/>
          <w:iCs/>
          <w:sz w:val="20"/>
          <w:szCs w:val="20"/>
        </w:rPr>
        <w:t xml:space="preserve"> (цифрами и прописью) принадлежащих владельцу </w:t>
      </w:r>
      <w:r w:rsidRPr="00197955">
        <w:rPr>
          <w:rStyle w:val="SUBST0"/>
          <w:rFonts w:ascii="Arial" w:hAnsi="Arial" w:cs="Arial"/>
          <w:b w:val="0"/>
          <w:bCs w:val="0"/>
          <w:i w:val="0"/>
          <w:iCs w:val="0"/>
          <w:sz w:val="20"/>
          <w:szCs w:val="20"/>
        </w:rPr>
        <w:t>Биржевых облигаций;</w:t>
      </w:r>
    </w:p>
    <w:p w:rsidR="00C568A1" w:rsidRPr="00197955" w:rsidRDefault="00C568A1" w:rsidP="00C568A1">
      <w:pPr>
        <w:pStyle w:val="NormalPrefix"/>
        <w:numPr>
          <w:ilvl w:val="0"/>
          <w:numId w:val="10"/>
        </w:numPr>
        <w:spacing w:before="0" w:after="0"/>
        <w:ind w:left="0" w:firstLine="567"/>
        <w:jc w:val="both"/>
        <w:rPr>
          <w:rFonts w:ascii="Arial" w:hAnsi="Arial" w:cs="Arial"/>
          <w:bCs/>
          <w:iCs/>
          <w:sz w:val="20"/>
          <w:szCs w:val="20"/>
        </w:rPr>
      </w:pPr>
      <w:r w:rsidRPr="00197955">
        <w:rPr>
          <w:rStyle w:val="SUBST0"/>
          <w:rFonts w:ascii="Arial" w:hAnsi="Arial" w:cs="Arial"/>
          <w:b w:val="0"/>
          <w:bCs w:val="0"/>
          <w:i w:val="0"/>
          <w:iCs w:val="0"/>
          <w:sz w:val="20"/>
          <w:szCs w:val="20"/>
        </w:rPr>
        <w:t xml:space="preserve">суть требований владельца Биржевых облигаций (выплатить </w:t>
      </w:r>
      <w:r w:rsidRPr="00197955">
        <w:rPr>
          <w:rFonts w:ascii="Arial" w:eastAsia="MS Mincho" w:hAnsi="Arial" w:cs="Arial"/>
          <w:bCs/>
          <w:iCs/>
          <w:sz w:val="20"/>
          <w:szCs w:val="20"/>
        </w:rPr>
        <w:t>номинальную стоимость (непогашенную часть номинальной стоимости) Биржевой облигации и/или выплатить предусмотренный ею доход и/или уплатить проценты за несвоевременное погашение Биржевых облигаций и/или выплату доходов по ним в соответствии со статьями 395 и 811 Гражданского кодекса Российской Федерации)</w:t>
      </w:r>
      <w:r w:rsidRPr="00197955">
        <w:rPr>
          <w:rFonts w:ascii="Arial" w:hAnsi="Arial" w:cs="Arial"/>
          <w:bCs/>
          <w:iCs/>
          <w:sz w:val="20"/>
          <w:szCs w:val="20"/>
        </w:rPr>
        <w:t>.</w:t>
      </w:r>
    </w:p>
    <w:p w:rsidR="00C568A1" w:rsidRPr="00197955" w:rsidRDefault="00C568A1" w:rsidP="00C568A1">
      <w:pPr>
        <w:shd w:val="clear" w:color="auto" w:fill="FFFFFF"/>
        <w:spacing w:after="0" w:line="240" w:lineRule="auto"/>
        <w:ind w:right="5" w:firstLine="567"/>
        <w:jc w:val="both"/>
        <w:rPr>
          <w:rFonts w:ascii="Arial" w:hAnsi="Arial" w:cs="Arial"/>
          <w:sz w:val="20"/>
          <w:szCs w:val="20"/>
        </w:rPr>
      </w:pPr>
      <w:r w:rsidRPr="00197955">
        <w:rPr>
          <w:rFonts w:ascii="Arial" w:hAnsi="Arial" w:cs="Arial"/>
          <w:iCs/>
          <w:sz w:val="20"/>
          <w:szCs w:val="20"/>
        </w:rPr>
        <w:t>Претензия направляется заказным письмом с уведомлением о вручении и описью вложения по почтовому адресу Эмитента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w:t>
      </w:r>
      <w:r w:rsidRPr="00197955">
        <w:rPr>
          <w:rFonts w:ascii="Arial" w:hAnsi="Arial" w:cs="Arial"/>
          <w:iCs/>
          <w:sz w:val="20"/>
          <w:szCs w:val="20"/>
        </w:rPr>
        <w:t>) или вручается под расписку уполномоченному лицу Эмитента.</w:t>
      </w:r>
    </w:p>
    <w:p w:rsidR="00C568A1" w:rsidRPr="00197955" w:rsidRDefault="00C568A1" w:rsidP="00C568A1">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Если в случае технического дефолта по выплате очередного процента (купона) Эмитент в течение 7 (Семи) дней с даты, в которую обязательство должно было быть исполнено, выплатил причитающуюся сумму купонного дохода, но не выплатил проценты за несвоевременную выплату доходов по ним в соответствии со статьей 395 Гражданского кодекса Российской Федерации, то владельцы Биржевых облигаций или уполномоченные ими лица вправе предъявить требование к Эмитенту об уплате таких процентов. В этом случае Эмитент в течение 5 (Пяти) дней с даты получения Претензии владельцев Биржевых облигаций рассматривает такую Претензию и в течение 3 (Трех) рабочих дней с даты акцепта Претензии перечисляет причитающиеся суммы в адрес владельцев Биржевых облигаций, предъявивших Претензию.</w:t>
      </w:r>
    </w:p>
    <w:p w:rsidR="00C568A1" w:rsidRPr="00197955" w:rsidRDefault="00C568A1" w:rsidP="00C568A1">
      <w:pPr>
        <w:adjustRightInd w:val="0"/>
        <w:spacing w:after="0" w:line="240" w:lineRule="auto"/>
        <w:ind w:firstLine="567"/>
        <w:jc w:val="both"/>
        <w:rPr>
          <w:rFonts w:ascii="Arial" w:eastAsia="MS Mincho" w:hAnsi="Arial" w:cs="Arial"/>
          <w:bCs/>
          <w:iCs/>
          <w:sz w:val="20"/>
          <w:szCs w:val="20"/>
        </w:rPr>
      </w:pPr>
      <w:r w:rsidRPr="00197955">
        <w:rPr>
          <w:rFonts w:ascii="Arial" w:eastAsia="MS Mincho" w:hAnsi="Arial" w:cs="Arial"/>
          <w:bCs/>
          <w:iCs/>
          <w:sz w:val="20"/>
          <w:szCs w:val="20"/>
        </w:rPr>
        <w:t>В случае просрочки исполнения обязательства по выплате номинальной стоимости (непогашенной части номинальной стоимости) Биржевой облигации (далее по тексту также именуется «основной долг по Биржевым облигациям») или отказа от исполнения указанного обязательства владельцы Биржевых облигаций или уполномоченные ими лица вправе предъявить требование об уплате суммы основного долга по Биржевым облигациям и проценты за несвоевременное погашение Биржевых облигаций в соответствии со статьей 395 Гражданского кодекса Российской Федерации, начиная со дня, следующего за датой, в которую обязательство должно было быть исполнено. В этом случае Эмитент в течение 5 (Пяти) дней с даты получения Претензии владельцев Биржевых облигаций рассматривает такую Претензию и перечисляет причитающиеся суммы в адрес владельцев Биржевых облигаций, предъявивших Претензию, не позднее 30 (Тридцати) дней с даты, в которую обязательство по выплате суммы основного долга должно было быть исполнено.</w:t>
      </w:r>
    </w:p>
    <w:p w:rsidR="00C568A1" w:rsidRPr="00197955" w:rsidRDefault="00C568A1" w:rsidP="00C568A1">
      <w:pPr>
        <w:pStyle w:val="ad"/>
        <w:adjustRightInd w:val="0"/>
        <w:spacing w:before="0" w:after="0"/>
        <w:ind w:left="0" w:firstLine="567"/>
        <w:jc w:val="both"/>
        <w:rPr>
          <w:rFonts w:ascii="Arial" w:hAnsi="Arial" w:cs="Arial"/>
          <w:sz w:val="20"/>
          <w:szCs w:val="20"/>
        </w:rPr>
      </w:pPr>
      <w:r w:rsidRPr="00197955">
        <w:rPr>
          <w:rFonts w:ascii="Arial" w:eastAsia="MS Mincho" w:hAnsi="Arial" w:cs="Arial"/>
          <w:sz w:val="20"/>
          <w:szCs w:val="20"/>
        </w:rPr>
        <w:t>В случае, если уполномоченное лицо Эмитента отказалось получить под роспись Претензию или заказное письмо с Претензией либо Претензия, направленная по почтовому адресу Эмитента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w:t>
      </w:r>
      <w:r w:rsidRPr="00197955">
        <w:rPr>
          <w:rFonts w:ascii="Arial" w:eastAsia="MS Mincho" w:hAnsi="Arial" w:cs="Arial"/>
          <w:sz w:val="20"/>
          <w:szCs w:val="20"/>
        </w:rPr>
        <w:t xml:space="preserve">, не вручена в связи с отсутствием Эмитента по указанному адресу, либо отказа Эмитента удовлетворить Претензию, владельцы Биржевых облигаций, уполномоченные ими лица, вправе обратиться в суд или арбитражный суд с иском к Эмитенту о взыскании соответствующих сумм. </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Порядок обращения с требованием к лицам, несущим солидарную или субсидиарную ответственность по облигациям эмитента: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Обеспечение по настоящему выпуску не предусмотрено.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Лица, несущие солидарную или субсидиарную ответственность по Биржевым облигациям эмитента отсутствуют.</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67"/>
        <w:jc w:val="both"/>
        <w:rPr>
          <w:rFonts w:ascii="Arial" w:hAnsi="Arial" w:cs="Arial"/>
          <w:b/>
          <w:sz w:val="20"/>
          <w:szCs w:val="20"/>
        </w:rPr>
      </w:pPr>
      <w:r w:rsidRPr="00197955">
        <w:rPr>
          <w:rFonts w:ascii="Arial" w:hAnsi="Arial" w:cs="Arial"/>
          <w:b/>
          <w:sz w:val="20"/>
          <w:szCs w:val="20"/>
        </w:rPr>
        <w:t>Порядок обращения с иском в суд или арбитражный суд (подведомственность и срок исковой давности)</w:t>
      </w:r>
    </w:p>
    <w:p w:rsidR="00C568A1" w:rsidRPr="00197955" w:rsidRDefault="00C568A1" w:rsidP="00C568A1">
      <w:pPr>
        <w:pStyle w:val="36"/>
        <w:tabs>
          <w:tab w:val="left" w:pos="1077"/>
        </w:tabs>
        <w:ind w:left="0" w:firstLine="540"/>
        <w:jc w:val="both"/>
        <w:rPr>
          <w:rStyle w:val="SUBST0"/>
          <w:rFonts w:ascii="Arial" w:hAnsi="Arial" w:cs="Arial"/>
          <w:b w:val="0"/>
          <w:bCs w:val="0"/>
          <w:i w:val="0"/>
          <w:iCs w:val="0"/>
          <w:sz w:val="20"/>
        </w:rPr>
      </w:pPr>
      <w:r w:rsidRPr="00197955">
        <w:rPr>
          <w:rFonts w:ascii="Arial" w:eastAsia="MS Mincho" w:hAnsi="Arial" w:cs="Arial"/>
          <w:bCs/>
          <w:iCs/>
        </w:rPr>
        <w:t xml:space="preserve">В случае неперечисления или перечисления не в полном объеме Эмитентом причитающихся владельцам Биржевых облигаций сумм по выплате основного долга по Биржевым облигациям и </w:t>
      </w:r>
      <w:r w:rsidRPr="00197955">
        <w:rPr>
          <w:rFonts w:ascii="Arial" w:eastAsia="MS Mincho" w:hAnsi="Arial" w:cs="Arial"/>
          <w:bCs/>
          <w:iCs/>
        </w:rPr>
        <w:lastRenderedPageBreak/>
        <w:t>процентов за несвоевременное погашение Биржевых облигаций в соответствии со статьей 395 Гражданского кодекса Российской Федерации в течение 30 (Тридцати) дней с даты, в которую обязательство по выплате суммы основного долга должно было быть исполнено, владельцы Биржевых облигаций или уполномоченные ими лица вправе обратиться в суд или арбитражный суд с иском к Эмитенту о взыскании соответствующих сумм.</w:t>
      </w:r>
    </w:p>
    <w:p w:rsidR="00C568A1" w:rsidRPr="00197955" w:rsidRDefault="00C568A1" w:rsidP="00C568A1">
      <w:pPr>
        <w:pStyle w:val="36"/>
        <w:tabs>
          <w:tab w:val="left" w:pos="1077"/>
        </w:tabs>
        <w:ind w:left="0"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 xml:space="preserve">В случае невозможности получения владельцами </w:t>
      </w:r>
      <w:r w:rsidRPr="00197955">
        <w:rPr>
          <w:rFonts w:ascii="Arial" w:hAnsi="Arial" w:cs="Arial"/>
          <w:bCs/>
          <w:iCs/>
        </w:rPr>
        <w:t>Биржевых облигаций</w:t>
      </w:r>
      <w:r w:rsidRPr="00197955">
        <w:rPr>
          <w:rStyle w:val="SUBST0"/>
          <w:rFonts w:ascii="Arial" w:hAnsi="Arial" w:cs="Arial"/>
          <w:b w:val="0"/>
          <w:bCs w:val="0"/>
          <w:i w:val="0"/>
          <w:iCs w:val="0"/>
          <w:sz w:val="20"/>
        </w:rPr>
        <w:t xml:space="preserve"> удовлетворения требований по принадлежащим им Биржевым облигациям, предъявленных Эмитенту, владельцы </w:t>
      </w:r>
      <w:r w:rsidRPr="00197955">
        <w:rPr>
          <w:rFonts w:ascii="Arial" w:hAnsi="Arial" w:cs="Arial"/>
          <w:bCs/>
          <w:iCs/>
        </w:rPr>
        <w:t>Биржевых облигаций</w:t>
      </w:r>
      <w:r w:rsidRPr="00197955">
        <w:rPr>
          <w:rStyle w:val="SUBST0"/>
          <w:rFonts w:ascii="Arial" w:hAnsi="Arial" w:cs="Arial"/>
          <w:b w:val="0"/>
          <w:bCs w:val="0"/>
          <w:i w:val="0"/>
          <w:iCs w:val="0"/>
          <w:sz w:val="20"/>
        </w:rPr>
        <w:t xml:space="preserve"> вправе обратиться в суд (арбитражный суд или суд общей юрисдикции) с иском к Эмитенту. </w:t>
      </w:r>
    </w:p>
    <w:p w:rsidR="00C568A1" w:rsidRPr="00197955" w:rsidRDefault="00C568A1" w:rsidP="00C568A1">
      <w:pPr>
        <w:pStyle w:val="36"/>
        <w:tabs>
          <w:tab w:val="left" w:pos="1077"/>
        </w:tabs>
        <w:ind w:left="0" w:firstLine="54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Общий срок исковой давности согласно статье 196 Гражданского кодекса Российской Федерации устанавливается в три года. В соответствии со статьей 200 Гражданского кодекса Российской Федерации течение срока исковой давности начинается по окончании срока исполнения обязательств Эмитента.</w:t>
      </w:r>
    </w:p>
    <w:p w:rsidR="00C568A1" w:rsidRPr="00197955" w:rsidRDefault="00C568A1" w:rsidP="00C568A1">
      <w:pPr>
        <w:pStyle w:val="36"/>
        <w:tabs>
          <w:tab w:val="left" w:pos="1077"/>
        </w:tabs>
        <w:ind w:left="0" w:firstLine="540"/>
        <w:jc w:val="both"/>
        <w:rPr>
          <w:rFonts w:ascii="Arial" w:hAnsi="Arial" w:cs="Arial"/>
          <w:bCs/>
          <w:iCs/>
        </w:rPr>
      </w:pPr>
      <w:r w:rsidRPr="00197955">
        <w:rPr>
          <w:rFonts w:ascii="Arial" w:hAnsi="Arial" w:cs="Arial"/>
          <w:bCs/>
          <w:iCs/>
        </w:rPr>
        <w:t>Подведомственность гражданских дел судам установлена статьей 22 Гражданского процессуального кодекса Российской Федерации. В соответствии с указанной статьей суды общей юрисдикции рассматривают и разрешают исковые дела с участием граждан, организаций, органов государственной власти, органов местного самоуправления о защите нарушенных или оспариваемых прав, свобод и законных интересов, по спорам, возникающим из гражданских, семейных, трудовых, жилищных, земельных, экологических и иных правоотношений.</w:t>
      </w:r>
    </w:p>
    <w:p w:rsidR="00C568A1" w:rsidRPr="00197955" w:rsidRDefault="00C568A1" w:rsidP="00C568A1">
      <w:pPr>
        <w:pStyle w:val="36"/>
        <w:tabs>
          <w:tab w:val="left" w:pos="1077"/>
        </w:tabs>
        <w:ind w:left="0" w:firstLine="540"/>
        <w:jc w:val="both"/>
        <w:rPr>
          <w:rStyle w:val="SUBST0"/>
          <w:rFonts w:ascii="Arial" w:hAnsi="Arial" w:cs="Arial"/>
          <w:b w:val="0"/>
          <w:i w:val="0"/>
          <w:sz w:val="20"/>
        </w:rPr>
      </w:pPr>
      <w:r w:rsidRPr="00197955">
        <w:rPr>
          <w:rFonts w:ascii="Arial" w:hAnsi="Arial" w:cs="Arial"/>
          <w:bCs/>
          <w:iCs/>
        </w:rPr>
        <w:t>Подведомственность дел арбитражному суду установлена статьей 27 Арбитражного процессуального кодекса Российской Федерации (далее по тексту – «АПК РФ»). В соответствии с указанной статьей арбитражному суду подведомственны дела по экономическим спорам и другие дела, связанные с осуществлением предпринимательской и иной экономической деятельности. Арбитражные суды разрешают экономические споры и рассматривают иные дела с участием организаций, являющихся юридическими лицами, граждан, осуществляющих предпринимательскую деятельность без образования юридического лица и имеющих статус индивидуального предпринимателя, приобретенный в установленном законом порядке (далее по тексту – «индивидуальные предприниматели»), а в случаях, предусмотренных АПК РФ и иными федеральными законами, с участием Российской Федерации, субъектов Российской Федерации, муниципальных образований, государственных органов, органов местного самоуправления, иных органов, должностных лиц, образований, не имеющих статуса юридического лица, и граждан, не имеющих статуса индивидуального предпринимателя (далее по тексту – «организации и граждане»).</w:t>
      </w:r>
    </w:p>
    <w:p w:rsidR="00C568A1" w:rsidRPr="00197955" w:rsidRDefault="00C568A1" w:rsidP="00C568A1">
      <w:pPr>
        <w:adjustRightInd w:val="0"/>
        <w:spacing w:after="0" w:line="240" w:lineRule="auto"/>
        <w:jc w:val="both"/>
        <w:rPr>
          <w:rStyle w:val="SUBST0"/>
          <w:rFonts w:ascii="Arial" w:hAnsi="Arial" w:cs="Arial"/>
          <w:b w:val="0"/>
          <w:i w:val="0"/>
          <w:sz w:val="20"/>
          <w:szCs w:val="20"/>
        </w:rPr>
      </w:pPr>
      <w:r w:rsidRPr="00197955">
        <w:rPr>
          <w:rStyle w:val="SUBST0"/>
          <w:rFonts w:ascii="Arial" w:hAnsi="Arial" w:cs="Arial"/>
          <w:b w:val="0"/>
          <w:i w:val="0"/>
          <w:sz w:val="20"/>
          <w:szCs w:val="20"/>
        </w:rPr>
        <w:t>Порядок раскрытия информации о неисполнении или ненадлежащем исполнении обязательств по погашению и выплате доходов по Биржевым облигациям:</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Порядок раскрытия информации о неисполнении или ненадлежащем исполнении обязательств по облигациям</w:t>
      </w:r>
    </w:p>
    <w:p w:rsidR="00C568A1" w:rsidRPr="00197955" w:rsidRDefault="00C568A1" w:rsidP="00C568A1">
      <w:pPr>
        <w:widowControl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 xml:space="preserve">В случае дефолта и/или технического дефолта Эмитент раскрывает информацию об этом </w:t>
      </w:r>
      <w:r w:rsidRPr="00197955">
        <w:rPr>
          <w:rFonts w:ascii="Arial" w:hAnsi="Arial" w:cs="Arial"/>
          <w:sz w:val="20"/>
          <w:szCs w:val="20"/>
        </w:rPr>
        <w:t>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w:t>
      </w:r>
      <w:r w:rsidRPr="00197955">
        <w:rPr>
          <w:rStyle w:val="SUBST0"/>
          <w:rFonts w:ascii="Arial" w:hAnsi="Arial" w:cs="Arial"/>
          <w:b w:val="0"/>
          <w:bCs w:val="0"/>
          <w:i w:val="0"/>
          <w:iCs w:val="0"/>
          <w:sz w:val="20"/>
          <w:szCs w:val="20"/>
        </w:rPr>
        <w:t xml:space="preserve">. Раскрытие информации Эмитентом происходит в следующие сроки </w:t>
      </w:r>
      <w:r w:rsidRPr="00197955">
        <w:rPr>
          <w:rStyle w:val="SUBST0"/>
          <w:rFonts w:ascii="Arial" w:hAnsi="Arial" w:cs="Arial"/>
          <w:b w:val="0"/>
          <w:i w:val="0"/>
          <w:sz w:val="20"/>
          <w:szCs w:val="20"/>
        </w:rPr>
        <w:t>с даты окончания срока, в течение которого обязательство по погашению (досрочному погашению) номинальной стоимости (непогашенной части номинальной стоимости) Биржевых облигаций и/или выплате дохода по ним должно быть исполнено Эмитентом</w:t>
      </w:r>
      <w:r w:rsidRPr="00197955">
        <w:rPr>
          <w:rStyle w:val="SUBST0"/>
          <w:rFonts w:ascii="Arial" w:hAnsi="Arial" w:cs="Arial"/>
          <w:b w:val="0"/>
          <w:bCs w:val="0"/>
          <w:i w:val="0"/>
          <w:iCs w:val="0"/>
          <w:sz w:val="20"/>
          <w:szCs w:val="20"/>
        </w:rPr>
        <w:t>:</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в ленте новостей - не позднее 1 (Одного) дня;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 xml:space="preserve">на странице Эмитента в сети Интернет по адресу </w:t>
      </w:r>
      <w:hyperlink r:id="rId188" w:history="1">
        <w:r w:rsidRPr="00197955">
          <w:rPr>
            <w:rStyle w:val="ac"/>
            <w:rFonts w:ascii="Arial" w:hAnsi="Arial" w:cs="Arial"/>
            <w:color w:val="auto"/>
            <w:sz w:val="20"/>
            <w:szCs w:val="20"/>
          </w:rPr>
          <w:t>http://www.</w:t>
        </w:r>
        <w:r w:rsidRPr="00197955">
          <w:rPr>
            <w:rStyle w:val="ac"/>
            <w:rFonts w:ascii="Arial" w:hAnsi="Arial" w:cs="Arial"/>
            <w:color w:val="auto"/>
            <w:sz w:val="20"/>
            <w:szCs w:val="20"/>
            <w:lang w:val="en-US"/>
          </w:rPr>
          <w:t>raz</w:t>
        </w:r>
        <w:r w:rsidRPr="00197955">
          <w:rPr>
            <w:rStyle w:val="ac"/>
            <w:rFonts w:ascii="Arial" w:hAnsi="Arial" w:cs="Arial"/>
            <w:color w:val="auto"/>
            <w:sz w:val="20"/>
            <w:szCs w:val="20"/>
          </w:rPr>
          <w:t>.</w:t>
        </w:r>
        <w:r w:rsidRPr="00197955">
          <w:rPr>
            <w:rStyle w:val="ac"/>
            <w:rFonts w:ascii="Arial" w:hAnsi="Arial" w:cs="Arial"/>
            <w:color w:val="auto"/>
            <w:sz w:val="20"/>
            <w:szCs w:val="20"/>
            <w:lang w:val="en-US"/>
          </w:rPr>
          <w:t>ru</w:t>
        </w:r>
      </w:hyperlink>
      <w:r w:rsidRPr="00197955">
        <w:rPr>
          <w:rStyle w:val="SUBST0"/>
          <w:rFonts w:ascii="Arial" w:hAnsi="Arial" w:cs="Arial"/>
          <w:b w:val="0"/>
          <w:i w:val="0"/>
          <w:sz w:val="20"/>
          <w:szCs w:val="20"/>
        </w:rPr>
        <w:t xml:space="preserve"> - не позднее 2 (Двух) дней.</w:t>
      </w:r>
    </w:p>
    <w:p w:rsidR="00C568A1" w:rsidRPr="00197955" w:rsidRDefault="00C568A1" w:rsidP="00C568A1">
      <w:pPr>
        <w:pStyle w:val="36"/>
        <w:tabs>
          <w:tab w:val="left" w:pos="1077"/>
        </w:tabs>
        <w:ind w:left="0" w:firstLine="0"/>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Данное сообщение должно включать в себя:</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объем неисполненных обязательств;</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причину неисполнения обязательств;</w:t>
      </w:r>
    </w:p>
    <w:p w:rsidR="00C568A1" w:rsidRPr="00197955" w:rsidRDefault="00C568A1" w:rsidP="00C568A1">
      <w:pPr>
        <w:numPr>
          <w:ilvl w:val="0"/>
          <w:numId w:val="7"/>
        </w:numPr>
        <w:autoSpaceDE w:val="0"/>
        <w:autoSpaceDN w:val="0"/>
        <w:spacing w:after="0" w:line="240" w:lineRule="auto"/>
        <w:ind w:left="0" w:firstLine="0"/>
        <w:jc w:val="both"/>
        <w:rPr>
          <w:rStyle w:val="SUBST0"/>
          <w:rFonts w:ascii="Arial" w:hAnsi="Arial" w:cs="Arial"/>
          <w:b w:val="0"/>
          <w:i w:val="0"/>
          <w:sz w:val="20"/>
          <w:szCs w:val="20"/>
        </w:rPr>
      </w:pPr>
      <w:r w:rsidRPr="00197955">
        <w:rPr>
          <w:rStyle w:val="SUBST0"/>
          <w:rFonts w:ascii="Arial" w:hAnsi="Arial" w:cs="Arial"/>
          <w:b w:val="0"/>
          <w:i w:val="0"/>
          <w:sz w:val="20"/>
          <w:szCs w:val="20"/>
        </w:rPr>
        <w:t>перечисление возможных действий владельцев Биржевых облигаций по удовлетворению своих требований.</w:t>
      </w:r>
    </w:p>
    <w:p w:rsidR="00C568A1" w:rsidRPr="00197955" w:rsidRDefault="00C568A1" w:rsidP="00C568A1">
      <w:pPr>
        <w:adjustRightInd w:val="0"/>
        <w:spacing w:after="0" w:line="240" w:lineRule="auto"/>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в случае, если эмитент возложил обязанность по раскрытию указанной информации на иное юридическое лицо, указывается наименование этого лица, место его нахождения. Раскрытие информации о неисполнении или ненадлежащем исполнении обязательств по Биржевым облигациям Эмитентом иному юридическому лицу не поручалось.</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ж) Сведения о лице, предоставляющем обеспечение:</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sz w:val="20"/>
          <w:szCs w:val="20"/>
        </w:rPr>
        <w:t>Обеспечение по Биржевым облигациям не предоставляется.</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sz w:val="20"/>
          <w:szCs w:val="20"/>
        </w:rPr>
        <w:lastRenderedPageBreak/>
        <w:t>Расчет суммы величин, предусмотренных подпунктами "а" - "д" пункта 3.13 «Положения о раскрытии информации эмитентами эмиссионных ценных бумаг»  N 06-117/пз-н от 10.10.2006 г., и в случае, когда такая сумма меньше суммарной величины обязательств эмитента по биржевым облигациям, указывается на то, что приобретение таких биржевых облигаций относится к категории инвестиций с повышенным риском:</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sz w:val="20"/>
          <w:szCs w:val="20"/>
        </w:rPr>
        <w:t>В соответствии с п. 3.13 «Положения о раскрытии информации эмитентами эмиссионных ценных бумаг» № 06-117/пз-н от 10.10.2006 г. требования настоящего пункта не распространяются на биржевые облигации.</w:t>
      </w:r>
    </w:p>
    <w:p w:rsidR="00C568A1" w:rsidRPr="00197955" w:rsidRDefault="00C568A1" w:rsidP="00C568A1">
      <w:pPr>
        <w:spacing w:after="0" w:line="240" w:lineRule="auto"/>
        <w:ind w:firstLine="540"/>
        <w:jc w:val="both"/>
        <w:rPr>
          <w:rFonts w:ascii="Arial" w:hAnsi="Arial" w:cs="Arial"/>
          <w:sz w:val="20"/>
          <w:szCs w:val="20"/>
        </w:rPr>
      </w:pPr>
      <w:r w:rsidRPr="00197955">
        <w:rPr>
          <w:rFonts w:ascii="Arial" w:hAnsi="Arial" w:cs="Arial"/>
          <w:sz w:val="20"/>
          <w:szCs w:val="20"/>
        </w:rPr>
        <w:t>Поскольку настоящий выпуск ценных бумаг является выпуском Биржевых облигаций, информация не предоставляется.</w:t>
      </w:r>
    </w:p>
    <w:p w:rsidR="00C568A1" w:rsidRPr="00197955" w:rsidRDefault="00C568A1" w:rsidP="00C568A1">
      <w:pPr>
        <w:spacing w:after="0" w:line="240" w:lineRule="auto"/>
        <w:ind w:firstLine="540"/>
        <w:jc w:val="both"/>
        <w:rPr>
          <w:rFonts w:ascii="Arial" w:hAnsi="Arial" w:cs="Arial"/>
          <w:sz w:val="20"/>
          <w:szCs w:val="20"/>
        </w:rPr>
      </w:pP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з) Условия обеспечения исполнения обязательств по облигациям:</w:t>
      </w:r>
    </w:p>
    <w:p w:rsidR="00C568A1" w:rsidRPr="00197955" w:rsidRDefault="00C568A1" w:rsidP="00C568A1">
      <w:pPr>
        <w:spacing w:after="0" w:line="240" w:lineRule="auto"/>
        <w:ind w:firstLine="540"/>
        <w:jc w:val="both"/>
        <w:rPr>
          <w:rFonts w:ascii="Arial" w:hAnsi="Arial" w:cs="Arial"/>
          <w:b/>
          <w:sz w:val="20"/>
          <w:szCs w:val="20"/>
        </w:rPr>
      </w:pPr>
      <w:r w:rsidRPr="00197955">
        <w:rPr>
          <w:rFonts w:ascii="Arial" w:hAnsi="Arial" w:cs="Arial"/>
          <w:b/>
          <w:sz w:val="20"/>
          <w:szCs w:val="20"/>
        </w:rPr>
        <w:t>В случае размещения облигаций с обеспечением по каждому случаю предоставления обеспечения указываются: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Обеспечение по настоящему выпуску не предусмотрено. </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53" w:name="_Toc309135107"/>
      <w:r w:rsidRPr="00197955">
        <w:t>9.1.3. Дополнительные сведения о конвертируемых ценных бумагах</w:t>
      </w:r>
      <w:bookmarkEnd w:id="553"/>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Биржевые облигации не являются конвертируемыми ценными бумагами.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54" w:name="_Toc309135108"/>
      <w:r w:rsidRPr="00197955">
        <w:t>9.1.4. Дополнительные сведения о размещаемых опционах эмитента</w:t>
      </w:r>
      <w:bookmarkEnd w:id="554"/>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Сведения не указываются для выпуска ценных бумаг данного вида.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55" w:name="_Toc309135109"/>
      <w:r w:rsidRPr="00197955">
        <w:t>9.1.5. Дополнительные сведения о размещаемых облигациях с ипотечным покрытием</w:t>
      </w:r>
      <w:bookmarkEnd w:id="555"/>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Размещаемые ценные бумаги не являются облигациями с ипотечным покрытием.</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56" w:name="_Toc309135110"/>
      <w:r w:rsidRPr="00197955">
        <w:t>9.1.6. Дополнительные сведения о размещаемых российских депозитарных расписках</w:t>
      </w:r>
      <w:bookmarkEnd w:id="556"/>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Сведения не указываются для выпуска ценных бумаг данного вида.</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57" w:name="_Toc309135111"/>
      <w:r w:rsidRPr="00197955">
        <w:t>9.2. Цена (порядок определения цены) размещения эмиссионных ценных бумаг</w:t>
      </w:r>
      <w:bookmarkEnd w:id="557"/>
    </w:p>
    <w:p w:rsidR="00C568A1" w:rsidRPr="00197955" w:rsidRDefault="00C568A1" w:rsidP="00C568A1">
      <w:pPr>
        <w:adjustRightInd w:val="0"/>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Цена размещения Биржевых облигаций устанавливается равной 1000 (Одна тысяча) рублей за Биржевую облигацию (100% от номинальной стоимости).</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Начиная со второго дня размещения Биржевых облигаций выпуска, покупатель при совершении сделки купли-продажи Биржевых облигаций также уплачивает накопленный купонный доход по Биржевым облигациям (НКД), определяемый по следующей формуле:</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lang w:val="fr-FR"/>
        </w:rPr>
      </w:pPr>
      <w:r w:rsidRPr="00197955">
        <w:rPr>
          <w:rStyle w:val="SUBST0"/>
          <w:rFonts w:ascii="Arial" w:hAnsi="Arial" w:cs="Arial"/>
          <w:b w:val="0"/>
          <w:bCs w:val="0"/>
          <w:i w:val="0"/>
          <w:iCs w:val="0"/>
          <w:sz w:val="20"/>
          <w:szCs w:val="20"/>
        </w:rPr>
        <w:t>НКД</w:t>
      </w:r>
      <w:r w:rsidRPr="00197955">
        <w:rPr>
          <w:rStyle w:val="SUBST0"/>
          <w:rFonts w:ascii="Arial" w:hAnsi="Arial" w:cs="Arial"/>
          <w:b w:val="0"/>
          <w:bCs w:val="0"/>
          <w:i w:val="0"/>
          <w:iCs w:val="0"/>
          <w:sz w:val="20"/>
          <w:szCs w:val="20"/>
          <w:lang w:val="fr-FR"/>
        </w:rPr>
        <w:t xml:space="preserve"> = Nom * C * ((T - T0) / 365)/ 100%, </w:t>
      </w:r>
      <w:r w:rsidRPr="00197955">
        <w:rPr>
          <w:rStyle w:val="SUBST0"/>
          <w:rFonts w:ascii="Arial" w:hAnsi="Arial" w:cs="Arial"/>
          <w:b w:val="0"/>
          <w:bCs w:val="0"/>
          <w:i w:val="0"/>
          <w:iCs w:val="0"/>
          <w:sz w:val="20"/>
          <w:szCs w:val="20"/>
        </w:rPr>
        <w:t>где</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НКД - накопленный купонный доход, руб.</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Nom - номинальная стоимость одной Биржевой облигации, руб.;</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С - размер процентной ставки первого купонного периода, процентов годовых;</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T – текущая дата размещения Биржевых облигаций;</w:t>
      </w:r>
    </w:p>
    <w:p w:rsidR="00C568A1" w:rsidRPr="00197955" w:rsidRDefault="00C568A1" w:rsidP="00C568A1">
      <w:pPr>
        <w:spacing w:after="0" w:line="240" w:lineRule="auto"/>
        <w:ind w:firstLine="540"/>
        <w:jc w:val="both"/>
        <w:rPr>
          <w:rStyle w:val="SUBST0"/>
          <w:rFonts w:ascii="Arial" w:hAnsi="Arial" w:cs="Arial"/>
          <w:b w:val="0"/>
          <w:bCs w:val="0"/>
          <w:i w:val="0"/>
          <w:iCs w:val="0"/>
          <w:sz w:val="20"/>
          <w:szCs w:val="20"/>
        </w:rPr>
      </w:pPr>
      <w:r w:rsidRPr="00197955">
        <w:rPr>
          <w:rStyle w:val="SUBST0"/>
          <w:rFonts w:ascii="Arial" w:hAnsi="Arial" w:cs="Arial"/>
          <w:b w:val="0"/>
          <w:bCs w:val="0"/>
          <w:i w:val="0"/>
          <w:iCs w:val="0"/>
          <w:sz w:val="20"/>
          <w:szCs w:val="20"/>
        </w:rPr>
        <w:t>T0 - дата начала размещения Биржевых облигаций.</w:t>
      </w:r>
    </w:p>
    <w:p w:rsidR="00C568A1" w:rsidRPr="00197955" w:rsidRDefault="00C568A1" w:rsidP="00C568A1">
      <w:pPr>
        <w:pStyle w:val="af5"/>
        <w:spacing w:after="0"/>
        <w:ind w:firstLine="567"/>
        <w:jc w:val="both"/>
        <w:rPr>
          <w:rStyle w:val="SUBST0"/>
          <w:rFonts w:ascii="Arial" w:hAnsi="Arial" w:cs="Arial"/>
          <w:b w:val="0"/>
          <w:bCs w:val="0"/>
          <w:i w:val="0"/>
          <w:iCs w:val="0"/>
          <w:sz w:val="20"/>
        </w:rPr>
      </w:pPr>
      <w:r w:rsidRPr="00197955">
        <w:rPr>
          <w:rStyle w:val="SUBST0"/>
          <w:rFonts w:ascii="Arial" w:hAnsi="Arial" w:cs="Arial"/>
          <w:b w:val="0"/>
          <w:bCs w:val="0"/>
          <w:i w:val="0"/>
          <w:iCs w:val="0"/>
          <w:sz w:val="20"/>
        </w:rPr>
        <w:t>Величина накопленного купонного дохода в расчете на одну Биржевую облигацию определяется с точностью до одной копейки (округление производится по правилам математического округления</w:t>
      </w:r>
      <w:r w:rsidRPr="00197955">
        <w:rPr>
          <w:rStyle w:val="SUBST0"/>
          <w:rFonts w:ascii="Arial" w:hAnsi="Arial" w:cs="Arial"/>
          <w:b w:val="0"/>
          <w:i w:val="0"/>
          <w:sz w:val="20"/>
        </w:rPr>
        <w:t xml:space="preserve">. </w:t>
      </w:r>
      <w:r w:rsidRPr="00197955">
        <w:rPr>
          <w:rStyle w:val="SUBST0"/>
          <w:rFonts w:ascii="Arial" w:hAnsi="Arial" w:cs="Arial"/>
          <w:b w:val="0"/>
          <w:bCs w:val="0"/>
          <w:i w:val="0"/>
          <w:iCs w:val="0"/>
          <w:sz w:val="20"/>
        </w:rPr>
        <w:t>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изменяется, увеличиваясь на единицу, если первая за округляемой цифра находится в промежутке от 5 до 9.</w:t>
      </w:r>
    </w:p>
    <w:p w:rsidR="00C568A1" w:rsidRPr="00197955" w:rsidRDefault="00C568A1" w:rsidP="00C568A1">
      <w:pPr>
        <w:adjustRightInd w:val="0"/>
        <w:spacing w:after="0" w:line="240" w:lineRule="auto"/>
        <w:ind w:firstLine="567"/>
        <w:jc w:val="both"/>
        <w:rPr>
          <w:rFonts w:ascii="Arial" w:hAnsi="Arial" w:cs="Arial"/>
          <w:sz w:val="20"/>
          <w:szCs w:val="20"/>
        </w:rPr>
      </w:pPr>
      <w:r w:rsidRPr="00197955">
        <w:rPr>
          <w:rFonts w:ascii="Arial" w:hAnsi="Arial" w:cs="Arial"/>
          <w:sz w:val="20"/>
          <w:szCs w:val="20"/>
        </w:rPr>
        <w:t>В случае, если при размещении ценных бумаг предоставляется преимущественное право приобретения ценных бумаг, дополнительно указывается цена или порядок определения цены размещения ценных бумаг лицам, имеющим такое преимущественное право: п</w:t>
      </w:r>
      <w:r w:rsidRPr="00197955">
        <w:rPr>
          <w:rStyle w:val="SUBST0"/>
          <w:rFonts w:ascii="Arial" w:hAnsi="Arial" w:cs="Arial"/>
          <w:b w:val="0"/>
          <w:bCs w:val="0"/>
          <w:i w:val="0"/>
          <w:iCs w:val="0"/>
          <w:sz w:val="20"/>
          <w:szCs w:val="20"/>
        </w:rPr>
        <w:t>реимущественное право не предоставляется.</w:t>
      </w:r>
    </w:p>
    <w:p w:rsidR="00C568A1" w:rsidRPr="00197955" w:rsidRDefault="00C568A1" w:rsidP="00C568A1">
      <w:pPr>
        <w:spacing w:after="0" w:line="240" w:lineRule="auto"/>
        <w:jc w:val="both"/>
        <w:rPr>
          <w:rFonts w:ascii="Arial" w:hAnsi="Arial" w:cs="Arial"/>
          <w:szCs w:val="20"/>
        </w:rPr>
      </w:pPr>
    </w:p>
    <w:p w:rsidR="00C568A1" w:rsidRPr="00197955" w:rsidRDefault="00C568A1" w:rsidP="00C568A1">
      <w:pPr>
        <w:pStyle w:val="3"/>
      </w:pPr>
      <w:bookmarkStart w:id="558" w:name="_Toc309135112"/>
      <w:r w:rsidRPr="00197955">
        <w:t>9.3. Наличие преимущественных прав на приобретение размещаемых эмиссионных ценных бумаг</w:t>
      </w:r>
      <w:bookmarkEnd w:id="558"/>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Преимущественное право приобретения размещаемых ценных бумаг не предусмотрено.</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59" w:name="_Toc309135113"/>
      <w:r w:rsidRPr="00197955">
        <w:t>9.4. Наличие ограничений на приобретение и обращение размещаемых эмиссионных ценных бумаг</w:t>
      </w:r>
      <w:bookmarkEnd w:id="559"/>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Биржевые облигации допускаются к свободному обращению на биржевом рынке.</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lastRenderedPageBreak/>
        <w:t xml:space="preserve">Нерезиденты могут приобретать Биржевые облигации в соответствии с действующим законодательством и нормативными актами Российской Федерации.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Ограничения, устанавливаемые акционерным обществом в соответствии с его уставом на максимальное количество акций или их номинальную стоимость, принадлежащих одному акционеру:</w:t>
      </w:r>
      <w:r w:rsidRPr="00197955">
        <w:rPr>
          <w:rFonts w:ascii="Arial" w:hAnsi="Arial" w:cs="Arial"/>
          <w:sz w:val="20"/>
          <w:szCs w:val="20"/>
        </w:rPr>
        <w:t xml:space="preserve"> такие ограничения уставом Эмитента не установлены.</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Ограничения, предусмотренные уставом эмитента и законодательством Российской Федерации, для потенциальных приобретателей-нерезидентов, в том числе ограничения на размер доли участия иностранных лиц в уставном капитале эмитента:</w:t>
      </w:r>
      <w:r w:rsidRPr="00197955">
        <w:rPr>
          <w:rFonts w:ascii="Arial" w:hAnsi="Arial" w:cs="Arial"/>
          <w:sz w:val="20"/>
          <w:szCs w:val="20"/>
        </w:rPr>
        <w:t xml:space="preserve"> такие ограничения для потенциальных приобретателей-нерезидентов не установлены уставом Эмитента и не предусмотрены законодательство Российской Федерации.</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соответствии с Федеральным законом «О рынке ценных бумаг» и Федеральным законом «О защите прав и законных интересов инвесторов на рынке ценных бумаг» запрещается: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обращение биржевых облигаций до их полной оплаты и окончания размещения;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рекламировать и/или предлагать неограниченному кругу лиц ценные бумаги эмитентов, не раскрывающих информацию в объеме и порядке, которые предусмотрены законодательством Российской Федерации о ценных бумагах и нормативными правовыми актами федерального органа исполнительной власти по рынку ценных бумаг.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Иные ограничения, установленные законодательством Российской Федерации, учредительными документами эмитента на обращение размещаемых ценных бумаг:</w:t>
      </w:r>
      <w:r w:rsidRPr="00197955">
        <w:rPr>
          <w:rFonts w:ascii="Arial" w:hAnsi="Arial" w:cs="Arial"/>
          <w:sz w:val="20"/>
          <w:szCs w:val="20"/>
        </w:rPr>
        <w:t xml:space="preserve"> такие ограничения не установлены.</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60" w:name="_Toc309135114"/>
      <w:r w:rsidRPr="00197955">
        <w:t>9.5. Сведения о динамике изменения цен на эмиссионные ценные бумаги эмитента</w:t>
      </w:r>
      <w:bookmarkEnd w:id="560"/>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У Эмитента имеются два выпуска ценных бумаг того же вида, что и размещаемые ценные бумаги, допущенные к обращению одним организатором торговли на рынке ценных бумаг: </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F066A3">
      <w:pPr>
        <w:jc w:val="both"/>
        <w:rPr>
          <w:rFonts w:ascii="Arial" w:hAnsi="Arial" w:cs="Arial"/>
          <w:sz w:val="20"/>
          <w:szCs w:val="20"/>
        </w:rPr>
      </w:pPr>
      <w:r w:rsidRPr="00197955">
        <w:rPr>
          <w:rFonts w:ascii="Arial" w:hAnsi="Arial" w:cs="Arial"/>
          <w:sz w:val="20"/>
          <w:szCs w:val="20"/>
        </w:rPr>
        <w:t>Неконвертируемые дисконтные документарные биржевые облигации на предъявителя серии БО-13 с обязательным централизованным, имеющие идентификационный номер выпуска 4B02-13-33886-H, присвоенный ЗАО «ФБ ММВБ» 06 ноября 2008 года, допущенные к торгам в процессе обращения в ЗАО «ФБ ММВБ» 16 июня 2011 года</w:t>
      </w:r>
    </w:p>
    <w:p w:rsidR="00C568A1" w:rsidRPr="00197955" w:rsidRDefault="00C568A1" w:rsidP="00C568A1">
      <w:pPr>
        <w:spacing w:after="0" w:line="240" w:lineRule="auto"/>
        <w:rPr>
          <w:rFonts w:ascii="Arial" w:hAnsi="Arial" w:cs="Arial"/>
          <w:sz w:val="20"/>
          <w:szCs w:val="20"/>
        </w:rPr>
      </w:pPr>
    </w:p>
    <w:tbl>
      <w:tblPr>
        <w:tblW w:w="964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250"/>
        <w:gridCol w:w="4394"/>
      </w:tblGrid>
      <w:tr w:rsidR="00C568A1" w:rsidRPr="00197955" w:rsidTr="00A07AA2">
        <w:trPr>
          <w:trHeight w:val="300"/>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Вид</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биржевые облигации</w:t>
            </w:r>
          </w:p>
        </w:tc>
      </w:tr>
      <w:tr w:rsidR="00C568A1" w:rsidRPr="00197955" w:rsidTr="00A07AA2">
        <w:trPr>
          <w:trHeight w:val="300"/>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Категория</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w:t>
            </w:r>
          </w:p>
        </w:tc>
      </w:tr>
      <w:tr w:rsidR="00C568A1" w:rsidRPr="00197955" w:rsidTr="00A07AA2">
        <w:trPr>
          <w:trHeight w:val="300"/>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Тип</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w:t>
            </w:r>
          </w:p>
        </w:tc>
      </w:tr>
      <w:tr w:rsidR="00C568A1" w:rsidRPr="00197955" w:rsidTr="00A07AA2">
        <w:trPr>
          <w:trHeight w:val="300"/>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Форма</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eastAsia="Calibri" w:hAnsi="Arial" w:cs="Arial"/>
                <w:sz w:val="20"/>
                <w:szCs w:val="20"/>
              </w:rPr>
              <w:t>д</w:t>
            </w:r>
            <w:r w:rsidRPr="00197955">
              <w:rPr>
                <w:rFonts w:ascii="Arial" w:hAnsi="Arial" w:cs="Arial"/>
                <w:sz w:val="20"/>
                <w:szCs w:val="20"/>
              </w:rPr>
              <w:t>окументарные на предъявителя с обязательным централизованным хранением</w:t>
            </w:r>
          </w:p>
        </w:tc>
      </w:tr>
      <w:tr w:rsidR="00C568A1" w:rsidRPr="00197955" w:rsidTr="00A07AA2">
        <w:trPr>
          <w:trHeight w:val="300"/>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Серия</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 xml:space="preserve">серии БО-13 </w:t>
            </w:r>
          </w:p>
        </w:tc>
      </w:tr>
      <w:tr w:rsidR="00C568A1" w:rsidRPr="00197955" w:rsidTr="00A07AA2">
        <w:trPr>
          <w:trHeight w:val="660"/>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Иные идентификационные признаки ценных бумаг</w:t>
            </w:r>
          </w:p>
        </w:tc>
        <w:tc>
          <w:tcPr>
            <w:tcW w:w="4394" w:type="dxa"/>
            <w:vAlign w:val="center"/>
          </w:tcPr>
          <w:p w:rsidR="00C568A1" w:rsidRPr="00197955" w:rsidRDefault="00C568A1" w:rsidP="00A07AA2">
            <w:pPr>
              <w:spacing w:after="0" w:line="240" w:lineRule="auto"/>
              <w:jc w:val="both"/>
              <w:rPr>
                <w:rFonts w:ascii="Arial" w:hAnsi="Arial" w:cs="Arial"/>
                <w:sz w:val="20"/>
                <w:szCs w:val="20"/>
              </w:rPr>
            </w:pPr>
            <w:r w:rsidRPr="00197955">
              <w:rPr>
                <w:rFonts w:ascii="Arial" w:hAnsi="Arial" w:cs="Arial"/>
                <w:sz w:val="20"/>
                <w:szCs w:val="20"/>
              </w:rPr>
              <w:t>неконвертируемые дисконтные документарные биржевые облигации на предъявителя ОАО «Группа «РАЗГУЛЯЙ» серии БО-13 с обязательным централизованным хранением в количестве 1 000 000 (Один миллион) штук номинальной стоимостью 1 000 (Одна тысяча) рублей со сроком погашения в 364 (Триста шестьдесят четвертый) день с даты начала размещения биржевых облигаций выпуска</w:t>
            </w:r>
          </w:p>
        </w:tc>
      </w:tr>
      <w:tr w:rsidR="00C568A1" w:rsidRPr="00197955" w:rsidTr="00A07AA2">
        <w:trPr>
          <w:trHeight w:val="549"/>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2 квартал 2011 года – 3 квартал 2011 года</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В % от номинальной стоимости</w:t>
            </w:r>
          </w:p>
        </w:tc>
      </w:tr>
      <w:tr w:rsidR="00C568A1" w:rsidRPr="00197955" w:rsidTr="00A07AA2">
        <w:trPr>
          <w:trHeight w:val="675"/>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Наибольшая цена сделки совершенной в отчетном квартале с ценными бумагами через организатора торговли на рынке ценных бумаг</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Сделок с указанными ценными бумагами  в течение отчетных кварталов не заключалось</w:t>
            </w:r>
          </w:p>
        </w:tc>
      </w:tr>
      <w:tr w:rsidR="00C568A1" w:rsidRPr="00197955" w:rsidTr="00A07AA2">
        <w:trPr>
          <w:trHeight w:val="735"/>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Наименьшая цена сделки, совершенной в отчетном квартале с ценными бумагами через организатора торговли на рынке ценных бумаг</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Сделок с указанными ценными бумагами  в течение отчетных кварталов не заключалось</w:t>
            </w:r>
          </w:p>
        </w:tc>
      </w:tr>
      <w:tr w:rsidR="00C568A1" w:rsidRPr="00197955" w:rsidTr="00A07AA2">
        <w:trPr>
          <w:trHeight w:val="960"/>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lastRenderedPageBreak/>
              <w:t>Рыночная цена одной ценной бумаги, раскрытая организатором торговли на рынке ценных бумаг и определенная в соответствии с Порядком определения рыночной цены ценных бумаг, расчетной цены ценных бумаг, а также предельной границы колебаний рыночной цены ценных бумаг в целях 23 главы Налогового кодекса Российской Федерации, утвержденным Приказом Федеральной службы по финансовым рынкам от 09.11.2010 N 10-65/пз-н</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Не рассчитывалась, в связи с отсутствием сделок с указанными ценными бумагами  в течение отчетных кварталов</w:t>
            </w:r>
          </w:p>
        </w:tc>
      </w:tr>
      <w:tr w:rsidR="00C568A1" w:rsidRPr="00197955" w:rsidTr="00A07AA2">
        <w:trPr>
          <w:trHeight w:val="1313"/>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Полное фирменное наименование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Закрытое акционерное общество «Фондовая биржа ММВБ»</w:t>
            </w:r>
          </w:p>
        </w:tc>
      </w:tr>
      <w:tr w:rsidR="00C568A1" w:rsidRPr="00197955" w:rsidTr="00A07AA2">
        <w:trPr>
          <w:trHeight w:val="1244"/>
        </w:trPr>
        <w:tc>
          <w:tcPr>
            <w:tcW w:w="5250"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Место нахождения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125009, г. Москва, Большой Кисловский пер., дом 13</w:t>
            </w:r>
          </w:p>
        </w:tc>
      </w:tr>
    </w:tbl>
    <w:p w:rsidR="00C568A1" w:rsidRPr="00197955" w:rsidRDefault="00C568A1" w:rsidP="00C568A1">
      <w:pPr>
        <w:spacing w:after="0" w:line="240" w:lineRule="auto"/>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документарные процентные неконвертируемые биржевые облигации на предъявителя серии БО-16 с обязательным централизованным хранением имеющие идентификационный номер выпуска 4B02-16-33886-H, присвоенный ЗАО «ФБ ММВБ» 08 апреля 2011 года, допущенные к торгам в процессе обращения в ЗАО «ФБ ММВБ» 17 мая 2011 года</w:t>
      </w:r>
    </w:p>
    <w:p w:rsidR="00C568A1" w:rsidRPr="00197955" w:rsidRDefault="00C568A1" w:rsidP="00C568A1">
      <w:pPr>
        <w:spacing w:after="0" w:line="240" w:lineRule="auto"/>
        <w:rPr>
          <w:rFonts w:ascii="Arial" w:hAnsi="Arial" w:cs="Arial"/>
          <w:sz w:val="20"/>
          <w:szCs w:val="2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245"/>
        <w:gridCol w:w="4394"/>
      </w:tblGrid>
      <w:tr w:rsidR="00C568A1" w:rsidRPr="00197955" w:rsidTr="00A07AA2">
        <w:trPr>
          <w:trHeight w:val="300"/>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Вид</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биржевые облигации</w:t>
            </w:r>
          </w:p>
        </w:tc>
      </w:tr>
      <w:tr w:rsidR="00C568A1" w:rsidRPr="00197955" w:rsidTr="00A07AA2">
        <w:trPr>
          <w:trHeight w:val="300"/>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Категория</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w:t>
            </w:r>
          </w:p>
        </w:tc>
      </w:tr>
      <w:tr w:rsidR="00C568A1" w:rsidRPr="00197955" w:rsidTr="00A07AA2">
        <w:trPr>
          <w:trHeight w:val="300"/>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Тип</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w:t>
            </w:r>
          </w:p>
        </w:tc>
      </w:tr>
      <w:tr w:rsidR="00C568A1" w:rsidRPr="00197955" w:rsidTr="00A07AA2">
        <w:trPr>
          <w:trHeight w:val="300"/>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Форма</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eastAsia="Calibri" w:hAnsi="Arial" w:cs="Arial"/>
                <w:sz w:val="20"/>
                <w:szCs w:val="20"/>
              </w:rPr>
              <w:t>д</w:t>
            </w:r>
            <w:r w:rsidRPr="00197955">
              <w:rPr>
                <w:rFonts w:ascii="Arial" w:hAnsi="Arial" w:cs="Arial"/>
                <w:sz w:val="20"/>
                <w:szCs w:val="20"/>
              </w:rPr>
              <w:t>окументарные на предъявителя с обязательным централизованным хранением</w:t>
            </w:r>
          </w:p>
        </w:tc>
      </w:tr>
      <w:tr w:rsidR="00C568A1" w:rsidRPr="00197955" w:rsidTr="00A07AA2">
        <w:trPr>
          <w:trHeight w:val="300"/>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Серия</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 xml:space="preserve">серии БО-16 </w:t>
            </w:r>
          </w:p>
        </w:tc>
      </w:tr>
      <w:tr w:rsidR="00C568A1" w:rsidRPr="00197955" w:rsidTr="00A07AA2">
        <w:trPr>
          <w:trHeight w:val="660"/>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Иные идентификационные признаки ценных бумаг</w:t>
            </w:r>
          </w:p>
        </w:tc>
        <w:tc>
          <w:tcPr>
            <w:tcW w:w="4394" w:type="dxa"/>
            <w:vAlign w:val="center"/>
          </w:tcPr>
          <w:p w:rsidR="00C568A1" w:rsidRPr="00197955" w:rsidRDefault="00C568A1" w:rsidP="00A07AA2">
            <w:pPr>
              <w:spacing w:after="0" w:line="240" w:lineRule="auto"/>
              <w:jc w:val="both"/>
              <w:rPr>
                <w:rFonts w:ascii="Arial" w:hAnsi="Arial" w:cs="Arial"/>
                <w:sz w:val="20"/>
                <w:szCs w:val="20"/>
              </w:rPr>
            </w:pPr>
            <w:r w:rsidRPr="00197955">
              <w:rPr>
                <w:rFonts w:ascii="Arial" w:hAnsi="Arial" w:cs="Arial"/>
                <w:sz w:val="20"/>
                <w:szCs w:val="20"/>
              </w:rPr>
              <w:t>документарные процентные неконвертируемые биржевые облигации на предъявителя серии БО-16 с обязательным централизованным хранением в количестве 3 000 000 (Три миллиона) штук номинальной стоимостью 1 000 (Одна тысяча) рублей каждая общей номинальной стоимостью 3 000 000 000 (Три миллиарда) рублей со сроком погашения в 1092-й (Одна тысяча девяносто второй) день с даты начала размещения биржевых облигаций выпуска, c возможностью досрочного погашения по требованию владельцев и по усмотрению эмитента, размещенные по открытой подписке</w:t>
            </w:r>
          </w:p>
        </w:tc>
      </w:tr>
      <w:tr w:rsidR="00C568A1" w:rsidRPr="00197955" w:rsidTr="00A07AA2">
        <w:trPr>
          <w:trHeight w:val="481"/>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 xml:space="preserve">2 квартал 2011 года </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В % от номинальной стоимости</w:t>
            </w:r>
          </w:p>
        </w:tc>
      </w:tr>
      <w:tr w:rsidR="00C568A1" w:rsidRPr="00197955" w:rsidTr="00A07AA2">
        <w:trPr>
          <w:trHeight w:val="675"/>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Наибольшая цена сделки совершенной в отчетном квартале с ценными бумагами через организатора торговли на рынке ценных бумаг</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100,50%</w:t>
            </w:r>
          </w:p>
        </w:tc>
      </w:tr>
      <w:tr w:rsidR="00C568A1" w:rsidRPr="00197955" w:rsidTr="00A07AA2">
        <w:trPr>
          <w:trHeight w:val="735"/>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Наименьшая цена сделки, совершенной в отчетном квартале с ценными бумагами через организатора торговли на рынке ценных бумаг</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100,00%</w:t>
            </w:r>
          </w:p>
        </w:tc>
      </w:tr>
      <w:tr w:rsidR="00C568A1" w:rsidRPr="00197955" w:rsidTr="00A07AA2">
        <w:trPr>
          <w:trHeight w:val="960"/>
        </w:trPr>
        <w:tc>
          <w:tcPr>
            <w:tcW w:w="5245" w:type="dxa"/>
            <w:vAlign w:val="center"/>
          </w:tcPr>
          <w:p w:rsidR="00C568A1" w:rsidRPr="00197955" w:rsidRDefault="00C568A1" w:rsidP="00A07AA2">
            <w:pPr>
              <w:spacing w:after="0" w:line="240" w:lineRule="auto"/>
              <w:jc w:val="both"/>
              <w:rPr>
                <w:rFonts w:ascii="Arial" w:hAnsi="Arial" w:cs="Arial"/>
                <w:sz w:val="20"/>
                <w:szCs w:val="20"/>
              </w:rPr>
            </w:pPr>
            <w:r w:rsidRPr="00197955">
              <w:rPr>
                <w:rFonts w:ascii="Arial" w:hAnsi="Arial" w:cs="Arial"/>
                <w:sz w:val="20"/>
                <w:szCs w:val="20"/>
              </w:rPr>
              <w:lastRenderedPageBreak/>
              <w:t>Рыночная цена одной ценной бумаги, раскрытая организатором торговли на рынке ценных бумаг и определенная в соответствии с Порядком определения рыночной цены ценных бумаг, расчетной цены ценных бумаг, а также предельной границы колебаний рыночной цены ценных бумаг в целях 23 главы Налогового кодекса Российской Федерации, утвержденным Приказом Федеральной службы по финансовым рынкам от 09.11.2010 N 10-65/пз-н</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100,00%</w:t>
            </w:r>
          </w:p>
        </w:tc>
      </w:tr>
      <w:tr w:rsidR="00C568A1" w:rsidRPr="00197955" w:rsidTr="00A07AA2">
        <w:trPr>
          <w:trHeight w:val="1313"/>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Полное фирменное наименование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Закрытое акционерное общество «Фондовая биржа ММВБ»</w:t>
            </w:r>
          </w:p>
        </w:tc>
      </w:tr>
      <w:tr w:rsidR="00C568A1" w:rsidRPr="00197955" w:rsidTr="00A07AA2">
        <w:trPr>
          <w:trHeight w:val="1244"/>
        </w:trPr>
        <w:tc>
          <w:tcPr>
            <w:tcW w:w="5245"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Место нахождения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125009, г. Москва, Большой Кисловский пер., дом 13</w:t>
            </w:r>
          </w:p>
        </w:tc>
      </w:tr>
      <w:tr w:rsidR="00C568A1" w:rsidRPr="00197955" w:rsidTr="00A07AA2">
        <w:trPr>
          <w:trHeight w:val="360"/>
        </w:trPr>
        <w:tc>
          <w:tcPr>
            <w:tcW w:w="5245"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 xml:space="preserve">3 квартал 2011 года </w:t>
            </w:r>
          </w:p>
        </w:tc>
        <w:tc>
          <w:tcPr>
            <w:tcW w:w="4394"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В % от номинальной стоимости</w:t>
            </w:r>
          </w:p>
        </w:tc>
      </w:tr>
      <w:tr w:rsidR="00C568A1" w:rsidRPr="00197955" w:rsidTr="00A07AA2">
        <w:trPr>
          <w:trHeight w:val="974"/>
        </w:trPr>
        <w:tc>
          <w:tcPr>
            <w:tcW w:w="5245"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Наибольшая цена сделки совершенной в отчетном квартале с ценными бумагами через организатора торговли на рынке ценных бумаг</w:t>
            </w:r>
          </w:p>
        </w:tc>
        <w:tc>
          <w:tcPr>
            <w:tcW w:w="4394"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100,50%</w:t>
            </w:r>
          </w:p>
        </w:tc>
      </w:tr>
      <w:tr w:rsidR="00C568A1" w:rsidRPr="00197955" w:rsidTr="00A07AA2">
        <w:trPr>
          <w:trHeight w:val="846"/>
        </w:trPr>
        <w:tc>
          <w:tcPr>
            <w:tcW w:w="5245"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Наименьшая цена сделки, совершенной в отчетном квартале с ценными бумагами через организатора торговли на рынке ценных бумаг</w:t>
            </w:r>
          </w:p>
        </w:tc>
        <w:tc>
          <w:tcPr>
            <w:tcW w:w="4394"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98,51%</w:t>
            </w:r>
          </w:p>
        </w:tc>
      </w:tr>
      <w:tr w:rsidR="00C568A1" w:rsidRPr="00197955" w:rsidTr="00A07AA2">
        <w:trPr>
          <w:trHeight w:val="1244"/>
        </w:trPr>
        <w:tc>
          <w:tcPr>
            <w:tcW w:w="5245"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jc w:val="both"/>
              <w:rPr>
                <w:rFonts w:ascii="Arial" w:hAnsi="Arial" w:cs="Arial"/>
                <w:sz w:val="20"/>
                <w:szCs w:val="20"/>
              </w:rPr>
            </w:pPr>
            <w:r w:rsidRPr="00197955">
              <w:rPr>
                <w:rFonts w:ascii="Arial" w:hAnsi="Arial" w:cs="Arial"/>
                <w:sz w:val="20"/>
                <w:szCs w:val="20"/>
              </w:rPr>
              <w:t>Рыночная цена одной ценной бумаги, раскрытая организатором торговли на рынке ценных бумаг и определенная в соответствии с Порядком определения рыночной цены ценных бумаг, расчетной цены ценных бумаг, а также предельной границы колебаний рыночной цены ценных бумаг в целях 23 главы Налогового кодекса Российской Федерации, утвержденным Приказом Федеральной службы по финансовым рынкам от 09.11.2010 N 10-65/пз-н</w:t>
            </w:r>
          </w:p>
        </w:tc>
        <w:tc>
          <w:tcPr>
            <w:tcW w:w="4394"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99,60%</w:t>
            </w:r>
          </w:p>
        </w:tc>
      </w:tr>
      <w:tr w:rsidR="00C568A1" w:rsidRPr="00197955" w:rsidTr="00A07AA2">
        <w:trPr>
          <w:trHeight w:val="1244"/>
        </w:trPr>
        <w:tc>
          <w:tcPr>
            <w:tcW w:w="5245"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Полное фирменное наименование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Закрытое акционерное общество «Фондовая биржа ММВБ»</w:t>
            </w:r>
          </w:p>
        </w:tc>
      </w:tr>
      <w:tr w:rsidR="00C568A1" w:rsidRPr="00197955" w:rsidTr="00A07AA2">
        <w:trPr>
          <w:trHeight w:val="1244"/>
        </w:trPr>
        <w:tc>
          <w:tcPr>
            <w:tcW w:w="5245"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Место нахождения организатора торговли на рынке ценных бумаг, через которого совершались сделки, на основании которых указываются сведения о динамике изменения цен на ценные бумаги</w:t>
            </w:r>
          </w:p>
        </w:tc>
        <w:tc>
          <w:tcPr>
            <w:tcW w:w="4394" w:type="dxa"/>
            <w:tcBorders>
              <w:top w:val="single" w:sz="4" w:space="0" w:color="auto"/>
              <w:left w:val="single" w:sz="4" w:space="0" w:color="auto"/>
              <w:bottom w:val="single" w:sz="4" w:space="0" w:color="auto"/>
              <w:right w:val="single" w:sz="4" w:space="0" w:color="auto"/>
            </w:tcBorders>
            <w:vAlign w:val="center"/>
          </w:tcPr>
          <w:p w:rsidR="00C568A1" w:rsidRPr="00197955" w:rsidRDefault="00C568A1" w:rsidP="00A07AA2">
            <w:pPr>
              <w:spacing w:after="0" w:line="240" w:lineRule="auto"/>
              <w:rPr>
                <w:rFonts w:ascii="Arial" w:hAnsi="Arial" w:cs="Arial"/>
                <w:sz w:val="20"/>
                <w:szCs w:val="20"/>
              </w:rPr>
            </w:pPr>
            <w:r w:rsidRPr="00197955">
              <w:rPr>
                <w:rFonts w:ascii="Arial" w:hAnsi="Arial" w:cs="Arial"/>
                <w:sz w:val="20"/>
                <w:szCs w:val="20"/>
              </w:rPr>
              <w:t>125009, г. Москва, Большой Кисловский пер., дом 13</w:t>
            </w:r>
          </w:p>
        </w:tc>
      </w:tr>
    </w:tbl>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61" w:name="_Toc309135115"/>
      <w:r w:rsidRPr="00197955">
        <w:t>9.6. Сведения о лицах, оказывающих услуги по организации размещения и/или по размещению эмиссионных ценных бумаг</w:t>
      </w:r>
      <w:bookmarkEnd w:id="561"/>
    </w:p>
    <w:p w:rsidR="00C568A1" w:rsidRPr="00197955" w:rsidRDefault="00C568A1" w:rsidP="00C568A1">
      <w:pPr>
        <w:spacing w:after="0" w:line="240" w:lineRule="auto"/>
        <w:ind w:firstLine="708"/>
        <w:jc w:val="both"/>
        <w:rPr>
          <w:rFonts w:ascii="Arial" w:hAnsi="Arial" w:cs="Arial"/>
          <w:b/>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Размещение ценных бумаг осуществляется Эмитентом с привлечением профессиональных участников рынка ценных бумаг, оказывающих Эмитенту услуги по размещению ценных бумаг и/или организации размещения ценных бумаг.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Организациями, оказывающими Эмитенту услуги по размещению Биржевых облигаций (Андеррайтер) и/или оказывающими Эмитенту услуги по организации размещения Биржевых облигаций могут выступить:</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lastRenderedPageBreak/>
        <w:t>Открытое акционерное общество Банк «ОТКРЫТИЕ»;</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«Альфа-Банк»;</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 xml:space="preserve">Акционерный коммерческий банк «Банк Москвы» (открытое акционерное общество); </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 xml:space="preserve">Закрытое акционерное общество «ВТБ Капитал»; </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Банк ВТБ (открытое акционерное общество);</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 xml:space="preserve">«Газпромбанк» (Открытое акционерное общество); </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 xml:space="preserve">Общество с ограниченной ответственностью «Ренессанс Брокер»; </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 xml:space="preserve">Открытое Акционерное Общество «ТрансКредитБанк»; </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 xml:space="preserve">Закрытое акционерное общество «Инвестиционная компания «Тройка Диалог»; </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«ИНВЕСТИЦИОННАЯ КОМПАНИЯ «ЕВРОФИНАНСЫ»;</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Открытое акционерное общество Коммерческий банк «Петрокоммерц»;</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Банк ЗЕНИТ (открытое акционерное общество).</w:t>
      </w:r>
    </w:p>
    <w:p w:rsidR="00C568A1" w:rsidRPr="00197955" w:rsidRDefault="00C568A1" w:rsidP="00C568A1">
      <w:pPr>
        <w:pStyle w:val="afe"/>
        <w:numPr>
          <w:ilvl w:val="0"/>
          <w:numId w:val="40"/>
        </w:numPr>
        <w:jc w:val="both"/>
        <w:rPr>
          <w:rFonts w:ascii="Arial" w:hAnsi="Arial" w:cs="Arial"/>
          <w:sz w:val="20"/>
          <w:szCs w:val="20"/>
        </w:rPr>
      </w:pPr>
      <w:r w:rsidRPr="00197955">
        <w:rPr>
          <w:rFonts w:ascii="Arial" w:hAnsi="Arial" w:cs="Arial"/>
          <w:sz w:val="20"/>
          <w:szCs w:val="20"/>
        </w:rPr>
        <w:t>Общество с ограниченной ответственностью «Инвестиционная компания Внешэкономбанка («ВЭБ Капитал»)»</w:t>
      </w:r>
    </w:p>
    <w:p w:rsidR="00C568A1" w:rsidRPr="00197955" w:rsidRDefault="00C568A1" w:rsidP="00C568A1">
      <w:pPr>
        <w:pStyle w:val="afe"/>
        <w:numPr>
          <w:ilvl w:val="0"/>
          <w:numId w:val="40"/>
        </w:numPr>
        <w:autoSpaceDE w:val="0"/>
        <w:autoSpaceDN w:val="0"/>
        <w:jc w:val="both"/>
        <w:rPr>
          <w:rFonts w:ascii="Arial" w:hAnsi="Arial" w:cs="Arial"/>
          <w:sz w:val="20"/>
        </w:rPr>
      </w:pPr>
      <w:r w:rsidRPr="00197955">
        <w:rPr>
          <w:rFonts w:ascii="Arial" w:hAnsi="Arial" w:cs="Arial"/>
          <w:sz w:val="20"/>
        </w:rPr>
        <w:t>Открытое акционерное общество «Промсвязьбанк»</w:t>
      </w:r>
    </w:p>
    <w:p w:rsidR="00C568A1" w:rsidRPr="00197955" w:rsidRDefault="00C568A1" w:rsidP="00C568A1">
      <w:pPr>
        <w:pStyle w:val="afe"/>
        <w:numPr>
          <w:ilvl w:val="0"/>
          <w:numId w:val="40"/>
        </w:numPr>
        <w:autoSpaceDE w:val="0"/>
        <w:autoSpaceDN w:val="0"/>
        <w:jc w:val="both"/>
        <w:rPr>
          <w:rFonts w:ascii="Arial" w:hAnsi="Arial" w:cs="Arial"/>
          <w:sz w:val="20"/>
        </w:rPr>
      </w:pPr>
      <w:r w:rsidRPr="00197955">
        <w:rPr>
          <w:rFonts w:ascii="Arial" w:hAnsi="Arial" w:cs="Arial"/>
          <w:sz w:val="20"/>
        </w:rPr>
        <w:t>Общество с ограниченной ответственностью «АТОН»</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Банк «ОТКРЫТИЕ»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Сокращенное фирменное наименование: </w:t>
      </w:r>
      <w:r w:rsidRPr="00197955">
        <w:rPr>
          <w:rFonts w:ascii="Arial" w:hAnsi="Arial" w:cs="Arial"/>
          <w:sz w:val="20"/>
          <w:szCs w:val="20"/>
        </w:rPr>
        <w:t>ОАО Банк «ОТКРЫТИЕ»</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119021, Москва, ул. Тимура Фрунзе, дом 11, строение 13</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 177-03454-100000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7 декабря 2000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Полное фирменное наименование: </w:t>
      </w:r>
      <w:r w:rsidRPr="00197955">
        <w:rPr>
          <w:rFonts w:ascii="Arial" w:hAnsi="Arial" w:cs="Arial"/>
          <w:sz w:val="20"/>
          <w:szCs w:val="20"/>
        </w:rPr>
        <w:t>Открытое акционерное общество «Альфа-Банк»</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«Альфа-Банк»</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107078, г. Москва, ул. Каланчевская, д. 27</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177-03471-100000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7 декабря 2000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Акционерный коммерческий банк «Банк Москвы» (открытое акционерное общество)</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Москвы»</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107996, г. Москва, ул. Рождественка, д. 8/15, строение 3</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177-03211-100000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29 ноября 2000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w:t>
      </w:r>
      <w:r w:rsidRPr="00197955">
        <w:rPr>
          <w:rFonts w:ascii="Arial" w:hAnsi="Arial" w:cs="Arial"/>
          <w:sz w:val="20"/>
          <w:szCs w:val="20"/>
        </w:rPr>
        <w:t>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 xml:space="preserve"> ФКЦБ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«ВТБ Капитал»</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ЗАО «ВТБ Капитал»</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123022, г. Москва, Столярный переулок, дом 3, корпус 34, комн. 410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Почтовый адрес:</w:t>
      </w:r>
      <w:r w:rsidRPr="00197955">
        <w:rPr>
          <w:rFonts w:ascii="Arial" w:hAnsi="Arial" w:cs="Arial"/>
          <w:sz w:val="20"/>
          <w:szCs w:val="20"/>
        </w:rPr>
        <w:t xml:space="preserve"> 125047, г. Москва, 4-Лесной переулок, д.4</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177-11463-100000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31 июля 2008 года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Срок действия: </w:t>
      </w:r>
      <w:r w:rsidRPr="00197955">
        <w:rPr>
          <w:rFonts w:ascii="Arial" w:hAnsi="Arial" w:cs="Arial"/>
          <w:sz w:val="20"/>
          <w:szCs w:val="20"/>
        </w:rPr>
        <w:t>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Банк ВТБ (открытое акционерное общество)</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ВТБ</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190000, г. Санкт-Петербург, ул. Большая Морская, д. 29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177-06492-100000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25 марта 2003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lastRenderedPageBreak/>
        <w:t xml:space="preserve">Срок действия лицензии: </w:t>
      </w:r>
      <w:r w:rsidRPr="00197955">
        <w:rPr>
          <w:rFonts w:ascii="Arial" w:hAnsi="Arial" w:cs="Arial"/>
          <w:sz w:val="20"/>
          <w:szCs w:val="20"/>
        </w:rPr>
        <w:t>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«Газпромбанк» (Открытое акционерное общество)</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ГПБ (ОАО)</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117420, Москва, ул. Наметкина, дом 16, корпус 1</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177-04229-100000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27 декабря 2000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Общество с ограниченной ответственностью «Ренессанс Брокер»</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«Ренессанс Брокер»</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123317, город Москва, Пресненская набережная, дом 10.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177-06459-100000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Дата выдачи: </w:t>
      </w:r>
      <w:r w:rsidRPr="00197955">
        <w:rPr>
          <w:rFonts w:ascii="Arial" w:hAnsi="Arial" w:cs="Arial"/>
          <w:sz w:val="20"/>
          <w:szCs w:val="20"/>
        </w:rPr>
        <w:t>07 марта 2003 года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ФКЦБ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«ТрансКредитБанк»</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«ТрансКредитБанк»</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105066, г. Москва, ул. Новая Басманная, д. 37 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177-06328-100000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20 декабря 2002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 xml:space="preserve"> Федеральная комиссия по рынку ценных бумаг</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«Инвестиционная компания «Тройка Диалог»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ЗАО ИК «Тройка Диалог»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125009, город Москва, Романов переулок, д. 4</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177-06514-100000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08 апреля 2003 года</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ФСФР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«ИНВЕСТИЦИОННАЯ КОМПАНИЯ «ЕВРОФИНАНСЫ»</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«ИК «ЕВРОФИНАНСЫ»</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115054, г. Москва, Павелецкая площадь, д.2 стр.1</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 077-06234-100000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09 сентября 2003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ФКЦБ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Коммерческий банк «Петрокоммерц»</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«Петрокоммерц»</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127051, Москва, ул. Петровка, дом 24, стр. 1</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177-05414-100000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w:t>
      </w:r>
      <w:r w:rsidRPr="00197955">
        <w:rPr>
          <w:rFonts w:ascii="Arial" w:hAnsi="Arial" w:cs="Arial"/>
          <w:sz w:val="20"/>
          <w:szCs w:val="20"/>
        </w:rPr>
        <w:t xml:space="preserve"> 19 июля 2001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Орган, выдавший лицензию: </w:t>
      </w:r>
      <w:r w:rsidRPr="00197955">
        <w:rPr>
          <w:rFonts w:ascii="Arial" w:hAnsi="Arial" w:cs="Arial"/>
          <w:sz w:val="20"/>
          <w:szCs w:val="20"/>
        </w:rPr>
        <w:t>Федеральная служба по финансовым рынкам.</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lastRenderedPageBreak/>
        <w:t>Полное фирменное наименование:</w:t>
      </w:r>
      <w:r w:rsidRPr="00197955">
        <w:rPr>
          <w:rFonts w:ascii="Arial" w:hAnsi="Arial" w:cs="Arial"/>
          <w:sz w:val="20"/>
          <w:szCs w:val="20"/>
        </w:rPr>
        <w:t xml:space="preserve"> Банк ЗЕНИТ (открытое акционерное общество)</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Банк ЗЕНИТ</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Российская Федерация, 129110, г. Москва, Банный переулок, д. 9.</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177-02954-100000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ноября 2000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Общество с ограниченной ответственностью «Инвестиционная компания Внешэкономбанка («ВЭБ Капитал»)»</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«ВЭБ Капитал»</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Россия, ГСП-6, 107996, город Москва, проспект Академика Сахарова, дом 9</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Почтовый адрес:</w:t>
      </w:r>
      <w:r w:rsidRPr="00197955">
        <w:rPr>
          <w:rFonts w:ascii="Arial" w:hAnsi="Arial" w:cs="Arial"/>
          <w:sz w:val="20"/>
          <w:szCs w:val="20"/>
        </w:rPr>
        <w:t xml:space="preserve"> Россия, 107078, город Москва, ул. Маши Порываевой, дом 7</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 077-13226-100000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июля 2010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Открытое акционерное общество «Промсвязьбанк»</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ОАО «Промсвязьбанк»</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Россия, 109052, г. Москва, ул. Смирновская, д. 10, строение 22</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Номер лицензии профессионального участника рынка ценных бумаг на осуществление брокерской деятельности: </w:t>
      </w:r>
      <w:r w:rsidRPr="00197955">
        <w:rPr>
          <w:rFonts w:ascii="Arial" w:hAnsi="Arial" w:cs="Arial"/>
          <w:sz w:val="20"/>
          <w:szCs w:val="20"/>
        </w:rPr>
        <w:t xml:space="preserve"> 177-03816-100000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Дата выдачи лицензии: </w:t>
      </w:r>
      <w:r w:rsidRPr="00197955">
        <w:rPr>
          <w:rFonts w:ascii="Arial" w:hAnsi="Arial" w:cs="Arial"/>
          <w:sz w:val="20"/>
          <w:szCs w:val="20"/>
        </w:rPr>
        <w:t xml:space="preserve"> 13 декабря 2000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 xml:space="preserve">Полное фирменное наименование: </w:t>
      </w:r>
      <w:r w:rsidRPr="00197955">
        <w:rPr>
          <w:rFonts w:ascii="Arial" w:hAnsi="Arial" w:cs="Arial"/>
          <w:sz w:val="20"/>
          <w:szCs w:val="20"/>
        </w:rPr>
        <w:t>Общество с ограниченной ответственностью «АТОН»</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ООО «АТОН»</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115035, Российская Федерация, г. Москва, Овчинниковская наб., дом 20, строение 1</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профессионального участника рынка ценных бумаг на осуществление брокерской деятельности:</w:t>
      </w:r>
      <w:r w:rsidRPr="00197955">
        <w:rPr>
          <w:rFonts w:ascii="Arial" w:hAnsi="Arial" w:cs="Arial"/>
          <w:sz w:val="20"/>
          <w:szCs w:val="20"/>
        </w:rPr>
        <w:t xml:space="preserve">  177-02896-100000</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27 ноября 2000 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w:t>
      </w:r>
      <w:r w:rsidRPr="00197955">
        <w:rPr>
          <w:rFonts w:ascii="Arial" w:hAnsi="Arial" w:cs="Arial"/>
          <w:sz w:val="20"/>
          <w:szCs w:val="20"/>
        </w:rPr>
        <w:t xml:space="preserve"> без ограничения срока действия</w:t>
      </w:r>
    </w:p>
    <w:p w:rsidR="00C568A1" w:rsidRPr="00197955" w:rsidRDefault="00C568A1" w:rsidP="00C568A1">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w:t>
      </w:r>
    </w:p>
    <w:p w:rsidR="00C568A1" w:rsidRPr="00197955" w:rsidRDefault="00C568A1" w:rsidP="00C568A1">
      <w:pPr>
        <w:spacing w:after="0" w:line="240" w:lineRule="auto"/>
        <w:ind w:firstLine="708"/>
        <w:jc w:val="both"/>
        <w:rPr>
          <w:rFonts w:ascii="Arial" w:hAnsi="Arial" w:cs="Arial"/>
          <w:sz w:val="20"/>
          <w:szCs w:val="20"/>
        </w:rPr>
      </w:pPr>
      <w:r w:rsidRPr="00197955">
        <w:rPr>
          <w:rFonts w:ascii="Arial" w:hAnsi="Arial" w:cs="Arial"/>
          <w:sz w:val="20"/>
          <w:szCs w:val="20"/>
        </w:rPr>
        <w:t>До даты начала размещения Биржевых облигаций Эмитент назначит одного или нескольких профессиональных участников рынка ценных бумаг указанных в настоящем пункте в качестве лиц, оказывающих Эмитенту услуги по размещению Биржевых облигаций (Андеррайтер) и/или оказывающих Эмитенту услуги по организации размещения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Информация о принятом Эмитентом решении раскрывается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w:t>
      </w:r>
    </w:p>
    <w:p w:rsidR="00C568A1" w:rsidRPr="00197955" w:rsidRDefault="00C568A1" w:rsidP="00C568A1">
      <w:pPr>
        <w:pStyle w:val="afe"/>
        <w:numPr>
          <w:ilvl w:val="0"/>
          <w:numId w:val="38"/>
        </w:numPr>
        <w:ind w:left="0" w:firstLine="0"/>
        <w:jc w:val="both"/>
        <w:rPr>
          <w:rFonts w:ascii="Arial" w:hAnsi="Arial" w:cs="Arial"/>
          <w:sz w:val="20"/>
          <w:szCs w:val="20"/>
        </w:rPr>
      </w:pPr>
      <w:r w:rsidRPr="00197955">
        <w:rPr>
          <w:rFonts w:ascii="Arial" w:hAnsi="Arial" w:cs="Arial"/>
          <w:sz w:val="20"/>
          <w:szCs w:val="20"/>
        </w:rPr>
        <w:t xml:space="preserve">в ленте новостей – не позднее, чем за 5 (Пять) дней до даты начала размещения ценных бумаг; </w:t>
      </w:r>
    </w:p>
    <w:p w:rsidR="00C568A1" w:rsidRPr="00197955" w:rsidRDefault="00C568A1" w:rsidP="00C568A1">
      <w:pPr>
        <w:pStyle w:val="afe"/>
        <w:numPr>
          <w:ilvl w:val="0"/>
          <w:numId w:val="38"/>
        </w:numPr>
        <w:ind w:left="0" w:firstLine="0"/>
        <w:jc w:val="both"/>
        <w:rPr>
          <w:rFonts w:ascii="Arial" w:hAnsi="Arial" w:cs="Arial"/>
          <w:sz w:val="20"/>
          <w:szCs w:val="20"/>
        </w:rPr>
      </w:pPr>
      <w:r w:rsidRPr="00197955">
        <w:rPr>
          <w:rFonts w:ascii="Arial" w:hAnsi="Arial" w:cs="Arial"/>
          <w:sz w:val="20"/>
          <w:szCs w:val="20"/>
        </w:rPr>
        <w:t>на странице  Эмитента в сети Интернет по адресу: http://www.raz.ru - не позднее, чем за 4 (Четыре) дня до даты начала размещения ценных бумаг.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Эмитент информирует Биржу о принятых решениях не позднее, чем за 5 (Пять) дней до даты начала размещения ценных бумаг.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Указанное сообщение должно содержать также реквизиты счета, на который должны перечисляться денежные средства, поступающие в оплату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Основные функции, лица оказывающего Эмитенту услуги по размещению Биржевых облигаций (Андеррайтер):</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удовлетворение заявок на покупку Биржевых облигаций по поручению и за счет Эмитента в соответствии с условиями договора и процедурой, установленной Решением о выпуске ценных бумаг и Проспектом ценных бумаг;</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lastRenderedPageBreak/>
        <w:t xml:space="preserve">- совершение от имени и за счет Эмитента действий, связанных с допуском Биржевых облигаций к торгам в процессе размещения на Бирже;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информирование Эмитента о количестве фактических размещенных Биржевых облигаций, а также о размере полученных от продажи Биржевых облигаций денежных средств;</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 перечисление денежных средств, получаемых Андеррайтером от приобретателей Биржевых облигаций в счет их оплаты, на расчетный счет Эмитента в соответствии с условиями договора между Эмитентом и Андеррайтером;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осуществление иных действий, необходимых для исполнения своих обязательств по размещению Облигаций, в соответствии с законодательством Российской Федерации и договором между Эмитентом и Андеррайтером.</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 xml:space="preserve">Основные функции, лиц (лица) оказывающих Эмитенту услуги по организации размещения Биржевых облигаций будут установлены соответствующим соглашением, заключаемым Эмитентом с указанным лицом (лицами). </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обязанностей по приобретению не размещенных в срок ценных бумаг, а при наличии такой обязанности - также количество (порядок определения количества) не размещенных в срок ценных бумаг, которое обязано приобрести указанное лицо, и срок (порядок определения срока), по истечении которого указанное лицо обязано приобрести такое количество ценных бумаг: </w:t>
      </w:r>
      <w:r w:rsidRPr="00197955">
        <w:rPr>
          <w:rFonts w:ascii="Arial" w:hAnsi="Arial" w:cs="Arial"/>
          <w:sz w:val="20"/>
          <w:szCs w:val="20"/>
        </w:rPr>
        <w:t xml:space="preserve">У лиц, оказывающих услуги по размещению и/или организации размещения ценных бумаг отсутствует обязанность по приобретению не размещенных в срок ценных бумаг. </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обязанностей, связанных с поддержанием цен на размещаемые ценные бумаги на определенном уровне в течение определенного срока после завершения их размещения (стабилизация), в том числе обязанностей, связанных с оказанием услуг маркет-мейкера: </w:t>
      </w:r>
      <w:r w:rsidRPr="00197955">
        <w:rPr>
          <w:rFonts w:ascii="Arial" w:hAnsi="Arial" w:cs="Arial"/>
          <w:sz w:val="20"/>
          <w:szCs w:val="20"/>
        </w:rPr>
        <w:t xml:space="preserve">Обязанность, связанная с поддержанием цен на размещаемые ценные бумаги на определенном уровне в течение определенного срока после завершения их размещения (стабилизация), не установлена. </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 xml:space="preserve">Сведения о наличии у лиц, оказывающих услуги по размещению и/или организации размещения ценных бумаг права на приобретение дополнительного количества ценных бумаг эмитента из числа размещенных (находящихся в обращении) ценных бумаг эмитента того же вида, категории (типа), что и размещаемые ценные бумаги, которое может быть реализовано или не реализовано в зависимости от результатов размещения ценных бумаг: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У лиц, оказывающих услуги по размещению и/или организации размещения ценных бумаг отсутствует право на приобретение дополнительного количества ценных бумаг эмитента из числа размещенных (находящихся в обращении) ценных бумаг Эмитента того же вида, категории (типа), что и размещаемые ценные бумаги, которое может быть реализовано или не реализовано в зависимости от результатов размещения ценных бумаг.</w:t>
      </w:r>
    </w:p>
    <w:p w:rsidR="00C568A1" w:rsidRPr="00197955" w:rsidRDefault="00C568A1" w:rsidP="00C568A1">
      <w:pPr>
        <w:spacing w:after="0" w:line="240" w:lineRule="auto"/>
        <w:ind w:firstLine="708"/>
        <w:jc w:val="both"/>
        <w:rPr>
          <w:rFonts w:ascii="Arial" w:hAnsi="Arial" w:cs="Arial"/>
          <w:b/>
          <w:sz w:val="20"/>
          <w:szCs w:val="20"/>
        </w:rPr>
      </w:pPr>
    </w:p>
    <w:p w:rsidR="00C568A1" w:rsidRPr="00197955" w:rsidRDefault="00C568A1" w:rsidP="00C568A1">
      <w:pPr>
        <w:spacing w:after="0" w:line="240" w:lineRule="auto"/>
        <w:ind w:firstLine="708"/>
        <w:jc w:val="both"/>
        <w:rPr>
          <w:rFonts w:ascii="Arial" w:hAnsi="Arial" w:cs="Arial"/>
          <w:b/>
          <w:sz w:val="20"/>
          <w:szCs w:val="20"/>
        </w:rPr>
      </w:pPr>
      <w:r w:rsidRPr="00197955">
        <w:rPr>
          <w:rFonts w:ascii="Arial" w:hAnsi="Arial" w:cs="Arial"/>
          <w:b/>
          <w:sz w:val="20"/>
          <w:szCs w:val="20"/>
        </w:rPr>
        <w:t xml:space="preserve">Размер вознаграждения лиц, оказывающих услуги по размещению и/или организации размещения ценных бумаг, а если такое вознаграждение (часть вознаграждения) выплачивается указанным лицам за оказание услуг, связанных с поддержанием цен на размещаемые ценные бумаги на определенном уровне в течение определенного срока после завершения их размещения (стабилизация), в том числе услуг маркет-мейкера, - также размер такого вознаграждения: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Размер вознаграждения таких лиц не превысит 1% (Одного процента)  от номинальной стоимости выпуска Биржевых облигаций.</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В связи с тем, что обязанность, связанная с поддержанием цен на Биржевых облигаций на определенном уровне в течение определенного срока после завершения их размещения (стабилизация), в том числе оказание услуг маркет-мейкера, не установлена, вознаграждение за подобные услуги не выплачивается.</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62" w:name="_Toc309135116"/>
      <w:r w:rsidRPr="00197955">
        <w:t>9.7. Сведения о круге потенциальных приобретателей эмиссионных ценных бумаг</w:t>
      </w:r>
      <w:bookmarkEnd w:id="562"/>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b/>
          <w:sz w:val="20"/>
          <w:szCs w:val="20"/>
        </w:rPr>
      </w:pPr>
      <w:r w:rsidRPr="00197955">
        <w:rPr>
          <w:rFonts w:ascii="Arial" w:hAnsi="Arial" w:cs="Arial"/>
          <w:b/>
          <w:sz w:val="20"/>
          <w:szCs w:val="20"/>
        </w:rPr>
        <w:t xml:space="preserve">Сведения о круге потенциальных приобретателей размещаемых ценных бумаг: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Биржевые облигации размещаются посредством открытой подписки. Круг потенциальных приобретателей Биржевых облигаций не ограничен. Нерезиденты могут приобретать Биржевые </w:t>
      </w:r>
      <w:r w:rsidRPr="00197955">
        <w:rPr>
          <w:rFonts w:ascii="Arial" w:hAnsi="Arial" w:cs="Arial"/>
          <w:sz w:val="20"/>
          <w:szCs w:val="20"/>
        </w:rPr>
        <w:lastRenderedPageBreak/>
        <w:t>облигации в соответствии с действующим законодательством и нормативными актами Российской Федерации.</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63" w:name="_Toc309135117"/>
      <w:r w:rsidRPr="00197955">
        <w:t>9.8. Сведения об организаторах торговли на рынке ценных бумаг, в том числе о фондовых биржах, на которых предполагается размещение и/или обращение размещаемых эмиссионных ценных бумаг</w:t>
      </w:r>
      <w:bookmarkEnd w:id="563"/>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Размещение Биржевых облигаций осуществляется посредством подписки путем проведения торгов, организатором которых является фондовая биржа: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Полное фирменное наименование:</w:t>
      </w:r>
      <w:r w:rsidRPr="00197955">
        <w:rPr>
          <w:rFonts w:ascii="Arial" w:hAnsi="Arial" w:cs="Arial"/>
          <w:sz w:val="20"/>
          <w:szCs w:val="20"/>
        </w:rPr>
        <w:t xml:space="preserve"> Закрытое акционерное общество «Фондовая Биржа ММВБ»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Сокращенное фирменное наименование:</w:t>
      </w:r>
      <w:r w:rsidRPr="00197955">
        <w:rPr>
          <w:rFonts w:ascii="Arial" w:hAnsi="Arial" w:cs="Arial"/>
          <w:sz w:val="20"/>
          <w:szCs w:val="20"/>
        </w:rPr>
        <w:t xml:space="preserve"> ЗАО «ФБ ММВБ»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Место нахождения:</w:t>
      </w:r>
      <w:r w:rsidRPr="00197955">
        <w:rPr>
          <w:rFonts w:ascii="Arial" w:hAnsi="Arial" w:cs="Arial"/>
          <w:sz w:val="20"/>
          <w:szCs w:val="20"/>
        </w:rPr>
        <w:t xml:space="preserve"> 125009, г. Москва, Большой Кисловский пер., дом 13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Номер лицензии фондовой биржи:</w:t>
      </w:r>
      <w:r w:rsidRPr="00197955">
        <w:rPr>
          <w:rFonts w:ascii="Arial" w:hAnsi="Arial" w:cs="Arial"/>
          <w:sz w:val="20"/>
          <w:szCs w:val="20"/>
        </w:rPr>
        <w:t xml:space="preserve"> 077-10489-000001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Дата выдачи лицензии:</w:t>
      </w:r>
      <w:r w:rsidRPr="00197955">
        <w:rPr>
          <w:rFonts w:ascii="Arial" w:hAnsi="Arial" w:cs="Arial"/>
          <w:sz w:val="20"/>
          <w:szCs w:val="20"/>
        </w:rPr>
        <w:t xml:space="preserve"> 23.08.2007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Срок действия лицензии:</w:t>
      </w:r>
      <w:r w:rsidRPr="00197955">
        <w:rPr>
          <w:rFonts w:ascii="Arial" w:hAnsi="Arial" w:cs="Arial"/>
          <w:sz w:val="20"/>
          <w:szCs w:val="20"/>
        </w:rPr>
        <w:t xml:space="preserve"> без ограничения срока действия</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Орган, выдавший лицензию:</w:t>
      </w:r>
      <w:r w:rsidRPr="00197955">
        <w:rPr>
          <w:rFonts w:ascii="Arial" w:hAnsi="Arial" w:cs="Arial"/>
          <w:sz w:val="20"/>
          <w:szCs w:val="20"/>
        </w:rPr>
        <w:t xml:space="preserve"> ФСФР России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Размещаемые Биржевые облигации не являются дополнительным выпуском к выпуску, ценных бумаг которого обращаются через фондовую биржу или иного организатора торговли на рынке ценных бумаг.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 xml:space="preserve">Эмитент предполагает обратиться к указанной выше в настоящем пункте фондовой бирже или иному организатору торговли на рынке ценных бумаг для допуска размещаемых Биржевых облигаций к обращению через этого организатора торговли на рынке ценных бумаг. </w:t>
      </w:r>
      <w:r w:rsidRPr="00197955">
        <w:rPr>
          <w:rFonts w:ascii="Arial" w:hAnsi="Arial" w:cs="Arial"/>
          <w:b/>
          <w:sz w:val="20"/>
          <w:szCs w:val="20"/>
        </w:rPr>
        <w:t>Предполагаемый срок обращения Биржевых облигаций</w:t>
      </w:r>
      <w:r w:rsidRPr="00197955">
        <w:rPr>
          <w:rFonts w:ascii="Arial" w:hAnsi="Arial" w:cs="Arial"/>
          <w:sz w:val="20"/>
          <w:szCs w:val="20"/>
        </w:rPr>
        <w:t xml:space="preserve"> – 1092 (Одна тысяча девяносто два) дня с даты начала размещения Биржевых облигаций. </w:t>
      </w: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Иные сведения о фондовых биржах или иных организаторах торговли на рынке ценных бумаг, на которых предполагается размещение и/или обращение размещаемых ценных бумаг:</w:t>
      </w:r>
      <w:r w:rsidRPr="00197955">
        <w:rPr>
          <w:rFonts w:ascii="Arial" w:hAnsi="Arial" w:cs="Arial"/>
          <w:sz w:val="20"/>
          <w:szCs w:val="20"/>
        </w:rPr>
        <w:t xml:space="preserve"> отсутствуют.</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64" w:name="_Toc309135118"/>
      <w:r w:rsidRPr="00197955">
        <w:t>9.9. Сведения о возможном изменении доли участия акционеров в уставном капитале эмитента в результате размещения эмиссионных ценных бумаг</w:t>
      </w:r>
      <w:bookmarkEnd w:id="564"/>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sz w:val="20"/>
          <w:szCs w:val="20"/>
        </w:rPr>
        <w:t>Размещаемые ценные бумаги не являются акциями, ценными бумагами, конвертируемыми в акции или опционами Эмитента, в связи с этим доли участия акционеров в уставном капитале Эмитента в результате размещения ценных бумаг не изменятся.</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65" w:name="_Toc309135119"/>
      <w:r w:rsidRPr="00197955">
        <w:t>9.10. Сведения о расходах, связанных с эмиссией ценных бумаг</w:t>
      </w:r>
      <w:bookmarkEnd w:id="565"/>
    </w:p>
    <w:p w:rsidR="00C568A1" w:rsidRPr="00197955" w:rsidRDefault="00C568A1" w:rsidP="00C568A1">
      <w:pPr>
        <w:spacing w:after="0" w:line="240" w:lineRule="auto"/>
        <w:jc w:val="both"/>
        <w:rPr>
          <w:rFonts w:ascii="Arial" w:hAnsi="Arial" w:cs="Arial"/>
          <w:sz w:val="20"/>
          <w:szCs w:val="20"/>
        </w:rPr>
      </w:pPr>
    </w:p>
    <w:tbl>
      <w:tblPr>
        <w:tblW w:w="9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53"/>
        <w:gridCol w:w="2126"/>
        <w:gridCol w:w="2107"/>
      </w:tblGrid>
      <w:tr w:rsidR="00F066A3" w:rsidRPr="00197955" w:rsidTr="004850FB">
        <w:trPr>
          <w:trHeight w:val="677"/>
        </w:trPr>
        <w:tc>
          <w:tcPr>
            <w:tcW w:w="5353" w:type="dxa"/>
            <w:vAlign w:val="center"/>
          </w:tcPr>
          <w:p w:rsidR="00F066A3" w:rsidRPr="00197955" w:rsidRDefault="00F066A3" w:rsidP="004850FB">
            <w:pPr>
              <w:autoSpaceDE w:val="0"/>
              <w:autoSpaceDN w:val="0"/>
              <w:adjustRightInd w:val="0"/>
              <w:spacing w:after="0" w:line="240" w:lineRule="auto"/>
              <w:outlineLvl w:val="4"/>
              <w:rPr>
                <w:rFonts w:ascii="Arial" w:hAnsi="Arial" w:cs="Arial"/>
                <w:bCs/>
                <w:sz w:val="20"/>
                <w:szCs w:val="20"/>
              </w:rPr>
            </w:pPr>
            <w:r w:rsidRPr="00197955">
              <w:rPr>
                <w:rFonts w:ascii="Arial" w:hAnsi="Arial" w:cs="Arial"/>
                <w:bCs/>
                <w:sz w:val="20"/>
                <w:szCs w:val="20"/>
              </w:rPr>
              <w:t>Наименование показателя</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тыс. руб.</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 от объема эмиссии ценных бумаг по номинальной стоимости</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outlineLvl w:val="4"/>
              <w:rPr>
                <w:rFonts w:ascii="Arial" w:hAnsi="Arial" w:cs="Arial"/>
                <w:bCs/>
                <w:sz w:val="20"/>
                <w:szCs w:val="20"/>
              </w:rPr>
            </w:pPr>
            <w:r w:rsidRPr="00197955">
              <w:rPr>
                <w:rFonts w:ascii="Arial" w:hAnsi="Arial" w:cs="Arial"/>
                <w:bCs/>
                <w:sz w:val="20"/>
                <w:szCs w:val="20"/>
              </w:rPr>
              <w:t>Общий размер расходов эмитента, связанных с эмиссией ценных бумаг</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5 900</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1,18%</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ind w:left="284"/>
              <w:outlineLvl w:val="4"/>
              <w:rPr>
                <w:rFonts w:ascii="Arial" w:hAnsi="Arial" w:cs="Arial"/>
                <w:bCs/>
                <w:sz w:val="20"/>
                <w:szCs w:val="20"/>
              </w:rPr>
            </w:pPr>
            <w:r w:rsidRPr="00197955">
              <w:rPr>
                <w:rFonts w:ascii="Arial" w:hAnsi="Arial" w:cs="Arial"/>
                <w:bCs/>
                <w:sz w:val="20"/>
                <w:szCs w:val="20"/>
              </w:rPr>
              <w:t>сумма уплаченной государственной пошлины, взимаемой в соответствии с законодательством Российской Федерации о налогах и сборах в ходе эмиссии ценных бумаг, тыс. руб.</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ind w:left="284"/>
              <w:outlineLvl w:val="4"/>
              <w:rPr>
                <w:rFonts w:ascii="Arial" w:hAnsi="Arial" w:cs="Arial"/>
                <w:bCs/>
                <w:sz w:val="20"/>
                <w:szCs w:val="20"/>
              </w:rPr>
            </w:pPr>
            <w:r w:rsidRPr="00197955">
              <w:rPr>
                <w:rFonts w:ascii="Arial" w:hAnsi="Arial" w:cs="Arial"/>
                <w:bCs/>
                <w:sz w:val="20"/>
                <w:szCs w:val="20"/>
              </w:rPr>
              <w:t>размер расходов эмитента, связанных с оплатой услуг консультантов, принимающих (принимавших) участие в подготовке и проведении эмиссии ценных бумаг, а также лиц, оказывающих эмитенту услуги по размещению и/или организации размещения ценных бумаг, тыс. руб.</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5 000</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1 %</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ind w:left="284"/>
              <w:outlineLvl w:val="4"/>
              <w:rPr>
                <w:rFonts w:ascii="Arial" w:hAnsi="Arial" w:cs="Arial"/>
                <w:bCs/>
                <w:sz w:val="20"/>
                <w:szCs w:val="20"/>
              </w:rPr>
            </w:pPr>
            <w:r w:rsidRPr="00197955">
              <w:rPr>
                <w:rFonts w:ascii="Arial" w:hAnsi="Arial" w:cs="Arial"/>
                <w:bCs/>
                <w:sz w:val="20"/>
                <w:szCs w:val="20"/>
              </w:rPr>
              <w:t>размер расходов эмитента, связанных с допуском ценных бумаг эмитента к торгам организатором торговли на рынке ценных бумаг, в том числе включением ценных бумаг эмитента в котировальный список фондовой биржи (листингом ценных бумаг), тыс. руб.</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150</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0,03%</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ind w:left="284"/>
              <w:jc w:val="both"/>
              <w:outlineLvl w:val="4"/>
              <w:rPr>
                <w:rFonts w:ascii="Arial" w:hAnsi="Arial" w:cs="Arial"/>
                <w:bCs/>
                <w:sz w:val="20"/>
                <w:szCs w:val="20"/>
              </w:rPr>
            </w:pPr>
            <w:r w:rsidRPr="00197955">
              <w:rPr>
                <w:rFonts w:ascii="Arial" w:hAnsi="Arial" w:cs="Arial"/>
                <w:bCs/>
                <w:sz w:val="20"/>
                <w:szCs w:val="20"/>
              </w:rPr>
              <w:t xml:space="preserve">размер расходов эмитента, связанных с раскрытием информации в ходе эмиссии ценных бумаг, в том числе расходов по изготовлению </w:t>
            </w:r>
            <w:r w:rsidRPr="00197955">
              <w:rPr>
                <w:rFonts w:ascii="Arial" w:hAnsi="Arial" w:cs="Arial"/>
                <w:bCs/>
                <w:sz w:val="20"/>
                <w:szCs w:val="20"/>
              </w:rPr>
              <w:lastRenderedPageBreak/>
              <w:t>брошюр или иной печатной продукции, связанной с проведением эмиссии ценных бумаг, тыс. руб.</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lastRenderedPageBreak/>
              <w:t>Не более 100</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0,02%</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ind w:left="284"/>
              <w:jc w:val="both"/>
              <w:outlineLvl w:val="4"/>
              <w:rPr>
                <w:rFonts w:ascii="Arial" w:hAnsi="Arial" w:cs="Arial"/>
                <w:bCs/>
                <w:sz w:val="20"/>
                <w:szCs w:val="20"/>
              </w:rPr>
            </w:pPr>
            <w:r w:rsidRPr="00197955">
              <w:rPr>
                <w:rFonts w:ascii="Arial" w:hAnsi="Arial" w:cs="Arial"/>
                <w:bCs/>
                <w:sz w:val="20"/>
                <w:szCs w:val="20"/>
              </w:rPr>
              <w:lastRenderedPageBreak/>
              <w:t>размер расходов эмитента, связанных с рекламой размещаемых ценных бумаг, проведением исследования рынка (маркетинга) ценных бумаг, организацией и проведением встреч с инвесторами, презентацией размещаемых ценных бумаг (road-show),тыс. руб.</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500</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0,1%</w:t>
            </w:r>
          </w:p>
        </w:tc>
      </w:tr>
      <w:tr w:rsidR="00F066A3" w:rsidRPr="00197955" w:rsidTr="004850FB">
        <w:tc>
          <w:tcPr>
            <w:tcW w:w="5353" w:type="dxa"/>
            <w:vAlign w:val="center"/>
          </w:tcPr>
          <w:p w:rsidR="00F066A3" w:rsidRPr="00197955" w:rsidRDefault="00F066A3" w:rsidP="004850FB">
            <w:pPr>
              <w:autoSpaceDE w:val="0"/>
              <w:autoSpaceDN w:val="0"/>
              <w:adjustRightInd w:val="0"/>
              <w:spacing w:after="0" w:line="240" w:lineRule="auto"/>
              <w:ind w:left="284"/>
              <w:jc w:val="both"/>
              <w:outlineLvl w:val="4"/>
              <w:rPr>
                <w:rFonts w:ascii="Arial" w:hAnsi="Arial" w:cs="Arial"/>
                <w:bCs/>
                <w:sz w:val="20"/>
                <w:szCs w:val="20"/>
              </w:rPr>
            </w:pPr>
            <w:r w:rsidRPr="00197955">
              <w:rPr>
                <w:rFonts w:ascii="Arial" w:hAnsi="Arial" w:cs="Arial"/>
                <w:bCs/>
                <w:sz w:val="20"/>
                <w:szCs w:val="20"/>
              </w:rPr>
              <w:t>иные расходы эмитента, связанные с эмиссией ценных бумаг* тыс.руб.</w:t>
            </w:r>
          </w:p>
        </w:tc>
        <w:tc>
          <w:tcPr>
            <w:tcW w:w="2126"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150</w:t>
            </w:r>
          </w:p>
        </w:tc>
        <w:tc>
          <w:tcPr>
            <w:tcW w:w="2107" w:type="dxa"/>
            <w:vAlign w:val="center"/>
          </w:tcPr>
          <w:p w:rsidR="00F066A3" w:rsidRPr="00197955" w:rsidRDefault="00F066A3" w:rsidP="004850FB">
            <w:pPr>
              <w:autoSpaceDE w:val="0"/>
              <w:autoSpaceDN w:val="0"/>
              <w:adjustRightInd w:val="0"/>
              <w:spacing w:after="0" w:line="240" w:lineRule="auto"/>
              <w:jc w:val="center"/>
              <w:outlineLvl w:val="4"/>
              <w:rPr>
                <w:rFonts w:ascii="Arial" w:hAnsi="Arial" w:cs="Arial"/>
                <w:bCs/>
                <w:sz w:val="20"/>
                <w:szCs w:val="20"/>
              </w:rPr>
            </w:pPr>
            <w:r w:rsidRPr="00197955">
              <w:rPr>
                <w:rFonts w:ascii="Arial" w:hAnsi="Arial" w:cs="Arial"/>
                <w:bCs/>
                <w:sz w:val="20"/>
                <w:szCs w:val="20"/>
              </w:rPr>
              <w:t>Не более 0,03%</w:t>
            </w:r>
          </w:p>
        </w:tc>
      </w:tr>
    </w:tbl>
    <w:p w:rsidR="00C568A1" w:rsidRPr="00197955" w:rsidRDefault="00C568A1" w:rsidP="00C568A1">
      <w:pPr>
        <w:autoSpaceDE w:val="0"/>
        <w:autoSpaceDN w:val="0"/>
        <w:adjustRightInd w:val="0"/>
        <w:spacing w:after="0" w:line="240" w:lineRule="auto"/>
        <w:jc w:val="both"/>
        <w:outlineLvl w:val="4"/>
        <w:rPr>
          <w:rFonts w:ascii="Arial" w:hAnsi="Arial" w:cs="Arial"/>
          <w:bCs/>
          <w:i/>
          <w:sz w:val="18"/>
          <w:szCs w:val="20"/>
        </w:rPr>
      </w:pPr>
      <w:r w:rsidRPr="00197955">
        <w:rPr>
          <w:rFonts w:ascii="Arial" w:hAnsi="Arial" w:cs="Arial"/>
          <w:bCs/>
          <w:i/>
          <w:sz w:val="18"/>
          <w:szCs w:val="20"/>
        </w:rPr>
        <w:t xml:space="preserve">* расходы за услуги депозитария, осуществляющего централизованное хранение сертификатов Биржевых облигаций и учета прав на Биржевые облигации </w:t>
      </w:r>
    </w:p>
    <w:p w:rsidR="00C568A1" w:rsidRPr="00197955" w:rsidRDefault="00C568A1" w:rsidP="00C568A1">
      <w:pPr>
        <w:autoSpaceDE w:val="0"/>
        <w:autoSpaceDN w:val="0"/>
        <w:adjustRightInd w:val="0"/>
        <w:spacing w:after="0" w:line="240" w:lineRule="auto"/>
        <w:jc w:val="both"/>
        <w:outlineLvl w:val="4"/>
        <w:rPr>
          <w:rFonts w:ascii="Arial" w:hAnsi="Arial" w:cs="Arial"/>
          <w:bCs/>
          <w:i/>
          <w:sz w:val="20"/>
          <w:szCs w:val="20"/>
        </w:rPr>
      </w:pPr>
    </w:p>
    <w:p w:rsidR="00C568A1" w:rsidRPr="00197955" w:rsidRDefault="00C568A1" w:rsidP="00C568A1">
      <w:pPr>
        <w:spacing w:after="0" w:line="240" w:lineRule="auto"/>
        <w:jc w:val="both"/>
        <w:rPr>
          <w:rFonts w:ascii="Arial" w:hAnsi="Arial" w:cs="Arial"/>
          <w:sz w:val="20"/>
          <w:szCs w:val="20"/>
        </w:rPr>
      </w:pPr>
      <w:r w:rsidRPr="00197955">
        <w:rPr>
          <w:rFonts w:ascii="Arial" w:hAnsi="Arial" w:cs="Arial"/>
          <w:b/>
          <w:sz w:val="20"/>
          <w:szCs w:val="20"/>
        </w:rPr>
        <w:t>В случае, если расходы эмитента, связанные с эмиссией ценных бумаг, оплачиваются третьими лицами, указывается на это обстоятельство и раскрываются сведения о таких лицах и оплаченных (оплачиваемых) ими расходах эмитента:</w:t>
      </w:r>
      <w:r w:rsidRPr="00197955">
        <w:rPr>
          <w:rFonts w:ascii="Arial" w:hAnsi="Arial" w:cs="Arial"/>
          <w:sz w:val="20"/>
          <w:szCs w:val="20"/>
        </w:rPr>
        <w:t xml:space="preserve"> расходы Эмитента третьими лицами не оплачиваются.</w:t>
      </w:r>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pStyle w:val="3"/>
      </w:pPr>
      <w:bookmarkStart w:id="566" w:name="_Toc309135120"/>
      <w:r w:rsidRPr="00197955">
        <w:t>9.11. Сведения о способах и порядке возврата средств, полученных в оплату размещаемых эмиссионных ценных бумаг в случае признания выпуска (дополнительного выпуска) эмиссионных ценных бумаг несостоявшимся или недействительным, а также в иных случаях, предусмотренных законодательством Российской Федерации</w:t>
      </w:r>
      <w:bookmarkEnd w:id="566"/>
    </w:p>
    <w:p w:rsidR="00C568A1" w:rsidRPr="00197955" w:rsidRDefault="00C568A1" w:rsidP="00C568A1">
      <w:pPr>
        <w:spacing w:after="0" w:line="240" w:lineRule="auto"/>
        <w:jc w:val="both"/>
        <w:rPr>
          <w:rFonts w:ascii="Arial" w:hAnsi="Arial" w:cs="Arial"/>
          <w:sz w:val="20"/>
          <w:szCs w:val="20"/>
        </w:rPr>
      </w:pP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В случае признания выпуска Биржевых облигаций несостоявшимся или недействительным денежные средства подлежат возврату приобретателям в порядке, предусмотренном Положением «О порядке возврата владельцам ценных бумаг денежных средств (иного имущества), полученных Эмитентом в счет оплаты ценных бумаг, выпуск которых признан несостоявшимся или недействительным» (Утверждено Постановлением ФКЦБ России от 8 сентября 1998 г. №36).</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В срок не позднее 3 (Трех) дней с даты получения официального уведомления о признании выпуска Биржевых облигаций несостоявшимся или недействительным Эмитент обязан создать комиссию по организации возврата средств (далее по тексту настоящего пункта – «Комиссия»), использованных для приобретения Биржевых облигаций, владельцам таких Биржевых облигаций.</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Такая Комиссия:</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осуществляет уведомление владельцев/номинальных держателей Биржевых облигаций о порядке возврата средств, использованных для приобретения Биржевых облигаций;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организует возврат средств, использованных для приобретения Биржевых облигаций, владельцам/номинальным держателям Биржевых облигаций,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определяет размер возвращаемых каждому владельцу/номинальному держателю Биржевых облигаций средств, использованных для приобретения Биржевых облигаций,</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составляет ведомость возвращаемых владельцам/номинальным держателям Биржевых облигаций средств, использованных для приобретения Биржевых облигаций.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Комиссия в срок не позднее 45 (Сорока пяти) дней с даты получения письменного уведомления о признании выпуска Биржевых облигаций несостоявшимся или недействительным, обязана составить ведомость возвращаемых владельцам ценных бумаг средств инвестирования (далее по тексту настоящего пункта – «Ведомость»).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Указанная Ведомость составляется на основании списка владельцев Биржевых облигаций,  выпуск которых признан несостоявшимся или недействительным. Информация о дате, на которую составляется список владельцев Биржевых облигаций для целей осуществления (реализации) закрепленного ими права на возврат средств инвестирования в случае признания в соответствии с законодательством выпуска Биржевых облигаций несостоявшимся или недействительным, раскрывается в порядке и сроки, предусмотренные п.11 Решения о выпуске.</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По требованию владельца подлежащих изъятию из обращения Биржевых облигаций или иных заинтересованных лиц (в том числе наследников владельцев Биржевых облигаций) Эмитент обязан предоставить им Ведомость для ознакомления после ее утверждения.</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Комиссия в срок, не позднее 2 (Двух) месяцев с даты получения письменного уведомления о признании выпуска Биржевых облигаций несостоявшимся или недействительным, обязана осуществить уведомление владельцев Биржевых облигаций, а также номинальных держателей Биржевых облигаций (далее по тексту настоящего пункта – «Уведомление»). Такое Уведомление должно содержать следующие сведения:</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Полное фирменное наименование Эмитента Биржевых облигаций;</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lastRenderedPageBreak/>
        <w:t>―</w:t>
      </w:r>
      <w:r w:rsidRPr="00197955">
        <w:rPr>
          <w:rFonts w:ascii="Arial" w:hAnsi="Arial" w:cs="Arial"/>
          <w:sz w:val="20"/>
          <w:szCs w:val="20"/>
        </w:rPr>
        <w:tab/>
        <w:t>Наименование уполномоченного органа, принявшего решение о признании выпуска Биржевых облигаций несостоявшимся;</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Наименование суда, дату принятия судебного акта о признании выпуска Биржевых облигаций недействительным, дату вступления судебного акта о признании выпуска Биржевых облигаций недействительным в законную силу;</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Вид, серию, форму Биржевых облигаций, идентификационный номер выпуска ценных бумаг и дату допуска Биржевых облигаций к торгам на фондовой бирже в процессе их размещения, наименование фондовой биржи, осуществившей допуск к торгам Биржевых облигаций, выпуск которых признан несостоявшимся или недействительным;</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Дату аннулирования идентификационного номера выпуска Биржевых облигаций;</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Фамилию, имя, отчество (полное фирменное наименование) владельца Биржевых облигаций;</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Место жительства (почтовый адрес) владельца Биржевых облигаций;</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Категорию владельца Биржевых облигаций (первый и (или) иной приобретатель);</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Количество Биржевых облигаций, которое подлежит изъятию у владельца, с указанием вида, категории (типа), серии;</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Размер средств инвестирования, которые подлежат возврату владельцу Биржевых облигаций;</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Порядок и сроки изъятия Биржевых облигаций из обращения и возврата средств инвестирования;</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Указание на то, что не допускается совершение сделок с Биржевых облигаций, выпуск которых признан несостоявшимся или недействительным;</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Адрес, по которому необходимо направить заявление о возврате средств инвестирования, и контактные телефоны Эмитента.</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К Уведомлению должен быть приложен бланк заявления владельца Биржевых облигаций о возврате средств инвестирования.</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Комиссия в срок, не позднее 2 (Двух) месяцев с даты получения письменного уведомления о признании выпуска Биржевых облигаций несостоявшимся или недействительным обязана опубликовать сообщение о порядке изъятия из обращения Биржевых облигаций и возврата средств инвестирования. Такое сообщение должно быть опубликовано в периодическом печатном издании, доступном большинству владельцев Биржевых облигаций, подлежащих изъятию из обращения, а также в «Приложении к Вестнику ФСФР России». Дополнительно информация публикуется в ленте новостей и на странице в сети «Интернет» http://www.raz.ru</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В случае, если на момент наступления события, о котором Эмитент должен раскрыть информацию в соответствии с действующими федеральными законами, а также нормативными правовыми актами федерального органа исполнительной власти по рынку ценных бумаг, установлен иной порядок и сроки раскрытия информации о таком событии, нежели порядок и сроки, предусмотренный Решением о выпуске, информация о таком событии раскрывается в порядке и сроки, предусмотренные федеральными законами, а также нормативными правовыми актами федерального органа исполнительной власти по рынку ценных бумаг, действующими на момент наступления события.</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Заявление владельца/номинального держателя Биржевых облигаций о возврате средств, использованных для приобретения Биржевых облигаций, должно содержать следующие сведения: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фамилию, имя, отчество (полное фирменное наименование) владельца Биржевых облигаций;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место жительства (почтовый адрес) владельца Биржевых облигаций;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 xml:space="preserve">сумму средств в рублях, подлежащую возврату владельцу Биржевых облигаций.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Заявление должно быть подписано владельцем изымаемых из обращения Биржевых облигаций или его представителем. К заявлению в случае его подписания представителем владельца Биржевых облигаций должны быть приложены документы, подтверждающие его полномочия.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Заявление о возврате средств должно быть направлено владельцем изымаемых из обращения Биржевых облигаций Эмитенту в срок, не позднее 10 (Десяти) дней с даты получения владельцем Биржевых облигаций Уведомления.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Владелец Биржевых облигаций в случае несогласия с размером возвращаемых средств, которые указаны в Уведомлении, в срок, предусмотренный настоящим пунктом, может направить Эмитенту соответствующее заявление. Заявление должно содержать причины и основания несогласия владельца Биржевых облигаций, а также документы, подтверждающие его доводы.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Владелец Биржевых облигаций вправе обратиться в суд с требованием о взыскании средств с Эмитента без предварительного направления заявления о несогласии с размером и условиями возврата средств.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lastRenderedPageBreak/>
        <w:t xml:space="preserve">В срок, не позднее 10 (Десяти) дней с даты получения заявления о несогласии владельца Биржевых облигаций с размером возвращаемых средств, Комиссия обязана рассмотреть его и направить владельцу Биржевых облигаций повторное уведомление.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Владелец Биржевых облигаций в случае несогласия с условиями возврата средств инвестирования, предусмотренными повторным уведомлением, вправе обратиться в суд с требованием о взыскании средств с Эмитента в соответствии с законодательством Российской Федерации.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После изъятия Биржевых облигаций из обращения, Эмитент обязан осуществить возврат средств владельцам Биржевых облигаций. При этом срок возврата средств не может превышать 1 (Одного) месяца с даты изъятия.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 xml:space="preserve">Возврат средств осуществляется путем перечисления на счет владельца Биржевых облигаций или иным способом, предусмотренным законодательством Российской Федерации или соглашением Эмитента и владельца Биржевых облигаций. </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Способ и порядок возврата денежных средств в иных случаях, предусмотренных законодательством Российской Федерации, аналогичен указанному выше порядку возврата средств в случае признания выпуска несостоявшимся или недействительным, если иной способ и/или порядок не установлен законом или иными нормативными правовыми актами.</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В случае наступления неисполнения/ненадлежащего исполнения Эмитентом обязательств по возврату средств, полученных в оплату размещаемых Биржевых облигаций, Эмитент одновременно с выплатой просроченных сумм уплачивает владельцам Биржевых облигаций проценты в соответствии со ст. 395 ГК РФ.</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Информация о признании выпуска Биржевых облигаций несостоявшимся или недействительным раскрывается Эмитентом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момента наступления такого события:</w:t>
      </w:r>
    </w:p>
    <w:p w:rsidR="00C568A1" w:rsidRPr="00197955" w:rsidRDefault="00C568A1" w:rsidP="00C568A1">
      <w:pPr>
        <w:adjustRightInd w:val="0"/>
        <w:spacing w:after="0" w:line="240" w:lineRule="auto"/>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в ленте новостей - не позднее 1 (Одного) дня;</w:t>
      </w:r>
    </w:p>
    <w:p w:rsidR="00C568A1" w:rsidRPr="00197955" w:rsidRDefault="00C568A1" w:rsidP="00C568A1">
      <w:pPr>
        <w:adjustRightInd w:val="0"/>
        <w:spacing w:after="0" w:line="240" w:lineRule="auto"/>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на странице Эмитента в сети Интернет по адресу http://www.raz.ru - не позднее 2 (Двух) дней.</w:t>
      </w:r>
    </w:p>
    <w:p w:rsidR="00C568A1" w:rsidRPr="00197955" w:rsidRDefault="00C568A1" w:rsidP="00C568A1">
      <w:pPr>
        <w:adjustRightInd w:val="0"/>
        <w:spacing w:after="0" w:line="240" w:lineRule="auto"/>
        <w:ind w:firstLine="540"/>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C568A1" w:rsidRPr="00197955" w:rsidRDefault="00C568A1" w:rsidP="00C568A1">
      <w:pPr>
        <w:spacing w:after="0" w:line="240" w:lineRule="auto"/>
        <w:jc w:val="both"/>
        <w:rPr>
          <w:rFonts w:ascii="Arial" w:hAnsi="Arial" w:cs="Arial"/>
          <w:sz w:val="20"/>
          <w:szCs w:val="20"/>
        </w:rPr>
      </w:pPr>
    </w:p>
    <w:p w:rsidR="0017271F" w:rsidRPr="00197955" w:rsidRDefault="0017271F" w:rsidP="00F066A3">
      <w:pPr>
        <w:pStyle w:val="1"/>
        <w:keepNext w:val="0"/>
        <w:pageBreakBefore/>
        <w:spacing w:before="60" w:line="240" w:lineRule="auto"/>
        <w:jc w:val="center"/>
        <w:rPr>
          <w:rFonts w:ascii="Arial" w:hAnsi="Arial" w:cs="Arial"/>
          <w:sz w:val="24"/>
          <w:szCs w:val="24"/>
        </w:rPr>
      </w:pPr>
      <w:bookmarkStart w:id="567" w:name="_Toc286854534"/>
      <w:bookmarkStart w:id="568" w:name="_Toc288498175"/>
      <w:bookmarkStart w:id="569" w:name="_Toc288498667"/>
      <w:bookmarkStart w:id="570" w:name="_Toc309135121"/>
      <w:r w:rsidRPr="00197955">
        <w:rPr>
          <w:rFonts w:ascii="Arial" w:hAnsi="Arial" w:cs="Arial"/>
          <w:sz w:val="24"/>
          <w:szCs w:val="24"/>
        </w:rPr>
        <w:lastRenderedPageBreak/>
        <w:t>X. Дополнительные сведения об эмитенте</w:t>
      </w:r>
      <w:bookmarkEnd w:id="567"/>
      <w:r w:rsidR="003131EA" w:rsidRPr="00197955">
        <w:rPr>
          <w:rFonts w:ascii="Arial" w:hAnsi="Arial" w:cs="Arial"/>
          <w:sz w:val="24"/>
          <w:szCs w:val="24"/>
        </w:rPr>
        <w:t xml:space="preserve"> </w:t>
      </w:r>
      <w:bookmarkStart w:id="571" w:name="_Toc286854535"/>
      <w:r w:rsidRPr="00197955">
        <w:rPr>
          <w:rFonts w:ascii="Arial" w:hAnsi="Arial" w:cs="Arial"/>
          <w:sz w:val="24"/>
          <w:szCs w:val="24"/>
        </w:rPr>
        <w:t>и о размещенных им эмиссионных ценных бумагах</w:t>
      </w:r>
      <w:bookmarkEnd w:id="568"/>
      <w:bookmarkEnd w:id="569"/>
      <w:bookmarkEnd w:id="571"/>
      <w:bookmarkEnd w:id="570"/>
    </w:p>
    <w:p w:rsidR="0017271F" w:rsidRPr="00197955" w:rsidRDefault="0017271F" w:rsidP="00210825">
      <w:pPr>
        <w:pStyle w:val="ConsPlusNormal"/>
        <w:widowControl/>
        <w:spacing w:before="60" w:after="60"/>
        <w:ind w:firstLine="540"/>
        <w:jc w:val="both"/>
      </w:pPr>
    </w:p>
    <w:p w:rsidR="0017271F" w:rsidRPr="00197955" w:rsidRDefault="0017271F" w:rsidP="00E54555">
      <w:pPr>
        <w:pStyle w:val="2"/>
        <w:jc w:val="both"/>
        <w:rPr>
          <w:rFonts w:cs="Arial"/>
          <w:i/>
          <w:sz w:val="22"/>
          <w:szCs w:val="22"/>
        </w:rPr>
      </w:pPr>
      <w:bookmarkStart w:id="572" w:name="_Toc286854536"/>
      <w:bookmarkStart w:id="573" w:name="_Toc288498176"/>
      <w:bookmarkStart w:id="574" w:name="_Toc288498668"/>
      <w:bookmarkStart w:id="575" w:name="_Toc309135122"/>
      <w:r w:rsidRPr="00197955">
        <w:rPr>
          <w:rFonts w:cs="Arial"/>
          <w:i/>
          <w:sz w:val="22"/>
          <w:szCs w:val="22"/>
        </w:rPr>
        <w:t>10.1. Дополнительные сведения об эмитенте</w:t>
      </w:r>
      <w:bookmarkEnd w:id="572"/>
      <w:bookmarkEnd w:id="573"/>
      <w:bookmarkEnd w:id="574"/>
      <w:bookmarkEnd w:id="575"/>
    </w:p>
    <w:p w:rsidR="00E54555" w:rsidRPr="00197955" w:rsidRDefault="00E54555" w:rsidP="00E54555">
      <w:pPr>
        <w:pStyle w:val="3"/>
        <w:rPr>
          <w:rFonts w:cs="Arial"/>
          <w:szCs w:val="22"/>
        </w:rPr>
      </w:pPr>
      <w:bookmarkStart w:id="576" w:name="_Toc286854537"/>
      <w:bookmarkStart w:id="577" w:name="_Toc288498177"/>
      <w:bookmarkStart w:id="578" w:name="_Toc288498669"/>
    </w:p>
    <w:p w:rsidR="0017271F" w:rsidRPr="00197955" w:rsidRDefault="0017271F" w:rsidP="00E54555">
      <w:pPr>
        <w:pStyle w:val="3"/>
        <w:rPr>
          <w:rFonts w:cs="Arial"/>
          <w:szCs w:val="22"/>
        </w:rPr>
      </w:pPr>
      <w:bookmarkStart w:id="579" w:name="_Toc309135123"/>
      <w:r w:rsidRPr="00197955">
        <w:rPr>
          <w:rFonts w:cs="Arial"/>
          <w:szCs w:val="22"/>
        </w:rPr>
        <w:t xml:space="preserve">10.1.1. Сведения </w:t>
      </w:r>
      <w:r w:rsidR="00411283" w:rsidRPr="00197955">
        <w:rPr>
          <w:rFonts w:cs="Arial"/>
          <w:szCs w:val="22"/>
        </w:rPr>
        <w:t xml:space="preserve">о размере, структуре уставного капитала </w:t>
      </w:r>
      <w:r w:rsidRPr="00197955">
        <w:rPr>
          <w:rFonts w:cs="Arial"/>
          <w:szCs w:val="22"/>
        </w:rPr>
        <w:t>эмитента</w:t>
      </w:r>
      <w:bookmarkEnd w:id="576"/>
      <w:bookmarkEnd w:id="577"/>
      <w:bookmarkEnd w:id="578"/>
      <w:bookmarkEnd w:id="579"/>
    </w:p>
    <w:p w:rsidR="0017271F" w:rsidRPr="00197955" w:rsidRDefault="00411283" w:rsidP="00210825">
      <w:pPr>
        <w:pStyle w:val="ConsPlusNormal"/>
        <w:widowControl/>
        <w:spacing w:before="60" w:after="60"/>
        <w:ind w:firstLine="540"/>
        <w:jc w:val="both"/>
      </w:pPr>
      <w:r w:rsidRPr="00197955">
        <w:rPr>
          <w:b/>
        </w:rPr>
        <w:t>Р</w:t>
      </w:r>
      <w:r w:rsidR="0017271F" w:rsidRPr="00197955">
        <w:rPr>
          <w:b/>
        </w:rPr>
        <w:t>азмер уставного капитала эмитента на дату утв</w:t>
      </w:r>
      <w:r w:rsidRPr="00197955">
        <w:rPr>
          <w:b/>
        </w:rPr>
        <w:t>ерждения проспекта ценных бумаг:</w:t>
      </w:r>
      <w:r w:rsidRPr="00197955">
        <w:t xml:space="preserve"> </w:t>
      </w:r>
      <w:bookmarkStart w:id="580" w:name="OLE_LINK89"/>
      <w:r w:rsidRPr="00197955">
        <w:t>474 279 471 рубле</w:t>
      </w:r>
      <w:bookmarkEnd w:id="580"/>
      <w:r w:rsidRPr="00197955">
        <w:t>й.</w:t>
      </w:r>
    </w:p>
    <w:p w:rsidR="0017271F" w:rsidRPr="00197955" w:rsidRDefault="00585D4E" w:rsidP="00210825">
      <w:pPr>
        <w:pStyle w:val="ConsPlusNormal"/>
        <w:widowControl/>
        <w:spacing w:before="60" w:after="60"/>
        <w:ind w:firstLine="540"/>
        <w:jc w:val="both"/>
        <w:rPr>
          <w:b/>
        </w:rPr>
      </w:pPr>
      <w:r w:rsidRPr="00197955">
        <w:rPr>
          <w:b/>
        </w:rPr>
        <w:t>Р</w:t>
      </w:r>
      <w:r w:rsidR="0017271F" w:rsidRPr="00197955">
        <w:rPr>
          <w:b/>
        </w:rPr>
        <w:t>азбивка уставного капитала эмитента на обыкновенные и привилегированные акции с указанием общей номинальной стоимости каждой категории акций и размера доли каждой категории акц</w:t>
      </w:r>
      <w:r w:rsidRPr="00197955">
        <w:rPr>
          <w:b/>
        </w:rPr>
        <w:t>ий в уставном капитале эмитента:</w:t>
      </w:r>
    </w:p>
    <w:tbl>
      <w:tblPr>
        <w:tblW w:w="494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77"/>
        <w:gridCol w:w="4787"/>
      </w:tblGrid>
      <w:tr w:rsidR="00585D4E" w:rsidRPr="00197955" w:rsidTr="00FB3FA7">
        <w:tc>
          <w:tcPr>
            <w:tcW w:w="2471" w:type="pct"/>
            <w:tcBorders>
              <w:top w:val="single" w:sz="4" w:space="0" w:color="auto"/>
              <w:left w:val="single" w:sz="4" w:space="0" w:color="auto"/>
              <w:bottom w:val="single" w:sz="4" w:space="0" w:color="auto"/>
              <w:right w:val="single" w:sz="4" w:space="0" w:color="auto"/>
            </w:tcBorders>
          </w:tcPr>
          <w:p w:rsidR="00585D4E" w:rsidRPr="00197955" w:rsidRDefault="00585D4E" w:rsidP="00455EB1">
            <w:pPr>
              <w:spacing w:after="0"/>
              <w:jc w:val="center"/>
              <w:rPr>
                <w:rFonts w:ascii="Arial" w:hAnsi="Arial" w:cs="Arial"/>
                <w:sz w:val="20"/>
                <w:szCs w:val="20"/>
              </w:rPr>
            </w:pPr>
            <w:r w:rsidRPr="00197955">
              <w:rPr>
                <w:rFonts w:ascii="Arial" w:hAnsi="Arial" w:cs="Arial"/>
                <w:sz w:val="20"/>
                <w:szCs w:val="20"/>
              </w:rPr>
              <w:t>Обыкновенные акции эмитента</w:t>
            </w:r>
          </w:p>
        </w:tc>
        <w:tc>
          <w:tcPr>
            <w:tcW w:w="2529" w:type="pct"/>
            <w:tcBorders>
              <w:top w:val="single" w:sz="4" w:space="0" w:color="auto"/>
              <w:left w:val="single" w:sz="4" w:space="0" w:color="auto"/>
              <w:bottom w:val="single" w:sz="4" w:space="0" w:color="auto"/>
              <w:right w:val="single" w:sz="4" w:space="0" w:color="auto"/>
            </w:tcBorders>
          </w:tcPr>
          <w:p w:rsidR="00585D4E" w:rsidRPr="00197955" w:rsidRDefault="00585D4E" w:rsidP="00455EB1">
            <w:pPr>
              <w:spacing w:after="0"/>
              <w:jc w:val="center"/>
              <w:rPr>
                <w:rFonts w:ascii="Arial" w:hAnsi="Arial" w:cs="Arial"/>
                <w:sz w:val="20"/>
                <w:szCs w:val="20"/>
              </w:rPr>
            </w:pPr>
            <w:r w:rsidRPr="00197955">
              <w:rPr>
                <w:rFonts w:ascii="Arial" w:hAnsi="Arial" w:cs="Arial"/>
                <w:sz w:val="20"/>
                <w:szCs w:val="20"/>
              </w:rPr>
              <w:t>Привилегированные акции эмитента</w:t>
            </w:r>
          </w:p>
        </w:tc>
      </w:tr>
      <w:tr w:rsidR="00585D4E" w:rsidRPr="00197955" w:rsidTr="00FB3FA7">
        <w:tc>
          <w:tcPr>
            <w:tcW w:w="2471" w:type="pct"/>
            <w:tcBorders>
              <w:top w:val="single" w:sz="4" w:space="0" w:color="auto"/>
              <w:left w:val="single" w:sz="4" w:space="0" w:color="auto"/>
              <w:bottom w:val="single" w:sz="4" w:space="0" w:color="auto"/>
              <w:right w:val="single" w:sz="4" w:space="0" w:color="auto"/>
            </w:tcBorders>
          </w:tcPr>
          <w:p w:rsidR="00585D4E" w:rsidRPr="00197955" w:rsidRDefault="00585D4E" w:rsidP="00F13ABE">
            <w:pPr>
              <w:spacing w:after="0" w:line="240" w:lineRule="auto"/>
              <w:jc w:val="both"/>
              <w:rPr>
                <w:rFonts w:ascii="Arial" w:hAnsi="Arial" w:cs="Arial"/>
                <w:sz w:val="20"/>
                <w:szCs w:val="20"/>
              </w:rPr>
            </w:pPr>
            <w:r w:rsidRPr="00197955">
              <w:rPr>
                <w:rFonts w:ascii="Arial" w:hAnsi="Arial" w:cs="Arial"/>
                <w:sz w:val="20"/>
                <w:szCs w:val="20"/>
              </w:rPr>
              <w:t>количество обыкновенных акций: 158 093 157 (Сто пятьдесят восемь миллионов девяносто три тысячи сто пятьдесят семь) штук;</w:t>
            </w:r>
          </w:p>
          <w:p w:rsidR="00585D4E" w:rsidRPr="00197955" w:rsidRDefault="00585D4E" w:rsidP="00F13ABE">
            <w:pPr>
              <w:spacing w:before="120" w:after="0" w:line="240" w:lineRule="auto"/>
              <w:jc w:val="both"/>
              <w:rPr>
                <w:rFonts w:ascii="Arial" w:hAnsi="Arial" w:cs="Arial"/>
                <w:sz w:val="20"/>
                <w:szCs w:val="20"/>
              </w:rPr>
            </w:pPr>
            <w:bookmarkStart w:id="581" w:name="OLE_LINK87"/>
            <w:r w:rsidRPr="00197955">
              <w:rPr>
                <w:rFonts w:ascii="Arial" w:hAnsi="Arial" w:cs="Arial"/>
                <w:sz w:val="20"/>
                <w:szCs w:val="20"/>
              </w:rPr>
              <w:t>общая номинальная стоимость обыкновенных акций: 474 279 471 (Четыреста семьдесят четыре миллиона двести семьдесят девять тысяч четыреста семьдесят один) рубль;</w:t>
            </w:r>
          </w:p>
          <w:p w:rsidR="00585D4E" w:rsidRPr="00197955" w:rsidRDefault="00585D4E" w:rsidP="00F13ABE">
            <w:pPr>
              <w:spacing w:before="120" w:after="0" w:line="240" w:lineRule="auto"/>
              <w:jc w:val="both"/>
              <w:rPr>
                <w:rFonts w:ascii="Arial" w:hAnsi="Arial" w:cs="Arial"/>
                <w:sz w:val="20"/>
                <w:szCs w:val="20"/>
              </w:rPr>
            </w:pPr>
            <w:r w:rsidRPr="00197955">
              <w:rPr>
                <w:rFonts w:ascii="Arial" w:hAnsi="Arial" w:cs="Arial"/>
                <w:spacing w:val="-1"/>
                <w:sz w:val="20"/>
                <w:szCs w:val="20"/>
              </w:rPr>
              <w:t xml:space="preserve">размер доли обыкновенных акций в уставном капитале эмитента: 100 (Сто) </w:t>
            </w:r>
            <w:bookmarkEnd w:id="581"/>
            <w:r w:rsidRPr="00197955">
              <w:rPr>
                <w:rFonts w:ascii="Arial" w:hAnsi="Arial" w:cs="Arial"/>
                <w:spacing w:val="-1"/>
                <w:sz w:val="20"/>
                <w:szCs w:val="20"/>
              </w:rPr>
              <w:t>процентов.</w:t>
            </w:r>
          </w:p>
        </w:tc>
        <w:tc>
          <w:tcPr>
            <w:tcW w:w="2529" w:type="pct"/>
            <w:tcBorders>
              <w:top w:val="single" w:sz="4" w:space="0" w:color="auto"/>
              <w:left w:val="single" w:sz="4" w:space="0" w:color="auto"/>
              <w:bottom w:val="single" w:sz="4" w:space="0" w:color="auto"/>
              <w:right w:val="single" w:sz="4" w:space="0" w:color="auto"/>
            </w:tcBorders>
          </w:tcPr>
          <w:p w:rsidR="00585D4E" w:rsidRPr="00197955" w:rsidRDefault="00585D4E" w:rsidP="00F13ABE">
            <w:pPr>
              <w:spacing w:after="0" w:line="240" w:lineRule="auto"/>
              <w:jc w:val="both"/>
              <w:rPr>
                <w:rFonts w:ascii="Arial" w:hAnsi="Arial" w:cs="Arial"/>
                <w:sz w:val="20"/>
                <w:szCs w:val="20"/>
              </w:rPr>
            </w:pPr>
            <w:r w:rsidRPr="00197955">
              <w:rPr>
                <w:rFonts w:ascii="Arial" w:hAnsi="Arial" w:cs="Arial"/>
                <w:sz w:val="20"/>
                <w:szCs w:val="20"/>
              </w:rPr>
              <w:t>количество привилегированных акций: 0 (Ноль) штук;</w:t>
            </w:r>
          </w:p>
          <w:p w:rsidR="00585D4E" w:rsidRPr="00197955" w:rsidRDefault="00585D4E" w:rsidP="00F13ABE">
            <w:pPr>
              <w:tabs>
                <w:tab w:val="center" w:pos="4153"/>
                <w:tab w:val="right" w:pos="8306"/>
              </w:tabs>
              <w:spacing w:before="120" w:after="0" w:line="240" w:lineRule="auto"/>
              <w:jc w:val="both"/>
              <w:rPr>
                <w:rFonts w:ascii="Arial" w:hAnsi="Arial" w:cs="Arial"/>
                <w:sz w:val="20"/>
                <w:szCs w:val="20"/>
              </w:rPr>
            </w:pPr>
            <w:r w:rsidRPr="00197955">
              <w:rPr>
                <w:rFonts w:ascii="Arial" w:hAnsi="Arial" w:cs="Arial"/>
                <w:sz w:val="20"/>
                <w:szCs w:val="20"/>
              </w:rPr>
              <w:t>общая номинальная стоимость привилегированных акций:</w:t>
            </w:r>
            <w:r w:rsidR="00C85355" w:rsidRPr="00197955">
              <w:rPr>
                <w:rFonts w:ascii="Arial" w:hAnsi="Arial" w:cs="Arial"/>
                <w:sz w:val="20"/>
                <w:szCs w:val="20"/>
              </w:rPr>
              <w:t xml:space="preserve">  </w:t>
            </w:r>
            <w:r w:rsidRPr="00197955">
              <w:rPr>
                <w:rFonts w:ascii="Arial" w:hAnsi="Arial" w:cs="Arial"/>
                <w:sz w:val="20"/>
                <w:szCs w:val="20"/>
              </w:rPr>
              <w:t xml:space="preserve">0 (Ноль) рублей; </w:t>
            </w:r>
          </w:p>
          <w:p w:rsidR="00585D4E" w:rsidRPr="00197955" w:rsidRDefault="00585D4E" w:rsidP="00F13ABE">
            <w:pPr>
              <w:spacing w:before="120" w:after="0" w:line="240" w:lineRule="auto"/>
              <w:jc w:val="both"/>
              <w:rPr>
                <w:rFonts w:ascii="Arial" w:hAnsi="Arial" w:cs="Arial"/>
                <w:sz w:val="20"/>
                <w:szCs w:val="20"/>
              </w:rPr>
            </w:pPr>
            <w:r w:rsidRPr="00197955">
              <w:rPr>
                <w:rFonts w:ascii="Arial" w:hAnsi="Arial" w:cs="Arial"/>
                <w:sz w:val="20"/>
                <w:szCs w:val="20"/>
              </w:rPr>
              <w:t>размер доли привилегированных акций в уставном капитале эмитента: 0 (Ноль) процентов.</w:t>
            </w:r>
          </w:p>
        </w:tc>
      </w:tr>
    </w:tbl>
    <w:p w:rsidR="006A38DD" w:rsidRPr="00197955" w:rsidRDefault="006A38DD" w:rsidP="00F13ABE">
      <w:pPr>
        <w:pStyle w:val="ConsPlusNormal"/>
        <w:widowControl/>
        <w:spacing w:before="120"/>
        <w:ind w:firstLine="539"/>
        <w:jc w:val="both"/>
      </w:pPr>
      <w:r w:rsidRPr="00197955">
        <w:t>Акции Э</w:t>
      </w:r>
      <w:r w:rsidR="0017271F" w:rsidRPr="00197955">
        <w:t xml:space="preserve">митента </w:t>
      </w:r>
      <w:r w:rsidRPr="00197955">
        <w:t>не обращаю</w:t>
      </w:r>
      <w:r w:rsidR="0017271F" w:rsidRPr="00197955">
        <w:t xml:space="preserve">тся за пределами Российской Федерации посредством обращения в соответствии с иностранным правом ценных бумаг иностранных эмитентов, удостоверяющих права в отношении акций </w:t>
      </w:r>
      <w:r w:rsidRPr="00197955">
        <w:t>Э</w:t>
      </w:r>
      <w:r w:rsidR="0017271F" w:rsidRPr="00197955">
        <w:t>митента</w:t>
      </w:r>
      <w:r w:rsidRPr="00197955">
        <w:t>.</w:t>
      </w:r>
    </w:p>
    <w:p w:rsidR="0017271F" w:rsidRPr="00197955" w:rsidRDefault="0017271F" w:rsidP="00FB3FA7">
      <w:pPr>
        <w:pStyle w:val="ConsPlusNormal"/>
        <w:widowControl/>
        <w:ind w:firstLine="540"/>
        <w:jc w:val="both"/>
      </w:pPr>
    </w:p>
    <w:p w:rsidR="0017271F" w:rsidRPr="00197955" w:rsidRDefault="0017271F" w:rsidP="00E54555">
      <w:pPr>
        <w:pStyle w:val="3"/>
        <w:rPr>
          <w:rFonts w:cs="Arial"/>
          <w:szCs w:val="20"/>
        </w:rPr>
      </w:pPr>
      <w:bookmarkStart w:id="582" w:name="_Toc286854538"/>
      <w:bookmarkStart w:id="583" w:name="_Toc288498178"/>
      <w:bookmarkStart w:id="584" w:name="_Toc288498670"/>
      <w:bookmarkStart w:id="585" w:name="_Toc309135124"/>
      <w:r w:rsidRPr="00197955">
        <w:rPr>
          <w:rFonts w:cs="Arial"/>
          <w:szCs w:val="20"/>
        </w:rPr>
        <w:t xml:space="preserve">10.1.2. Сведения </w:t>
      </w:r>
      <w:r w:rsidR="006A38DD" w:rsidRPr="00197955">
        <w:rPr>
          <w:rFonts w:cs="Arial"/>
          <w:szCs w:val="20"/>
        </w:rPr>
        <w:t xml:space="preserve">об изменении размера уставного капитала </w:t>
      </w:r>
      <w:r w:rsidRPr="00197955">
        <w:rPr>
          <w:rFonts w:cs="Arial"/>
          <w:szCs w:val="20"/>
        </w:rPr>
        <w:t>эмитента</w:t>
      </w:r>
      <w:bookmarkEnd w:id="582"/>
      <w:bookmarkEnd w:id="583"/>
      <w:bookmarkEnd w:id="584"/>
      <w:bookmarkEnd w:id="585"/>
    </w:p>
    <w:p w:rsidR="0017271F" w:rsidRPr="00197955" w:rsidRDefault="006A38DD" w:rsidP="00E54555">
      <w:pPr>
        <w:pStyle w:val="ConsPlusNormal"/>
        <w:widowControl/>
        <w:spacing w:before="120"/>
        <w:ind w:firstLine="539"/>
        <w:jc w:val="both"/>
        <w:rPr>
          <w:b/>
        </w:rPr>
      </w:pPr>
      <w:r w:rsidRPr="00197955">
        <w:rPr>
          <w:b/>
        </w:rPr>
        <w:t xml:space="preserve">Сведения об изменении размера уставного капитала эмитента </w:t>
      </w:r>
      <w:r w:rsidR="0017271F" w:rsidRPr="00197955">
        <w:rPr>
          <w:b/>
        </w:rPr>
        <w:t>за 5 последних завершенных финансовых лет, предшествующих дате утв</w:t>
      </w:r>
      <w:r w:rsidRPr="00197955">
        <w:rPr>
          <w:b/>
        </w:rPr>
        <w:t>ерждения проспекта ценных бумаг</w:t>
      </w:r>
      <w:r w:rsidR="0017271F" w:rsidRPr="00197955">
        <w:rPr>
          <w:b/>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75"/>
        <w:gridCol w:w="2245"/>
        <w:gridCol w:w="1918"/>
        <w:gridCol w:w="1715"/>
        <w:gridCol w:w="1918"/>
      </w:tblGrid>
      <w:tr w:rsidR="00811805" w:rsidRPr="00197955" w:rsidTr="00811805">
        <w:trPr>
          <w:trHeight w:val="509"/>
        </w:trPr>
        <w:tc>
          <w:tcPr>
            <w:tcW w:w="0" w:type="auto"/>
            <w:gridSpan w:val="2"/>
            <w:vMerge w:val="restart"/>
            <w:tcBorders>
              <w:top w:val="single" w:sz="4" w:space="0" w:color="auto"/>
              <w:left w:val="single" w:sz="4" w:space="0" w:color="auto"/>
              <w:bottom w:val="single" w:sz="4" w:space="0" w:color="auto"/>
              <w:right w:val="single" w:sz="4" w:space="0" w:color="auto"/>
            </w:tcBorders>
          </w:tcPr>
          <w:p w:rsidR="00811805" w:rsidRPr="00197955" w:rsidRDefault="00811805" w:rsidP="00811805">
            <w:pPr>
              <w:spacing w:after="0" w:line="240" w:lineRule="auto"/>
              <w:rPr>
                <w:rFonts w:ascii="Arial" w:hAnsi="Arial" w:cs="Arial"/>
                <w:sz w:val="20"/>
                <w:szCs w:val="20"/>
              </w:rPr>
            </w:pPr>
            <w:r w:rsidRPr="00197955">
              <w:rPr>
                <w:rFonts w:ascii="Arial" w:hAnsi="Arial" w:cs="Arial"/>
                <w:sz w:val="20"/>
                <w:szCs w:val="20"/>
              </w:rPr>
              <w:t>Период</w:t>
            </w:r>
          </w:p>
        </w:tc>
        <w:tc>
          <w:tcPr>
            <w:tcW w:w="0" w:type="auto"/>
            <w:vMerge w:val="restart"/>
            <w:tcBorders>
              <w:top w:val="single" w:sz="4" w:space="0" w:color="auto"/>
              <w:left w:val="single" w:sz="4" w:space="0" w:color="auto"/>
              <w:bottom w:val="single" w:sz="4" w:space="0" w:color="auto"/>
              <w:right w:val="single" w:sz="4" w:space="0" w:color="auto"/>
            </w:tcBorders>
          </w:tcPr>
          <w:p w:rsidR="00811805" w:rsidRPr="00197955" w:rsidRDefault="00811805" w:rsidP="00811805">
            <w:pPr>
              <w:spacing w:after="0" w:line="240" w:lineRule="auto"/>
              <w:rPr>
                <w:rFonts w:ascii="Arial" w:hAnsi="Arial" w:cs="Arial"/>
                <w:sz w:val="20"/>
                <w:szCs w:val="20"/>
              </w:rPr>
            </w:pPr>
            <w:r w:rsidRPr="00197955">
              <w:rPr>
                <w:rFonts w:ascii="Arial" w:hAnsi="Arial" w:cs="Arial"/>
                <w:sz w:val="20"/>
                <w:szCs w:val="20"/>
              </w:rPr>
              <w:t>2006 год</w:t>
            </w:r>
          </w:p>
        </w:tc>
        <w:tc>
          <w:tcPr>
            <w:tcW w:w="0" w:type="auto"/>
            <w:vMerge w:val="restart"/>
            <w:tcBorders>
              <w:top w:val="single" w:sz="4" w:space="0" w:color="auto"/>
              <w:left w:val="single" w:sz="4" w:space="0" w:color="auto"/>
              <w:bottom w:val="single" w:sz="4" w:space="0" w:color="auto"/>
              <w:right w:val="single" w:sz="4" w:space="0" w:color="auto"/>
            </w:tcBorders>
          </w:tcPr>
          <w:p w:rsidR="00811805" w:rsidRPr="00197955" w:rsidRDefault="00811805" w:rsidP="00811805">
            <w:pPr>
              <w:spacing w:after="0" w:line="240" w:lineRule="auto"/>
              <w:rPr>
                <w:rFonts w:ascii="Arial" w:hAnsi="Arial" w:cs="Arial"/>
                <w:sz w:val="20"/>
                <w:szCs w:val="20"/>
              </w:rPr>
            </w:pPr>
            <w:r w:rsidRPr="00197955">
              <w:rPr>
                <w:rFonts w:ascii="Arial" w:hAnsi="Arial" w:cs="Arial"/>
                <w:sz w:val="20"/>
                <w:szCs w:val="20"/>
              </w:rPr>
              <w:t>2007 год</w:t>
            </w:r>
          </w:p>
        </w:tc>
        <w:tc>
          <w:tcPr>
            <w:tcW w:w="0" w:type="auto"/>
            <w:vMerge w:val="restart"/>
            <w:tcBorders>
              <w:top w:val="single" w:sz="4" w:space="0" w:color="auto"/>
              <w:left w:val="single" w:sz="4" w:space="0" w:color="auto"/>
              <w:bottom w:val="single" w:sz="4" w:space="0" w:color="auto"/>
              <w:right w:val="single" w:sz="4" w:space="0" w:color="auto"/>
            </w:tcBorders>
          </w:tcPr>
          <w:p w:rsidR="00811805" w:rsidRPr="00197955" w:rsidRDefault="00811805" w:rsidP="00811805">
            <w:pPr>
              <w:spacing w:after="0" w:line="240" w:lineRule="auto"/>
              <w:rPr>
                <w:rFonts w:ascii="Arial" w:hAnsi="Arial" w:cs="Arial"/>
                <w:sz w:val="20"/>
                <w:szCs w:val="20"/>
              </w:rPr>
            </w:pPr>
            <w:r w:rsidRPr="00197955">
              <w:rPr>
                <w:rFonts w:ascii="Arial" w:hAnsi="Arial" w:cs="Arial"/>
                <w:sz w:val="20"/>
                <w:szCs w:val="20"/>
              </w:rPr>
              <w:t>2008 год</w:t>
            </w:r>
          </w:p>
        </w:tc>
      </w:tr>
      <w:tr w:rsidR="00811805" w:rsidRPr="00197955" w:rsidTr="00811805">
        <w:trPr>
          <w:trHeight w:val="230"/>
        </w:trPr>
        <w:tc>
          <w:tcPr>
            <w:tcW w:w="0" w:type="auto"/>
            <w:gridSpan w:val="2"/>
            <w:vMerge/>
            <w:tcBorders>
              <w:top w:val="single" w:sz="4" w:space="0" w:color="auto"/>
              <w:left w:val="single" w:sz="4" w:space="0" w:color="auto"/>
              <w:bottom w:val="single" w:sz="4" w:space="0" w:color="auto"/>
              <w:right w:val="single" w:sz="4" w:space="0" w:color="auto"/>
            </w:tcBorders>
          </w:tcPr>
          <w:p w:rsidR="00811805" w:rsidRPr="00197955" w:rsidRDefault="00811805" w:rsidP="00811805">
            <w:pPr>
              <w:spacing w:after="0" w:line="240" w:lineRule="auto"/>
              <w:rPr>
                <w:rFonts w:ascii="Arial" w:hAnsi="Arial" w:cs="Arial"/>
                <w:sz w:val="20"/>
                <w:szCs w:val="20"/>
              </w:rPr>
            </w:pPr>
          </w:p>
        </w:tc>
        <w:tc>
          <w:tcPr>
            <w:tcW w:w="0" w:type="auto"/>
            <w:vMerge/>
            <w:tcBorders>
              <w:top w:val="single" w:sz="4" w:space="0" w:color="auto"/>
              <w:left w:val="single" w:sz="4" w:space="0" w:color="auto"/>
              <w:bottom w:val="single" w:sz="4" w:space="0" w:color="auto"/>
              <w:right w:val="single" w:sz="4" w:space="0" w:color="auto"/>
            </w:tcBorders>
          </w:tcPr>
          <w:p w:rsidR="00811805" w:rsidRPr="00197955" w:rsidRDefault="00811805" w:rsidP="00811805">
            <w:pPr>
              <w:spacing w:after="0" w:line="240" w:lineRule="auto"/>
              <w:rPr>
                <w:rFonts w:ascii="Arial" w:hAnsi="Arial" w:cs="Arial"/>
                <w:sz w:val="20"/>
                <w:szCs w:val="20"/>
              </w:rPr>
            </w:pPr>
          </w:p>
        </w:tc>
        <w:tc>
          <w:tcPr>
            <w:tcW w:w="0" w:type="auto"/>
            <w:vMerge/>
            <w:tcBorders>
              <w:top w:val="single" w:sz="4" w:space="0" w:color="auto"/>
              <w:left w:val="single" w:sz="4" w:space="0" w:color="auto"/>
              <w:bottom w:val="single" w:sz="4" w:space="0" w:color="auto"/>
              <w:right w:val="single" w:sz="4" w:space="0" w:color="auto"/>
            </w:tcBorders>
          </w:tcPr>
          <w:p w:rsidR="00811805" w:rsidRPr="00197955" w:rsidRDefault="00811805" w:rsidP="00811805">
            <w:pPr>
              <w:spacing w:after="0" w:line="240" w:lineRule="auto"/>
              <w:rPr>
                <w:rFonts w:ascii="Arial" w:hAnsi="Arial" w:cs="Arial"/>
                <w:sz w:val="20"/>
                <w:szCs w:val="20"/>
              </w:rPr>
            </w:pPr>
          </w:p>
        </w:tc>
        <w:tc>
          <w:tcPr>
            <w:tcW w:w="0" w:type="auto"/>
            <w:vMerge/>
            <w:tcBorders>
              <w:top w:val="single" w:sz="4" w:space="0" w:color="auto"/>
              <w:left w:val="single" w:sz="4" w:space="0" w:color="auto"/>
              <w:bottom w:val="single" w:sz="4" w:space="0" w:color="auto"/>
              <w:right w:val="single" w:sz="4" w:space="0" w:color="auto"/>
            </w:tcBorders>
          </w:tcPr>
          <w:p w:rsidR="00811805" w:rsidRPr="00197955" w:rsidRDefault="00811805" w:rsidP="00811805">
            <w:pPr>
              <w:spacing w:after="0" w:line="240" w:lineRule="auto"/>
              <w:rPr>
                <w:rFonts w:ascii="Arial" w:hAnsi="Arial" w:cs="Arial"/>
                <w:sz w:val="20"/>
                <w:szCs w:val="20"/>
              </w:rPr>
            </w:pPr>
          </w:p>
        </w:tc>
      </w:tr>
      <w:tr w:rsidR="00811805" w:rsidRPr="00197955" w:rsidTr="00811805">
        <w:trPr>
          <w:trHeight w:val="589"/>
        </w:trPr>
        <w:tc>
          <w:tcPr>
            <w:tcW w:w="0" w:type="auto"/>
            <w:gridSpan w:val="2"/>
            <w:tcBorders>
              <w:top w:val="single" w:sz="4" w:space="0" w:color="auto"/>
            </w:tcBorders>
          </w:tcPr>
          <w:p w:rsidR="00811805" w:rsidRPr="00197955" w:rsidRDefault="00811805" w:rsidP="00811805">
            <w:pPr>
              <w:spacing w:after="0" w:line="240" w:lineRule="auto"/>
              <w:rPr>
                <w:rFonts w:ascii="Arial" w:hAnsi="Arial" w:cs="Arial"/>
                <w:sz w:val="20"/>
                <w:szCs w:val="20"/>
              </w:rPr>
            </w:pPr>
            <w:r w:rsidRPr="00197955">
              <w:rPr>
                <w:rFonts w:ascii="Arial" w:hAnsi="Arial" w:cs="Arial"/>
                <w:sz w:val="20"/>
                <w:szCs w:val="20"/>
              </w:rPr>
              <w:t>Размер уставного капитала Эмитента на дату начала указанного периода, руб.</w:t>
            </w:r>
          </w:p>
        </w:tc>
        <w:tc>
          <w:tcPr>
            <w:tcW w:w="0" w:type="auto"/>
            <w:tcBorders>
              <w:top w:val="single" w:sz="4" w:space="0" w:color="auto"/>
            </w:tcBorders>
          </w:tcPr>
          <w:p w:rsidR="00811805" w:rsidRPr="00197955" w:rsidRDefault="00811805" w:rsidP="00811805">
            <w:pPr>
              <w:spacing w:after="0" w:line="240" w:lineRule="auto"/>
              <w:rPr>
                <w:rFonts w:ascii="Arial" w:hAnsi="Arial" w:cs="Arial"/>
                <w:sz w:val="20"/>
                <w:szCs w:val="20"/>
              </w:rPr>
            </w:pPr>
            <w:r w:rsidRPr="00197955">
              <w:rPr>
                <w:rFonts w:ascii="Arial" w:hAnsi="Arial" w:cs="Arial"/>
                <w:sz w:val="20"/>
                <w:szCs w:val="20"/>
              </w:rPr>
              <w:t>300 000 000</w:t>
            </w:r>
          </w:p>
        </w:tc>
        <w:tc>
          <w:tcPr>
            <w:tcW w:w="0" w:type="auto"/>
            <w:tcBorders>
              <w:top w:val="single" w:sz="4" w:space="0" w:color="auto"/>
            </w:tcBorders>
          </w:tcPr>
          <w:p w:rsidR="00811805" w:rsidRPr="00197955" w:rsidRDefault="00811805" w:rsidP="00811805">
            <w:pPr>
              <w:spacing w:after="0" w:line="240" w:lineRule="auto"/>
              <w:rPr>
                <w:rFonts w:ascii="Arial" w:hAnsi="Arial" w:cs="Arial"/>
                <w:sz w:val="20"/>
                <w:szCs w:val="20"/>
              </w:rPr>
            </w:pPr>
            <w:r w:rsidRPr="00197955">
              <w:rPr>
                <w:rFonts w:ascii="Arial" w:hAnsi="Arial" w:cs="Arial"/>
                <w:sz w:val="20"/>
                <w:szCs w:val="20"/>
              </w:rPr>
              <w:t>318 000 000</w:t>
            </w:r>
          </w:p>
        </w:tc>
        <w:tc>
          <w:tcPr>
            <w:tcW w:w="0" w:type="auto"/>
            <w:tcBorders>
              <w:top w:val="single" w:sz="4" w:space="0" w:color="auto"/>
            </w:tcBorders>
          </w:tcPr>
          <w:p w:rsidR="00811805" w:rsidRPr="00197955" w:rsidRDefault="00811805" w:rsidP="00811805">
            <w:pPr>
              <w:spacing w:after="0" w:line="240" w:lineRule="auto"/>
              <w:rPr>
                <w:rFonts w:ascii="Arial" w:hAnsi="Arial" w:cs="Arial"/>
                <w:sz w:val="20"/>
                <w:szCs w:val="20"/>
              </w:rPr>
            </w:pPr>
            <w:r w:rsidRPr="00197955">
              <w:rPr>
                <w:rFonts w:ascii="Arial" w:hAnsi="Arial" w:cs="Arial"/>
                <w:sz w:val="20"/>
                <w:szCs w:val="20"/>
              </w:rPr>
              <w:t>360 000 000</w:t>
            </w:r>
          </w:p>
        </w:tc>
      </w:tr>
      <w:tr w:rsidR="00811805" w:rsidRPr="00197955" w:rsidTr="0057684C">
        <w:tc>
          <w:tcPr>
            <w:tcW w:w="0" w:type="auto"/>
            <w:vMerge w:val="restart"/>
          </w:tcPr>
          <w:p w:rsidR="00811805" w:rsidRPr="00197955" w:rsidRDefault="00811805" w:rsidP="00811805">
            <w:pPr>
              <w:spacing w:after="0" w:line="240" w:lineRule="auto"/>
              <w:rPr>
                <w:rFonts w:ascii="Arial" w:hAnsi="Arial" w:cs="Arial"/>
                <w:sz w:val="20"/>
                <w:szCs w:val="20"/>
              </w:rPr>
            </w:pPr>
            <w:r w:rsidRPr="00197955">
              <w:rPr>
                <w:rFonts w:ascii="Arial" w:hAnsi="Arial" w:cs="Arial"/>
                <w:sz w:val="20"/>
                <w:szCs w:val="20"/>
              </w:rPr>
              <w:t>Структура уставного капитала Эмитента на дату начала указанного периода</w:t>
            </w:r>
          </w:p>
        </w:tc>
        <w:tc>
          <w:tcPr>
            <w:tcW w:w="0" w:type="auto"/>
          </w:tcPr>
          <w:p w:rsidR="00811805" w:rsidRPr="00197955" w:rsidRDefault="00811805" w:rsidP="00811805">
            <w:pPr>
              <w:spacing w:after="0" w:line="240" w:lineRule="auto"/>
              <w:rPr>
                <w:rFonts w:ascii="Arial" w:hAnsi="Arial" w:cs="Arial"/>
                <w:sz w:val="20"/>
                <w:szCs w:val="20"/>
              </w:rPr>
            </w:pPr>
            <w:r w:rsidRPr="00197955">
              <w:rPr>
                <w:rFonts w:ascii="Arial" w:hAnsi="Arial" w:cs="Arial"/>
                <w:sz w:val="20"/>
                <w:szCs w:val="20"/>
              </w:rPr>
              <w:t>Обыкновенные акции</w:t>
            </w:r>
          </w:p>
        </w:tc>
        <w:tc>
          <w:tcPr>
            <w:tcW w:w="0" w:type="auto"/>
          </w:tcPr>
          <w:p w:rsidR="00811805" w:rsidRPr="00197955" w:rsidRDefault="00811805" w:rsidP="00811805">
            <w:pPr>
              <w:spacing w:after="0" w:line="240" w:lineRule="auto"/>
              <w:rPr>
                <w:rFonts w:ascii="Arial" w:hAnsi="Arial" w:cs="Arial"/>
                <w:sz w:val="20"/>
                <w:szCs w:val="20"/>
              </w:rPr>
            </w:pPr>
            <w:r w:rsidRPr="00197955">
              <w:rPr>
                <w:rFonts w:ascii="Arial" w:hAnsi="Arial" w:cs="Arial"/>
                <w:sz w:val="20"/>
                <w:szCs w:val="20"/>
              </w:rPr>
              <w:t>100 000 000 шт. номинальной стоимостью 3 руб. каждая</w:t>
            </w:r>
          </w:p>
        </w:tc>
        <w:tc>
          <w:tcPr>
            <w:tcW w:w="0" w:type="auto"/>
          </w:tcPr>
          <w:p w:rsidR="00811805" w:rsidRPr="00197955" w:rsidRDefault="00811805" w:rsidP="00811805">
            <w:pPr>
              <w:spacing w:after="0" w:line="240" w:lineRule="auto"/>
              <w:rPr>
                <w:rFonts w:ascii="Arial" w:hAnsi="Arial" w:cs="Arial"/>
                <w:sz w:val="20"/>
                <w:szCs w:val="20"/>
              </w:rPr>
            </w:pPr>
            <w:r w:rsidRPr="00197955">
              <w:rPr>
                <w:rFonts w:ascii="Arial" w:hAnsi="Arial" w:cs="Arial"/>
                <w:sz w:val="20"/>
                <w:szCs w:val="20"/>
              </w:rPr>
              <w:t>106 000 000 шт. номинальной стоимостью 3 руб. каждая</w:t>
            </w:r>
          </w:p>
        </w:tc>
        <w:tc>
          <w:tcPr>
            <w:tcW w:w="0" w:type="auto"/>
          </w:tcPr>
          <w:p w:rsidR="00811805" w:rsidRPr="00197955" w:rsidRDefault="00811805" w:rsidP="00811805">
            <w:pPr>
              <w:spacing w:after="0" w:line="240" w:lineRule="auto"/>
              <w:rPr>
                <w:rFonts w:ascii="Arial" w:hAnsi="Arial" w:cs="Arial"/>
                <w:sz w:val="20"/>
                <w:szCs w:val="20"/>
              </w:rPr>
            </w:pPr>
            <w:r w:rsidRPr="00197955">
              <w:rPr>
                <w:rFonts w:ascii="Arial" w:hAnsi="Arial" w:cs="Arial"/>
                <w:sz w:val="20"/>
                <w:szCs w:val="20"/>
              </w:rPr>
              <w:t>120 000 000 шт. номинальной стоимостью 3 руб. каждая</w:t>
            </w:r>
          </w:p>
        </w:tc>
      </w:tr>
      <w:tr w:rsidR="00811805" w:rsidRPr="00197955" w:rsidTr="0057684C">
        <w:tc>
          <w:tcPr>
            <w:tcW w:w="0" w:type="auto"/>
            <w:vMerge/>
          </w:tcPr>
          <w:p w:rsidR="00811805" w:rsidRPr="00197955" w:rsidRDefault="00811805" w:rsidP="00811805">
            <w:pPr>
              <w:spacing w:after="0" w:line="240" w:lineRule="auto"/>
              <w:rPr>
                <w:rFonts w:ascii="Arial" w:hAnsi="Arial" w:cs="Arial"/>
                <w:sz w:val="20"/>
                <w:szCs w:val="20"/>
              </w:rPr>
            </w:pPr>
          </w:p>
        </w:tc>
        <w:tc>
          <w:tcPr>
            <w:tcW w:w="0" w:type="auto"/>
          </w:tcPr>
          <w:p w:rsidR="00811805" w:rsidRPr="00197955" w:rsidRDefault="00811805" w:rsidP="00811805">
            <w:pPr>
              <w:spacing w:after="0" w:line="240" w:lineRule="auto"/>
              <w:rPr>
                <w:rFonts w:ascii="Arial" w:hAnsi="Arial" w:cs="Arial"/>
                <w:sz w:val="20"/>
                <w:szCs w:val="20"/>
              </w:rPr>
            </w:pPr>
            <w:r w:rsidRPr="00197955">
              <w:rPr>
                <w:rFonts w:ascii="Arial" w:hAnsi="Arial" w:cs="Arial"/>
                <w:sz w:val="20"/>
                <w:szCs w:val="20"/>
              </w:rPr>
              <w:t>Привилегированные акции</w:t>
            </w:r>
          </w:p>
        </w:tc>
        <w:tc>
          <w:tcPr>
            <w:tcW w:w="0" w:type="auto"/>
            <w:gridSpan w:val="3"/>
          </w:tcPr>
          <w:p w:rsidR="00811805" w:rsidRPr="00197955" w:rsidRDefault="00811805" w:rsidP="00811805">
            <w:pPr>
              <w:spacing w:after="0" w:line="240" w:lineRule="auto"/>
              <w:rPr>
                <w:rFonts w:ascii="Arial" w:hAnsi="Arial" w:cs="Arial"/>
                <w:sz w:val="20"/>
                <w:szCs w:val="20"/>
              </w:rPr>
            </w:pPr>
            <w:r w:rsidRPr="00197955">
              <w:rPr>
                <w:rFonts w:ascii="Arial" w:hAnsi="Arial" w:cs="Arial"/>
                <w:sz w:val="20"/>
                <w:szCs w:val="20"/>
              </w:rPr>
              <w:t>отсутствуют</w:t>
            </w:r>
          </w:p>
        </w:tc>
      </w:tr>
      <w:tr w:rsidR="00811805" w:rsidRPr="00197955" w:rsidTr="0057684C">
        <w:tc>
          <w:tcPr>
            <w:tcW w:w="0" w:type="auto"/>
            <w:gridSpan w:val="2"/>
          </w:tcPr>
          <w:p w:rsidR="00811805" w:rsidRPr="00197955" w:rsidRDefault="00811805" w:rsidP="00811805">
            <w:pPr>
              <w:spacing w:after="0" w:line="240" w:lineRule="auto"/>
              <w:rPr>
                <w:rFonts w:ascii="Arial" w:hAnsi="Arial" w:cs="Arial"/>
                <w:sz w:val="20"/>
                <w:szCs w:val="20"/>
              </w:rPr>
            </w:pPr>
            <w:r w:rsidRPr="00197955">
              <w:rPr>
                <w:rFonts w:ascii="Arial" w:hAnsi="Arial" w:cs="Arial"/>
                <w:sz w:val="20"/>
                <w:szCs w:val="20"/>
              </w:rPr>
              <w:t>Размер уставного капитала Эмитента после каждого изменения, руб.</w:t>
            </w:r>
          </w:p>
        </w:tc>
        <w:tc>
          <w:tcPr>
            <w:tcW w:w="0" w:type="auto"/>
          </w:tcPr>
          <w:p w:rsidR="00811805" w:rsidRPr="00197955" w:rsidRDefault="00811805" w:rsidP="00811805">
            <w:pPr>
              <w:spacing w:after="0" w:line="240" w:lineRule="auto"/>
              <w:rPr>
                <w:rFonts w:ascii="Arial" w:hAnsi="Arial" w:cs="Arial"/>
                <w:sz w:val="20"/>
                <w:szCs w:val="20"/>
              </w:rPr>
            </w:pPr>
            <w:r w:rsidRPr="00197955">
              <w:rPr>
                <w:rFonts w:ascii="Arial" w:hAnsi="Arial" w:cs="Arial"/>
                <w:sz w:val="20"/>
                <w:szCs w:val="20"/>
              </w:rPr>
              <w:t>318 000 000</w:t>
            </w:r>
          </w:p>
        </w:tc>
        <w:tc>
          <w:tcPr>
            <w:tcW w:w="0" w:type="auto"/>
          </w:tcPr>
          <w:p w:rsidR="00811805" w:rsidRPr="00197955" w:rsidRDefault="00811805" w:rsidP="00811805">
            <w:pPr>
              <w:spacing w:after="0" w:line="240" w:lineRule="auto"/>
              <w:rPr>
                <w:rFonts w:ascii="Arial" w:hAnsi="Arial" w:cs="Arial"/>
                <w:sz w:val="20"/>
                <w:szCs w:val="20"/>
              </w:rPr>
            </w:pPr>
            <w:r w:rsidRPr="00197955">
              <w:rPr>
                <w:rFonts w:ascii="Arial" w:hAnsi="Arial" w:cs="Arial"/>
                <w:sz w:val="20"/>
                <w:szCs w:val="20"/>
              </w:rPr>
              <w:t>360 000 000</w:t>
            </w:r>
          </w:p>
        </w:tc>
        <w:tc>
          <w:tcPr>
            <w:tcW w:w="0" w:type="auto"/>
          </w:tcPr>
          <w:p w:rsidR="00811805" w:rsidRPr="00197955" w:rsidRDefault="00811805" w:rsidP="00811805">
            <w:pPr>
              <w:spacing w:after="0" w:line="240" w:lineRule="auto"/>
              <w:rPr>
                <w:rFonts w:ascii="Arial" w:hAnsi="Arial" w:cs="Arial"/>
                <w:sz w:val="20"/>
                <w:szCs w:val="20"/>
              </w:rPr>
            </w:pPr>
            <w:r w:rsidRPr="00197955">
              <w:rPr>
                <w:rFonts w:ascii="Arial" w:hAnsi="Arial" w:cs="Arial"/>
                <w:sz w:val="20"/>
                <w:szCs w:val="20"/>
              </w:rPr>
              <w:t>474 279 471</w:t>
            </w:r>
          </w:p>
        </w:tc>
      </w:tr>
      <w:tr w:rsidR="00811805" w:rsidRPr="00197955" w:rsidTr="0057684C">
        <w:tc>
          <w:tcPr>
            <w:tcW w:w="0" w:type="auto"/>
            <w:gridSpan w:val="2"/>
          </w:tcPr>
          <w:p w:rsidR="00811805" w:rsidRPr="00197955" w:rsidRDefault="00811805" w:rsidP="00811805">
            <w:pPr>
              <w:spacing w:after="0" w:line="240" w:lineRule="auto"/>
              <w:rPr>
                <w:rFonts w:ascii="Arial" w:hAnsi="Arial" w:cs="Arial"/>
                <w:sz w:val="20"/>
                <w:szCs w:val="20"/>
              </w:rPr>
            </w:pPr>
            <w:r w:rsidRPr="00197955">
              <w:rPr>
                <w:rFonts w:ascii="Arial" w:hAnsi="Arial" w:cs="Arial"/>
                <w:sz w:val="20"/>
                <w:szCs w:val="20"/>
              </w:rPr>
              <w:t>Наименование органа управления, принявшего решение об изменении размера уставного капитала</w:t>
            </w:r>
          </w:p>
        </w:tc>
        <w:tc>
          <w:tcPr>
            <w:tcW w:w="0" w:type="auto"/>
          </w:tcPr>
          <w:p w:rsidR="00811805" w:rsidRPr="00197955" w:rsidRDefault="00811805" w:rsidP="00811805">
            <w:pPr>
              <w:spacing w:after="0" w:line="240" w:lineRule="auto"/>
              <w:rPr>
                <w:rFonts w:ascii="Arial" w:hAnsi="Arial" w:cs="Arial"/>
                <w:sz w:val="20"/>
                <w:szCs w:val="20"/>
              </w:rPr>
            </w:pPr>
            <w:r w:rsidRPr="00197955">
              <w:rPr>
                <w:rFonts w:ascii="Arial" w:hAnsi="Arial" w:cs="Arial"/>
                <w:sz w:val="20"/>
                <w:szCs w:val="20"/>
              </w:rPr>
              <w:t>Общее собрание акционеров Эмитента</w:t>
            </w:r>
          </w:p>
        </w:tc>
        <w:tc>
          <w:tcPr>
            <w:tcW w:w="0" w:type="auto"/>
          </w:tcPr>
          <w:p w:rsidR="00811805" w:rsidRPr="00197955" w:rsidRDefault="00811805" w:rsidP="00811805">
            <w:pPr>
              <w:spacing w:after="0" w:line="240" w:lineRule="auto"/>
              <w:rPr>
                <w:rFonts w:ascii="Arial" w:hAnsi="Arial" w:cs="Arial"/>
                <w:sz w:val="20"/>
                <w:szCs w:val="20"/>
              </w:rPr>
            </w:pPr>
            <w:r w:rsidRPr="00197955">
              <w:rPr>
                <w:rFonts w:ascii="Arial" w:hAnsi="Arial" w:cs="Arial"/>
                <w:sz w:val="20"/>
                <w:szCs w:val="20"/>
              </w:rPr>
              <w:t>Совет директоров Эмитента</w:t>
            </w:r>
          </w:p>
        </w:tc>
        <w:tc>
          <w:tcPr>
            <w:tcW w:w="0" w:type="auto"/>
          </w:tcPr>
          <w:p w:rsidR="00811805" w:rsidRPr="00197955" w:rsidRDefault="00811805" w:rsidP="00811805">
            <w:pPr>
              <w:spacing w:after="0" w:line="240" w:lineRule="auto"/>
              <w:rPr>
                <w:rFonts w:ascii="Arial" w:hAnsi="Arial" w:cs="Arial"/>
                <w:sz w:val="20"/>
                <w:szCs w:val="20"/>
              </w:rPr>
            </w:pPr>
            <w:r w:rsidRPr="00197955">
              <w:rPr>
                <w:rFonts w:ascii="Arial" w:hAnsi="Arial" w:cs="Arial"/>
                <w:sz w:val="20"/>
                <w:szCs w:val="20"/>
              </w:rPr>
              <w:t>Общее собрание акционеров Эмитента</w:t>
            </w:r>
          </w:p>
        </w:tc>
      </w:tr>
      <w:tr w:rsidR="00811805" w:rsidRPr="00197955" w:rsidTr="0057684C">
        <w:tc>
          <w:tcPr>
            <w:tcW w:w="0" w:type="auto"/>
            <w:gridSpan w:val="2"/>
          </w:tcPr>
          <w:p w:rsidR="00811805" w:rsidRPr="00197955" w:rsidRDefault="00811805" w:rsidP="00811805">
            <w:pPr>
              <w:spacing w:after="0" w:line="240" w:lineRule="auto"/>
              <w:rPr>
                <w:rFonts w:ascii="Arial" w:hAnsi="Arial" w:cs="Arial"/>
                <w:sz w:val="20"/>
                <w:szCs w:val="20"/>
              </w:rPr>
            </w:pPr>
            <w:r w:rsidRPr="00197955">
              <w:rPr>
                <w:rFonts w:ascii="Arial" w:hAnsi="Arial" w:cs="Arial"/>
                <w:sz w:val="20"/>
                <w:szCs w:val="20"/>
              </w:rPr>
              <w:t>Дата составления и номер протокола собрания (заседания) органа управления Эмитента, на котором принято решение об изменении размера уставного капитала Эмитента</w:t>
            </w:r>
          </w:p>
        </w:tc>
        <w:tc>
          <w:tcPr>
            <w:tcW w:w="0" w:type="auto"/>
          </w:tcPr>
          <w:p w:rsidR="00811805" w:rsidRPr="00197955" w:rsidRDefault="00811805" w:rsidP="00811805">
            <w:pPr>
              <w:spacing w:after="0" w:line="240" w:lineRule="auto"/>
              <w:rPr>
                <w:rFonts w:ascii="Arial" w:hAnsi="Arial" w:cs="Arial"/>
                <w:sz w:val="20"/>
                <w:szCs w:val="20"/>
              </w:rPr>
            </w:pPr>
            <w:r w:rsidRPr="00197955">
              <w:rPr>
                <w:rFonts w:ascii="Arial" w:hAnsi="Arial" w:cs="Arial"/>
                <w:sz w:val="20"/>
                <w:szCs w:val="20"/>
              </w:rPr>
              <w:t xml:space="preserve">Протокол внеочередного общего собрания акционеров б/н </w:t>
            </w:r>
            <w:bookmarkStart w:id="586" w:name="OLE_LINK574"/>
            <w:r w:rsidRPr="00197955">
              <w:rPr>
                <w:rFonts w:ascii="Arial" w:hAnsi="Arial" w:cs="Arial"/>
                <w:sz w:val="20"/>
                <w:szCs w:val="20"/>
              </w:rPr>
              <w:t xml:space="preserve">от 10 января </w:t>
            </w:r>
            <w:smartTag w:uri="urn:schemas-microsoft-com:office:smarttags" w:element="metricconverter">
              <w:smartTagPr>
                <w:attr w:name="ProductID" w:val="2006 г"/>
              </w:smartTagPr>
              <w:r w:rsidRPr="00197955">
                <w:rPr>
                  <w:rFonts w:ascii="Arial" w:hAnsi="Arial" w:cs="Arial"/>
                  <w:sz w:val="20"/>
                  <w:szCs w:val="20"/>
                </w:rPr>
                <w:t>2006 г</w:t>
              </w:r>
            </w:smartTag>
            <w:r w:rsidRPr="00197955">
              <w:rPr>
                <w:rFonts w:ascii="Arial" w:hAnsi="Arial" w:cs="Arial"/>
                <w:sz w:val="20"/>
                <w:szCs w:val="20"/>
              </w:rPr>
              <w:t>.</w:t>
            </w:r>
            <w:bookmarkEnd w:id="586"/>
          </w:p>
        </w:tc>
        <w:tc>
          <w:tcPr>
            <w:tcW w:w="0" w:type="auto"/>
          </w:tcPr>
          <w:p w:rsidR="00811805" w:rsidRPr="00197955" w:rsidRDefault="00811805" w:rsidP="00811805">
            <w:pPr>
              <w:spacing w:after="0" w:line="240" w:lineRule="auto"/>
              <w:rPr>
                <w:rFonts w:ascii="Arial" w:hAnsi="Arial" w:cs="Arial"/>
                <w:sz w:val="20"/>
                <w:szCs w:val="20"/>
              </w:rPr>
            </w:pPr>
            <w:r w:rsidRPr="00197955">
              <w:rPr>
                <w:rFonts w:ascii="Arial" w:hAnsi="Arial" w:cs="Arial"/>
                <w:sz w:val="20"/>
                <w:szCs w:val="20"/>
              </w:rPr>
              <w:t xml:space="preserve">Протокол заседания Совета директоров №24 от 06 октября </w:t>
            </w:r>
            <w:smartTag w:uri="urn:schemas-microsoft-com:office:smarttags" w:element="metricconverter">
              <w:smartTagPr>
                <w:attr w:name="ProductID" w:val="2006 г"/>
              </w:smartTagPr>
              <w:r w:rsidRPr="00197955">
                <w:rPr>
                  <w:rFonts w:ascii="Arial" w:hAnsi="Arial" w:cs="Arial"/>
                  <w:sz w:val="20"/>
                  <w:szCs w:val="20"/>
                </w:rPr>
                <w:t>2006 г</w:t>
              </w:r>
            </w:smartTag>
            <w:r w:rsidRPr="00197955">
              <w:rPr>
                <w:rFonts w:ascii="Arial" w:hAnsi="Arial" w:cs="Arial"/>
                <w:sz w:val="20"/>
                <w:szCs w:val="20"/>
              </w:rPr>
              <w:t>.</w:t>
            </w:r>
          </w:p>
        </w:tc>
        <w:tc>
          <w:tcPr>
            <w:tcW w:w="0" w:type="auto"/>
          </w:tcPr>
          <w:p w:rsidR="00811805" w:rsidRPr="00197955" w:rsidRDefault="00811805" w:rsidP="00811805">
            <w:pPr>
              <w:spacing w:after="0" w:line="240" w:lineRule="auto"/>
              <w:rPr>
                <w:rFonts w:ascii="Arial" w:hAnsi="Arial" w:cs="Arial"/>
                <w:sz w:val="20"/>
                <w:szCs w:val="20"/>
              </w:rPr>
            </w:pPr>
            <w:r w:rsidRPr="00197955">
              <w:rPr>
                <w:rFonts w:ascii="Arial" w:hAnsi="Arial" w:cs="Arial"/>
                <w:sz w:val="20"/>
                <w:szCs w:val="20"/>
              </w:rPr>
              <w:t xml:space="preserve">Протокол внеочередного общего собрания акционеров б/н от 23 апреля </w:t>
            </w:r>
            <w:smartTag w:uri="urn:schemas-microsoft-com:office:smarttags" w:element="metricconverter">
              <w:smartTagPr>
                <w:attr w:name="ProductID" w:val="2008 г"/>
              </w:smartTagPr>
              <w:r w:rsidRPr="00197955">
                <w:rPr>
                  <w:rFonts w:ascii="Arial" w:hAnsi="Arial" w:cs="Arial"/>
                  <w:sz w:val="20"/>
                  <w:szCs w:val="20"/>
                </w:rPr>
                <w:t>2008 г</w:t>
              </w:r>
            </w:smartTag>
            <w:r w:rsidRPr="00197955">
              <w:rPr>
                <w:rFonts w:ascii="Arial" w:hAnsi="Arial" w:cs="Arial"/>
                <w:sz w:val="20"/>
                <w:szCs w:val="20"/>
              </w:rPr>
              <w:t>.</w:t>
            </w:r>
          </w:p>
        </w:tc>
      </w:tr>
    </w:tbl>
    <w:p w:rsidR="00811805" w:rsidRPr="00197955" w:rsidRDefault="00811805" w:rsidP="00F13ABE">
      <w:pPr>
        <w:spacing w:before="240" w:after="0" w:line="360" w:lineRule="auto"/>
        <w:rPr>
          <w:rFonts w:ascii="Arial" w:hAnsi="Arial" w:cs="Arial"/>
          <w:sz w:val="20"/>
          <w:szCs w:val="20"/>
        </w:rPr>
      </w:pPr>
      <w:r w:rsidRPr="00197955">
        <w:rPr>
          <w:rFonts w:ascii="Arial" w:hAnsi="Arial" w:cs="Arial"/>
          <w:sz w:val="20"/>
          <w:szCs w:val="20"/>
        </w:rPr>
        <w:t>В 2009 и 2010 гг. изменения уставного капитала отсутствовали.</w:t>
      </w:r>
    </w:p>
    <w:p w:rsidR="0017271F" w:rsidRPr="00197955" w:rsidRDefault="0017271F" w:rsidP="003E28B4">
      <w:pPr>
        <w:pStyle w:val="3"/>
        <w:spacing w:before="120" w:after="120"/>
        <w:rPr>
          <w:rFonts w:cs="Arial"/>
          <w:szCs w:val="22"/>
        </w:rPr>
      </w:pPr>
      <w:bookmarkStart w:id="587" w:name="_Toc286854539"/>
      <w:bookmarkStart w:id="588" w:name="_Toc288498179"/>
      <w:bookmarkStart w:id="589" w:name="_Toc288498671"/>
      <w:bookmarkStart w:id="590" w:name="_Toc309135125"/>
      <w:r w:rsidRPr="00197955">
        <w:rPr>
          <w:rFonts w:cs="Arial"/>
          <w:szCs w:val="22"/>
        </w:rPr>
        <w:lastRenderedPageBreak/>
        <w:t>10.1.3. Сведения о формировании и об использовании резервного фонда, а также иных фондов эмитента</w:t>
      </w:r>
      <w:bookmarkEnd w:id="587"/>
      <w:bookmarkEnd w:id="588"/>
      <w:bookmarkEnd w:id="589"/>
      <w:bookmarkEnd w:id="590"/>
    </w:p>
    <w:p w:rsidR="003E28B4" w:rsidRPr="00197955" w:rsidRDefault="003E28B4" w:rsidP="003E28B4">
      <w:pPr>
        <w:pStyle w:val="ConsPlusNormal"/>
        <w:widowControl/>
        <w:spacing w:before="60" w:after="60"/>
        <w:ind w:firstLine="540"/>
        <w:jc w:val="both"/>
      </w:pPr>
      <w:r w:rsidRPr="00197955">
        <w:t>Информация в данном пункте не предоставляется в соответствии с п.3.12 Положения о раскрытии информации.</w:t>
      </w:r>
    </w:p>
    <w:p w:rsidR="0017271F" w:rsidRPr="00197955" w:rsidRDefault="0017271F" w:rsidP="00811805">
      <w:pPr>
        <w:pStyle w:val="ConsPlusNormal"/>
        <w:widowControl/>
        <w:ind w:firstLine="540"/>
        <w:jc w:val="both"/>
      </w:pPr>
    </w:p>
    <w:p w:rsidR="0017271F" w:rsidRPr="00197955" w:rsidRDefault="0017271F" w:rsidP="00811805">
      <w:pPr>
        <w:pStyle w:val="3"/>
        <w:rPr>
          <w:rFonts w:cs="Arial"/>
          <w:szCs w:val="22"/>
        </w:rPr>
      </w:pPr>
      <w:bookmarkStart w:id="591" w:name="_Toc286854540"/>
      <w:bookmarkStart w:id="592" w:name="_Toc288498180"/>
      <w:bookmarkStart w:id="593" w:name="_Toc288498672"/>
      <w:bookmarkStart w:id="594" w:name="_Toc309135126"/>
      <w:r w:rsidRPr="00197955">
        <w:rPr>
          <w:rFonts w:cs="Arial"/>
          <w:szCs w:val="22"/>
        </w:rPr>
        <w:t>10.1.4. Сведения о порядке созыва и проведения собрания (заседания) высшего органа управления эмитента</w:t>
      </w:r>
      <w:bookmarkEnd w:id="591"/>
      <w:bookmarkEnd w:id="592"/>
      <w:bookmarkEnd w:id="593"/>
      <w:bookmarkEnd w:id="594"/>
    </w:p>
    <w:p w:rsidR="003E28B4" w:rsidRPr="00197955" w:rsidRDefault="003E28B4" w:rsidP="003E28B4">
      <w:pPr>
        <w:pStyle w:val="ConsPlusNormal"/>
        <w:widowControl/>
        <w:spacing w:before="60" w:after="60"/>
        <w:ind w:firstLine="540"/>
        <w:jc w:val="both"/>
      </w:pPr>
      <w:r w:rsidRPr="00197955">
        <w:t>Информация в данном пункте не предоставляется в соответствии с п.3.12 Положения о раскрытии информации.</w:t>
      </w:r>
    </w:p>
    <w:p w:rsidR="0017271F" w:rsidRPr="00197955" w:rsidRDefault="0017271F" w:rsidP="00811805">
      <w:pPr>
        <w:pStyle w:val="ConsPlusNormal"/>
        <w:widowControl/>
        <w:ind w:firstLine="540"/>
        <w:jc w:val="both"/>
      </w:pPr>
    </w:p>
    <w:p w:rsidR="0017271F" w:rsidRPr="00197955" w:rsidRDefault="0017271F" w:rsidP="00811805">
      <w:pPr>
        <w:pStyle w:val="3"/>
        <w:rPr>
          <w:rFonts w:cs="Arial"/>
          <w:szCs w:val="22"/>
        </w:rPr>
      </w:pPr>
      <w:bookmarkStart w:id="595" w:name="_Toc286854541"/>
      <w:bookmarkStart w:id="596" w:name="_Toc288498181"/>
      <w:bookmarkStart w:id="597" w:name="_Toc288498673"/>
      <w:bookmarkStart w:id="598" w:name="_Toc309135127"/>
      <w:r w:rsidRPr="00197955">
        <w:rPr>
          <w:rFonts w:cs="Arial"/>
          <w:szCs w:val="22"/>
        </w:rPr>
        <w:t>10.1.5. Сведения о коммерческих организациях, в которых эмитент владеет не ме</w:t>
      </w:r>
      <w:r w:rsidR="006844F1" w:rsidRPr="00197955">
        <w:rPr>
          <w:rFonts w:cs="Arial"/>
          <w:szCs w:val="22"/>
        </w:rPr>
        <w:t xml:space="preserve">нее чем 5 процентами уставного капитала </w:t>
      </w:r>
      <w:r w:rsidRPr="00197955">
        <w:rPr>
          <w:rFonts w:cs="Arial"/>
          <w:szCs w:val="22"/>
        </w:rPr>
        <w:t>либо не менее чем 5 процентами обыкновенных акций</w:t>
      </w:r>
      <w:bookmarkEnd w:id="595"/>
      <w:bookmarkEnd w:id="596"/>
      <w:bookmarkEnd w:id="597"/>
      <w:bookmarkEnd w:id="598"/>
    </w:p>
    <w:p w:rsidR="0017271F" w:rsidRPr="00197955" w:rsidRDefault="006844F1" w:rsidP="00210825">
      <w:pPr>
        <w:pStyle w:val="ConsPlusNormal"/>
        <w:widowControl/>
        <w:spacing w:before="60" w:after="60"/>
        <w:ind w:firstLine="540"/>
        <w:jc w:val="both"/>
        <w:rPr>
          <w:b/>
        </w:rPr>
      </w:pPr>
      <w:r w:rsidRPr="00197955">
        <w:rPr>
          <w:b/>
        </w:rPr>
        <w:t>С</w:t>
      </w:r>
      <w:r w:rsidR="0017271F" w:rsidRPr="00197955">
        <w:rPr>
          <w:b/>
        </w:rPr>
        <w:t>писок коммерческих организаций, в которых эмитент на дату утверждения проспекта ценных бумаг владеет не ме</w:t>
      </w:r>
      <w:r w:rsidRPr="00197955">
        <w:rPr>
          <w:b/>
        </w:rPr>
        <w:t xml:space="preserve">нее чем 5 процентами уставного </w:t>
      </w:r>
      <w:r w:rsidR="0017271F" w:rsidRPr="00197955">
        <w:rPr>
          <w:b/>
        </w:rPr>
        <w:t xml:space="preserve">капитала либо не менее чем </w:t>
      </w:r>
      <w:r w:rsidRPr="00197955">
        <w:rPr>
          <w:b/>
        </w:rPr>
        <w:t>5 процентами обыкновенных акций:</w:t>
      </w:r>
    </w:p>
    <w:p w:rsidR="004F1E1F" w:rsidRPr="00197955" w:rsidRDefault="004F1E1F" w:rsidP="00C34AF0">
      <w:pPr>
        <w:spacing w:after="0" w:line="240" w:lineRule="auto"/>
        <w:jc w:val="both"/>
        <w:rPr>
          <w:rFonts w:ascii="Arial" w:hAnsi="Arial" w:cs="Arial"/>
          <w:b/>
          <w:sz w:val="20"/>
          <w:szCs w:val="20"/>
        </w:rPr>
      </w:pPr>
      <w:r w:rsidRPr="00197955">
        <w:rPr>
          <w:rFonts w:ascii="Arial" w:hAnsi="Arial" w:cs="Arial"/>
          <w:b/>
          <w:sz w:val="20"/>
          <w:szCs w:val="20"/>
        </w:rPr>
        <w:t xml:space="preserve">1.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878"/>
        <w:gridCol w:w="4585"/>
      </w:tblGrid>
      <w:tr w:rsidR="004F1E1F" w:rsidRPr="00197955" w:rsidTr="00455EB1">
        <w:tc>
          <w:tcPr>
            <w:tcW w:w="5040"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pStyle w:val="prilozhforma"/>
              <w:autoSpaceDE w:val="0"/>
              <w:autoSpaceDN w:val="0"/>
              <w:spacing w:before="0" w:after="0"/>
              <w:jc w:val="both"/>
              <w:rPr>
                <w:rFonts w:ascii="Arial" w:hAnsi="Arial" w:cs="Arial"/>
                <w:sz w:val="20"/>
                <w:szCs w:val="20"/>
                <w:lang w:eastAsia="ru-RU"/>
              </w:rPr>
            </w:pPr>
            <w:r w:rsidRPr="00197955">
              <w:rPr>
                <w:rFonts w:ascii="Arial" w:hAnsi="Arial" w:cs="Arial"/>
                <w:sz w:val="20"/>
                <w:szCs w:val="20"/>
                <w:lang w:eastAsia="ru-RU"/>
              </w:rPr>
              <w:t>Полное фирменное наименование</w:t>
            </w:r>
          </w:p>
        </w:tc>
        <w:tc>
          <w:tcPr>
            <w:tcW w:w="4741"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lang w:val="en-US"/>
              </w:rPr>
            </w:pPr>
            <w:r w:rsidRPr="00197955">
              <w:rPr>
                <w:rFonts w:ascii="Arial" w:hAnsi="Arial" w:cs="Arial"/>
                <w:sz w:val="20"/>
                <w:szCs w:val="20"/>
                <w:lang w:val="en-US"/>
              </w:rPr>
              <w:t>RAZGOULIAY-UKRROS GROUP Limited</w:t>
            </w:r>
          </w:p>
        </w:tc>
      </w:tr>
      <w:tr w:rsidR="004F1E1F" w:rsidRPr="00197955" w:rsidTr="00455EB1">
        <w:tc>
          <w:tcPr>
            <w:tcW w:w="5040"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w:t>
            </w:r>
          </w:p>
        </w:tc>
        <w:tc>
          <w:tcPr>
            <w:tcW w:w="4741"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Нет</w:t>
            </w:r>
          </w:p>
        </w:tc>
      </w:tr>
      <w:tr w:rsidR="004F1E1F" w:rsidRPr="00197955" w:rsidTr="00455EB1">
        <w:tc>
          <w:tcPr>
            <w:tcW w:w="5040"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Место нахождения</w:t>
            </w:r>
          </w:p>
        </w:tc>
        <w:tc>
          <w:tcPr>
            <w:tcW w:w="4741"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lang w:val="en-US"/>
              </w:rPr>
            </w:pPr>
            <w:r w:rsidRPr="00197955">
              <w:rPr>
                <w:rFonts w:ascii="Arial" w:hAnsi="Arial" w:cs="Arial"/>
                <w:sz w:val="20"/>
                <w:szCs w:val="20"/>
                <w:lang w:val="en-US"/>
              </w:rPr>
              <w:t>Arch. Makariou III, 284, Fortuna Court, Block B, 2nd floor, P.C 3105, Limassol, Cyprus</w:t>
            </w:r>
          </w:p>
        </w:tc>
      </w:tr>
      <w:tr w:rsidR="004F1E1F" w:rsidRPr="00197955" w:rsidTr="00455EB1">
        <w:trPr>
          <w:trHeight w:val="408"/>
        </w:trPr>
        <w:tc>
          <w:tcPr>
            <w:tcW w:w="5040"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Доля эмитента в уставном капитале коммерческой организации</w:t>
            </w:r>
          </w:p>
        </w:tc>
        <w:tc>
          <w:tcPr>
            <w:tcW w:w="4741"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99,99%</w:t>
            </w:r>
          </w:p>
        </w:tc>
      </w:tr>
      <w:tr w:rsidR="004F1E1F" w:rsidRPr="00197955" w:rsidTr="00455EB1">
        <w:trPr>
          <w:trHeight w:val="408"/>
        </w:trPr>
        <w:tc>
          <w:tcPr>
            <w:tcW w:w="5040"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Доля принадлежащих эмитенту обыкновенных акций коммерческой организации</w:t>
            </w:r>
          </w:p>
        </w:tc>
        <w:tc>
          <w:tcPr>
            <w:tcW w:w="4741"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Коммерческая организация не является акционерным обществом</w:t>
            </w:r>
          </w:p>
        </w:tc>
      </w:tr>
      <w:tr w:rsidR="004F1E1F" w:rsidRPr="00197955" w:rsidTr="00455EB1">
        <w:trPr>
          <w:trHeight w:val="408"/>
        </w:trPr>
        <w:tc>
          <w:tcPr>
            <w:tcW w:w="5040"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Доля коммерческой организации в уставном капитале эмитента</w:t>
            </w:r>
          </w:p>
        </w:tc>
        <w:tc>
          <w:tcPr>
            <w:tcW w:w="4741" w:type="dxa"/>
            <w:tcBorders>
              <w:top w:val="single" w:sz="4" w:space="0" w:color="auto"/>
              <w:left w:val="single" w:sz="4" w:space="0" w:color="auto"/>
              <w:bottom w:val="single" w:sz="4" w:space="0" w:color="auto"/>
              <w:right w:val="single" w:sz="4" w:space="0" w:color="auto"/>
            </w:tcBorders>
          </w:tcPr>
          <w:p w:rsidR="004F1E1F" w:rsidRPr="00197955" w:rsidRDefault="00D62509" w:rsidP="00C34AF0">
            <w:pPr>
              <w:spacing w:after="0" w:line="240" w:lineRule="auto"/>
              <w:jc w:val="both"/>
              <w:rPr>
                <w:rFonts w:ascii="Arial" w:hAnsi="Arial" w:cs="Arial"/>
                <w:sz w:val="20"/>
                <w:szCs w:val="20"/>
              </w:rPr>
            </w:pPr>
            <w:r w:rsidRPr="00197955">
              <w:rPr>
                <w:rFonts w:ascii="Arial" w:hAnsi="Arial" w:cs="Arial"/>
                <w:sz w:val="20"/>
                <w:szCs w:val="20"/>
                <w:lang w:val="en-US"/>
              </w:rPr>
              <w:t>7,58%</w:t>
            </w:r>
          </w:p>
        </w:tc>
      </w:tr>
      <w:tr w:rsidR="004F1E1F" w:rsidRPr="00197955" w:rsidTr="00455EB1">
        <w:trPr>
          <w:trHeight w:val="408"/>
        </w:trPr>
        <w:tc>
          <w:tcPr>
            <w:tcW w:w="5040"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Доли принадлежащих коммерческой организации обыкновенных акций эмитента</w:t>
            </w:r>
          </w:p>
        </w:tc>
        <w:tc>
          <w:tcPr>
            <w:tcW w:w="4741" w:type="dxa"/>
            <w:tcBorders>
              <w:top w:val="single" w:sz="4" w:space="0" w:color="auto"/>
              <w:left w:val="single" w:sz="4" w:space="0" w:color="auto"/>
              <w:bottom w:val="single" w:sz="4" w:space="0" w:color="auto"/>
              <w:right w:val="single" w:sz="4" w:space="0" w:color="auto"/>
            </w:tcBorders>
          </w:tcPr>
          <w:p w:rsidR="004F1E1F" w:rsidRPr="00197955" w:rsidRDefault="00D62509" w:rsidP="00C34AF0">
            <w:pPr>
              <w:spacing w:after="0" w:line="240" w:lineRule="auto"/>
              <w:jc w:val="both"/>
              <w:rPr>
                <w:rFonts w:ascii="Arial" w:hAnsi="Arial" w:cs="Arial"/>
                <w:sz w:val="20"/>
                <w:szCs w:val="20"/>
              </w:rPr>
            </w:pPr>
            <w:r w:rsidRPr="00197955">
              <w:rPr>
                <w:rFonts w:ascii="Arial" w:hAnsi="Arial" w:cs="Arial"/>
                <w:sz w:val="20"/>
                <w:szCs w:val="20"/>
              </w:rPr>
              <w:t>7,58%</w:t>
            </w:r>
          </w:p>
        </w:tc>
      </w:tr>
    </w:tbl>
    <w:p w:rsidR="004F1E1F" w:rsidRPr="00197955" w:rsidRDefault="004F1E1F" w:rsidP="00C34AF0">
      <w:pPr>
        <w:spacing w:after="0" w:line="240" w:lineRule="auto"/>
        <w:jc w:val="both"/>
        <w:rPr>
          <w:rFonts w:ascii="Arial" w:hAnsi="Arial" w:cs="Arial"/>
          <w:b/>
          <w:sz w:val="20"/>
          <w:szCs w:val="20"/>
        </w:rPr>
      </w:pPr>
      <w:r w:rsidRPr="00197955">
        <w:rPr>
          <w:rFonts w:ascii="Arial" w:hAnsi="Arial" w:cs="Arial"/>
          <w:b/>
          <w:sz w:val="20"/>
          <w:szCs w:val="20"/>
        </w:rPr>
        <w:t>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867"/>
        <w:gridCol w:w="4596"/>
      </w:tblGrid>
      <w:tr w:rsidR="004F1E1F" w:rsidRPr="00197955" w:rsidTr="00D70AA6">
        <w:tc>
          <w:tcPr>
            <w:tcW w:w="4867"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pStyle w:val="prilozhforma"/>
              <w:autoSpaceDE w:val="0"/>
              <w:autoSpaceDN w:val="0"/>
              <w:spacing w:before="0" w:after="0"/>
              <w:jc w:val="both"/>
              <w:rPr>
                <w:rFonts w:ascii="Arial" w:hAnsi="Arial" w:cs="Arial"/>
                <w:sz w:val="20"/>
                <w:szCs w:val="20"/>
                <w:lang w:eastAsia="ru-RU"/>
              </w:rPr>
            </w:pPr>
            <w:r w:rsidRPr="00197955">
              <w:rPr>
                <w:rFonts w:ascii="Arial" w:hAnsi="Arial" w:cs="Arial"/>
                <w:sz w:val="20"/>
                <w:szCs w:val="20"/>
                <w:lang w:eastAsia="ru-RU"/>
              </w:rPr>
              <w:t>Полное фирменное наименование</w:t>
            </w:r>
          </w:p>
        </w:tc>
        <w:tc>
          <w:tcPr>
            <w:tcW w:w="4596"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Общество с ограниченной ответственностью «Разгуляй-Финанс»</w:t>
            </w:r>
          </w:p>
        </w:tc>
      </w:tr>
      <w:tr w:rsidR="004F1E1F" w:rsidRPr="00197955" w:rsidTr="00D70AA6">
        <w:tc>
          <w:tcPr>
            <w:tcW w:w="4867"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w:t>
            </w:r>
          </w:p>
        </w:tc>
        <w:tc>
          <w:tcPr>
            <w:tcW w:w="4596"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ООО «Разгуляй-Финанс»</w:t>
            </w:r>
          </w:p>
        </w:tc>
      </w:tr>
      <w:tr w:rsidR="004F1E1F" w:rsidRPr="00197955" w:rsidTr="00D70AA6">
        <w:tc>
          <w:tcPr>
            <w:tcW w:w="4867"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Место нахождения</w:t>
            </w:r>
          </w:p>
        </w:tc>
        <w:tc>
          <w:tcPr>
            <w:tcW w:w="4596"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141070, Московская область, г. Королев, ул. Пионерская, д. 1</w:t>
            </w:r>
          </w:p>
        </w:tc>
      </w:tr>
      <w:tr w:rsidR="00D70AA6" w:rsidRPr="00197955" w:rsidTr="00D70AA6">
        <w:trPr>
          <w:trHeight w:val="408"/>
        </w:trPr>
        <w:tc>
          <w:tcPr>
            <w:tcW w:w="4867"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Доля эмитента в уставном капитале коммерческой организации</w:t>
            </w:r>
          </w:p>
        </w:tc>
        <w:tc>
          <w:tcPr>
            <w:tcW w:w="4596" w:type="dxa"/>
            <w:tcBorders>
              <w:top w:val="single" w:sz="4" w:space="0" w:color="auto"/>
              <w:left w:val="single" w:sz="4" w:space="0" w:color="auto"/>
              <w:bottom w:val="single" w:sz="4" w:space="0" w:color="auto"/>
              <w:right w:val="single" w:sz="4" w:space="0" w:color="auto"/>
            </w:tcBorders>
          </w:tcPr>
          <w:p w:rsidR="00D70AA6" w:rsidRPr="00197955" w:rsidRDefault="00811805" w:rsidP="00C34AF0">
            <w:pPr>
              <w:spacing w:after="0" w:line="240" w:lineRule="auto"/>
              <w:jc w:val="both"/>
              <w:rPr>
                <w:rFonts w:ascii="Arial" w:hAnsi="Arial" w:cs="Arial"/>
                <w:sz w:val="20"/>
                <w:szCs w:val="20"/>
              </w:rPr>
            </w:pPr>
            <w:r w:rsidRPr="00197955">
              <w:rPr>
                <w:rFonts w:ascii="Arial" w:hAnsi="Arial" w:cs="Arial"/>
                <w:sz w:val="20"/>
                <w:szCs w:val="20"/>
              </w:rPr>
              <w:t>40</w:t>
            </w:r>
            <w:r w:rsidR="00D70AA6" w:rsidRPr="00197955">
              <w:rPr>
                <w:rFonts w:ascii="Arial" w:hAnsi="Arial" w:cs="Arial"/>
                <w:sz w:val="20"/>
                <w:szCs w:val="20"/>
              </w:rPr>
              <w:t>%</w:t>
            </w:r>
          </w:p>
        </w:tc>
      </w:tr>
      <w:tr w:rsidR="00D70AA6" w:rsidRPr="00197955" w:rsidTr="00D70AA6">
        <w:trPr>
          <w:trHeight w:val="408"/>
        </w:trPr>
        <w:tc>
          <w:tcPr>
            <w:tcW w:w="4867"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Доля принадлежащих эмитенту обыкновенных акций коммерческой организации</w:t>
            </w:r>
          </w:p>
        </w:tc>
        <w:tc>
          <w:tcPr>
            <w:tcW w:w="4596"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Коммерческая организация не является акционерным обществом</w:t>
            </w:r>
          </w:p>
        </w:tc>
      </w:tr>
      <w:tr w:rsidR="00D70AA6" w:rsidRPr="00197955" w:rsidTr="00D70AA6">
        <w:trPr>
          <w:trHeight w:val="408"/>
        </w:trPr>
        <w:tc>
          <w:tcPr>
            <w:tcW w:w="4867"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Доля коммерческой организации в уставном капитале эмитента</w:t>
            </w:r>
          </w:p>
        </w:tc>
        <w:tc>
          <w:tcPr>
            <w:tcW w:w="4596"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D70AA6" w:rsidRPr="00197955" w:rsidTr="00D70AA6">
        <w:trPr>
          <w:trHeight w:val="408"/>
        </w:trPr>
        <w:tc>
          <w:tcPr>
            <w:tcW w:w="4867"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Доли принадлежащих коммерческой организации обыкновенных акций эмитента</w:t>
            </w:r>
          </w:p>
        </w:tc>
        <w:tc>
          <w:tcPr>
            <w:tcW w:w="4596"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Не имеет</w:t>
            </w:r>
          </w:p>
        </w:tc>
      </w:tr>
    </w:tbl>
    <w:p w:rsidR="004F1E1F" w:rsidRPr="00197955" w:rsidRDefault="004F1E1F" w:rsidP="00C34AF0">
      <w:pPr>
        <w:spacing w:after="0" w:line="240" w:lineRule="auto"/>
        <w:jc w:val="both"/>
        <w:rPr>
          <w:rFonts w:ascii="Arial" w:hAnsi="Arial" w:cs="Arial"/>
          <w:b/>
          <w:sz w:val="20"/>
          <w:szCs w:val="20"/>
        </w:rPr>
      </w:pPr>
      <w:r w:rsidRPr="00197955">
        <w:rPr>
          <w:rFonts w:ascii="Arial" w:hAnsi="Arial" w:cs="Arial"/>
          <w:b/>
          <w:sz w:val="20"/>
          <w:szCs w:val="20"/>
        </w:rPr>
        <w:t>3.</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878"/>
        <w:gridCol w:w="4585"/>
      </w:tblGrid>
      <w:tr w:rsidR="004F1E1F" w:rsidRPr="00197955" w:rsidTr="00D70AA6">
        <w:tc>
          <w:tcPr>
            <w:tcW w:w="4878"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pStyle w:val="prilozhforma"/>
              <w:autoSpaceDE w:val="0"/>
              <w:autoSpaceDN w:val="0"/>
              <w:spacing w:before="0" w:after="0"/>
              <w:jc w:val="both"/>
              <w:rPr>
                <w:rFonts w:ascii="Arial" w:hAnsi="Arial" w:cs="Arial"/>
                <w:sz w:val="20"/>
                <w:szCs w:val="20"/>
                <w:lang w:eastAsia="ru-RU"/>
              </w:rPr>
            </w:pPr>
            <w:r w:rsidRPr="00197955">
              <w:rPr>
                <w:rFonts w:ascii="Arial" w:hAnsi="Arial" w:cs="Arial"/>
                <w:sz w:val="20"/>
                <w:szCs w:val="20"/>
                <w:lang w:eastAsia="ru-RU"/>
              </w:rPr>
              <w:t>Полное фирменное наименование</w:t>
            </w:r>
          </w:p>
        </w:tc>
        <w:tc>
          <w:tcPr>
            <w:tcW w:w="4585"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Закрытое акционерное общество «Сахарная компания «Разгуляй»</w:t>
            </w:r>
          </w:p>
        </w:tc>
      </w:tr>
      <w:tr w:rsidR="004F1E1F" w:rsidRPr="00197955" w:rsidTr="00D70AA6">
        <w:tc>
          <w:tcPr>
            <w:tcW w:w="4878"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w:t>
            </w:r>
          </w:p>
        </w:tc>
        <w:tc>
          <w:tcPr>
            <w:tcW w:w="4585"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ЗАО «Сахарная компания «Разгуляй»</w:t>
            </w:r>
          </w:p>
        </w:tc>
      </w:tr>
      <w:tr w:rsidR="004F1E1F" w:rsidRPr="00197955" w:rsidTr="00D70AA6">
        <w:tc>
          <w:tcPr>
            <w:tcW w:w="4878"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Место нахождения</w:t>
            </w:r>
          </w:p>
        </w:tc>
        <w:tc>
          <w:tcPr>
            <w:tcW w:w="4585"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2-я Институтская ул., д. 6, стр. 64</w:t>
            </w:r>
          </w:p>
        </w:tc>
      </w:tr>
      <w:tr w:rsidR="00D70AA6" w:rsidRPr="00197955" w:rsidTr="00D70AA6">
        <w:trPr>
          <w:trHeight w:val="408"/>
        </w:trPr>
        <w:tc>
          <w:tcPr>
            <w:tcW w:w="4878"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Доля эмитента в уставном капитале коммерческой организации</w:t>
            </w:r>
          </w:p>
        </w:tc>
        <w:tc>
          <w:tcPr>
            <w:tcW w:w="4585"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bookmarkStart w:id="599" w:name="OLE_LINK70"/>
            <w:r w:rsidRPr="00197955">
              <w:rPr>
                <w:rFonts w:ascii="Arial" w:hAnsi="Arial" w:cs="Arial"/>
                <w:sz w:val="20"/>
                <w:szCs w:val="20"/>
              </w:rPr>
              <w:t>99,99%</w:t>
            </w:r>
            <w:bookmarkEnd w:id="599"/>
          </w:p>
        </w:tc>
      </w:tr>
      <w:tr w:rsidR="00D70AA6" w:rsidRPr="00197955" w:rsidTr="00D70AA6">
        <w:trPr>
          <w:trHeight w:val="408"/>
        </w:trPr>
        <w:tc>
          <w:tcPr>
            <w:tcW w:w="4878"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Доля принадлежащих эмитенту обыкновенных акций коммерческой организации</w:t>
            </w:r>
          </w:p>
        </w:tc>
        <w:tc>
          <w:tcPr>
            <w:tcW w:w="4585"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99,99%</w:t>
            </w:r>
          </w:p>
        </w:tc>
      </w:tr>
      <w:tr w:rsidR="00D70AA6" w:rsidRPr="00197955" w:rsidTr="00D70AA6">
        <w:trPr>
          <w:trHeight w:val="408"/>
        </w:trPr>
        <w:tc>
          <w:tcPr>
            <w:tcW w:w="4878"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Доля коммерческой организации в уставном капитале эмитента</w:t>
            </w:r>
          </w:p>
        </w:tc>
        <w:tc>
          <w:tcPr>
            <w:tcW w:w="4585"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D70AA6" w:rsidRPr="00197955" w:rsidTr="00D70AA6">
        <w:trPr>
          <w:trHeight w:val="408"/>
        </w:trPr>
        <w:tc>
          <w:tcPr>
            <w:tcW w:w="4878"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Доли принадлежащих коммерческой организации обыкновенных акций эмитента</w:t>
            </w:r>
          </w:p>
        </w:tc>
        <w:tc>
          <w:tcPr>
            <w:tcW w:w="4585"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Не имеет</w:t>
            </w:r>
          </w:p>
        </w:tc>
      </w:tr>
    </w:tbl>
    <w:p w:rsidR="004F1E1F" w:rsidRPr="00197955" w:rsidRDefault="004F1E1F" w:rsidP="00C34AF0">
      <w:pPr>
        <w:spacing w:after="0" w:line="240" w:lineRule="auto"/>
        <w:jc w:val="both"/>
        <w:rPr>
          <w:rFonts w:ascii="Arial" w:hAnsi="Arial" w:cs="Arial"/>
          <w:b/>
          <w:sz w:val="20"/>
          <w:szCs w:val="20"/>
        </w:rPr>
      </w:pPr>
      <w:r w:rsidRPr="00197955">
        <w:rPr>
          <w:rFonts w:ascii="Arial" w:hAnsi="Arial" w:cs="Arial"/>
          <w:b/>
          <w:sz w:val="20"/>
          <w:szCs w:val="20"/>
        </w:rPr>
        <w:t>4.</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876"/>
        <w:gridCol w:w="4587"/>
      </w:tblGrid>
      <w:tr w:rsidR="004F1E1F" w:rsidRPr="00197955" w:rsidTr="00D70AA6">
        <w:tc>
          <w:tcPr>
            <w:tcW w:w="4876"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pStyle w:val="prilozhforma"/>
              <w:autoSpaceDE w:val="0"/>
              <w:autoSpaceDN w:val="0"/>
              <w:spacing w:before="0" w:after="0"/>
              <w:jc w:val="both"/>
              <w:rPr>
                <w:rFonts w:ascii="Arial" w:hAnsi="Arial" w:cs="Arial"/>
                <w:sz w:val="20"/>
                <w:szCs w:val="20"/>
                <w:lang w:eastAsia="ru-RU"/>
              </w:rPr>
            </w:pPr>
            <w:r w:rsidRPr="00197955">
              <w:rPr>
                <w:rFonts w:ascii="Arial" w:hAnsi="Arial" w:cs="Arial"/>
                <w:sz w:val="20"/>
                <w:szCs w:val="20"/>
                <w:lang w:eastAsia="ru-RU"/>
              </w:rPr>
              <w:t>Полное фирменное наименование</w:t>
            </w:r>
          </w:p>
        </w:tc>
        <w:tc>
          <w:tcPr>
            <w:tcW w:w="4587"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 xml:space="preserve">Закрытое акционерное общество «Зерновая </w:t>
            </w:r>
            <w:r w:rsidRPr="00197955">
              <w:rPr>
                <w:rFonts w:ascii="Arial" w:hAnsi="Arial" w:cs="Arial"/>
                <w:sz w:val="20"/>
                <w:szCs w:val="20"/>
              </w:rPr>
              <w:lastRenderedPageBreak/>
              <w:t>компания «Разгуляй»</w:t>
            </w:r>
          </w:p>
        </w:tc>
      </w:tr>
      <w:tr w:rsidR="004F1E1F" w:rsidRPr="00197955" w:rsidTr="00D70AA6">
        <w:tc>
          <w:tcPr>
            <w:tcW w:w="4876"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lastRenderedPageBreak/>
              <w:t>Сокращенное фирменное наименование</w:t>
            </w:r>
          </w:p>
        </w:tc>
        <w:tc>
          <w:tcPr>
            <w:tcW w:w="4587"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ЗАО «Зерновая компания «Разгуляй»</w:t>
            </w:r>
          </w:p>
        </w:tc>
      </w:tr>
      <w:tr w:rsidR="004F1E1F" w:rsidRPr="00197955" w:rsidTr="00D70AA6">
        <w:tc>
          <w:tcPr>
            <w:tcW w:w="4876"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Место нахождения</w:t>
            </w:r>
          </w:p>
        </w:tc>
        <w:tc>
          <w:tcPr>
            <w:tcW w:w="4587"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141075, Московская область, г. Королев, ул. Дзержинского, д. 8Б</w:t>
            </w:r>
          </w:p>
        </w:tc>
      </w:tr>
      <w:tr w:rsidR="00D70AA6" w:rsidRPr="00197955" w:rsidTr="00D70AA6">
        <w:trPr>
          <w:trHeight w:val="408"/>
        </w:trPr>
        <w:tc>
          <w:tcPr>
            <w:tcW w:w="4876"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Доля эмитента в уставном капитале коммерческой организации</w:t>
            </w:r>
          </w:p>
        </w:tc>
        <w:tc>
          <w:tcPr>
            <w:tcW w:w="4587"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99,99%</w:t>
            </w:r>
          </w:p>
        </w:tc>
      </w:tr>
      <w:tr w:rsidR="00D70AA6" w:rsidRPr="00197955" w:rsidTr="00D70AA6">
        <w:trPr>
          <w:trHeight w:val="408"/>
        </w:trPr>
        <w:tc>
          <w:tcPr>
            <w:tcW w:w="4876"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Доля принадлежащих эмитенту обыкновенных акций коммерческой организации</w:t>
            </w:r>
          </w:p>
        </w:tc>
        <w:tc>
          <w:tcPr>
            <w:tcW w:w="4587"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99,99%</w:t>
            </w:r>
          </w:p>
        </w:tc>
      </w:tr>
      <w:tr w:rsidR="00D70AA6" w:rsidRPr="00197955" w:rsidTr="00D70AA6">
        <w:trPr>
          <w:trHeight w:val="408"/>
        </w:trPr>
        <w:tc>
          <w:tcPr>
            <w:tcW w:w="4876"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Доля коммерческой организации в уставном капитале эмитента</w:t>
            </w:r>
          </w:p>
        </w:tc>
        <w:tc>
          <w:tcPr>
            <w:tcW w:w="4587"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D70AA6" w:rsidRPr="00197955" w:rsidTr="00D70AA6">
        <w:trPr>
          <w:trHeight w:val="408"/>
        </w:trPr>
        <w:tc>
          <w:tcPr>
            <w:tcW w:w="4876"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Доли принадлежащих коммерческой организации обыкновенных акций эмитента</w:t>
            </w:r>
          </w:p>
        </w:tc>
        <w:tc>
          <w:tcPr>
            <w:tcW w:w="4587"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Не имеет</w:t>
            </w:r>
          </w:p>
        </w:tc>
      </w:tr>
    </w:tbl>
    <w:p w:rsidR="004F1E1F" w:rsidRPr="00197955" w:rsidRDefault="004F1E1F" w:rsidP="00C34AF0">
      <w:pPr>
        <w:spacing w:after="0" w:line="240" w:lineRule="auto"/>
        <w:jc w:val="both"/>
        <w:rPr>
          <w:rFonts w:ascii="Arial" w:hAnsi="Arial" w:cs="Arial"/>
          <w:b/>
          <w:sz w:val="20"/>
          <w:szCs w:val="20"/>
        </w:rPr>
      </w:pPr>
      <w:r w:rsidRPr="00197955">
        <w:rPr>
          <w:rFonts w:ascii="Arial" w:hAnsi="Arial" w:cs="Arial"/>
          <w:b/>
          <w:sz w:val="20"/>
          <w:szCs w:val="20"/>
        </w:rPr>
        <w:t>5.</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867"/>
        <w:gridCol w:w="4596"/>
      </w:tblGrid>
      <w:tr w:rsidR="004F1E1F" w:rsidRPr="00197955" w:rsidTr="00D70AA6">
        <w:tc>
          <w:tcPr>
            <w:tcW w:w="4867"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pStyle w:val="prilozhforma"/>
              <w:autoSpaceDE w:val="0"/>
              <w:autoSpaceDN w:val="0"/>
              <w:spacing w:before="0" w:after="0"/>
              <w:jc w:val="both"/>
              <w:rPr>
                <w:rFonts w:ascii="Arial" w:hAnsi="Arial" w:cs="Arial"/>
                <w:sz w:val="20"/>
                <w:szCs w:val="20"/>
                <w:lang w:eastAsia="ru-RU"/>
              </w:rPr>
            </w:pPr>
            <w:r w:rsidRPr="00197955">
              <w:rPr>
                <w:rFonts w:ascii="Arial" w:hAnsi="Arial" w:cs="Arial"/>
                <w:sz w:val="20"/>
                <w:szCs w:val="20"/>
                <w:lang w:eastAsia="ru-RU"/>
              </w:rPr>
              <w:t>Полное фирменное наименование</w:t>
            </w:r>
          </w:p>
        </w:tc>
        <w:tc>
          <w:tcPr>
            <w:tcW w:w="4596"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Общество с ограниченной ответственностью «Управление строительством»</w:t>
            </w:r>
          </w:p>
        </w:tc>
      </w:tr>
      <w:tr w:rsidR="004F1E1F" w:rsidRPr="00197955" w:rsidTr="00D70AA6">
        <w:tc>
          <w:tcPr>
            <w:tcW w:w="4867"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w:t>
            </w:r>
          </w:p>
        </w:tc>
        <w:tc>
          <w:tcPr>
            <w:tcW w:w="4596"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ООО «Управстрой»</w:t>
            </w:r>
          </w:p>
        </w:tc>
      </w:tr>
      <w:tr w:rsidR="004F1E1F" w:rsidRPr="00197955" w:rsidTr="00D70AA6">
        <w:tc>
          <w:tcPr>
            <w:tcW w:w="4867"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Место нахождения</w:t>
            </w:r>
          </w:p>
        </w:tc>
        <w:tc>
          <w:tcPr>
            <w:tcW w:w="4596"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2-я Институтская ул., д. 6, стр. 64</w:t>
            </w:r>
          </w:p>
        </w:tc>
      </w:tr>
      <w:tr w:rsidR="00D70AA6" w:rsidRPr="00197955" w:rsidTr="00D70AA6">
        <w:trPr>
          <w:trHeight w:val="408"/>
        </w:trPr>
        <w:tc>
          <w:tcPr>
            <w:tcW w:w="4867"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Доля эмитента в уставном капитале коммерческой организации</w:t>
            </w:r>
          </w:p>
        </w:tc>
        <w:tc>
          <w:tcPr>
            <w:tcW w:w="4596"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25 %</w:t>
            </w:r>
          </w:p>
        </w:tc>
      </w:tr>
      <w:tr w:rsidR="00D70AA6" w:rsidRPr="00197955" w:rsidTr="00D70AA6">
        <w:trPr>
          <w:trHeight w:val="408"/>
        </w:trPr>
        <w:tc>
          <w:tcPr>
            <w:tcW w:w="4867"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Доля принадлежащих эмитенту обыкновенных акций коммерческой организации</w:t>
            </w:r>
          </w:p>
        </w:tc>
        <w:tc>
          <w:tcPr>
            <w:tcW w:w="4596"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Коммерческая организация не является акционерным обществом</w:t>
            </w:r>
          </w:p>
        </w:tc>
      </w:tr>
      <w:tr w:rsidR="00D70AA6" w:rsidRPr="00197955" w:rsidTr="00D70AA6">
        <w:trPr>
          <w:trHeight w:val="408"/>
        </w:trPr>
        <w:tc>
          <w:tcPr>
            <w:tcW w:w="4867"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Доля коммерческой организации в уставном капитале эмитента</w:t>
            </w:r>
          </w:p>
        </w:tc>
        <w:tc>
          <w:tcPr>
            <w:tcW w:w="4596"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D70AA6" w:rsidRPr="00197955" w:rsidTr="00D70AA6">
        <w:trPr>
          <w:trHeight w:val="408"/>
        </w:trPr>
        <w:tc>
          <w:tcPr>
            <w:tcW w:w="4867"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Доли принадлежащих коммерческой организации обыкновенных акций эмитента</w:t>
            </w:r>
          </w:p>
        </w:tc>
        <w:tc>
          <w:tcPr>
            <w:tcW w:w="4596"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Не имеет</w:t>
            </w:r>
          </w:p>
        </w:tc>
      </w:tr>
    </w:tbl>
    <w:p w:rsidR="004F1E1F" w:rsidRPr="00197955" w:rsidRDefault="004F1E1F" w:rsidP="00C34AF0">
      <w:pPr>
        <w:pStyle w:val="af2"/>
        <w:spacing w:before="0" w:beforeAutospacing="0" w:after="0" w:afterAutospacing="0"/>
        <w:jc w:val="both"/>
        <w:rPr>
          <w:rStyle w:val="ae"/>
          <w:rFonts w:ascii="Arial" w:hAnsi="Arial" w:cs="Arial"/>
          <w:b/>
          <w:sz w:val="20"/>
          <w:szCs w:val="20"/>
        </w:rPr>
      </w:pPr>
      <w:r w:rsidRPr="00197955">
        <w:rPr>
          <w:rStyle w:val="ae"/>
          <w:rFonts w:ascii="Arial" w:hAnsi="Arial" w:cs="Arial"/>
          <w:b/>
          <w:sz w:val="20"/>
          <w:szCs w:val="20"/>
        </w:rPr>
        <w:t xml:space="preserve">6.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820"/>
        <w:gridCol w:w="4678"/>
      </w:tblGrid>
      <w:tr w:rsidR="004F1E1F" w:rsidRPr="00197955" w:rsidTr="00D70AA6">
        <w:trPr>
          <w:trHeight w:val="270"/>
        </w:trPr>
        <w:tc>
          <w:tcPr>
            <w:tcW w:w="4820"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pStyle w:val="prilozhforma"/>
              <w:autoSpaceDE w:val="0"/>
              <w:autoSpaceDN w:val="0"/>
              <w:spacing w:before="0" w:after="0"/>
              <w:jc w:val="both"/>
              <w:rPr>
                <w:rFonts w:ascii="Arial" w:hAnsi="Arial" w:cs="Arial"/>
                <w:sz w:val="20"/>
                <w:szCs w:val="20"/>
                <w:lang w:eastAsia="ru-RU"/>
              </w:rPr>
            </w:pPr>
            <w:r w:rsidRPr="00197955">
              <w:rPr>
                <w:rFonts w:ascii="Arial" w:hAnsi="Arial" w:cs="Arial"/>
                <w:sz w:val="20"/>
                <w:szCs w:val="20"/>
                <w:lang w:eastAsia="ru-RU"/>
              </w:rPr>
              <w:t>Полное фирменное наименование</w:t>
            </w:r>
          </w:p>
        </w:tc>
        <w:tc>
          <w:tcPr>
            <w:tcW w:w="4678"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Общество с ограниченной ответственностью «Разгуляй-Агро»</w:t>
            </w:r>
          </w:p>
        </w:tc>
      </w:tr>
      <w:tr w:rsidR="004F1E1F" w:rsidRPr="00197955" w:rsidTr="00D70AA6">
        <w:tc>
          <w:tcPr>
            <w:tcW w:w="4820"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w:t>
            </w:r>
          </w:p>
        </w:tc>
        <w:tc>
          <w:tcPr>
            <w:tcW w:w="4678"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ООО «Разгуляй-Агро»</w:t>
            </w:r>
          </w:p>
        </w:tc>
      </w:tr>
      <w:tr w:rsidR="004F1E1F" w:rsidRPr="00197955" w:rsidTr="00D70AA6">
        <w:tc>
          <w:tcPr>
            <w:tcW w:w="4820"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Место нахождения</w:t>
            </w:r>
          </w:p>
        </w:tc>
        <w:tc>
          <w:tcPr>
            <w:tcW w:w="4678"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141074, Московская область, г. Королев, ул. Пионерская, д. 1</w:t>
            </w:r>
          </w:p>
        </w:tc>
      </w:tr>
      <w:tr w:rsidR="00D70AA6" w:rsidRPr="00197955" w:rsidTr="00D70AA6">
        <w:trPr>
          <w:trHeight w:val="408"/>
        </w:trPr>
        <w:tc>
          <w:tcPr>
            <w:tcW w:w="4820"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Доля эмитента в уставном капитале коммерческой организации</w:t>
            </w:r>
          </w:p>
        </w:tc>
        <w:tc>
          <w:tcPr>
            <w:tcW w:w="4678"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75,47 %</w:t>
            </w:r>
          </w:p>
        </w:tc>
      </w:tr>
      <w:tr w:rsidR="00D70AA6" w:rsidRPr="00197955" w:rsidTr="00D70AA6">
        <w:trPr>
          <w:trHeight w:val="70"/>
        </w:trPr>
        <w:tc>
          <w:tcPr>
            <w:tcW w:w="4820"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Доля принадлежащих эмитенту обыкновенных акций коммерческой организации</w:t>
            </w:r>
          </w:p>
        </w:tc>
        <w:tc>
          <w:tcPr>
            <w:tcW w:w="4678"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Коммерческая организация не является акционерным обществом</w:t>
            </w:r>
          </w:p>
        </w:tc>
      </w:tr>
      <w:tr w:rsidR="00D70AA6" w:rsidRPr="00197955" w:rsidTr="00D70AA6">
        <w:trPr>
          <w:trHeight w:val="70"/>
        </w:trPr>
        <w:tc>
          <w:tcPr>
            <w:tcW w:w="4820"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Доля коммерческой организации в уставном капитале эмитента</w:t>
            </w:r>
          </w:p>
        </w:tc>
        <w:tc>
          <w:tcPr>
            <w:tcW w:w="4678"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D70AA6" w:rsidRPr="00197955" w:rsidTr="00D70AA6">
        <w:trPr>
          <w:trHeight w:val="70"/>
        </w:trPr>
        <w:tc>
          <w:tcPr>
            <w:tcW w:w="4820"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Доли принадлежащих коммерческой организации обыкновенных акций эмитента</w:t>
            </w:r>
          </w:p>
        </w:tc>
        <w:tc>
          <w:tcPr>
            <w:tcW w:w="4678"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Не имеет</w:t>
            </w:r>
          </w:p>
        </w:tc>
      </w:tr>
    </w:tbl>
    <w:p w:rsidR="004F1E1F" w:rsidRPr="00197955" w:rsidRDefault="004F1E1F" w:rsidP="00C34AF0">
      <w:pPr>
        <w:pStyle w:val="af2"/>
        <w:spacing w:before="0" w:beforeAutospacing="0" w:after="0" w:afterAutospacing="0"/>
        <w:jc w:val="both"/>
        <w:rPr>
          <w:rStyle w:val="ae"/>
          <w:rFonts w:ascii="Arial" w:hAnsi="Arial" w:cs="Arial"/>
          <w:b/>
          <w:sz w:val="20"/>
          <w:szCs w:val="20"/>
        </w:rPr>
      </w:pPr>
      <w:r w:rsidRPr="00197955">
        <w:rPr>
          <w:rStyle w:val="ae"/>
          <w:rFonts w:ascii="Arial" w:hAnsi="Arial" w:cs="Arial"/>
          <w:b/>
          <w:sz w:val="20"/>
          <w:szCs w:val="20"/>
        </w:rPr>
        <w:t xml:space="preserve">7.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820"/>
        <w:gridCol w:w="4678"/>
      </w:tblGrid>
      <w:tr w:rsidR="004F1E1F" w:rsidRPr="00197955" w:rsidTr="00D70AA6">
        <w:tc>
          <w:tcPr>
            <w:tcW w:w="4820"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pStyle w:val="prilozhforma"/>
              <w:autoSpaceDE w:val="0"/>
              <w:autoSpaceDN w:val="0"/>
              <w:spacing w:before="0" w:after="0"/>
              <w:jc w:val="both"/>
              <w:rPr>
                <w:rFonts w:ascii="Arial" w:hAnsi="Arial" w:cs="Arial"/>
                <w:sz w:val="20"/>
                <w:szCs w:val="20"/>
                <w:lang w:eastAsia="ru-RU"/>
              </w:rPr>
            </w:pPr>
            <w:r w:rsidRPr="00197955">
              <w:rPr>
                <w:rFonts w:ascii="Arial" w:hAnsi="Arial" w:cs="Arial"/>
                <w:sz w:val="20"/>
                <w:szCs w:val="20"/>
                <w:lang w:eastAsia="ru-RU"/>
              </w:rPr>
              <w:t>Полное фирменное наименование</w:t>
            </w:r>
          </w:p>
        </w:tc>
        <w:tc>
          <w:tcPr>
            <w:tcW w:w="4678"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Общество с ограниченной ответственностью «Разгуляй-Маркет»</w:t>
            </w:r>
          </w:p>
        </w:tc>
      </w:tr>
      <w:tr w:rsidR="004F1E1F" w:rsidRPr="00197955" w:rsidTr="00D70AA6">
        <w:tc>
          <w:tcPr>
            <w:tcW w:w="4820"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w:t>
            </w:r>
          </w:p>
        </w:tc>
        <w:tc>
          <w:tcPr>
            <w:tcW w:w="4678"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ООО «Разгуляй-Маркет»</w:t>
            </w:r>
          </w:p>
        </w:tc>
      </w:tr>
      <w:tr w:rsidR="004F1E1F" w:rsidRPr="00197955" w:rsidTr="00D70AA6">
        <w:tc>
          <w:tcPr>
            <w:tcW w:w="4820"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r w:rsidRPr="00197955">
              <w:rPr>
                <w:rFonts w:ascii="Arial" w:hAnsi="Arial" w:cs="Arial"/>
                <w:sz w:val="20"/>
                <w:szCs w:val="20"/>
              </w:rPr>
              <w:t>Место нахождения</w:t>
            </w:r>
          </w:p>
        </w:tc>
        <w:tc>
          <w:tcPr>
            <w:tcW w:w="4678" w:type="dxa"/>
            <w:tcBorders>
              <w:top w:val="single" w:sz="4" w:space="0" w:color="auto"/>
              <w:left w:val="single" w:sz="4" w:space="0" w:color="auto"/>
              <w:bottom w:val="single" w:sz="4" w:space="0" w:color="auto"/>
              <w:right w:val="single" w:sz="4" w:space="0" w:color="auto"/>
            </w:tcBorders>
          </w:tcPr>
          <w:p w:rsidR="004F1E1F" w:rsidRPr="00197955" w:rsidRDefault="004F1E1F" w:rsidP="00C34AF0">
            <w:pPr>
              <w:spacing w:after="0" w:line="240" w:lineRule="auto"/>
              <w:jc w:val="both"/>
              <w:rPr>
                <w:rFonts w:ascii="Arial" w:hAnsi="Arial" w:cs="Arial"/>
                <w:sz w:val="20"/>
                <w:szCs w:val="20"/>
              </w:rPr>
            </w:pP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2-я Институтская ул., д. 6, стр. 64</w:t>
            </w:r>
          </w:p>
        </w:tc>
      </w:tr>
      <w:tr w:rsidR="00D70AA6" w:rsidRPr="00197955" w:rsidTr="00D70AA6">
        <w:trPr>
          <w:trHeight w:val="408"/>
        </w:trPr>
        <w:tc>
          <w:tcPr>
            <w:tcW w:w="4820"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Доля эмитента в уставном капитале коммерческой организации</w:t>
            </w:r>
          </w:p>
        </w:tc>
        <w:tc>
          <w:tcPr>
            <w:tcW w:w="4678"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100 %</w:t>
            </w:r>
          </w:p>
        </w:tc>
      </w:tr>
      <w:tr w:rsidR="00D70AA6" w:rsidRPr="00197955" w:rsidTr="00D70AA6">
        <w:trPr>
          <w:trHeight w:val="70"/>
        </w:trPr>
        <w:tc>
          <w:tcPr>
            <w:tcW w:w="4820"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Доля принадлежащих эмитенту обыкновенных акций коммерческой организации</w:t>
            </w:r>
          </w:p>
        </w:tc>
        <w:tc>
          <w:tcPr>
            <w:tcW w:w="4678"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Коммерческая организация не является акционерным обществом</w:t>
            </w:r>
          </w:p>
        </w:tc>
      </w:tr>
      <w:tr w:rsidR="00D70AA6" w:rsidRPr="00197955" w:rsidTr="00D70AA6">
        <w:trPr>
          <w:trHeight w:val="70"/>
        </w:trPr>
        <w:tc>
          <w:tcPr>
            <w:tcW w:w="4820"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Доля коммерческой организации в уставном капитале эмитента</w:t>
            </w:r>
          </w:p>
        </w:tc>
        <w:tc>
          <w:tcPr>
            <w:tcW w:w="4678"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D70AA6" w:rsidRPr="00197955" w:rsidTr="00D70AA6">
        <w:trPr>
          <w:trHeight w:val="70"/>
        </w:trPr>
        <w:tc>
          <w:tcPr>
            <w:tcW w:w="4820"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Доли принадлежащих коммерческой организации обыкновенных акций эмитента</w:t>
            </w:r>
          </w:p>
        </w:tc>
        <w:tc>
          <w:tcPr>
            <w:tcW w:w="4678" w:type="dxa"/>
            <w:tcBorders>
              <w:top w:val="single" w:sz="4" w:space="0" w:color="auto"/>
              <w:left w:val="single" w:sz="4" w:space="0" w:color="auto"/>
              <w:bottom w:val="single" w:sz="4" w:space="0" w:color="auto"/>
              <w:right w:val="single" w:sz="4" w:space="0" w:color="auto"/>
            </w:tcBorders>
          </w:tcPr>
          <w:p w:rsidR="00D70AA6" w:rsidRPr="00197955" w:rsidRDefault="00D70AA6" w:rsidP="00C34AF0">
            <w:pPr>
              <w:spacing w:after="0" w:line="240" w:lineRule="auto"/>
              <w:jc w:val="both"/>
              <w:rPr>
                <w:rFonts w:ascii="Arial" w:hAnsi="Arial" w:cs="Arial"/>
                <w:sz w:val="20"/>
                <w:szCs w:val="20"/>
              </w:rPr>
            </w:pPr>
            <w:r w:rsidRPr="00197955">
              <w:rPr>
                <w:rFonts w:ascii="Arial" w:hAnsi="Arial" w:cs="Arial"/>
                <w:sz w:val="20"/>
                <w:szCs w:val="20"/>
              </w:rPr>
              <w:t>Не имеет</w:t>
            </w:r>
          </w:p>
        </w:tc>
      </w:tr>
    </w:tbl>
    <w:p w:rsidR="00E7052B" w:rsidRPr="00197955" w:rsidRDefault="00E7052B" w:rsidP="00C34AF0">
      <w:pPr>
        <w:pStyle w:val="af2"/>
        <w:spacing w:before="0" w:beforeAutospacing="0" w:after="0" w:afterAutospacing="0"/>
        <w:jc w:val="both"/>
        <w:rPr>
          <w:rStyle w:val="ae"/>
          <w:rFonts w:ascii="Arial" w:hAnsi="Arial" w:cs="Arial"/>
          <w:b/>
          <w:sz w:val="20"/>
          <w:szCs w:val="20"/>
        </w:rPr>
      </w:pPr>
      <w:r w:rsidRPr="00197955">
        <w:rPr>
          <w:rStyle w:val="ae"/>
          <w:rFonts w:ascii="Arial" w:hAnsi="Arial" w:cs="Arial"/>
          <w:b/>
          <w:sz w:val="20"/>
          <w:szCs w:val="20"/>
        </w:rPr>
        <w:t xml:space="preserve">8.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820"/>
        <w:gridCol w:w="4678"/>
      </w:tblGrid>
      <w:tr w:rsidR="00E7052B" w:rsidRPr="00197955" w:rsidTr="00E7052B">
        <w:tc>
          <w:tcPr>
            <w:tcW w:w="4820" w:type="dxa"/>
            <w:tcBorders>
              <w:top w:val="single" w:sz="4" w:space="0" w:color="auto"/>
              <w:left w:val="single" w:sz="4" w:space="0" w:color="auto"/>
              <w:bottom w:val="single" w:sz="4" w:space="0" w:color="auto"/>
              <w:right w:val="single" w:sz="4" w:space="0" w:color="auto"/>
            </w:tcBorders>
          </w:tcPr>
          <w:p w:rsidR="00E7052B" w:rsidRPr="00197955" w:rsidRDefault="00E7052B" w:rsidP="00C34AF0">
            <w:pPr>
              <w:pStyle w:val="prilozhforma"/>
              <w:autoSpaceDE w:val="0"/>
              <w:autoSpaceDN w:val="0"/>
              <w:spacing w:before="0" w:after="0"/>
              <w:jc w:val="both"/>
              <w:rPr>
                <w:rFonts w:ascii="Arial" w:hAnsi="Arial" w:cs="Arial"/>
                <w:sz w:val="20"/>
                <w:szCs w:val="20"/>
                <w:lang w:eastAsia="ru-RU"/>
              </w:rPr>
            </w:pPr>
            <w:r w:rsidRPr="00197955">
              <w:rPr>
                <w:rFonts w:ascii="Arial" w:hAnsi="Arial" w:cs="Arial"/>
                <w:sz w:val="20"/>
                <w:szCs w:val="20"/>
                <w:lang w:eastAsia="ru-RU"/>
              </w:rPr>
              <w:t>Полное фирменное наименование</w:t>
            </w:r>
          </w:p>
        </w:tc>
        <w:tc>
          <w:tcPr>
            <w:tcW w:w="4678" w:type="dxa"/>
            <w:tcBorders>
              <w:top w:val="single" w:sz="4" w:space="0" w:color="auto"/>
              <w:left w:val="single" w:sz="4" w:space="0" w:color="auto"/>
              <w:bottom w:val="single" w:sz="4" w:space="0" w:color="auto"/>
              <w:right w:val="single" w:sz="4" w:space="0" w:color="auto"/>
            </w:tcBorders>
          </w:tcPr>
          <w:p w:rsidR="00E7052B" w:rsidRPr="00197955" w:rsidRDefault="00E7052B" w:rsidP="00C34AF0">
            <w:pPr>
              <w:spacing w:after="0" w:line="240" w:lineRule="auto"/>
              <w:jc w:val="both"/>
              <w:rPr>
                <w:rFonts w:ascii="Arial" w:hAnsi="Arial" w:cs="Arial"/>
                <w:sz w:val="20"/>
                <w:szCs w:val="20"/>
              </w:rPr>
            </w:pPr>
            <w:r w:rsidRPr="00197955">
              <w:rPr>
                <w:rFonts w:ascii="Arial" w:hAnsi="Arial" w:cs="Arial"/>
                <w:sz w:val="20"/>
                <w:szCs w:val="20"/>
              </w:rPr>
              <w:t>Общество с ограниченной ответственностью «Разгуляй Менеджмент»</w:t>
            </w:r>
          </w:p>
        </w:tc>
      </w:tr>
      <w:tr w:rsidR="00E7052B" w:rsidRPr="00197955" w:rsidTr="00E7052B">
        <w:tc>
          <w:tcPr>
            <w:tcW w:w="4820" w:type="dxa"/>
            <w:tcBorders>
              <w:top w:val="single" w:sz="4" w:space="0" w:color="auto"/>
              <w:left w:val="single" w:sz="4" w:space="0" w:color="auto"/>
              <w:bottom w:val="single" w:sz="4" w:space="0" w:color="auto"/>
              <w:right w:val="single" w:sz="4" w:space="0" w:color="auto"/>
            </w:tcBorders>
          </w:tcPr>
          <w:p w:rsidR="00E7052B" w:rsidRPr="00197955" w:rsidRDefault="00E7052B" w:rsidP="00C34AF0">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w:t>
            </w:r>
          </w:p>
        </w:tc>
        <w:tc>
          <w:tcPr>
            <w:tcW w:w="4678" w:type="dxa"/>
            <w:tcBorders>
              <w:top w:val="single" w:sz="4" w:space="0" w:color="auto"/>
              <w:left w:val="single" w:sz="4" w:space="0" w:color="auto"/>
              <w:bottom w:val="single" w:sz="4" w:space="0" w:color="auto"/>
              <w:right w:val="single" w:sz="4" w:space="0" w:color="auto"/>
            </w:tcBorders>
          </w:tcPr>
          <w:p w:rsidR="00E7052B" w:rsidRPr="00197955" w:rsidRDefault="00E7052B" w:rsidP="00C34AF0">
            <w:pPr>
              <w:spacing w:after="0" w:line="240" w:lineRule="auto"/>
              <w:jc w:val="both"/>
              <w:rPr>
                <w:rFonts w:ascii="Arial" w:hAnsi="Arial" w:cs="Arial"/>
                <w:sz w:val="20"/>
                <w:szCs w:val="20"/>
              </w:rPr>
            </w:pPr>
            <w:r w:rsidRPr="00197955">
              <w:rPr>
                <w:rFonts w:ascii="Arial" w:hAnsi="Arial" w:cs="Arial"/>
                <w:sz w:val="20"/>
                <w:szCs w:val="20"/>
              </w:rPr>
              <w:t>ООО «Разгуляй Менеджмент»</w:t>
            </w:r>
          </w:p>
        </w:tc>
      </w:tr>
      <w:tr w:rsidR="00E7052B" w:rsidRPr="00197955" w:rsidTr="00E7052B">
        <w:tc>
          <w:tcPr>
            <w:tcW w:w="4820" w:type="dxa"/>
            <w:tcBorders>
              <w:top w:val="single" w:sz="4" w:space="0" w:color="auto"/>
              <w:left w:val="single" w:sz="4" w:space="0" w:color="auto"/>
              <w:bottom w:val="single" w:sz="4" w:space="0" w:color="auto"/>
              <w:right w:val="single" w:sz="4" w:space="0" w:color="auto"/>
            </w:tcBorders>
          </w:tcPr>
          <w:p w:rsidR="00E7052B" w:rsidRPr="00197955" w:rsidRDefault="00E7052B" w:rsidP="00C34AF0">
            <w:pPr>
              <w:spacing w:after="0" w:line="240" w:lineRule="auto"/>
              <w:jc w:val="both"/>
              <w:rPr>
                <w:rFonts w:ascii="Arial" w:hAnsi="Arial" w:cs="Arial"/>
                <w:sz w:val="20"/>
                <w:szCs w:val="20"/>
              </w:rPr>
            </w:pPr>
            <w:r w:rsidRPr="00197955">
              <w:rPr>
                <w:rFonts w:ascii="Arial" w:hAnsi="Arial" w:cs="Arial"/>
                <w:sz w:val="20"/>
                <w:szCs w:val="20"/>
              </w:rPr>
              <w:t>Место нахождения</w:t>
            </w:r>
          </w:p>
        </w:tc>
        <w:tc>
          <w:tcPr>
            <w:tcW w:w="4678" w:type="dxa"/>
            <w:tcBorders>
              <w:top w:val="single" w:sz="4" w:space="0" w:color="auto"/>
              <w:left w:val="single" w:sz="4" w:space="0" w:color="auto"/>
              <w:bottom w:val="single" w:sz="4" w:space="0" w:color="auto"/>
              <w:right w:val="single" w:sz="4" w:space="0" w:color="auto"/>
            </w:tcBorders>
          </w:tcPr>
          <w:p w:rsidR="00E7052B" w:rsidRPr="00197955" w:rsidRDefault="00E7052B" w:rsidP="00C34AF0">
            <w:pPr>
              <w:spacing w:after="0" w:line="240" w:lineRule="auto"/>
              <w:jc w:val="both"/>
              <w:rPr>
                <w:rFonts w:ascii="Arial" w:hAnsi="Arial" w:cs="Arial"/>
                <w:sz w:val="20"/>
                <w:szCs w:val="20"/>
              </w:rPr>
            </w:pP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2-я Институтская ул., д. 6, стр. 64</w:t>
            </w:r>
          </w:p>
        </w:tc>
      </w:tr>
      <w:tr w:rsidR="00E7052B" w:rsidRPr="00197955" w:rsidTr="00E7052B">
        <w:trPr>
          <w:trHeight w:val="408"/>
        </w:trPr>
        <w:tc>
          <w:tcPr>
            <w:tcW w:w="4820" w:type="dxa"/>
            <w:tcBorders>
              <w:top w:val="single" w:sz="4" w:space="0" w:color="auto"/>
              <w:left w:val="single" w:sz="4" w:space="0" w:color="auto"/>
              <w:bottom w:val="single" w:sz="4" w:space="0" w:color="auto"/>
              <w:right w:val="single" w:sz="4" w:space="0" w:color="auto"/>
            </w:tcBorders>
          </w:tcPr>
          <w:p w:rsidR="00E7052B" w:rsidRPr="00197955" w:rsidRDefault="00E7052B" w:rsidP="00C34AF0">
            <w:pPr>
              <w:spacing w:after="0" w:line="240" w:lineRule="auto"/>
              <w:jc w:val="both"/>
              <w:rPr>
                <w:rFonts w:ascii="Arial" w:hAnsi="Arial" w:cs="Arial"/>
                <w:sz w:val="20"/>
                <w:szCs w:val="20"/>
              </w:rPr>
            </w:pPr>
            <w:r w:rsidRPr="00197955">
              <w:rPr>
                <w:rFonts w:ascii="Arial" w:hAnsi="Arial" w:cs="Arial"/>
                <w:sz w:val="20"/>
                <w:szCs w:val="20"/>
              </w:rPr>
              <w:lastRenderedPageBreak/>
              <w:t>Доля эмитента в уставном капитале коммерческой организации</w:t>
            </w:r>
          </w:p>
        </w:tc>
        <w:tc>
          <w:tcPr>
            <w:tcW w:w="4678" w:type="dxa"/>
            <w:tcBorders>
              <w:top w:val="single" w:sz="4" w:space="0" w:color="auto"/>
              <w:left w:val="single" w:sz="4" w:space="0" w:color="auto"/>
              <w:bottom w:val="single" w:sz="4" w:space="0" w:color="auto"/>
              <w:right w:val="single" w:sz="4" w:space="0" w:color="auto"/>
            </w:tcBorders>
          </w:tcPr>
          <w:p w:rsidR="00E7052B" w:rsidRPr="00197955" w:rsidRDefault="00E7052B" w:rsidP="00C34AF0">
            <w:pPr>
              <w:spacing w:after="0" w:line="240" w:lineRule="auto"/>
              <w:jc w:val="both"/>
              <w:rPr>
                <w:rFonts w:ascii="Arial" w:hAnsi="Arial" w:cs="Arial"/>
                <w:sz w:val="20"/>
                <w:szCs w:val="20"/>
              </w:rPr>
            </w:pPr>
            <w:r w:rsidRPr="00197955">
              <w:rPr>
                <w:rFonts w:ascii="Arial" w:hAnsi="Arial" w:cs="Arial"/>
                <w:sz w:val="20"/>
                <w:szCs w:val="20"/>
              </w:rPr>
              <w:t>100 %</w:t>
            </w:r>
          </w:p>
        </w:tc>
      </w:tr>
      <w:tr w:rsidR="00E7052B" w:rsidRPr="00197955" w:rsidTr="00E7052B">
        <w:trPr>
          <w:trHeight w:val="70"/>
        </w:trPr>
        <w:tc>
          <w:tcPr>
            <w:tcW w:w="4820" w:type="dxa"/>
            <w:tcBorders>
              <w:top w:val="single" w:sz="4" w:space="0" w:color="auto"/>
              <w:left w:val="single" w:sz="4" w:space="0" w:color="auto"/>
              <w:bottom w:val="single" w:sz="4" w:space="0" w:color="auto"/>
              <w:right w:val="single" w:sz="4" w:space="0" w:color="auto"/>
            </w:tcBorders>
          </w:tcPr>
          <w:p w:rsidR="00E7052B" w:rsidRPr="00197955" w:rsidRDefault="00E7052B" w:rsidP="00C34AF0">
            <w:pPr>
              <w:spacing w:after="0" w:line="240" w:lineRule="auto"/>
              <w:jc w:val="both"/>
              <w:rPr>
                <w:rFonts w:ascii="Arial" w:hAnsi="Arial" w:cs="Arial"/>
                <w:sz w:val="20"/>
                <w:szCs w:val="20"/>
              </w:rPr>
            </w:pPr>
            <w:r w:rsidRPr="00197955">
              <w:rPr>
                <w:rFonts w:ascii="Arial" w:hAnsi="Arial" w:cs="Arial"/>
                <w:sz w:val="20"/>
                <w:szCs w:val="20"/>
              </w:rPr>
              <w:t>Доля принадлежащих эмитенту обыкновенных акций коммерческой организации</w:t>
            </w:r>
          </w:p>
        </w:tc>
        <w:tc>
          <w:tcPr>
            <w:tcW w:w="4678" w:type="dxa"/>
            <w:tcBorders>
              <w:top w:val="single" w:sz="4" w:space="0" w:color="auto"/>
              <w:left w:val="single" w:sz="4" w:space="0" w:color="auto"/>
              <w:bottom w:val="single" w:sz="4" w:space="0" w:color="auto"/>
              <w:right w:val="single" w:sz="4" w:space="0" w:color="auto"/>
            </w:tcBorders>
          </w:tcPr>
          <w:p w:rsidR="00E7052B" w:rsidRPr="00197955" w:rsidRDefault="00E7052B" w:rsidP="00C34AF0">
            <w:pPr>
              <w:spacing w:after="0" w:line="240" w:lineRule="auto"/>
              <w:jc w:val="both"/>
              <w:rPr>
                <w:rFonts w:ascii="Arial" w:hAnsi="Arial" w:cs="Arial"/>
                <w:sz w:val="20"/>
                <w:szCs w:val="20"/>
              </w:rPr>
            </w:pPr>
            <w:r w:rsidRPr="00197955">
              <w:rPr>
                <w:rFonts w:ascii="Arial" w:hAnsi="Arial" w:cs="Arial"/>
                <w:sz w:val="20"/>
                <w:szCs w:val="20"/>
              </w:rPr>
              <w:t>Коммерческая организация не является акционерным обществом</w:t>
            </w:r>
          </w:p>
        </w:tc>
      </w:tr>
      <w:tr w:rsidR="00E7052B" w:rsidRPr="00197955" w:rsidTr="00E7052B">
        <w:trPr>
          <w:trHeight w:val="70"/>
        </w:trPr>
        <w:tc>
          <w:tcPr>
            <w:tcW w:w="4820" w:type="dxa"/>
            <w:tcBorders>
              <w:top w:val="single" w:sz="4" w:space="0" w:color="auto"/>
              <w:left w:val="single" w:sz="4" w:space="0" w:color="auto"/>
              <w:bottom w:val="single" w:sz="4" w:space="0" w:color="auto"/>
              <w:right w:val="single" w:sz="4" w:space="0" w:color="auto"/>
            </w:tcBorders>
          </w:tcPr>
          <w:p w:rsidR="00E7052B" w:rsidRPr="00197955" w:rsidRDefault="00E7052B" w:rsidP="00C34AF0">
            <w:pPr>
              <w:spacing w:after="0" w:line="240" w:lineRule="auto"/>
              <w:jc w:val="both"/>
              <w:rPr>
                <w:rFonts w:ascii="Arial" w:hAnsi="Arial" w:cs="Arial"/>
                <w:sz w:val="20"/>
                <w:szCs w:val="20"/>
              </w:rPr>
            </w:pPr>
            <w:r w:rsidRPr="00197955">
              <w:rPr>
                <w:rFonts w:ascii="Arial" w:hAnsi="Arial" w:cs="Arial"/>
                <w:sz w:val="20"/>
                <w:szCs w:val="20"/>
              </w:rPr>
              <w:t>Доля коммерческой организации в уставном капитале эмитента</w:t>
            </w:r>
          </w:p>
        </w:tc>
        <w:tc>
          <w:tcPr>
            <w:tcW w:w="4678" w:type="dxa"/>
            <w:tcBorders>
              <w:top w:val="single" w:sz="4" w:space="0" w:color="auto"/>
              <w:left w:val="single" w:sz="4" w:space="0" w:color="auto"/>
              <w:bottom w:val="single" w:sz="4" w:space="0" w:color="auto"/>
              <w:right w:val="single" w:sz="4" w:space="0" w:color="auto"/>
            </w:tcBorders>
          </w:tcPr>
          <w:p w:rsidR="00E7052B" w:rsidRPr="00197955" w:rsidRDefault="00E7052B" w:rsidP="00C34AF0">
            <w:pPr>
              <w:spacing w:after="0" w:line="240" w:lineRule="auto"/>
              <w:jc w:val="both"/>
              <w:rPr>
                <w:rFonts w:ascii="Arial" w:hAnsi="Arial" w:cs="Arial"/>
                <w:sz w:val="20"/>
                <w:szCs w:val="20"/>
              </w:rPr>
            </w:pPr>
            <w:r w:rsidRPr="00197955">
              <w:rPr>
                <w:rFonts w:ascii="Arial" w:hAnsi="Arial" w:cs="Arial"/>
                <w:sz w:val="20"/>
                <w:szCs w:val="20"/>
              </w:rPr>
              <w:t>Не имеет</w:t>
            </w:r>
          </w:p>
        </w:tc>
      </w:tr>
      <w:tr w:rsidR="00E7052B" w:rsidRPr="00197955" w:rsidTr="00E7052B">
        <w:trPr>
          <w:trHeight w:val="70"/>
        </w:trPr>
        <w:tc>
          <w:tcPr>
            <w:tcW w:w="4820" w:type="dxa"/>
            <w:tcBorders>
              <w:top w:val="single" w:sz="4" w:space="0" w:color="auto"/>
              <w:left w:val="single" w:sz="4" w:space="0" w:color="auto"/>
              <w:bottom w:val="single" w:sz="4" w:space="0" w:color="auto"/>
              <w:right w:val="single" w:sz="4" w:space="0" w:color="auto"/>
            </w:tcBorders>
          </w:tcPr>
          <w:p w:rsidR="00E7052B" w:rsidRPr="00197955" w:rsidRDefault="00E7052B" w:rsidP="00C34AF0">
            <w:pPr>
              <w:spacing w:after="0" w:line="240" w:lineRule="auto"/>
              <w:jc w:val="both"/>
              <w:rPr>
                <w:rFonts w:ascii="Arial" w:hAnsi="Arial" w:cs="Arial"/>
                <w:sz w:val="20"/>
                <w:szCs w:val="20"/>
              </w:rPr>
            </w:pPr>
            <w:r w:rsidRPr="00197955">
              <w:rPr>
                <w:rFonts w:ascii="Arial" w:hAnsi="Arial" w:cs="Arial"/>
                <w:sz w:val="20"/>
                <w:szCs w:val="20"/>
              </w:rPr>
              <w:t>Доли принадлежащих коммерческой организации обыкновенных акций эмитента</w:t>
            </w:r>
          </w:p>
        </w:tc>
        <w:tc>
          <w:tcPr>
            <w:tcW w:w="4678" w:type="dxa"/>
            <w:tcBorders>
              <w:top w:val="single" w:sz="4" w:space="0" w:color="auto"/>
              <w:left w:val="single" w:sz="4" w:space="0" w:color="auto"/>
              <w:bottom w:val="single" w:sz="4" w:space="0" w:color="auto"/>
              <w:right w:val="single" w:sz="4" w:space="0" w:color="auto"/>
            </w:tcBorders>
          </w:tcPr>
          <w:p w:rsidR="00E7052B" w:rsidRPr="00197955" w:rsidRDefault="00E7052B" w:rsidP="00C34AF0">
            <w:pPr>
              <w:spacing w:after="0" w:line="240" w:lineRule="auto"/>
              <w:jc w:val="both"/>
              <w:rPr>
                <w:rFonts w:ascii="Arial" w:hAnsi="Arial" w:cs="Arial"/>
                <w:sz w:val="20"/>
                <w:szCs w:val="20"/>
              </w:rPr>
            </w:pPr>
            <w:r w:rsidRPr="00197955">
              <w:rPr>
                <w:rFonts w:ascii="Arial" w:hAnsi="Arial" w:cs="Arial"/>
                <w:sz w:val="20"/>
                <w:szCs w:val="20"/>
              </w:rPr>
              <w:t>Не имеет</w:t>
            </w:r>
          </w:p>
        </w:tc>
      </w:tr>
    </w:tbl>
    <w:p w:rsidR="0017271F" w:rsidRPr="00197955" w:rsidRDefault="0017271F" w:rsidP="00DD1A2F">
      <w:pPr>
        <w:pStyle w:val="ConsPlusNormal"/>
        <w:widowControl/>
        <w:ind w:firstLine="540"/>
        <w:jc w:val="both"/>
      </w:pPr>
    </w:p>
    <w:p w:rsidR="0017271F" w:rsidRPr="00197955" w:rsidRDefault="0017271F" w:rsidP="00DD1A2F">
      <w:pPr>
        <w:pStyle w:val="3"/>
        <w:rPr>
          <w:rFonts w:cs="Arial"/>
          <w:szCs w:val="22"/>
        </w:rPr>
      </w:pPr>
      <w:bookmarkStart w:id="600" w:name="_Toc286854542"/>
      <w:bookmarkStart w:id="601" w:name="_Toc288498182"/>
      <w:bookmarkStart w:id="602" w:name="_Toc288498674"/>
      <w:bookmarkStart w:id="603" w:name="_Toc309135128"/>
      <w:r w:rsidRPr="00197955">
        <w:rPr>
          <w:rFonts w:cs="Arial"/>
          <w:szCs w:val="22"/>
        </w:rPr>
        <w:t>10.1.6. Сведения о существенных сделках, совершенных эмитентом</w:t>
      </w:r>
      <w:bookmarkEnd w:id="600"/>
      <w:bookmarkEnd w:id="601"/>
      <w:bookmarkEnd w:id="602"/>
      <w:bookmarkEnd w:id="603"/>
    </w:p>
    <w:p w:rsidR="003E28B4" w:rsidRPr="00197955" w:rsidRDefault="003E28B4" w:rsidP="003E28B4">
      <w:pPr>
        <w:pStyle w:val="ConsPlusNormal"/>
        <w:widowControl/>
        <w:spacing w:before="60" w:after="60"/>
        <w:ind w:firstLine="540"/>
        <w:jc w:val="both"/>
      </w:pPr>
      <w:r w:rsidRPr="00197955">
        <w:t>Информация в данном пункте не предоставляется в соответствии с п.3.12 Положения о раскрытии информации.</w:t>
      </w:r>
    </w:p>
    <w:p w:rsidR="0017271F" w:rsidRPr="00197955" w:rsidRDefault="0017271F" w:rsidP="00DD1A2F">
      <w:pPr>
        <w:pStyle w:val="ConsPlusNormal"/>
        <w:widowControl/>
        <w:ind w:firstLine="540"/>
        <w:jc w:val="both"/>
      </w:pPr>
    </w:p>
    <w:p w:rsidR="0017271F" w:rsidRPr="00197955" w:rsidRDefault="0017271F" w:rsidP="00DD1A2F">
      <w:pPr>
        <w:pStyle w:val="3"/>
        <w:rPr>
          <w:rFonts w:cs="Arial"/>
          <w:szCs w:val="22"/>
        </w:rPr>
      </w:pPr>
      <w:bookmarkStart w:id="604" w:name="_Toc286854543"/>
      <w:bookmarkStart w:id="605" w:name="_Toc288498183"/>
      <w:bookmarkStart w:id="606" w:name="_Toc288498675"/>
      <w:bookmarkStart w:id="607" w:name="_Toc309135129"/>
      <w:r w:rsidRPr="00197955">
        <w:rPr>
          <w:rFonts w:cs="Arial"/>
          <w:szCs w:val="22"/>
        </w:rPr>
        <w:t>10.1.7. Сведения о кредитных рейтингах эмитента</w:t>
      </w:r>
      <w:bookmarkEnd w:id="604"/>
      <w:bookmarkEnd w:id="605"/>
      <w:bookmarkEnd w:id="606"/>
      <w:bookmarkEnd w:id="607"/>
    </w:p>
    <w:p w:rsidR="00C0372A" w:rsidRPr="00197955" w:rsidRDefault="00C0372A" w:rsidP="00210825">
      <w:pPr>
        <w:pStyle w:val="ConsPlusNormal"/>
        <w:widowControl/>
        <w:spacing w:before="60" w:after="60"/>
        <w:ind w:firstLine="540"/>
        <w:jc w:val="both"/>
      </w:pPr>
      <w:r w:rsidRPr="00197955">
        <w:t>За время существования Эмитента кредитный рейтинг (рейтинги) Э</w:t>
      </w:r>
      <w:r w:rsidR="0017271F" w:rsidRPr="00197955">
        <w:t xml:space="preserve">митенту и/или ценным бумагам </w:t>
      </w:r>
      <w:r w:rsidRPr="00197955">
        <w:t>Э</w:t>
      </w:r>
      <w:r w:rsidR="0017271F" w:rsidRPr="00197955">
        <w:t xml:space="preserve">митента </w:t>
      </w:r>
      <w:r w:rsidRPr="00197955">
        <w:t>не присваивался, в связи с чем информация в данном пункте не представляется.</w:t>
      </w:r>
    </w:p>
    <w:p w:rsidR="0017271F" w:rsidRPr="00197955" w:rsidRDefault="0017271F" w:rsidP="00DD1A2F">
      <w:pPr>
        <w:pStyle w:val="ConsPlusNormal"/>
        <w:widowControl/>
        <w:ind w:firstLine="539"/>
        <w:jc w:val="both"/>
      </w:pPr>
    </w:p>
    <w:p w:rsidR="0017271F" w:rsidRPr="00197955" w:rsidRDefault="0017271F" w:rsidP="00DD1A2F">
      <w:pPr>
        <w:pStyle w:val="2"/>
        <w:jc w:val="both"/>
        <w:rPr>
          <w:rFonts w:cs="Arial"/>
          <w:i/>
          <w:sz w:val="22"/>
          <w:szCs w:val="22"/>
        </w:rPr>
      </w:pPr>
      <w:bookmarkStart w:id="608" w:name="_Toc286854544"/>
      <w:bookmarkStart w:id="609" w:name="_Toc288498184"/>
      <w:bookmarkStart w:id="610" w:name="_Toc288498676"/>
      <w:bookmarkStart w:id="611" w:name="_Toc309135130"/>
      <w:r w:rsidRPr="00197955">
        <w:rPr>
          <w:rFonts w:cs="Arial"/>
          <w:i/>
          <w:sz w:val="22"/>
          <w:szCs w:val="22"/>
        </w:rPr>
        <w:t>10.2. Сведения о каждой категории (типе) акций эмитента</w:t>
      </w:r>
      <w:bookmarkEnd w:id="608"/>
      <w:bookmarkEnd w:id="609"/>
      <w:bookmarkEnd w:id="610"/>
      <w:bookmarkEnd w:id="611"/>
    </w:p>
    <w:p w:rsidR="00DD1A2F" w:rsidRPr="00197955" w:rsidRDefault="00DD1A2F" w:rsidP="00DD1A2F">
      <w:pPr>
        <w:pStyle w:val="ConsPlusNormal"/>
        <w:spacing w:before="120"/>
        <w:ind w:firstLine="539"/>
        <w:jc w:val="both"/>
        <w:rPr>
          <w:b/>
        </w:rPr>
      </w:pPr>
      <w:r w:rsidRPr="00197955">
        <w:rPr>
          <w:b/>
        </w:rPr>
        <w:t xml:space="preserve">Категория акций: </w:t>
      </w:r>
      <w:r w:rsidRPr="00197955">
        <w:t>обыкновенные</w:t>
      </w:r>
      <w:r w:rsidRPr="00197955">
        <w:rPr>
          <w:b/>
        </w:rPr>
        <w:t>.</w:t>
      </w:r>
    </w:p>
    <w:p w:rsidR="00DD1A2F" w:rsidRPr="00197955" w:rsidRDefault="00DD1A2F" w:rsidP="00DD1A2F">
      <w:pPr>
        <w:pStyle w:val="ConsPlusNormal"/>
        <w:ind w:firstLine="539"/>
        <w:jc w:val="both"/>
        <w:rPr>
          <w:b/>
        </w:rPr>
      </w:pPr>
      <w:r w:rsidRPr="00197955">
        <w:rPr>
          <w:b/>
        </w:rPr>
        <w:t>Номинальная стоимость каждой акции</w:t>
      </w:r>
      <w:r w:rsidR="0028294D" w:rsidRPr="00197955">
        <w:rPr>
          <w:b/>
        </w:rPr>
        <w:t>:</w:t>
      </w:r>
      <w:r w:rsidRPr="00197955">
        <w:rPr>
          <w:b/>
        </w:rPr>
        <w:t xml:space="preserve"> </w:t>
      </w:r>
      <w:r w:rsidRPr="00197955">
        <w:t>3 (три) рубля.</w:t>
      </w:r>
    </w:p>
    <w:p w:rsidR="00DD1A2F" w:rsidRPr="00197955" w:rsidRDefault="00DD1A2F" w:rsidP="00DD1A2F">
      <w:pPr>
        <w:pStyle w:val="ConsPlusNormal"/>
        <w:ind w:firstLine="539"/>
        <w:jc w:val="both"/>
        <w:rPr>
          <w:b/>
        </w:rPr>
      </w:pPr>
      <w:r w:rsidRPr="00197955">
        <w:rPr>
          <w:b/>
        </w:rPr>
        <w:t xml:space="preserve">Количество акций, находящихся в обращении (количество акций, которые не являются погашенными или аннулированными): </w:t>
      </w:r>
      <w:r w:rsidRPr="00197955">
        <w:t>158 093 157 штук.</w:t>
      </w:r>
    </w:p>
    <w:p w:rsidR="00DD1A2F" w:rsidRPr="00197955" w:rsidRDefault="00DD1A2F" w:rsidP="00DD1A2F">
      <w:pPr>
        <w:pStyle w:val="ConsPlusNormal"/>
        <w:ind w:firstLine="539"/>
        <w:jc w:val="both"/>
        <w:rPr>
          <w:b/>
        </w:rPr>
      </w:pPr>
      <w:r w:rsidRPr="00197955">
        <w:rPr>
          <w:b/>
        </w:rPr>
        <w:t xml:space="preserve">Количество дополнительных акций, находящихся в процессе размещения (количество акций дополнительного выпуска, в отношении которого не осуществлена государственная регистрация отчета об итогах их выпуска): </w:t>
      </w:r>
      <w:r w:rsidRPr="00197955">
        <w:t>0 штук.</w:t>
      </w:r>
    </w:p>
    <w:p w:rsidR="00DD1A2F" w:rsidRPr="00197955" w:rsidRDefault="00DD1A2F" w:rsidP="00DD1A2F">
      <w:pPr>
        <w:pStyle w:val="ConsPlusNormal"/>
        <w:ind w:firstLine="539"/>
        <w:jc w:val="both"/>
        <w:rPr>
          <w:b/>
        </w:rPr>
      </w:pPr>
      <w:r w:rsidRPr="00197955">
        <w:rPr>
          <w:b/>
        </w:rPr>
        <w:t xml:space="preserve">Количество объявленных акций: </w:t>
      </w:r>
      <w:r w:rsidRPr="00197955">
        <w:t>31 906 843 штук.</w:t>
      </w:r>
    </w:p>
    <w:p w:rsidR="00DD1A2F" w:rsidRPr="00197955" w:rsidRDefault="00DD1A2F" w:rsidP="00DD1A2F">
      <w:pPr>
        <w:pStyle w:val="ConsPlusNormal"/>
        <w:ind w:firstLine="539"/>
        <w:jc w:val="both"/>
        <w:rPr>
          <w:b/>
        </w:rPr>
      </w:pPr>
      <w:r w:rsidRPr="00197955">
        <w:rPr>
          <w:b/>
        </w:rPr>
        <w:t xml:space="preserve">Количество акций, находящихся на балансе Эмитента: </w:t>
      </w:r>
      <w:r w:rsidRPr="00197955">
        <w:t>0 штук.</w:t>
      </w:r>
    </w:p>
    <w:p w:rsidR="00DD1A2F" w:rsidRPr="00197955" w:rsidRDefault="00DD1A2F" w:rsidP="00DD1A2F">
      <w:pPr>
        <w:pStyle w:val="ConsPlusNormal"/>
        <w:ind w:firstLine="539"/>
        <w:jc w:val="both"/>
        <w:rPr>
          <w:b/>
        </w:rPr>
      </w:pPr>
      <w:r w:rsidRPr="00197955">
        <w:rPr>
          <w:b/>
        </w:rPr>
        <w:t xml:space="preserve">Количество дополнительных акций, которые могут быть размещены в результате конвертации размещенных ценных бумаг, конвертируемых в акции, или в результате исполнения обязательств по опционам Эмитента: </w:t>
      </w:r>
      <w:r w:rsidRPr="00197955">
        <w:t>ценные бумаги, конвертируемые в обыкновенные акции, и опционы Эмитента отсутствуют.</w:t>
      </w:r>
    </w:p>
    <w:p w:rsidR="00DD1A2F" w:rsidRPr="00197955" w:rsidRDefault="00DD1A2F" w:rsidP="00DD1A2F">
      <w:pPr>
        <w:pStyle w:val="ConsPlusNormal"/>
        <w:ind w:firstLine="539"/>
        <w:jc w:val="both"/>
        <w:rPr>
          <w:b/>
        </w:rPr>
      </w:pPr>
      <w:r w:rsidRPr="00197955">
        <w:rPr>
          <w:b/>
        </w:rPr>
        <w:t xml:space="preserve">Государственный регистрационный номер и дата государственной регистрации: </w:t>
      </w:r>
    </w:p>
    <w:p w:rsidR="00DD1A2F" w:rsidRPr="00197955" w:rsidRDefault="00DD1A2F" w:rsidP="00DD1A2F">
      <w:pPr>
        <w:pStyle w:val="ConsPlusNormal"/>
        <w:ind w:firstLine="539"/>
        <w:jc w:val="both"/>
        <w:rPr>
          <w:b/>
        </w:rPr>
      </w:pPr>
      <w:r w:rsidRPr="00197955">
        <w:t>1-01-33886-Н, 12.03.2002</w:t>
      </w:r>
      <w:r w:rsidRPr="00197955">
        <w:rPr>
          <w:b/>
        </w:rPr>
        <w:t>.</w:t>
      </w:r>
    </w:p>
    <w:p w:rsidR="00DD1A2F" w:rsidRPr="00197955" w:rsidRDefault="00DD1A2F" w:rsidP="00DD1A2F">
      <w:pPr>
        <w:pStyle w:val="ConsPlusNormal"/>
        <w:ind w:firstLine="539"/>
        <w:jc w:val="both"/>
        <w:rPr>
          <w:b/>
        </w:rPr>
      </w:pPr>
      <w:r w:rsidRPr="00197955">
        <w:rPr>
          <w:b/>
        </w:rPr>
        <w:t>Права, предоставляемые акциями их владельцам:</w:t>
      </w:r>
    </w:p>
    <w:p w:rsidR="00DD1A2F" w:rsidRPr="00197955" w:rsidRDefault="00DD1A2F" w:rsidP="00DD1A2F">
      <w:pPr>
        <w:pStyle w:val="ConsPlusNormal"/>
        <w:ind w:firstLine="539"/>
        <w:jc w:val="both"/>
      </w:pPr>
      <w:r w:rsidRPr="00197955">
        <w:t xml:space="preserve">В соответствии с пунктом 8.7 устава ОАО «Группа «РАЗГУЛЯЙ»: </w:t>
      </w:r>
    </w:p>
    <w:p w:rsidR="00DD1A2F" w:rsidRPr="00197955" w:rsidRDefault="00DD1A2F" w:rsidP="00DD1A2F">
      <w:pPr>
        <w:pStyle w:val="ConsPlusNormal"/>
        <w:ind w:firstLine="539"/>
        <w:jc w:val="both"/>
      </w:pPr>
      <w:r w:rsidRPr="00197955">
        <w:t>«Все обыкновенные акции Общества имеют одинаковую номинальную стоимость. Каждая обыкновенная акция Общества предоставляет акционеру - ее владельцу одинаковый объем прав.</w:t>
      </w:r>
    </w:p>
    <w:p w:rsidR="00DD1A2F" w:rsidRPr="00197955" w:rsidRDefault="00DD1A2F" w:rsidP="00DD1A2F">
      <w:pPr>
        <w:pStyle w:val="ConsPlusNormal"/>
        <w:ind w:firstLine="539"/>
        <w:jc w:val="both"/>
      </w:pPr>
      <w:r w:rsidRPr="00197955">
        <w:t>Акционеры Общества имеют следующие права:</w:t>
      </w:r>
    </w:p>
    <w:p w:rsidR="00DD1A2F" w:rsidRPr="00197955" w:rsidRDefault="00DD1A2F" w:rsidP="00DD1A2F">
      <w:pPr>
        <w:pStyle w:val="ConsPlusNormal"/>
        <w:ind w:firstLine="539"/>
        <w:jc w:val="both"/>
      </w:pPr>
      <w:r w:rsidRPr="00197955">
        <w:t>отчуждать принадлежащие им акции без согласия других акционеров Общества;</w:t>
      </w:r>
    </w:p>
    <w:p w:rsidR="00DD1A2F" w:rsidRPr="00197955" w:rsidRDefault="00DD1A2F" w:rsidP="00DD1A2F">
      <w:pPr>
        <w:pStyle w:val="ConsPlusNormal"/>
        <w:ind w:firstLine="539"/>
        <w:jc w:val="both"/>
      </w:pPr>
      <w:r w:rsidRPr="00197955">
        <w:t>преимущественное право приобретения размещаемых посредством открытой подписки дополнительных акций и эмиссионных ценных бумаг, конвертируемых в акции, в количестве, пропорциональном количеству принадлежащих им акций этой категории (типа);</w:t>
      </w:r>
    </w:p>
    <w:p w:rsidR="00DD1A2F" w:rsidRPr="00197955" w:rsidRDefault="00DD1A2F" w:rsidP="00DD1A2F">
      <w:pPr>
        <w:pStyle w:val="ConsPlusNormal"/>
        <w:ind w:firstLine="539"/>
        <w:jc w:val="both"/>
      </w:pPr>
      <w:r w:rsidRPr="00197955">
        <w:t>преимущественное право приобретения дополнительных акций и эмиссионных ценных бумаг, конвертируемых в акции, размещаемых посредством закрытой подписки, в количестве, пропорциональном количеству акций этой категории (типа), уже принадлежащих акционерам Общества, если они голосовали против или не принимали участие в голосовании по вопросу о размещении посредством закрытой подписки акций и эмиссионных ценных бумаг, конвертируемых в акции. Указанное право не распространяется на размещение акций и иных эмиссионных ценных бумаг, конвертируемых в акции, осуществляемое посредством закрытой подписки только среди акционеров, если при этом акционеры имеют возможность приобрести целое число размещаемых акций и иных эмиссионных ценных бумаг, конвертируемых в акции, пропорционально количеству принадлежащих им акций соответствующей категории (типа);</w:t>
      </w:r>
    </w:p>
    <w:p w:rsidR="00DD1A2F" w:rsidRPr="00197955" w:rsidRDefault="00DD1A2F" w:rsidP="00DD1A2F">
      <w:pPr>
        <w:pStyle w:val="ConsPlusNormal"/>
        <w:ind w:firstLine="539"/>
        <w:jc w:val="both"/>
      </w:pPr>
      <w:r w:rsidRPr="00197955">
        <w:t>получать долю чистой прибыли (дивиденды), подлежащую распределению между акционерами в порядке, предусмотренном Федеральным законом «Об акционерных обществах» и Уставом, в зависимости от категории (типа) принадлежащих им акций;</w:t>
      </w:r>
    </w:p>
    <w:p w:rsidR="00DD1A2F" w:rsidRPr="00197955" w:rsidRDefault="00DD1A2F" w:rsidP="00DD1A2F">
      <w:pPr>
        <w:pStyle w:val="ConsPlusNormal"/>
        <w:ind w:firstLine="539"/>
        <w:jc w:val="both"/>
      </w:pPr>
      <w:r w:rsidRPr="00197955">
        <w:t>получать часть имущества Общества (ликвидационная квота) в случае ликвидации Общества, пропорционально числу имеющихся у них акций соответствующей категории (типа);</w:t>
      </w:r>
    </w:p>
    <w:p w:rsidR="00DD1A2F" w:rsidRPr="00197955" w:rsidRDefault="00DD1A2F" w:rsidP="00DD1A2F">
      <w:pPr>
        <w:pStyle w:val="ConsPlusNormal"/>
        <w:ind w:firstLine="539"/>
        <w:jc w:val="both"/>
      </w:pPr>
      <w:r w:rsidRPr="00197955">
        <w:t>иметь доступ к документам Общества, в порядке, предусмотренном Федеральным законом «Об акционерных обществах» и Уставом, и получать их копии за плату;</w:t>
      </w:r>
    </w:p>
    <w:p w:rsidR="00DD1A2F" w:rsidRPr="00197955" w:rsidRDefault="00DD1A2F" w:rsidP="00DD1A2F">
      <w:pPr>
        <w:pStyle w:val="ConsPlusNormal"/>
        <w:ind w:firstLine="539"/>
        <w:jc w:val="both"/>
      </w:pPr>
      <w:r w:rsidRPr="00197955">
        <w:lastRenderedPageBreak/>
        <w:t>принимать участие в голосовании (в том числе заочном) на Общем собрании акционеров по всем вопросам его компетенции;</w:t>
      </w:r>
    </w:p>
    <w:p w:rsidR="00DD1A2F" w:rsidRPr="00197955" w:rsidRDefault="00DD1A2F" w:rsidP="00DD1A2F">
      <w:pPr>
        <w:pStyle w:val="ConsPlusNormal"/>
        <w:ind w:firstLine="539"/>
        <w:jc w:val="both"/>
      </w:pPr>
      <w:r w:rsidRPr="00197955">
        <w:t>выдвигать кандидатов и быть избранным в органы Общества в порядке и на условиях, предусмотренных Федеральным законом «Об акционерных обществах» и Уставом;</w:t>
      </w:r>
    </w:p>
    <w:p w:rsidR="00DD1A2F" w:rsidRPr="00197955" w:rsidRDefault="00DD1A2F" w:rsidP="00DD1A2F">
      <w:pPr>
        <w:pStyle w:val="ConsPlusNormal"/>
        <w:ind w:firstLine="539"/>
        <w:jc w:val="both"/>
      </w:pPr>
      <w:r w:rsidRPr="00197955">
        <w:t>вносить предложения в повестку дня годового Общего собрания акционеров в порядке и на условиях, предусмотренных Федеральным законом «Об акционерных обществах» и Уставом;</w:t>
      </w:r>
    </w:p>
    <w:p w:rsidR="00DD1A2F" w:rsidRPr="00197955" w:rsidRDefault="00DD1A2F" w:rsidP="00DD1A2F">
      <w:pPr>
        <w:pStyle w:val="ConsPlusNormal"/>
        <w:ind w:firstLine="539"/>
        <w:jc w:val="both"/>
      </w:pPr>
      <w:r w:rsidRPr="00197955">
        <w:t>требовать для ознакомления список лиц, имеющих право на участие в Общем собрании акционеров, в порядке и на условиях, предусмотренных Федеральным законом «Об акционерных обществах» и Уставом;</w:t>
      </w:r>
    </w:p>
    <w:p w:rsidR="00DD1A2F" w:rsidRPr="00197955" w:rsidRDefault="00DD1A2F" w:rsidP="00DD1A2F">
      <w:pPr>
        <w:pStyle w:val="ConsPlusNormal"/>
        <w:ind w:firstLine="539"/>
        <w:jc w:val="both"/>
      </w:pPr>
      <w:r w:rsidRPr="00197955">
        <w:t>требовать доступа к документам бухгалтерского учета в порядке и на условиях, предусмотренных Федеральным законом «Об акционерных обществах» и Уставом;</w:t>
      </w:r>
    </w:p>
    <w:p w:rsidR="00DD1A2F" w:rsidRPr="00197955" w:rsidRDefault="00DD1A2F" w:rsidP="00DD1A2F">
      <w:pPr>
        <w:pStyle w:val="ConsPlusNormal"/>
        <w:ind w:firstLine="539"/>
        <w:jc w:val="both"/>
      </w:pPr>
      <w:r w:rsidRPr="00197955">
        <w:t>требовать созыва внеочередного Общего собрания акционеров, проверки Ревизионной комиссией финансово-хозяйственной деятельности Общества в порядке и на условиях, предусмотренных Федеральным законом «Об акционерных обществах» и Уставом;</w:t>
      </w:r>
    </w:p>
    <w:p w:rsidR="00DD1A2F" w:rsidRPr="00197955" w:rsidRDefault="00DD1A2F" w:rsidP="00DD1A2F">
      <w:pPr>
        <w:pStyle w:val="ConsPlusNormal"/>
        <w:ind w:firstLine="539"/>
        <w:jc w:val="both"/>
      </w:pPr>
      <w:r w:rsidRPr="00197955">
        <w:t>требовать выкупа Обществом всех или части принадлежащих им акций в случаях, установленных Федеральным законом «Об акционерных обществах»;</w:t>
      </w:r>
    </w:p>
    <w:p w:rsidR="00DD1A2F" w:rsidRPr="00197955" w:rsidRDefault="00DD1A2F" w:rsidP="00DD1A2F">
      <w:pPr>
        <w:pStyle w:val="ConsPlusNormal"/>
        <w:ind w:firstLine="539"/>
        <w:jc w:val="both"/>
      </w:pPr>
      <w:r w:rsidRPr="00197955">
        <w:t>требовать созыва заседания Совета директоров в порядке и на условиях, предусмотренных Уставом;</w:t>
      </w:r>
    </w:p>
    <w:p w:rsidR="00DD1A2F" w:rsidRPr="00197955" w:rsidRDefault="00DD1A2F" w:rsidP="00DD1A2F">
      <w:pPr>
        <w:pStyle w:val="ConsPlusNormal"/>
        <w:ind w:firstLine="539"/>
        <w:jc w:val="both"/>
      </w:pPr>
      <w:r w:rsidRPr="00197955">
        <w:t>осуществлять иные права, предусмотренные действующим законодательством и настоящим Уставом».</w:t>
      </w:r>
    </w:p>
    <w:p w:rsidR="00DD1A2F" w:rsidRPr="00197955" w:rsidRDefault="00DD1A2F" w:rsidP="00DD1A2F">
      <w:pPr>
        <w:pStyle w:val="ConsPlusNormal"/>
        <w:widowControl/>
        <w:ind w:firstLine="539"/>
        <w:jc w:val="both"/>
        <w:rPr>
          <w:b/>
        </w:rPr>
      </w:pPr>
      <w:r w:rsidRPr="00197955">
        <w:rPr>
          <w:b/>
        </w:rPr>
        <w:t xml:space="preserve">Иные сведения об акциях: </w:t>
      </w:r>
      <w:r w:rsidRPr="00197955">
        <w:t>отсутствуют.</w:t>
      </w:r>
    </w:p>
    <w:p w:rsidR="00DD1A2F" w:rsidRPr="00197955" w:rsidRDefault="00DD1A2F" w:rsidP="00DD1A2F">
      <w:pPr>
        <w:pStyle w:val="ConsPlusNormal"/>
        <w:widowControl/>
        <w:ind w:firstLine="540"/>
        <w:jc w:val="both"/>
        <w:rPr>
          <w:b/>
        </w:rPr>
      </w:pPr>
    </w:p>
    <w:p w:rsidR="0017271F" w:rsidRPr="00197955" w:rsidRDefault="0017271F" w:rsidP="00DD1A2F">
      <w:pPr>
        <w:pStyle w:val="2"/>
        <w:jc w:val="both"/>
        <w:rPr>
          <w:rFonts w:cs="Arial"/>
          <w:i/>
          <w:sz w:val="22"/>
          <w:szCs w:val="22"/>
        </w:rPr>
      </w:pPr>
      <w:bookmarkStart w:id="612" w:name="_Toc286854545"/>
      <w:bookmarkStart w:id="613" w:name="_Toc288498185"/>
      <w:bookmarkStart w:id="614" w:name="_Toc288498677"/>
      <w:bookmarkStart w:id="615" w:name="_Toc309135131"/>
      <w:r w:rsidRPr="00197955">
        <w:rPr>
          <w:rFonts w:cs="Arial"/>
          <w:i/>
          <w:sz w:val="22"/>
          <w:szCs w:val="22"/>
        </w:rPr>
        <w:t>10.3. Сведения о предыдущих выпусках эмиссионных ценных бумаг эмитента, за исключением акций эмитента</w:t>
      </w:r>
      <w:bookmarkEnd w:id="612"/>
      <w:bookmarkEnd w:id="613"/>
      <w:bookmarkEnd w:id="614"/>
      <w:bookmarkEnd w:id="615"/>
    </w:p>
    <w:p w:rsidR="0017271F" w:rsidRPr="00197955" w:rsidRDefault="0017271F" w:rsidP="00210825">
      <w:pPr>
        <w:pStyle w:val="ConsPlusNormal"/>
        <w:widowControl/>
        <w:spacing w:before="60" w:after="60"/>
        <w:ind w:firstLine="540"/>
        <w:jc w:val="both"/>
      </w:pPr>
      <w:r w:rsidRPr="00197955">
        <w:t xml:space="preserve">Информация о предыдущих выпусках ценных бумаг </w:t>
      </w:r>
      <w:r w:rsidR="00C0372A" w:rsidRPr="00197955">
        <w:t>Э</w:t>
      </w:r>
      <w:r w:rsidRPr="00197955">
        <w:t>митента, за исключением его акций, отдельно по выпускам, все ценные бумаги которых погашены (аннулированы), выпускам, ценные бумаги которых находятся в обращении, и выпускам, обязательства эмитента по ценным бумагам которых не исполнены.</w:t>
      </w:r>
    </w:p>
    <w:p w:rsidR="0017271F" w:rsidRPr="00197955" w:rsidRDefault="0017271F" w:rsidP="00E54555">
      <w:pPr>
        <w:pStyle w:val="ConsPlusNormal"/>
        <w:widowControl/>
        <w:ind w:firstLine="539"/>
        <w:jc w:val="both"/>
      </w:pPr>
    </w:p>
    <w:p w:rsidR="0017271F" w:rsidRPr="00197955" w:rsidRDefault="0017271F" w:rsidP="00E54555">
      <w:pPr>
        <w:pStyle w:val="3"/>
        <w:rPr>
          <w:rFonts w:cs="Arial"/>
          <w:szCs w:val="22"/>
        </w:rPr>
      </w:pPr>
      <w:bookmarkStart w:id="616" w:name="_Toc286854546"/>
      <w:bookmarkStart w:id="617" w:name="_Toc288498186"/>
      <w:bookmarkStart w:id="618" w:name="_Toc288498678"/>
      <w:bookmarkStart w:id="619" w:name="_Toc309135132"/>
      <w:r w:rsidRPr="00197955">
        <w:rPr>
          <w:rFonts w:cs="Arial"/>
          <w:szCs w:val="22"/>
        </w:rPr>
        <w:t>10.3.1. Сведения о выпусках, все ценные бумаги которых погашены (аннулированы)</w:t>
      </w:r>
      <w:bookmarkEnd w:id="616"/>
      <w:bookmarkEnd w:id="617"/>
      <w:bookmarkEnd w:id="618"/>
      <w:bookmarkEnd w:id="619"/>
    </w:p>
    <w:p w:rsidR="00DD1A2F" w:rsidRPr="00197955" w:rsidRDefault="00DD1A2F" w:rsidP="00E54555">
      <w:pPr>
        <w:pStyle w:val="ConsPlusNormal"/>
        <w:spacing w:before="120"/>
        <w:ind w:firstLine="539"/>
        <w:jc w:val="both"/>
      </w:pPr>
      <w:r w:rsidRPr="00197955">
        <w:rPr>
          <w:b/>
        </w:rPr>
        <w:t>Вид ценной бумаги:</w:t>
      </w:r>
      <w:r w:rsidRPr="00197955">
        <w:t xml:space="preserve"> биржевые облигации</w:t>
      </w:r>
    </w:p>
    <w:p w:rsidR="00DD1A2F" w:rsidRPr="00197955" w:rsidRDefault="00DD1A2F" w:rsidP="00DD1A2F">
      <w:pPr>
        <w:pStyle w:val="ConsPlusNormal"/>
        <w:ind w:firstLine="540"/>
        <w:jc w:val="both"/>
      </w:pPr>
      <w:r w:rsidRPr="00197955">
        <w:rPr>
          <w:b/>
        </w:rPr>
        <w:t>Форма ценной бумаги:</w:t>
      </w:r>
      <w:r w:rsidRPr="00197955">
        <w:t xml:space="preserve"> документарные на предъявителя</w:t>
      </w:r>
    </w:p>
    <w:p w:rsidR="00DD1A2F" w:rsidRPr="00197955" w:rsidRDefault="00DD1A2F" w:rsidP="00DD1A2F">
      <w:pPr>
        <w:pStyle w:val="ConsPlusNormal"/>
        <w:ind w:firstLine="540"/>
        <w:jc w:val="both"/>
      </w:pPr>
      <w:r w:rsidRPr="00197955">
        <w:rPr>
          <w:b/>
        </w:rPr>
        <w:t>Серия:</w:t>
      </w:r>
      <w:r w:rsidRPr="00197955">
        <w:t xml:space="preserve"> БО-01</w:t>
      </w:r>
    </w:p>
    <w:p w:rsidR="00DD1A2F" w:rsidRPr="00197955" w:rsidRDefault="00DD1A2F" w:rsidP="00DD1A2F">
      <w:pPr>
        <w:pStyle w:val="ConsPlusNormal"/>
        <w:ind w:firstLine="540"/>
        <w:jc w:val="both"/>
      </w:pPr>
      <w:r w:rsidRPr="00197955">
        <w:rPr>
          <w:b/>
        </w:rPr>
        <w:t>Иные идентификационные признаки ценных бумаг:</w:t>
      </w:r>
      <w:r w:rsidRPr="00197955">
        <w:t xml:space="preserve"> неконвертируемые дисконтные с обязательным централизованным хранением</w:t>
      </w:r>
    </w:p>
    <w:p w:rsidR="00DD1A2F" w:rsidRPr="00197955" w:rsidRDefault="00DD1A2F" w:rsidP="00DD1A2F">
      <w:pPr>
        <w:pStyle w:val="ConsPlusNormal"/>
        <w:ind w:firstLine="540"/>
        <w:jc w:val="both"/>
      </w:pPr>
      <w:r w:rsidRPr="00197955">
        <w:rPr>
          <w:b/>
        </w:rPr>
        <w:t xml:space="preserve">Идентификационный номер выпуска: </w:t>
      </w:r>
      <w:r w:rsidRPr="00197955">
        <w:t>4B02-01-33886-Н</w:t>
      </w:r>
    </w:p>
    <w:p w:rsidR="00DD1A2F" w:rsidRPr="00197955" w:rsidRDefault="00DD1A2F" w:rsidP="00DD1A2F">
      <w:pPr>
        <w:pStyle w:val="ConsPlusNormal"/>
        <w:ind w:firstLine="540"/>
        <w:jc w:val="both"/>
      </w:pPr>
      <w:r w:rsidRPr="00197955">
        <w:rPr>
          <w:b/>
        </w:rPr>
        <w:t>Дата присвоения идентификационного номера:</w:t>
      </w:r>
      <w:r w:rsidRPr="00197955">
        <w:t xml:space="preserve"> 26.03.2008</w:t>
      </w:r>
    </w:p>
    <w:p w:rsidR="00DD1A2F" w:rsidRPr="00197955" w:rsidRDefault="00DD1A2F" w:rsidP="00DD1A2F">
      <w:pPr>
        <w:pStyle w:val="ConsPlusNormal"/>
        <w:ind w:firstLine="540"/>
        <w:jc w:val="both"/>
      </w:pPr>
      <w:r w:rsidRPr="00197955">
        <w:rPr>
          <w:b/>
        </w:rPr>
        <w:t>Орган, присвоивший выпуску идентификационный номер:</w:t>
      </w:r>
      <w:r w:rsidRPr="00197955">
        <w:t xml:space="preserve"> Закрытое акционерное общество "Фондовая биржа ММВБ"</w:t>
      </w:r>
    </w:p>
    <w:p w:rsidR="00DD1A2F" w:rsidRPr="00197955" w:rsidRDefault="00DD1A2F" w:rsidP="00DD1A2F">
      <w:pPr>
        <w:pStyle w:val="ConsPlusNormal"/>
        <w:ind w:firstLine="540"/>
        <w:jc w:val="both"/>
      </w:pPr>
      <w:r w:rsidRPr="00197955">
        <w:rPr>
          <w:b/>
        </w:rPr>
        <w:t>Количество ценных бумаг выпуска, шт.:</w:t>
      </w:r>
      <w:r w:rsidRPr="00197955">
        <w:t xml:space="preserve"> 2 000 000</w:t>
      </w:r>
    </w:p>
    <w:p w:rsidR="00DD1A2F" w:rsidRPr="00197955" w:rsidRDefault="00DD1A2F" w:rsidP="00DD1A2F">
      <w:pPr>
        <w:pStyle w:val="ConsPlusNormal"/>
        <w:ind w:firstLine="540"/>
        <w:jc w:val="both"/>
      </w:pPr>
      <w:r w:rsidRPr="00197955">
        <w:rPr>
          <w:b/>
        </w:rPr>
        <w:t>Номинальная стоимость каждой ценной бумаги выпуска, руб.:</w:t>
      </w:r>
      <w:r w:rsidRPr="00197955">
        <w:t xml:space="preserve"> 1 000</w:t>
      </w:r>
    </w:p>
    <w:p w:rsidR="00DD1A2F" w:rsidRPr="00197955" w:rsidRDefault="00DD1A2F" w:rsidP="00DD1A2F">
      <w:pPr>
        <w:pStyle w:val="ConsPlusNormal"/>
        <w:ind w:firstLine="540"/>
        <w:jc w:val="both"/>
      </w:pPr>
      <w:r w:rsidRPr="00197955">
        <w:rPr>
          <w:b/>
        </w:rPr>
        <w:t xml:space="preserve">Объем выпуска по номинальной стоимости, руб.: </w:t>
      </w:r>
      <w:r w:rsidRPr="00197955">
        <w:t xml:space="preserve">2 000 000 000 </w:t>
      </w:r>
    </w:p>
    <w:p w:rsidR="00DD1A2F" w:rsidRPr="00197955" w:rsidRDefault="00DD1A2F" w:rsidP="00DD1A2F">
      <w:pPr>
        <w:pStyle w:val="ConsPlusNormal"/>
        <w:ind w:firstLine="540"/>
        <w:jc w:val="both"/>
      </w:pPr>
      <w:r w:rsidRPr="00197955">
        <w:rPr>
          <w:b/>
        </w:rPr>
        <w:t xml:space="preserve">Срок (дата) погашения ценных бумаг выпуска: </w:t>
      </w:r>
      <w:r w:rsidRPr="00197955">
        <w:t>25.12.2008</w:t>
      </w:r>
    </w:p>
    <w:p w:rsidR="00DD1A2F" w:rsidRPr="00197955" w:rsidRDefault="00DD1A2F" w:rsidP="00DD1A2F">
      <w:pPr>
        <w:pStyle w:val="ConsPlusNormal"/>
        <w:ind w:firstLine="540"/>
        <w:jc w:val="both"/>
      </w:pPr>
      <w:r w:rsidRPr="00197955">
        <w:rPr>
          <w:b/>
        </w:rPr>
        <w:t xml:space="preserve">Основание для погашения ценных бумаг выпуска: </w:t>
      </w:r>
      <w:r w:rsidRPr="00197955">
        <w:t>исполнение обязательств по ценным бумагам</w:t>
      </w:r>
    </w:p>
    <w:p w:rsidR="00DD1A2F" w:rsidRPr="00197955" w:rsidRDefault="00DD1A2F" w:rsidP="00DD1A2F">
      <w:pPr>
        <w:pStyle w:val="ConsPlusNormal"/>
        <w:ind w:firstLine="540"/>
        <w:jc w:val="both"/>
      </w:pPr>
    </w:p>
    <w:p w:rsidR="00DD1A2F" w:rsidRPr="00197955" w:rsidRDefault="00DD1A2F" w:rsidP="00DD1A2F">
      <w:pPr>
        <w:pStyle w:val="ConsPlusNormal"/>
        <w:ind w:firstLine="540"/>
        <w:jc w:val="both"/>
      </w:pPr>
      <w:r w:rsidRPr="00197955">
        <w:rPr>
          <w:b/>
        </w:rPr>
        <w:t>Вид ценной бумаги:</w:t>
      </w:r>
      <w:r w:rsidRPr="00197955">
        <w:t xml:space="preserve"> биржевые облигации</w:t>
      </w:r>
    </w:p>
    <w:p w:rsidR="00DD1A2F" w:rsidRPr="00197955" w:rsidRDefault="00DD1A2F" w:rsidP="00DD1A2F">
      <w:pPr>
        <w:pStyle w:val="ConsPlusNormal"/>
        <w:ind w:firstLine="540"/>
        <w:jc w:val="both"/>
      </w:pPr>
      <w:r w:rsidRPr="00197955">
        <w:rPr>
          <w:b/>
        </w:rPr>
        <w:t xml:space="preserve">Форма ценной бумаги: </w:t>
      </w:r>
      <w:r w:rsidRPr="00197955">
        <w:t>документарные на предъявителя</w:t>
      </w:r>
    </w:p>
    <w:p w:rsidR="00DD1A2F" w:rsidRPr="00197955" w:rsidRDefault="00DD1A2F" w:rsidP="00DD1A2F">
      <w:pPr>
        <w:pStyle w:val="ConsPlusNormal"/>
        <w:ind w:firstLine="540"/>
        <w:jc w:val="both"/>
      </w:pPr>
      <w:r w:rsidRPr="00197955">
        <w:rPr>
          <w:b/>
        </w:rPr>
        <w:t xml:space="preserve">Серия: </w:t>
      </w:r>
      <w:r w:rsidRPr="00197955">
        <w:t>БО-02</w:t>
      </w:r>
    </w:p>
    <w:p w:rsidR="00DD1A2F" w:rsidRPr="00197955" w:rsidRDefault="00DD1A2F" w:rsidP="00DD1A2F">
      <w:pPr>
        <w:pStyle w:val="ConsPlusNormal"/>
        <w:ind w:firstLine="540"/>
        <w:jc w:val="both"/>
      </w:pPr>
      <w:r w:rsidRPr="00197955">
        <w:rPr>
          <w:b/>
        </w:rPr>
        <w:t xml:space="preserve">Иные идентификационные признаки ценных бумаг: </w:t>
      </w:r>
      <w:r w:rsidRPr="00197955">
        <w:t>неконвертируемые дисконтные с обязательным централизованным хранением</w:t>
      </w:r>
    </w:p>
    <w:p w:rsidR="00DD1A2F" w:rsidRPr="00197955" w:rsidRDefault="00DD1A2F" w:rsidP="00DD1A2F">
      <w:pPr>
        <w:pStyle w:val="ConsPlusNormal"/>
        <w:ind w:firstLine="540"/>
        <w:jc w:val="both"/>
      </w:pPr>
      <w:r w:rsidRPr="00197955">
        <w:rPr>
          <w:b/>
        </w:rPr>
        <w:t xml:space="preserve">Идентификационный номер выпуска: </w:t>
      </w:r>
      <w:r w:rsidRPr="00197955">
        <w:t>4B02-02-33886-Н</w:t>
      </w:r>
    </w:p>
    <w:p w:rsidR="00DD1A2F" w:rsidRPr="00197955" w:rsidRDefault="00DD1A2F" w:rsidP="00DD1A2F">
      <w:pPr>
        <w:pStyle w:val="ConsPlusNormal"/>
        <w:ind w:firstLine="540"/>
        <w:jc w:val="both"/>
      </w:pPr>
      <w:r w:rsidRPr="00197955">
        <w:rPr>
          <w:b/>
        </w:rPr>
        <w:t>Дата присвоения идентификационного номера:</w:t>
      </w:r>
      <w:r w:rsidRPr="00197955">
        <w:t xml:space="preserve"> 26.03.2008</w:t>
      </w:r>
    </w:p>
    <w:p w:rsidR="00DD1A2F" w:rsidRPr="00197955" w:rsidRDefault="00DD1A2F" w:rsidP="00DD1A2F">
      <w:pPr>
        <w:pStyle w:val="ConsPlusNormal"/>
        <w:ind w:firstLine="540"/>
        <w:jc w:val="both"/>
      </w:pPr>
      <w:r w:rsidRPr="00197955">
        <w:rPr>
          <w:b/>
        </w:rPr>
        <w:t xml:space="preserve">Орган, присвоивший выпуску идентификационный номер: </w:t>
      </w:r>
      <w:r w:rsidRPr="00197955">
        <w:t>Закрытое акционерное общество "Фондовая биржа ММВБ"</w:t>
      </w:r>
    </w:p>
    <w:p w:rsidR="00DD1A2F" w:rsidRPr="00197955" w:rsidRDefault="00DD1A2F" w:rsidP="00DD1A2F">
      <w:pPr>
        <w:pStyle w:val="ConsPlusNormal"/>
        <w:ind w:firstLine="540"/>
        <w:jc w:val="both"/>
      </w:pPr>
      <w:r w:rsidRPr="00197955">
        <w:rPr>
          <w:b/>
        </w:rPr>
        <w:t>Количество ценных бумаг выпуска, шт.:</w:t>
      </w:r>
      <w:r w:rsidRPr="00197955">
        <w:t xml:space="preserve"> 2 000 000</w:t>
      </w:r>
    </w:p>
    <w:p w:rsidR="00DD1A2F" w:rsidRPr="00197955" w:rsidRDefault="00DD1A2F" w:rsidP="00DD1A2F">
      <w:pPr>
        <w:pStyle w:val="ConsPlusNormal"/>
        <w:ind w:firstLine="540"/>
        <w:jc w:val="both"/>
      </w:pPr>
      <w:r w:rsidRPr="00197955">
        <w:rPr>
          <w:b/>
        </w:rPr>
        <w:t xml:space="preserve">Номинальная стоимость каждой ценной бумаги выпуска, руб.: </w:t>
      </w:r>
      <w:r w:rsidRPr="00197955">
        <w:t>1 000</w:t>
      </w:r>
    </w:p>
    <w:p w:rsidR="00DD1A2F" w:rsidRPr="00197955" w:rsidRDefault="00DD1A2F" w:rsidP="00DD1A2F">
      <w:pPr>
        <w:pStyle w:val="ConsPlusNormal"/>
        <w:ind w:firstLine="540"/>
        <w:jc w:val="both"/>
      </w:pPr>
      <w:r w:rsidRPr="00197955">
        <w:rPr>
          <w:b/>
        </w:rPr>
        <w:t>Объем выпуска по номинальной стоимости, руб.:</w:t>
      </w:r>
      <w:r w:rsidRPr="00197955">
        <w:t xml:space="preserve"> 2 000 000 000 </w:t>
      </w:r>
    </w:p>
    <w:p w:rsidR="00DD1A2F" w:rsidRPr="00197955" w:rsidRDefault="00DD1A2F" w:rsidP="00DD1A2F">
      <w:pPr>
        <w:pStyle w:val="ConsPlusNormal"/>
        <w:ind w:firstLine="540"/>
        <w:jc w:val="both"/>
      </w:pPr>
      <w:r w:rsidRPr="00197955">
        <w:rPr>
          <w:b/>
        </w:rPr>
        <w:t>Срок (дата) погашения ценных бумаг выпуска:</w:t>
      </w:r>
      <w:r w:rsidRPr="00197955">
        <w:t xml:space="preserve"> 08.10.2009</w:t>
      </w:r>
    </w:p>
    <w:p w:rsidR="00DD1A2F" w:rsidRPr="00197955" w:rsidRDefault="00DD1A2F" w:rsidP="00DD1A2F">
      <w:pPr>
        <w:pStyle w:val="ConsPlusNormal"/>
        <w:ind w:firstLine="540"/>
        <w:jc w:val="both"/>
      </w:pPr>
      <w:r w:rsidRPr="00197955">
        <w:rPr>
          <w:b/>
        </w:rPr>
        <w:t>Основание для погашения ценных бумаг выпуска:</w:t>
      </w:r>
      <w:r w:rsidRPr="00197955">
        <w:t xml:space="preserve"> обязательства Эмитента по </w:t>
      </w:r>
      <w:r w:rsidRPr="00197955">
        <w:lastRenderedPageBreak/>
        <w:t>погашению (выплате номинальной стоимости) биржевых облигаций прекращены новацией</w:t>
      </w:r>
    </w:p>
    <w:p w:rsidR="00DD1A2F" w:rsidRPr="00197955" w:rsidRDefault="00DD1A2F" w:rsidP="00DD1A2F">
      <w:pPr>
        <w:pStyle w:val="ConsPlusNormal"/>
        <w:ind w:firstLine="540"/>
        <w:jc w:val="both"/>
      </w:pPr>
    </w:p>
    <w:p w:rsidR="00DD1A2F" w:rsidRPr="00197955" w:rsidRDefault="00DD1A2F" w:rsidP="00DD1A2F">
      <w:pPr>
        <w:pStyle w:val="ConsPlusNormal"/>
        <w:ind w:firstLine="540"/>
        <w:jc w:val="both"/>
      </w:pPr>
      <w:r w:rsidRPr="00197955">
        <w:rPr>
          <w:b/>
        </w:rPr>
        <w:t>Вид ценной бумаги:</w:t>
      </w:r>
      <w:r w:rsidRPr="00197955">
        <w:t xml:space="preserve"> биржевые облигации</w:t>
      </w:r>
    </w:p>
    <w:p w:rsidR="00DD1A2F" w:rsidRPr="00197955" w:rsidRDefault="00DD1A2F" w:rsidP="00DD1A2F">
      <w:pPr>
        <w:pStyle w:val="ConsPlusNormal"/>
        <w:ind w:firstLine="540"/>
        <w:jc w:val="both"/>
      </w:pPr>
      <w:r w:rsidRPr="00197955">
        <w:rPr>
          <w:b/>
        </w:rPr>
        <w:t xml:space="preserve">Форма ценной бумаги: </w:t>
      </w:r>
      <w:r w:rsidRPr="00197955">
        <w:t>документарные на предъявителя</w:t>
      </w:r>
    </w:p>
    <w:p w:rsidR="00DD1A2F" w:rsidRPr="00197955" w:rsidRDefault="00DD1A2F" w:rsidP="00DD1A2F">
      <w:pPr>
        <w:pStyle w:val="ConsPlusNormal"/>
        <w:ind w:firstLine="540"/>
        <w:jc w:val="both"/>
      </w:pPr>
      <w:r w:rsidRPr="00197955">
        <w:rPr>
          <w:b/>
        </w:rPr>
        <w:t xml:space="preserve">Серия: </w:t>
      </w:r>
      <w:r w:rsidRPr="00197955">
        <w:t>БО-03</w:t>
      </w:r>
    </w:p>
    <w:p w:rsidR="00DD1A2F" w:rsidRPr="00197955" w:rsidRDefault="00DD1A2F" w:rsidP="00DD1A2F">
      <w:pPr>
        <w:pStyle w:val="ConsPlusNormal"/>
        <w:ind w:firstLine="540"/>
        <w:jc w:val="both"/>
      </w:pPr>
      <w:r w:rsidRPr="00197955">
        <w:rPr>
          <w:b/>
        </w:rPr>
        <w:t>Иные идентификационные признаки ценных бумаг:</w:t>
      </w:r>
      <w:r w:rsidRPr="00197955">
        <w:t xml:space="preserve"> неконвертируемые дисконтные с обязательным централизованным хранением</w:t>
      </w:r>
    </w:p>
    <w:p w:rsidR="00DD1A2F" w:rsidRPr="00197955" w:rsidRDefault="00DD1A2F" w:rsidP="00DD1A2F">
      <w:pPr>
        <w:pStyle w:val="ConsPlusNormal"/>
        <w:ind w:firstLine="540"/>
        <w:jc w:val="both"/>
      </w:pPr>
      <w:r w:rsidRPr="00197955">
        <w:rPr>
          <w:b/>
        </w:rPr>
        <w:t>Идентификационный номер выпуска:</w:t>
      </w:r>
      <w:r w:rsidRPr="00197955">
        <w:t xml:space="preserve"> 4B02-03-33886-Н</w:t>
      </w:r>
    </w:p>
    <w:p w:rsidR="00DD1A2F" w:rsidRPr="00197955" w:rsidRDefault="00DD1A2F" w:rsidP="00DD1A2F">
      <w:pPr>
        <w:pStyle w:val="ConsPlusNormal"/>
        <w:ind w:firstLine="540"/>
        <w:jc w:val="both"/>
      </w:pPr>
      <w:r w:rsidRPr="00197955">
        <w:rPr>
          <w:b/>
        </w:rPr>
        <w:t xml:space="preserve">Дата присвоения идентификационного номера: </w:t>
      </w:r>
      <w:r w:rsidRPr="00197955">
        <w:t>26.03.2008</w:t>
      </w:r>
    </w:p>
    <w:p w:rsidR="00DD1A2F" w:rsidRPr="00197955" w:rsidRDefault="00DD1A2F" w:rsidP="00DD1A2F">
      <w:pPr>
        <w:pStyle w:val="ConsPlusNormal"/>
        <w:ind w:firstLine="540"/>
        <w:jc w:val="both"/>
      </w:pPr>
      <w:r w:rsidRPr="00197955">
        <w:rPr>
          <w:b/>
        </w:rPr>
        <w:t>Орган, присвоивший выпуску идентификационный номер:</w:t>
      </w:r>
      <w:r w:rsidRPr="00197955">
        <w:t xml:space="preserve"> Закрытое акционерное общество "Фондовая биржа ММВБ"</w:t>
      </w:r>
    </w:p>
    <w:p w:rsidR="00DD1A2F" w:rsidRPr="00197955" w:rsidRDefault="00DD1A2F" w:rsidP="00DD1A2F">
      <w:pPr>
        <w:pStyle w:val="ConsPlusNormal"/>
        <w:ind w:firstLine="540"/>
        <w:jc w:val="both"/>
      </w:pPr>
      <w:r w:rsidRPr="00197955">
        <w:rPr>
          <w:b/>
        </w:rPr>
        <w:t>Количество ценных бумаг выпуска, шт.:</w:t>
      </w:r>
      <w:r w:rsidRPr="00197955">
        <w:t xml:space="preserve"> 500 000</w:t>
      </w:r>
    </w:p>
    <w:p w:rsidR="00DD1A2F" w:rsidRPr="00197955" w:rsidRDefault="00DD1A2F" w:rsidP="00DD1A2F">
      <w:pPr>
        <w:pStyle w:val="ConsPlusNormal"/>
        <w:ind w:firstLine="540"/>
        <w:jc w:val="both"/>
      </w:pPr>
      <w:r w:rsidRPr="00197955">
        <w:rPr>
          <w:b/>
        </w:rPr>
        <w:t xml:space="preserve">Номинальная стоимость каждой ценной бумаги выпуска, руб.: </w:t>
      </w:r>
      <w:r w:rsidRPr="00197955">
        <w:t>1 000</w:t>
      </w:r>
    </w:p>
    <w:p w:rsidR="00DD1A2F" w:rsidRPr="00197955" w:rsidRDefault="00DD1A2F" w:rsidP="00DD1A2F">
      <w:pPr>
        <w:pStyle w:val="ConsPlusNormal"/>
        <w:ind w:firstLine="540"/>
        <w:jc w:val="both"/>
      </w:pPr>
      <w:r w:rsidRPr="00197955">
        <w:rPr>
          <w:b/>
        </w:rPr>
        <w:t>Объем выпуска по номинальной стоимости, руб.:</w:t>
      </w:r>
      <w:r w:rsidRPr="00197955">
        <w:t xml:space="preserve"> 500 000 000</w:t>
      </w:r>
    </w:p>
    <w:p w:rsidR="00DD1A2F" w:rsidRPr="00197955" w:rsidRDefault="00DD1A2F" w:rsidP="00DD1A2F">
      <w:pPr>
        <w:pStyle w:val="ConsPlusNormal"/>
        <w:ind w:firstLine="540"/>
        <w:jc w:val="both"/>
      </w:pPr>
      <w:r w:rsidRPr="00197955">
        <w:rPr>
          <w:b/>
        </w:rPr>
        <w:t xml:space="preserve">Срок (дата) погашения ценных бумаг выпуска: </w:t>
      </w:r>
      <w:r w:rsidRPr="00197955">
        <w:t>18.12.2008</w:t>
      </w:r>
    </w:p>
    <w:p w:rsidR="00DD1A2F" w:rsidRPr="00197955" w:rsidRDefault="00DD1A2F" w:rsidP="00DD1A2F">
      <w:pPr>
        <w:pStyle w:val="ConsPlusNormal"/>
        <w:ind w:firstLine="540"/>
        <w:jc w:val="both"/>
      </w:pPr>
      <w:r w:rsidRPr="00197955">
        <w:rPr>
          <w:b/>
        </w:rPr>
        <w:t xml:space="preserve">Основание для погашения ценных бумаг выпуска: </w:t>
      </w:r>
      <w:r w:rsidRPr="00197955">
        <w:t>исполнение обязательств по ценным бумагам</w:t>
      </w:r>
    </w:p>
    <w:p w:rsidR="00DD1A2F" w:rsidRPr="00197955" w:rsidRDefault="00DD1A2F" w:rsidP="00DD1A2F">
      <w:pPr>
        <w:pStyle w:val="ConsPlusNormal"/>
        <w:ind w:firstLine="540"/>
        <w:jc w:val="both"/>
      </w:pPr>
    </w:p>
    <w:p w:rsidR="00DD1A2F" w:rsidRPr="00197955" w:rsidRDefault="00DD1A2F" w:rsidP="00DD1A2F">
      <w:pPr>
        <w:pStyle w:val="ConsPlusNormal"/>
        <w:ind w:firstLine="540"/>
        <w:jc w:val="both"/>
      </w:pPr>
      <w:r w:rsidRPr="00197955">
        <w:rPr>
          <w:b/>
        </w:rPr>
        <w:t xml:space="preserve">Вид ценной бумаги: </w:t>
      </w:r>
      <w:r w:rsidRPr="00197955">
        <w:t>биржевые облигации</w:t>
      </w:r>
    </w:p>
    <w:p w:rsidR="00DD1A2F" w:rsidRPr="00197955" w:rsidRDefault="00DD1A2F" w:rsidP="00DD1A2F">
      <w:pPr>
        <w:pStyle w:val="ConsPlusNormal"/>
        <w:ind w:firstLine="540"/>
        <w:jc w:val="both"/>
      </w:pPr>
      <w:r w:rsidRPr="00197955">
        <w:rPr>
          <w:b/>
        </w:rPr>
        <w:t xml:space="preserve">Форма ценной бумаги: </w:t>
      </w:r>
      <w:r w:rsidRPr="00197955">
        <w:t>документарные на предъявителя</w:t>
      </w:r>
    </w:p>
    <w:p w:rsidR="00DD1A2F" w:rsidRPr="00197955" w:rsidRDefault="00DD1A2F" w:rsidP="00DD1A2F">
      <w:pPr>
        <w:pStyle w:val="ConsPlusNormal"/>
        <w:ind w:firstLine="540"/>
        <w:jc w:val="both"/>
      </w:pPr>
      <w:r w:rsidRPr="00197955">
        <w:rPr>
          <w:b/>
        </w:rPr>
        <w:t xml:space="preserve">Серия: </w:t>
      </w:r>
      <w:r w:rsidRPr="00197955">
        <w:t>БО-04</w:t>
      </w:r>
    </w:p>
    <w:p w:rsidR="00DD1A2F" w:rsidRPr="00197955" w:rsidRDefault="00DD1A2F" w:rsidP="00DD1A2F">
      <w:pPr>
        <w:pStyle w:val="ConsPlusNormal"/>
        <w:ind w:firstLine="540"/>
        <w:jc w:val="both"/>
      </w:pPr>
      <w:r w:rsidRPr="00197955">
        <w:rPr>
          <w:b/>
        </w:rPr>
        <w:t>Иные идентификационные признаки ценных бумаг:</w:t>
      </w:r>
      <w:r w:rsidRPr="00197955">
        <w:t xml:space="preserve"> неконвертируемые дисконтные с обязательным централизованным хранением</w:t>
      </w:r>
    </w:p>
    <w:p w:rsidR="00DD1A2F" w:rsidRPr="00197955" w:rsidRDefault="00DD1A2F" w:rsidP="00DD1A2F">
      <w:pPr>
        <w:pStyle w:val="ConsPlusNormal"/>
        <w:ind w:firstLine="540"/>
        <w:jc w:val="both"/>
      </w:pPr>
      <w:r w:rsidRPr="00197955">
        <w:rPr>
          <w:b/>
        </w:rPr>
        <w:t xml:space="preserve">Идентификационный номер выпуска: </w:t>
      </w:r>
      <w:r w:rsidRPr="00197955">
        <w:t>4B02-04-33886-Н</w:t>
      </w:r>
    </w:p>
    <w:p w:rsidR="00DD1A2F" w:rsidRPr="00197955" w:rsidRDefault="00DD1A2F" w:rsidP="00DD1A2F">
      <w:pPr>
        <w:pStyle w:val="ConsPlusNormal"/>
        <w:ind w:firstLine="540"/>
        <w:jc w:val="both"/>
      </w:pPr>
      <w:r w:rsidRPr="00197955">
        <w:rPr>
          <w:b/>
        </w:rPr>
        <w:t xml:space="preserve">Дата присвоения идентификационного номера: </w:t>
      </w:r>
      <w:r w:rsidRPr="00197955">
        <w:t>26.03.2008</w:t>
      </w:r>
    </w:p>
    <w:p w:rsidR="00DD1A2F" w:rsidRPr="00197955" w:rsidRDefault="00DD1A2F" w:rsidP="00DD1A2F">
      <w:pPr>
        <w:pStyle w:val="ConsPlusNormal"/>
        <w:ind w:firstLine="540"/>
        <w:jc w:val="both"/>
      </w:pPr>
      <w:r w:rsidRPr="00197955">
        <w:rPr>
          <w:b/>
        </w:rPr>
        <w:t xml:space="preserve">Орган, присвоивший выпуску идентификационный номер: </w:t>
      </w:r>
      <w:r w:rsidRPr="00197955">
        <w:t>Закрытое акционерное общество "Фондовая биржа ММВБ"</w:t>
      </w:r>
    </w:p>
    <w:p w:rsidR="00DD1A2F" w:rsidRPr="00197955" w:rsidRDefault="00DD1A2F" w:rsidP="00DD1A2F">
      <w:pPr>
        <w:pStyle w:val="ConsPlusNormal"/>
        <w:ind w:firstLine="540"/>
        <w:jc w:val="both"/>
      </w:pPr>
      <w:r w:rsidRPr="00197955">
        <w:rPr>
          <w:b/>
        </w:rPr>
        <w:t>Количество ценных бумаг выпуска</w:t>
      </w:r>
      <w:r w:rsidR="00986295" w:rsidRPr="00197955">
        <w:rPr>
          <w:b/>
        </w:rPr>
        <w:t>,</w:t>
      </w:r>
      <w:r w:rsidRPr="00197955">
        <w:rPr>
          <w:b/>
        </w:rPr>
        <w:t xml:space="preserve"> шт.: </w:t>
      </w:r>
      <w:r w:rsidRPr="00197955">
        <w:t>500 000</w:t>
      </w:r>
    </w:p>
    <w:p w:rsidR="00DD1A2F" w:rsidRPr="00197955" w:rsidRDefault="00DD1A2F" w:rsidP="00DD1A2F">
      <w:pPr>
        <w:pStyle w:val="ConsPlusNormal"/>
        <w:ind w:firstLine="540"/>
        <w:jc w:val="both"/>
      </w:pPr>
      <w:r w:rsidRPr="00197955">
        <w:rPr>
          <w:b/>
        </w:rPr>
        <w:t>Номинальная стоимость каждой ценной бумаги выпуска, руб.:</w:t>
      </w:r>
      <w:r w:rsidRPr="00197955">
        <w:t xml:space="preserve"> 1 000</w:t>
      </w:r>
    </w:p>
    <w:p w:rsidR="00DD1A2F" w:rsidRPr="00197955" w:rsidRDefault="00DD1A2F" w:rsidP="00DD1A2F">
      <w:pPr>
        <w:pStyle w:val="ConsPlusNormal"/>
        <w:ind w:firstLine="540"/>
        <w:jc w:val="both"/>
      </w:pPr>
      <w:r w:rsidRPr="00197955">
        <w:rPr>
          <w:b/>
        </w:rPr>
        <w:t xml:space="preserve">Объем выпуска по номинальной стоимости, руб.: </w:t>
      </w:r>
      <w:r w:rsidRPr="00197955">
        <w:t xml:space="preserve">500 000 000 </w:t>
      </w:r>
    </w:p>
    <w:p w:rsidR="00DD1A2F" w:rsidRPr="00197955" w:rsidRDefault="00DD1A2F" w:rsidP="00DD1A2F">
      <w:pPr>
        <w:pStyle w:val="ConsPlusNormal"/>
        <w:ind w:firstLine="540"/>
        <w:jc w:val="both"/>
      </w:pPr>
      <w:r w:rsidRPr="00197955">
        <w:rPr>
          <w:b/>
        </w:rPr>
        <w:t xml:space="preserve">Срок (дата) погашения ценных бумаг выпуска: </w:t>
      </w:r>
      <w:r w:rsidRPr="00197955">
        <w:t>01.10.2009</w:t>
      </w:r>
    </w:p>
    <w:p w:rsidR="00DD1A2F" w:rsidRPr="00197955" w:rsidRDefault="00DD1A2F" w:rsidP="00DD1A2F">
      <w:pPr>
        <w:pStyle w:val="ConsPlusNormal"/>
        <w:ind w:firstLine="540"/>
        <w:jc w:val="both"/>
      </w:pPr>
      <w:r w:rsidRPr="00197955">
        <w:rPr>
          <w:b/>
        </w:rPr>
        <w:t>Основание для погашения ценных бумаг выпуска:</w:t>
      </w:r>
      <w:r w:rsidRPr="00197955">
        <w:t xml:space="preserve"> обязательства Эмитента по погашению (выплате номинальной стоимости) биржевых облигаций прекращены новацией</w:t>
      </w:r>
    </w:p>
    <w:p w:rsidR="00DD1A2F" w:rsidRPr="00197955" w:rsidRDefault="00DD1A2F" w:rsidP="00DD1A2F">
      <w:pPr>
        <w:pStyle w:val="ConsPlusNormal"/>
        <w:ind w:firstLine="540"/>
        <w:jc w:val="both"/>
      </w:pPr>
    </w:p>
    <w:p w:rsidR="00DD1A2F" w:rsidRPr="00197955" w:rsidRDefault="00DD1A2F" w:rsidP="00DD1A2F">
      <w:pPr>
        <w:pStyle w:val="ConsPlusNormal"/>
        <w:ind w:firstLine="540"/>
        <w:jc w:val="both"/>
      </w:pPr>
      <w:r w:rsidRPr="00197955">
        <w:rPr>
          <w:b/>
        </w:rPr>
        <w:t>Вид ценной бумаги:</w:t>
      </w:r>
      <w:r w:rsidRPr="00197955">
        <w:t xml:space="preserve"> биржевые облигации</w:t>
      </w:r>
    </w:p>
    <w:p w:rsidR="00DD1A2F" w:rsidRPr="00197955" w:rsidRDefault="00DD1A2F" w:rsidP="00DD1A2F">
      <w:pPr>
        <w:pStyle w:val="ConsPlusNormal"/>
        <w:ind w:firstLine="540"/>
        <w:jc w:val="both"/>
      </w:pPr>
      <w:r w:rsidRPr="00197955">
        <w:rPr>
          <w:b/>
        </w:rPr>
        <w:t>Форма ценной бумаги:</w:t>
      </w:r>
      <w:r w:rsidRPr="00197955">
        <w:t xml:space="preserve"> документарные на предъявителя</w:t>
      </w:r>
    </w:p>
    <w:p w:rsidR="00DD1A2F" w:rsidRPr="00197955" w:rsidRDefault="00DD1A2F" w:rsidP="00DD1A2F">
      <w:pPr>
        <w:pStyle w:val="ConsPlusNormal"/>
        <w:ind w:firstLine="540"/>
        <w:jc w:val="both"/>
      </w:pPr>
      <w:r w:rsidRPr="00197955">
        <w:rPr>
          <w:b/>
        </w:rPr>
        <w:t>Серия:</w:t>
      </w:r>
      <w:r w:rsidRPr="00197955">
        <w:t xml:space="preserve"> БО-05</w:t>
      </w:r>
    </w:p>
    <w:p w:rsidR="00DD1A2F" w:rsidRPr="00197955" w:rsidRDefault="00DD1A2F" w:rsidP="00DD1A2F">
      <w:pPr>
        <w:pStyle w:val="ConsPlusNormal"/>
        <w:ind w:firstLine="540"/>
        <w:jc w:val="both"/>
      </w:pPr>
      <w:r w:rsidRPr="00197955">
        <w:rPr>
          <w:b/>
        </w:rPr>
        <w:t>Иные идентификационные признаки ценных бумаг:</w:t>
      </w:r>
      <w:r w:rsidRPr="00197955">
        <w:t xml:space="preserve"> неконвертируемые дисконтные с обязательным централизованным хранением</w:t>
      </w:r>
    </w:p>
    <w:p w:rsidR="00DD1A2F" w:rsidRPr="00197955" w:rsidRDefault="00DD1A2F" w:rsidP="00DD1A2F">
      <w:pPr>
        <w:pStyle w:val="ConsPlusNormal"/>
        <w:ind w:firstLine="540"/>
        <w:jc w:val="both"/>
      </w:pPr>
      <w:r w:rsidRPr="00197955">
        <w:rPr>
          <w:b/>
        </w:rPr>
        <w:t>Идентификационный номер выпуска:</w:t>
      </w:r>
      <w:r w:rsidRPr="00197955">
        <w:t xml:space="preserve"> 4B02-05-33886-Н</w:t>
      </w:r>
    </w:p>
    <w:p w:rsidR="00DD1A2F" w:rsidRPr="00197955" w:rsidRDefault="00DD1A2F" w:rsidP="00DD1A2F">
      <w:pPr>
        <w:pStyle w:val="ConsPlusNormal"/>
        <w:ind w:firstLine="540"/>
        <w:jc w:val="both"/>
      </w:pPr>
      <w:r w:rsidRPr="00197955">
        <w:rPr>
          <w:b/>
        </w:rPr>
        <w:t>Дата присвоения идентификационного номера:</w:t>
      </w:r>
      <w:r w:rsidRPr="00197955">
        <w:t xml:space="preserve"> 26.03.2008</w:t>
      </w:r>
    </w:p>
    <w:p w:rsidR="00DD1A2F" w:rsidRPr="00197955" w:rsidRDefault="00DD1A2F" w:rsidP="00DD1A2F">
      <w:pPr>
        <w:pStyle w:val="ConsPlusNormal"/>
        <w:ind w:firstLine="540"/>
        <w:jc w:val="both"/>
      </w:pPr>
      <w:r w:rsidRPr="00197955">
        <w:rPr>
          <w:b/>
        </w:rPr>
        <w:t xml:space="preserve">Орган, присвоивший выпуску идентификационный номер: </w:t>
      </w:r>
      <w:r w:rsidRPr="00197955">
        <w:t>Закрытое акционерное общество "Фондовая биржа ММВБ"</w:t>
      </w:r>
    </w:p>
    <w:p w:rsidR="00DD1A2F" w:rsidRPr="00197955" w:rsidRDefault="00DD1A2F" w:rsidP="00DD1A2F">
      <w:pPr>
        <w:pStyle w:val="ConsPlusNormal"/>
        <w:ind w:firstLine="540"/>
        <w:jc w:val="both"/>
      </w:pPr>
      <w:r w:rsidRPr="00197955">
        <w:rPr>
          <w:b/>
        </w:rPr>
        <w:t xml:space="preserve">Количество ценных бумаг выпуска, шт.: </w:t>
      </w:r>
      <w:r w:rsidRPr="00197955">
        <w:t>500 000</w:t>
      </w:r>
    </w:p>
    <w:p w:rsidR="00DD1A2F" w:rsidRPr="00197955" w:rsidRDefault="00DD1A2F" w:rsidP="00DD1A2F">
      <w:pPr>
        <w:pStyle w:val="ConsPlusNormal"/>
        <w:ind w:firstLine="540"/>
        <w:jc w:val="both"/>
      </w:pPr>
      <w:r w:rsidRPr="00197955">
        <w:rPr>
          <w:b/>
        </w:rPr>
        <w:t>Номинальная стоимость каждой ценной бумаги выпуска, руб.:</w:t>
      </w:r>
      <w:r w:rsidRPr="00197955">
        <w:t xml:space="preserve"> 1 000</w:t>
      </w:r>
    </w:p>
    <w:p w:rsidR="00DD1A2F" w:rsidRPr="00197955" w:rsidRDefault="00DD1A2F" w:rsidP="00DD1A2F">
      <w:pPr>
        <w:pStyle w:val="ConsPlusNormal"/>
        <w:ind w:firstLine="540"/>
        <w:jc w:val="both"/>
      </w:pPr>
      <w:r w:rsidRPr="00197955">
        <w:rPr>
          <w:b/>
        </w:rPr>
        <w:t>Объем выпуска по номинальной стоимости, руб.:</w:t>
      </w:r>
      <w:r w:rsidRPr="00197955">
        <w:t xml:space="preserve"> 500 000 000 </w:t>
      </w:r>
    </w:p>
    <w:p w:rsidR="00DD1A2F" w:rsidRPr="00197955" w:rsidRDefault="00DD1A2F" w:rsidP="00DD1A2F">
      <w:pPr>
        <w:pStyle w:val="ConsPlusNormal"/>
        <w:ind w:firstLine="540"/>
        <w:jc w:val="both"/>
      </w:pPr>
      <w:r w:rsidRPr="00197955">
        <w:rPr>
          <w:b/>
        </w:rPr>
        <w:t>Срок (дата) погашения ценных бумаг выпуска:</w:t>
      </w:r>
      <w:r w:rsidRPr="00197955">
        <w:t xml:space="preserve"> 01.10.2009</w:t>
      </w:r>
    </w:p>
    <w:p w:rsidR="00DD1A2F" w:rsidRPr="00197955" w:rsidRDefault="00DD1A2F" w:rsidP="00DD1A2F">
      <w:pPr>
        <w:pStyle w:val="ConsPlusNormal"/>
        <w:ind w:firstLine="540"/>
        <w:jc w:val="both"/>
      </w:pPr>
      <w:r w:rsidRPr="00197955">
        <w:rPr>
          <w:b/>
        </w:rPr>
        <w:t>Основание для погашения ценных бумаг выпуска:</w:t>
      </w:r>
      <w:r w:rsidRPr="00197955">
        <w:t xml:space="preserve"> обязательства Эмитента по погашению (выплате номинальной стоимости) биржевых облигаций прекращены новацией</w:t>
      </w:r>
    </w:p>
    <w:p w:rsidR="00DD1A2F" w:rsidRPr="00197955" w:rsidRDefault="00DD1A2F" w:rsidP="00DD1A2F">
      <w:pPr>
        <w:pStyle w:val="ConsPlusNormal"/>
        <w:ind w:firstLine="540"/>
        <w:jc w:val="both"/>
      </w:pPr>
    </w:p>
    <w:p w:rsidR="00DD1A2F" w:rsidRPr="00197955" w:rsidRDefault="00DD1A2F" w:rsidP="00DD1A2F">
      <w:pPr>
        <w:pStyle w:val="ConsPlusNormal"/>
        <w:ind w:firstLine="540"/>
        <w:jc w:val="both"/>
      </w:pPr>
      <w:r w:rsidRPr="00197955">
        <w:rPr>
          <w:b/>
        </w:rPr>
        <w:t>Вид ценной бумаги:</w:t>
      </w:r>
      <w:r w:rsidRPr="00197955">
        <w:t xml:space="preserve"> биржевые облигации</w:t>
      </w:r>
    </w:p>
    <w:p w:rsidR="00DD1A2F" w:rsidRPr="00197955" w:rsidRDefault="00DD1A2F" w:rsidP="00DD1A2F">
      <w:pPr>
        <w:pStyle w:val="ConsPlusNormal"/>
        <w:ind w:firstLine="540"/>
        <w:jc w:val="both"/>
      </w:pPr>
      <w:r w:rsidRPr="00197955">
        <w:rPr>
          <w:b/>
        </w:rPr>
        <w:t>Форма ценной бумаги:</w:t>
      </w:r>
      <w:r w:rsidRPr="00197955">
        <w:t xml:space="preserve"> документарные на предъявителя</w:t>
      </w:r>
    </w:p>
    <w:p w:rsidR="00DD1A2F" w:rsidRPr="00197955" w:rsidRDefault="00DD1A2F" w:rsidP="00DD1A2F">
      <w:pPr>
        <w:pStyle w:val="ConsPlusNormal"/>
        <w:ind w:firstLine="540"/>
        <w:jc w:val="both"/>
      </w:pPr>
      <w:r w:rsidRPr="00197955">
        <w:rPr>
          <w:b/>
        </w:rPr>
        <w:t>Серия:</w:t>
      </w:r>
      <w:r w:rsidRPr="00197955">
        <w:t xml:space="preserve"> БО-06</w:t>
      </w:r>
    </w:p>
    <w:p w:rsidR="00DD1A2F" w:rsidRPr="00197955" w:rsidRDefault="00DD1A2F" w:rsidP="00DD1A2F">
      <w:pPr>
        <w:pStyle w:val="ConsPlusNormal"/>
        <w:ind w:firstLine="540"/>
        <w:jc w:val="both"/>
      </w:pPr>
      <w:r w:rsidRPr="00197955">
        <w:rPr>
          <w:b/>
        </w:rPr>
        <w:t xml:space="preserve">Иные идентификационные признаки ценных бумаг: </w:t>
      </w:r>
      <w:r w:rsidRPr="00197955">
        <w:t>неконвертируемые дисконтные с обязательным централизованным хранением</w:t>
      </w:r>
    </w:p>
    <w:p w:rsidR="00DD1A2F" w:rsidRPr="00197955" w:rsidRDefault="00DD1A2F" w:rsidP="00DD1A2F">
      <w:pPr>
        <w:pStyle w:val="ConsPlusNormal"/>
        <w:ind w:firstLine="540"/>
        <w:jc w:val="both"/>
      </w:pPr>
      <w:r w:rsidRPr="00197955">
        <w:rPr>
          <w:b/>
        </w:rPr>
        <w:t xml:space="preserve">Идентификационный номер выпуска: </w:t>
      </w:r>
      <w:r w:rsidRPr="00197955">
        <w:t>4B02-06-33886-Н</w:t>
      </w:r>
    </w:p>
    <w:p w:rsidR="00DD1A2F" w:rsidRPr="00197955" w:rsidRDefault="00DD1A2F" w:rsidP="00DD1A2F">
      <w:pPr>
        <w:pStyle w:val="ConsPlusNormal"/>
        <w:ind w:firstLine="540"/>
        <w:jc w:val="both"/>
      </w:pPr>
      <w:r w:rsidRPr="00197955">
        <w:rPr>
          <w:b/>
        </w:rPr>
        <w:t>Дата присвоения идентификационного номера:</w:t>
      </w:r>
      <w:r w:rsidRPr="00197955">
        <w:t xml:space="preserve"> 26.03.2008</w:t>
      </w:r>
    </w:p>
    <w:p w:rsidR="00DD1A2F" w:rsidRPr="00197955" w:rsidRDefault="00DD1A2F" w:rsidP="00DD1A2F">
      <w:pPr>
        <w:pStyle w:val="ConsPlusNormal"/>
        <w:ind w:firstLine="540"/>
        <w:jc w:val="both"/>
      </w:pPr>
      <w:r w:rsidRPr="00197955">
        <w:rPr>
          <w:b/>
        </w:rPr>
        <w:t>Орган, присвоивший выпуску идентификационный номер:</w:t>
      </w:r>
      <w:r w:rsidRPr="00197955">
        <w:t xml:space="preserve"> Закрытое акционерное общество "Фондовая биржа ММВБ"</w:t>
      </w:r>
    </w:p>
    <w:p w:rsidR="00DD1A2F" w:rsidRPr="00197955" w:rsidRDefault="00DD1A2F" w:rsidP="00DD1A2F">
      <w:pPr>
        <w:pStyle w:val="ConsPlusNormal"/>
        <w:ind w:firstLine="540"/>
        <w:jc w:val="both"/>
      </w:pPr>
      <w:r w:rsidRPr="00197955">
        <w:rPr>
          <w:b/>
        </w:rPr>
        <w:t>Количество ценных бумаг выпуска</w:t>
      </w:r>
      <w:r w:rsidR="00986295" w:rsidRPr="00197955">
        <w:rPr>
          <w:b/>
        </w:rPr>
        <w:t>, шт.</w:t>
      </w:r>
      <w:r w:rsidRPr="00197955">
        <w:rPr>
          <w:b/>
        </w:rPr>
        <w:t xml:space="preserve">: </w:t>
      </w:r>
      <w:r w:rsidRPr="00197955">
        <w:t>500 000</w:t>
      </w:r>
    </w:p>
    <w:p w:rsidR="00DD1A2F" w:rsidRPr="00197955" w:rsidRDefault="00DD1A2F" w:rsidP="00DD1A2F">
      <w:pPr>
        <w:pStyle w:val="ConsPlusNormal"/>
        <w:ind w:firstLine="540"/>
        <w:jc w:val="both"/>
      </w:pPr>
      <w:r w:rsidRPr="00197955">
        <w:rPr>
          <w:b/>
        </w:rPr>
        <w:t xml:space="preserve">Номинальная стоимость каждой ценной бумаги выпуска, руб.: </w:t>
      </w:r>
      <w:r w:rsidRPr="00197955">
        <w:t>1 000</w:t>
      </w:r>
    </w:p>
    <w:p w:rsidR="00DD1A2F" w:rsidRPr="00197955" w:rsidRDefault="00DD1A2F" w:rsidP="00DD1A2F">
      <w:pPr>
        <w:pStyle w:val="ConsPlusNormal"/>
        <w:ind w:firstLine="540"/>
        <w:jc w:val="both"/>
      </w:pPr>
      <w:r w:rsidRPr="00197955">
        <w:rPr>
          <w:b/>
        </w:rPr>
        <w:t>Объем выпуска по номинальной стоимости</w:t>
      </w:r>
      <w:r w:rsidR="00986295" w:rsidRPr="00197955">
        <w:rPr>
          <w:b/>
        </w:rPr>
        <w:t>, руб.</w:t>
      </w:r>
      <w:r w:rsidRPr="00197955">
        <w:rPr>
          <w:b/>
        </w:rPr>
        <w:t>:</w:t>
      </w:r>
      <w:r w:rsidRPr="00197955">
        <w:t xml:space="preserve"> 500 000 000</w:t>
      </w:r>
    </w:p>
    <w:p w:rsidR="00DD1A2F" w:rsidRPr="00197955" w:rsidRDefault="00DD1A2F" w:rsidP="00DD1A2F">
      <w:pPr>
        <w:pStyle w:val="ConsPlusNormal"/>
        <w:ind w:firstLine="540"/>
        <w:jc w:val="both"/>
      </w:pPr>
      <w:r w:rsidRPr="00197955">
        <w:rPr>
          <w:b/>
        </w:rPr>
        <w:lastRenderedPageBreak/>
        <w:t xml:space="preserve">Срок (дата) погашения ценных бумаг выпуска: </w:t>
      </w:r>
      <w:r w:rsidRPr="00197955">
        <w:t>08.10.2009</w:t>
      </w:r>
    </w:p>
    <w:p w:rsidR="00DD1A2F" w:rsidRPr="00197955" w:rsidRDefault="00DD1A2F" w:rsidP="00DD1A2F">
      <w:pPr>
        <w:pStyle w:val="ConsPlusNormal"/>
        <w:ind w:firstLine="540"/>
        <w:jc w:val="both"/>
      </w:pPr>
      <w:r w:rsidRPr="00197955">
        <w:rPr>
          <w:b/>
        </w:rPr>
        <w:t>Основание для погашения ценных бумаг выпуска:</w:t>
      </w:r>
      <w:r w:rsidRPr="00197955">
        <w:t xml:space="preserve"> обязательства Эмитента по погашению (выплате номинальной стоимости) биржевых облигаций прекращены новацией</w:t>
      </w:r>
    </w:p>
    <w:p w:rsidR="00DD1A2F" w:rsidRPr="00197955" w:rsidRDefault="00DD1A2F" w:rsidP="00DD1A2F">
      <w:pPr>
        <w:pStyle w:val="ConsPlusNormal"/>
        <w:ind w:firstLine="540"/>
        <w:jc w:val="both"/>
      </w:pPr>
    </w:p>
    <w:p w:rsidR="00DD1A2F" w:rsidRPr="00197955" w:rsidRDefault="00DD1A2F" w:rsidP="00DD1A2F">
      <w:pPr>
        <w:pStyle w:val="ConsPlusNormal"/>
        <w:ind w:firstLine="540"/>
        <w:jc w:val="both"/>
      </w:pPr>
      <w:r w:rsidRPr="00197955">
        <w:rPr>
          <w:b/>
        </w:rPr>
        <w:t xml:space="preserve">Вид ценной бумаги: </w:t>
      </w:r>
      <w:r w:rsidRPr="00197955">
        <w:t>биржевые облигации</w:t>
      </w:r>
    </w:p>
    <w:p w:rsidR="00DD1A2F" w:rsidRPr="00197955" w:rsidRDefault="00DD1A2F" w:rsidP="00DD1A2F">
      <w:pPr>
        <w:pStyle w:val="ConsPlusNormal"/>
        <w:ind w:firstLine="540"/>
        <w:jc w:val="both"/>
      </w:pPr>
      <w:r w:rsidRPr="00197955">
        <w:rPr>
          <w:b/>
        </w:rPr>
        <w:t>Форма ценной бумаги:</w:t>
      </w:r>
      <w:r w:rsidRPr="00197955">
        <w:t xml:space="preserve"> документарные на предъявителя</w:t>
      </w:r>
    </w:p>
    <w:p w:rsidR="00DD1A2F" w:rsidRPr="00197955" w:rsidRDefault="00DD1A2F" w:rsidP="00DD1A2F">
      <w:pPr>
        <w:pStyle w:val="ConsPlusNormal"/>
        <w:ind w:firstLine="540"/>
        <w:jc w:val="both"/>
      </w:pPr>
      <w:r w:rsidRPr="00197955">
        <w:rPr>
          <w:b/>
        </w:rPr>
        <w:t>Серия:</w:t>
      </w:r>
      <w:r w:rsidRPr="00197955">
        <w:t xml:space="preserve"> БО-07</w:t>
      </w:r>
    </w:p>
    <w:p w:rsidR="00DD1A2F" w:rsidRPr="00197955" w:rsidRDefault="00DD1A2F" w:rsidP="00DD1A2F">
      <w:pPr>
        <w:pStyle w:val="ConsPlusNormal"/>
        <w:ind w:firstLine="540"/>
        <w:jc w:val="both"/>
      </w:pPr>
      <w:r w:rsidRPr="00197955">
        <w:rPr>
          <w:b/>
        </w:rPr>
        <w:t xml:space="preserve">Иные идентификационные признаки ценных бумаг: </w:t>
      </w:r>
      <w:r w:rsidRPr="00197955">
        <w:t>неконвертируемые дисконтные с обязательным централизованным хранением</w:t>
      </w:r>
    </w:p>
    <w:p w:rsidR="00DD1A2F" w:rsidRPr="00197955" w:rsidRDefault="00DD1A2F" w:rsidP="00DD1A2F">
      <w:pPr>
        <w:pStyle w:val="ConsPlusNormal"/>
        <w:ind w:firstLine="540"/>
        <w:jc w:val="both"/>
      </w:pPr>
      <w:r w:rsidRPr="00197955">
        <w:rPr>
          <w:b/>
        </w:rPr>
        <w:t xml:space="preserve">Идентификационный номер выпуска: </w:t>
      </w:r>
      <w:r w:rsidRPr="00197955">
        <w:t>4B02-07-33886-Н</w:t>
      </w:r>
    </w:p>
    <w:p w:rsidR="00DD1A2F" w:rsidRPr="00197955" w:rsidRDefault="00DD1A2F" w:rsidP="00DD1A2F">
      <w:pPr>
        <w:pStyle w:val="ConsPlusNormal"/>
        <w:ind w:firstLine="540"/>
        <w:jc w:val="both"/>
      </w:pPr>
      <w:r w:rsidRPr="00197955">
        <w:rPr>
          <w:b/>
        </w:rPr>
        <w:t xml:space="preserve">Дата присвоения идентификационного номера: </w:t>
      </w:r>
      <w:r w:rsidRPr="00197955">
        <w:t>06.11.2008</w:t>
      </w:r>
    </w:p>
    <w:p w:rsidR="00DD1A2F" w:rsidRPr="00197955" w:rsidRDefault="00DD1A2F" w:rsidP="00DD1A2F">
      <w:pPr>
        <w:pStyle w:val="ConsPlusNormal"/>
        <w:ind w:firstLine="540"/>
        <w:jc w:val="both"/>
      </w:pPr>
      <w:r w:rsidRPr="00197955">
        <w:rPr>
          <w:b/>
        </w:rPr>
        <w:t>Орган, присвоивший выпуску идентификационный номер:</w:t>
      </w:r>
      <w:r w:rsidRPr="00197955">
        <w:t xml:space="preserve"> Закрытое акционерное общество "Фондовая биржа ММВБ"</w:t>
      </w:r>
    </w:p>
    <w:p w:rsidR="00DD1A2F" w:rsidRPr="00197955" w:rsidRDefault="00DD1A2F" w:rsidP="00DD1A2F">
      <w:pPr>
        <w:pStyle w:val="ConsPlusNormal"/>
        <w:ind w:firstLine="540"/>
        <w:jc w:val="both"/>
      </w:pPr>
      <w:r w:rsidRPr="00197955">
        <w:rPr>
          <w:b/>
        </w:rPr>
        <w:t>Количество ценных бумаг выпуска</w:t>
      </w:r>
      <w:r w:rsidR="00986295" w:rsidRPr="00197955">
        <w:rPr>
          <w:b/>
        </w:rPr>
        <w:t>, шт.</w:t>
      </w:r>
      <w:r w:rsidRPr="00197955">
        <w:rPr>
          <w:b/>
        </w:rPr>
        <w:t xml:space="preserve">: </w:t>
      </w:r>
      <w:r w:rsidRPr="00197955">
        <w:t>2 000 000</w:t>
      </w:r>
    </w:p>
    <w:p w:rsidR="00DD1A2F" w:rsidRPr="00197955" w:rsidRDefault="00DD1A2F" w:rsidP="00DD1A2F">
      <w:pPr>
        <w:pStyle w:val="ConsPlusNormal"/>
        <w:ind w:firstLine="540"/>
        <w:jc w:val="both"/>
      </w:pPr>
      <w:r w:rsidRPr="00197955">
        <w:rPr>
          <w:b/>
        </w:rPr>
        <w:t xml:space="preserve">Номинальная стоимость каждой ценной бумаги выпуска, руб.: </w:t>
      </w:r>
      <w:r w:rsidRPr="00197955">
        <w:t>1 000</w:t>
      </w:r>
    </w:p>
    <w:p w:rsidR="00DD1A2F" w:rsidRPr="00197955" w:rsidRDefault="00DD1A2F" w:rsidP="00DD1A2F">
      <w:pPr>
        <w:pStyle w:val="ConsPlusNormal"/>
        <w:ind w:firstLine="540"/>
        <w:jc w:val="both"/>
      </w:pPr>
      <w:r w:rsidRPr="00197955">
        <w:rPr>
          <w:b/>
        </w:rPr>
        <w:t>Объем выпуска по номинальной стоимости</w:t>
      </w:r>
      <w:r w:rsidR="00986295" w:rsidRPr="00197955">
        <w:rPr>
          <w:b/>
        </w:rPr>
        <w:t>, руб.</w:t>
      </w:r>
      <w:r w:rsidRPr="00197955">
        <w:rPr>
          <w:b/>
        </w:rPr>
        <w:t>:</w:t>
      </w:r>
      <w:r w:rsidR="00986295" w:rsidRPr="00197955">
        <w:t xml:space="preserve"> 2 000 000 000 </w:t>
      </w:r>
    </w:p>
    <w:p w:rsidR="00DD1A2F" w:rsidRPr="00197955" w:rsidRDefault="00DD1A2F" w:rsidP="00DD1A2F">
      <w:pPr>
        <w:pStyle w:val="ConsPlusNormal"/>
        <w:ind w:firstLine="540"/>
        <w:jc w:val="both"/>
      </w:pPr>
      <w:r w:rsidRPr="00197955">
        <w:rPr>
          <w:b/>
        </w:rPr>
        <w:t>Срок (дата) погашения ценных бумаг выпуска:</w:t>
      </w:r>
      <w:r w:rsidRPr="00197955">
        <w:t xml:space="preserve"> 25.06.2009</w:t>
      </w:r>
    </w:p>
    <w:p w:rsidR="00DD1A2F" w:rsidRPr="00197955" w:rsidRDefault="00DD1A2F" w:rsidP="00DD1A2F">
      <w:pPr>
        <w:pStyle w:val="ConsPlusNormal"/>
        <w:ind w:firstLine="540"/>
        <w:jc w:val="both"/>
      </w:pPr>
      <w:r w:rsidRPr="00197955">
        <w:rPr>
          <w:b/>
        </w:rPr>
        <w:t xml:space="preserve">Основание для погашения ценных бумаг выпуска: </w:t>
      </w:r>
      <w:r w:rsidRPr="00197955">
        <w:t>обязательства Эмитента по погашению (выплате номинальной стоимости) биржевых облигаций прекращены новацией</w:t>
      </w:r>
    </w:p>
    <w:p w:rsidR="00DD1A2F" w:rsidRPr="00197955" w:rsidRDefault="00DD1A2F" w:rsidP="00DD1A2F">
      <w:pPr>
        <w:pStyle w:val="ConsPlusNormal"/>
        <w:ind w:firstLine="540"/>
        <w:jc w:val="both"/>
      </w:pPr>
    </w:p>
    <w:p w:rsidR="00DD1A2F" w:rsidRPr="00197955" w:rsidRDefault="00DD1A2F" w:rsidP="00DD1A2F">
      <w:pPr>
        <w:pStyle w:val="ConsPlusNormal"/>
        <w:ind w:firstLine="540"/>
        <w:jc w:val="both"/>
      </w:pPr>
      <w:r w:rsidRPr="00197955">
        <w:rPr>
          <w:b/>
        </w:rPr>
        <w:t xml:space="preserve">Вид ценной бумаги: </w:t>
      </w:r>
      <w:r w:rsidRPr="00197955">
        <w:t>биржевые облигации</w:t>
      </w:r>
    </w:p>
    <w:p w:rsidR="00DD1A2F" w:rsidRPr="00197955" w:rsidRDefault="00DD1A2F" w:rsidP="00DD1A2F">
      <w:pPr>
        <w:pStyle w:val="ConsPlusNormal"/>
        <w:ind w:firstLine="540"/>
        <w:jc w:val="both"/>
      </w:pPr>
      <w:r w:rsidRPr="00197955">
        <w:rPr>
          <w:b/>
        </w:rPr>
        <w:t>Форма ценной бумаги:</w:t>
      </w:r>
      <w:r w:rsidRPr="00197955">
        <w:t xml:space="preserve"> документарные на предъявителя</w:t>
      </w:r>
    </w:p>
    <w:p w:rsidR="00DD1A2F" w:rsidRPr="00197955" w:rsidRDefault="00DD1A2F" w:rsidP="00DD1A2F">
      <w:pPr>
        <w:pStyle w:val="ConsPlusNormal"/>
        <w:ind w:firstLine="540"/>
        <w:jc w:val="both"/>
      </w:pPr>
      <w:r w:rsidRPr="00197955">
        <w:rPr>
          <w:b/>
        </w:rPr>
        <w:t>Серия:</w:t>
      </w:r>
      <w:r w:rsidRPr="00197955">
        <w:t xml:space="preserve"> БО-08</w:t>
      </w:r>
    </w:p>
    <w:p w:rsidR="00DD1A2F" w:rsidRPr="00197955" w:rsidRDefault="00DD1A2F" w:rsidP="00DD1A2F">
      <w:pPr>
        <w:pStyle w:val="ConsPlusNormal"/>
        <w:ind w:firstLine="540"/>
        <w:jc w:val="both"/>
      </w:pPr>
      <w:r w:rsidRPr="00197955">
        <w:rPr>
          <w:b/>
        </w:rPr>
        <w:t>Иные идентификационные признаки ценных бумаг:</w:t>
      </w:r>
      <w:r w:rsidRPr="00197955">
        <w:t xml:space="preserve"> неконвертируемые дисконтные с обязательным централизованным хранением</w:t>
      </w:r>
    </w:p>
    <w:p w:rsidR="00DD1A2F" w:rsidRPr="00197955" w:rsidRDefault="00DD1A2F" w:rsidP="00DD1A2F">
      <w:pPr>
        <w:pStyle w:val="ConsPlusNormal"/>
        <w:ind w:firstLine="540"/>
        <w:jc w:val="both"/>
      </w:pPr>
      <w:r w:rsidRPr="00197955">
        <w:rPr>
          <w:b/>
        </w:rPr>
        <w:t xml:space="preserve">Идентификационный номер выпуска: </w:t>
      </w:r>
      <w:r w:rsidRPr="00197955">
        <w:t>4B02-08-33886-Н</w:t>
      </w:r>
    </w:p>
    <w:p w:rsidR="00DD1A2F" w:rsidRPr="00197955" w:rsidRDefault="00DD1A2F" w:rsidP="00DD1A2F">
      <w:pPr>
        <w:pStyle w:val="ConsPlusNormal"/>
        <w:ind w:firstLine="540"/>
        <w:jc w:val="both"/>
      </w:pPr>
      <w:r w:rsidRPr="00197955">
        <w:rPr>
          <w:b/>
        </w:rPr>
        <w:t>Дата присвоения идентификационного номера:</w:t>
      </w:r>
      <w:r w:rsidRPr="00197955">
        <w:t xml:space="preserve"> 06.11.2008</w:t>
      </w:r>
    </w:p>
    <w:p w:rsidR="00DD1A2F" w:rsidRPr="00197955" w:rsidRDefault="00DD1A2F" w:rsidP="00DD1A2F">
      <w:pPr>
        <w:pStyle w:val="ConsPlusNormal"/>
        <w:ind w:firstLine="540"/>
        <w:jc w:val="both"/>
      </w:pPr>
      <w:r w:rsidRPr="00197955">
        <w:rPr>
          <w:b/>
        </w:rPr>
        <w:t xml:space="preserve">Орган, присвоивший выпуску идентификационный номер: </w:t>
      </w:r>
      <w:r w:rsidRPr="00197955">
        <w:t>Закрытое акционерное общество "Фондовая биржа ММВБ"</w:t>
      </w:r>
    </w:p>
    <w:p w:rsidR="00DD1A2F" w:rsidRPr="00197955" w:rsidRDefault="00DD1A2F" w:rsidP="00DD1A2F">
      <w:pPr>
        <w:pStyle w:val="ConsPlusNormal"/>
        <w:ind w:firstLine="540"/>
        <w:jc w:val="both"/>
      </w:pPr>
      <w:r w:rsidRPr="00197955">
        <w:rPr>
          <w:b/>
        </w:rPr>
        <w:t>Количество ценных бумаг выпуска</w:t>
      </w:r>
      <w:r w:rsidR="00986295" w:rsidRPr="00197955">
        <w:rPr>
          <w:b/>
        </w:rPr>
        <w:t>, шт.</w:t>
      </w:r>
      <w:r w:rsidRPr="00197955">
        <w:rPr>
          <w:b/>
        </w:rPr>
        <w:t>:</w:t>
      </w:r>
      <w:r w:rsidRPr="00197955">
        <w:t xml:space="preserve"> 2 000 000</w:t>
      </w:r>
    </w:p>
    <w:p w:rsidR="00DD1A2F" w:rsidRPr="00197955" w:rsidRDefault="00DD1A2F" w:rsidP="00DD1A2F">
      <w:pPr>
        <w:pStyle w:val="ConsPlusNormal"/>
        <w:ind w:firstLine="540"/>
        <w:jc w:val="both"/>
      </w:pPr>
      <w:r w:rsidRPr="00197955">
        <w:rPr>
          <w:b/>
        </w:rPr>
        <w:t>Номинальная стоимость каждой ценной бумаги выпуска, руб.:</w:t>
      </w:r>
      <w:r w:rsidRPr="00197955">
        <w:t xml:space="preserve"> 1 000</w:t>
      </w:r>
    </w:p>
    <w:p w:rsidR="00DD1A2F" w:rsidRPr="00197955" w:rsidRDefault="00DD1A2F" w:rsidP="00DD1A2F">
      <w:pPr>
        <w:pStyle w:val="ConsPlusNormal"/>
        <w:ind w:firstLine="540"/>
        <w:jc w:val="both"/>
      </w:pPr>
      <w:r w:rsidRPr="00197955">
        <w:rPr>
          <w:b/>
        </w:rPr>
        <w:t>Объем выпуска по номинальной стоимости</w:t>
      </w:r>
      <w:r w:rsidR="00986295" w:rsidRPr="00197955">
        <w:rPr>
          <w:b/>
        </w:rPr>
        <w:t>, руб.</w:t>
      </w:r>
      <w:r w:rsidRPr="00197955">
        <w:rPr>
          <w:b/>
        </w:rPr>
        <w:t xml:space="preserve">: </w:t>
      </w:r>
      <w:r w:rsidR="00986295" w:rsidRPr="00197955">
        <w:t>2 000 000 000</w:t>
      </w:r>
    </w:p>
    <w:p w:rsidR="00DD1A2F" w:rsidRPr="00197955" w:rsidRDefault="00DD1A2F" w:rsidP="00DD1A2F">
      <w:pPr>
        <w:pStyle w:val="ConsPlusNormal"/>
        <w:ind w:firstLine="540"/>
        <w:jc w:val="both"/>
      </w:pPr>
      <w:r w:rsidRPr="00197955">
        <w:rPr>
          <w:b/>
        </w:rPr>
        <w:t>Срок (дата) погашения ценных бумаг выпуска:</w:t>
      </w:r>
      <w:r w:rsidRPr="00197955">
        <w:t xml:space="preserve"> 16.12.2010</w:t>
      </w:r>
    </w:p>
    <w:p w:rsidR="00DD1A2F" w:rsidRPr="00197955" w:rsidRDefault="00DD1A2F" w:rsidP="00DD1A2F">
      <w:pPr>
        <w:pStyle w:val="ConsPlusNormal"/>
        <w:ind w:firstLine="540"/>
        <w:jc w:val="both"/>
      </w:pPr>
      <w:r w:rsidRPr="00197955">
        <w:rPr>
          <w:b/>
        </w:rPr>
        <w:t>Основание для погашения ценных бумаг выпуска:</w:t>
      </w:r>
      <w:r w:rsidRPr="00197955">
        <w:t xml:space="preserve"> обязательства Эмитента по погашению (выплате номинальной стоимости) биржевых облигаций в размере 1 499 000 000 рублей исполнены; обязательства Эмитента по погашению (выплате номинальной стоимости) биржевых облигаций в размере 501 000 000 рублей прекращены совпадением должника и кредитора в одном лице (ст. 413 ГК РФ). Биржевые облигации погашены.</w:t>
      </w:r>
    </w:p>
    <w:p w:rsidR="00DD1A2F" w:rsidRPr="00197955" w:rsidRDefault="00DD1A2F" w:rsidP="00DD1A2F">
      <w:pPr>
        <w:pStyle w:val="ConsPlusNormal"/>
        <w:ind w:firstLine="540"/>
        <w:jc w:val="both"/>
      </w:pPr>
    </w:p>
    <w:p w:rsidR="00DD1A2F" w:rsidRPr="00197955" w:rsidRDefault="00DD1A2F" w:rsidP="00DD1A2F">
      <w:pPr>
        <w:pStyle w:val="ConsPlusNormal"/>
        <w:ind w:firstLine="540"/>
        <w:jc w:val="both"/>
      </w:pPr>
      <w:r w:rsidRPr="00197955">
        <w:rPr>
          <w:b/>
        </w:rPr>
        <w:t>Вид ценной бумаги:</w:t>
      </w:r>
      <w:r w:rsidRPr="00197955">
        <w:t xml:space="preserve"> биржевые облигации</w:t>
      </w:r>
    </w:p>
    <w:p w:rsidR="00DD1A2F" w:rsidRPr="00197955" w:rsidRDefault="00DD1A2F" w:rsidP="00DD1A2F">
      <w:pPr>
        <w:pStyle w:val="ConsPlusNormal"/>
        <w:ind w:firstLine="540"/>
        <w:jc w:val="both"/>
      </w:pPr>
      <w:r w:rsidRPr="00197955">
        <w:rPr>
          <w:b/>
        </w:rPr>
        <w:t>Форма ценной бумаги:</w:t>
      </w:r>
      <w:r w:rsidRPr="00197955">
        <w:t xml:space="preserve"> документарные на предъявителя</w:t>
      </w:r>
    </w:p>
    <w:p w:rsidR="00DD1A2F" w:rsidRPr="00197955" w:rsidRDefault="00DD1A2F" w:rsidP="00DD1A2F">
      <w:pPr>
        <w:pStyle w:val="ConsPlusNormal"/>
        <w:ind w:firstLine="540"/>
        <w:jc w:val="both"/>
      </w:pPr>
      <w:r w:rsidRPr="00197955">
        <w:rPr>
          <w:b/>
        </w:rPr>
        <w:t xml:space="preserve">Серия: </w:t>
      </w:r>
      <w:r w:rsidRPr="00197955">
        <w:t>БО-09</w:t>
      </w:r>
    </w:p>
    <w:p w:rsidR="00DD1A2F" w:rsidRPr="00197955" w:rsidRDefault="00DD1A2F" w:rsidP="00DD1A2F">
      <w:pPr>
        <w:pStyle w:val="ConsPlusNormal"/>
        <w:ind w:firstLine="540"/>
        <w:jc w:val="both"/>
      </w:pPr>
      <w:r w:rsidRPr="00197955">
        <w:rPr>
          <w:b/>
        </w:rPr>
        <w:t>Иные идентификационные признаки ценных бумаг:</w:t>
      </w:r>
      <w:r w:rsidRPr="00197955">
        <w:t xml:space="preserve"> неконвертируемые дисконтные с обязательным централизованным хранением</w:t>
      </w:r>
    </w:p>
    <w:p w:rsidR="00DD1A2F" w:rsidRPr="00197955" w:rsidRDefault="00DD1A2F" w:rsidP="00DD1A2F">
      <w:pPr>
        <w:pStyle w:val="ConsPlusNormal"/>
        <w:ind w:firstLine="540"/>
        <w:jc w:val="both"/>
      </w:pPr>
      <w:r w:rsidRPr="00197955">
        <w:rPr>
          <w:b/>
        </w:rPr>
        <w:t>Идентификационный номер выпуска:</w:t>
      </w:r>
      <w:r w:rsidRPr="00197955">
        <w:t xml:space="preserve"> 4B02-09-33886-Н</w:t>
      </w:r>
    </w:p>
    <w:p w:rsidR="00DD1A2F" w:rsidRPr="00197955" w:rsidRDefault="00DD1A2F" w:rsidP="00DD1A2F">
      <w:pPr>
        <w:pStyle w:val="ConsPlusNormal"/>
        <w:ind w:firstLine="540"/>
        <w:jc w:val="both"/>
      </w:pPr>
      <w:r w:rsidRPr="00197955">
        <w:rPr>
          <w:b/>
        </w:rPr>
        <w:t>Дата присвоения идентификационного номера:</w:t>
      </w:r>
      <w:r w:rsidRPr="00197955">
        <w:t xml:space="preserve"> 06.11.2008</w:t>
      </w:r>
    </w:p>
    <w:p w:rsidR="00DD1A2F" w:rsidRPr="00197955" w:rsidRDefault="00DD1A2F" w:rsidP="00DD1A2F">
      <w:pPr>
        <w:pStyle w:val="ConsPlusNormal"/>
        <w:ind w:firstLine="540"/>
        <w:jc w:val="both"/>
      </w:pPr>
      <w:r w:rsidRPr="00197955">
        <w:rPr>
          <w:b/>
        </w:rPr>
        <w:t xml:space="preserve">Орган, присвоивший выпуску идентификационный номер: </w:t>
      </w:r>
      <w:r w:rsidRPr="00197955">
        <w:t>Закрытое акционерное общество "Фондовая биржа ММВБ"</w:t>
      </w:r>
    </w:p>
    <w:p w:rsidR="00DD1A2F" w:rsidRPr="00197955" w:rsidRDefault="00DD1A2F" w:rsidP="00DD1A2F">
      <w:pPr>
        <w:pStyle w:val="ConsPlusNormal"/>
        <w:ind w:firstLine="540"/>
        <w:jc w:val="both"/>
      </w:pPr>
      <w:r w:rsidRPr="00197955">
        <w:rPr>
          <w:b/>
        </w:rPr>
        <w:t>Количество ценных бумаг выпуска</w:t>
      </w:r>
      <w:r w:rsidR="00986295" w:rsidRPr="00197955">
        <w:rPr>
          <w:b/>
        </w:rPr>
        <w:t>, шт.</w:t>
      </w:r>
      <w:r w:rsidRPr="00197955">
        <w:rPr>
          <w:b/>
        </w:rPr>
        <w:t>:</w:t>
      </w:r>
      <w:r w:rsidRPr="00197955">
        <w:t xml:space="preserve"> 1 486 831</w:t>
      </w:r>
    </w:p>
    <w:p w:rsidR="00DD1A2F" w:rsidRPr="00197955" w:rsidRDefault="00DD1A2F" w:rsidP="00DD1A2F">
      <w:pPr>
        <w:pStyle w:val="ConsPlusNormal"/>
        <w:ind w:firstLine="540"/>
        <w:jc w:val="both"/>
      </w:pPr>
      <w:r w:rsidRPr="00197955">
        <w:rPr>
          <w:b/>
        </w:rPr>
        <w:t xml:space="preserve">Номинальная стоимость каждой ценной бумаги выпуска, руб.: </w:t>
      </w:r>
      <w:r w:rsidRPr="00197955">
        <w:t>1 000</w:t>
      </w:r>
    </w:p>
    <w:p w:rsidR="00DD1A2F" w:rsidRPr="00197955" w:rsidRDefault="00DD1A2F" w:rsidP="00DD1A2F">
      <w:pPr>
        <w:pStyle w:val="ConsPlusNormal"/>
        <w:ind w:firstLine="540"/>
        <w:jc w:val="both"/>
      </w:pPr>
      <w:r w:rsidRPr="00197955">
        <w:rPr>
          <w:b/>
        </w:rPr>
        <w:t>Объем выпуска по номинальн</w:t>
      </w:r>
      <w:r w:rsidR="00986295" w:rsidRPr="00197955">
        <w:rPr>
          <w:b/>
        </w:rPr>
        <w:t>ой стоимости, руб.:</w:t>
      </w:r>
      <w:r w:rsidR="00986295" w:rsidRPr="00197955">
        <w:t xml:space="preserve"> 1 486 831 000 </w:t>
      </w:r>
    </w:p>
    <w:p w:rsidR="00DD1A2F" w:rsidRPr="00197955" w:rsidRDefault="00DD1A2F" w:rsidP="00DD1A2F">
      <w:pPr>
        <w:pStyle w:val="ConsPlusNormal"/>
        <w:ind w:firstLine="540"/>
        <w:jc w:val="both"/>
      </w:pPr>
      <w:r w:rsidRPr="00197955">
        <w:rPr>
          <w:b/>
        </w:rPr>
        <w:t>Срок (дата) погашения ценных бумаг выпуска:</w:t>
      </w:r>
      <w:r w:rsidRPr="00197955">
        <w:t xml:space="preserve"> 15.06.2011</w:t>
      </w:r>
    </w:p>
    <w:p w:rsidR="00DD1A2F" w:rsidRPr="00197955" w:rsidRDefault="00DD1A2F" w:rsidP="00DD1A2F">
      <w:pPr>
        <w:pStyle w:val="ConsPlusNormal"/>
        <w:ind w:firstLine="540"/>
        <w:jc w:val="both"/>
      </w:pPr>
      <w:r w:rsidRPr="00197955">
        <w:rPr>
          <w:b/>
        </w:rPr>
        <w:t>Основание для погашения ценных бумаг выпуска:</w:t>
      </w:r>
      <w:r w:rsidRPr="00197955">
        <w:t xml:space="preserve"> исполнение обязательств по ценным бумагам</w:t>
      </w:r>
    </w:p>
    <w:p w:rsidR="00DD1A2F" w:rsidRPr="00197955" w:rsidRDefault="00DD1A2F" w:rsidP="00DD1A2F">
      <w:pPr>
        <w:pStyle w:val="ConsPlusNormal"/>
        <w:ind w:firstLine="540"/>
        <w:jc w:val="both"/>
      </w:pPr>
    </w:p>
    <w:p w:rsidR="00DD1A2F" w:rsidRPr="00197955" w:rsidRDefault="00DD1A2F" w:rsidP="00DD1A2F">
      <w:pPr>
        <w:pStyle w:val="ConsPlusNormal"/>
        <w:ind w:firstLine="540"/>
        <w:jc w:val="both"/>
      </w:pPr>
      <w:r w:rsidRPr="00197955">
        <w:rPr>
          <w:b/>
        </w:rPr>
        <w:t xml:space="preserve">Вид ценной бумаги: </w:t>
      </w:r>
      <w:r w:rsidRPr="00197955">
        <w:t>биржевые облигации</w:t>
      </w:r>
    </w:p>
    <w:p w:rsidR="00DD1A2F" w:rsidRPr="00197955" w:rsidRDefault="00DD1A2F" w:rsidP="00DD1A2F">
      <w:pPr>
        <w:pStyle w:val="ConsPlusNormal"/>
        <w:ind w:firstLine="540"/>
        <w:jc w:val="both"/>
      </w:pPr>
      <w:r w:rsidRPr="00197955">
        <w:rPr>
          <w:b/>
        </w:rPr>
        <w:t>Форма ценной бумаги:</w:t>
      </w:r>
      <w:r w:rsidRPr="00197955">
        <w:t xml:space="preserve"> документарные на предъявителя</w:t>
      </w:r>
    </w:p>
    <w:p w:rsidR="00DD1A2F" w:rsidRPr="00197955" w:rsidRDefault="00DD1A2F" w:rsidP="00DD1A2F">
      <w:pPr>
        <w:pStyle w:val="ConsPlusNormal"/>
        <w:ind w:firstLine="540"/>
        <w:jc w:val="both"/>
      </w:pPr>
      <w:r w:rsidRPr="00197955">
        <w:rPr>
          <w:b/>
        </w:rPr>
        <w:t>Серия:</w:t>
      </w:r>
      <w:r w:rsidRPr="00197955">
        <w:t xml:space="preserve"> БО-11</w:t>
      </w:r>
    </w:p>
    <w:p w:rsidR="00DD1A2F" w:rsidRPr="00197955" w:rsidRDefault="00DD1A2F" w:rsidP="00DD1A2F">
      <w:pPr>
        <w:pStyle w:val="ConsPlusNormal"/>
        <w:ind w:firstLine="540"/>
        <w:jc w:val="both"/>
      </w:pPr>
      <w:r w:rsidRPr="00197955">
        <w:rPr>
          <w:b/>
        </w:rPr>
        <w:t xml:space="preserve">Иные идентификационные признаки ценных бумаг: </w:t>
      </w:r>
      <w:r w:rsidRPr="00197955">
        <w:t>неконвертируемые дисконтные с обязательным централизованным хранением</w:t>
      </w:r>
    </w:p>
    <w:p w:rsidR="00DD1A2F" w:rsidRPr="00197955" w:rsidRDefault="00DD1A2F" w:rsidP="00DD1A2F">
      <w:pPr>
        <w:pStyle w:val="ConsPlusNormal"/>
        <w:ind w:firstLine="540"/>
        <w:jc w:val="both"/>
      </w:pPr>
      <w:r w:rsidRPr="00197955">
        <w:rPr>
          <w:b/>
        </w:rPr>
        <w:t>Идентификационный номер выпуска:</w:t>
      </w:r>
      <w:r w:rsidRPr="00197955">
        <w:t xml:space="preserve"> 4B02-11-33886-Н</w:t>
      </w:r>
    </w:p>
    <w:p w:rsidR="00DD1A2F" w:rsidRPr="00197955" w:rsidRDefault="00DD1A2F" w:rsidP="00DD1A2F">
      <w:pPr>
        <w:pStyle w:val="ConsPlusNormal"/>
        <w:ind w:firstLine="540"/>
        <w:jc w:val="both"/>
      </w:pPr>
      <w:r w:rsidRPr="00197955">
        <w:rPr>
          <w:b/>
        </w:rPr>
        <w:t>Дата присвоения идентификационного номера:</w:t>
      </w:r>
      <w:r w:rsidRPr="00197955">
        <w:t xml:space="preserve"> 06.11.2008</w:t>
      </w:r>
    </w:p>
    <w:p w:rsidR="00DD1A2F" w:rsidRPr="00197955" w:rsidRDefault="00DD1A2F" w:rsidP="00DD1A2F">
      <w:pPr>
        <w:pStyle w:val="ConsPlusNormal"/>
        <w:ind w:firstLine="540"/>
        <w:jc w:val="both"/>
      </w:pPr>
      <w:r w:rsidRPr="00197955">
        <w:rPr>
          <w:b/>
        </w:rPr>
        <w:lastRenderedPageBreak/>
        <w:t xml:space="preserve">Орган, присвоивший выпуску идентификационный номер: </w:t>
      </w:r>
      <w:r w:rsidRPr="00197955">
        <w:t>Закрытое акционерное общество "Фондовая биржа ММВБ"</w:t>
      </w:r>
    </w:p>
    <w:p w:rsidR="00DD1A2F" w:rsidRPr="00197955" w:rsidRDefault="00DD1A2F" w:rsidP="00DD1A2F">
      <w:pPr>
        <w:pStyle w:val="ConsPlusNormal"/>
        <w:ind w:firstLine="540"/>
        <w:jc w:val="both"/>
      </w:pPr>
      <w:r w:rsidRPr="00197955">
        <w:rPr>
          <w:b/>
        </w:rPr>
        <w:t>Количество ценных бумаг выпуска</w:t>
      </w:r>
      <w:r w:rsidR="00986295" w:rsidRPr="00197955">
        <w:rPr>
          <w:b/>
        </w:rPr>
        <w:t>, шт.</w:t>
      </w:r>
      <w:r w:rsidRPr="00197955">
        <w:rPr>
          <w:b/>
        </w:rPr>
        <w:t xml:space="preserve">: </w:t>
      </w:r>
      <w:r w:rsidRPr="00197955">
        <w:t>1 000 000</w:t>
      </w:r>
    </w:p>
    <w:p w:rsidR="00DD1A2F" w:rsidRPr="00197955" w:rsidRDefault="00DD1A2F" w:rsidP="00DD1A2F">
      <w:pPr>
        <w:pStyle w:val="ConsPlusNormal"/>
        <w:ind w:firstLine="540"/>
        <w:jc w:val="both"/>
      </w:pPr>
      <w:r w:rsidRPr="00197955">
        <w:rPr>
          <w:b/>
        </w:rPr>
        <w:t>Номинальная стоимость каждой ценной бумаги выпуска, руб.:</w:t>
      </w:r>
      <w:r w:rsidRPr="00197955">
        <w:t xml:space="preserve"> 1 000</w:t>
      </w:r>
    </w:p>
    <w:p w:rsidR="00DD1A2F" w:rsidRPr="00197955" w:rsidRDefault="00DD1A2F" w:rsidP="00DD1A2F">
      <w:pPr>
        <w:pStyle w:val="ConsPlusNormal"/>
        <w:ind w:firstLine="540"/>
        <w:jc w:val="both"/>
      </w:pPr>
      <w:r w:rsidRPr="00197955">
        <w:rPr>
          <w:b/>
        </w:rPr>
        <w:t>Объем выпуска по номинальной стоимости</w:t>
      </w:r>
      <w:r w:rsidR="00986295" w:rsidRPr="00197955">
        <w:rPr>
          <w:b/>
        </w:rPr>
        <w:t>, руб.</w:t>
      </w:r>
      <w:r w:rsidRPr="00197955">
        <w:rPr>
          <w:b/>
        </w:rPr>
        <w:t xml:space="preserve">: </w:t>
      </w:r>
      <w:r w:rsidRPr="00197955">
        <w:t>1 000 000 000</w:t>
      </w:r>
    </w:p>
    <w:p w:rsidR="00DD1A2F" w:rsidRPr="00197955" w:rsidRDefault="00DD1A2F" w:rsidP="00DD1A2F">
      <w:pPr>
        <w:pStyle w:val="ConsPlusNormal"/>
        <w:ind w:firstLine="540"/>
        <w:jc w:val="both"/>
      </w:pPr>
      <w:r w:rsidRPr="00197955">
        <w:rPr>
          <w:b/>
        </w:rPr>
        <w:t>Срок (дата) погашения ценных бумаг выпуска:</w:t>
      </w:r>
      <w:r w:rsidRPr="00197955">
        <w:t xml:space="preserve"> 19.11.2009</w:t>
      </w:r>
    </w:p>
    <w:p w:rsidR="00DD1A2F" w:rsidRPr="00197955" w:rsidRDefault="00DD1A2F" w:rsidP="00DD1A2F">
      <w:pPr>
        <w:pStyle w:val="ConsPlusNormal"/>
        <w:ind w:firstLine="540"/>
        <w:jc w:val="both"/>
      </w:pPr>
      <w:r w:rsidRPr="00197955">
        <w:rPr>
          <w:b/>
        </w:rPr>
        <w:t xml:space="preserve">Основание для погашения ценных бумаг выпуска: </w:t>
      </w:r>
      <w:r w:rsidRPr="00197955">
        <w:t>обязательства Эмитента по погашению (выплате номинальной стоимости) биржевых облигаций в размере 528 682 000 рублей исполнены; обязательства Эмитента по погашению (выплате номинальной стоимости) биржевых облигаций в размере 471 318 000 рублей прекращены зачетом в порядке ст. 410 Гражданского кодекса Российской Федерации по соответствующим заявлениям владельцев биржевых облигаций. Биржевые облигации погашены.</w:t>
      </w:r>
    </w:p>
    <w:p w:rsidR="00DD1A2F" w:rsidRPr="00197955" w:rsidRDefault="00DD1A2F" w:rsidP="00DD1A2F">
      <w:pPr>
        <w:pStyle w:val="ConsPlusNormal"/>
        <w:ind w:firstLine="540"/>
        <w:jc w:val="both"/>
      </w:pPr>
    </w:p>
    <w:p w:rsidR="00DD1A2F" w:rsidRPr="00197955" w:rsidRDefault="00DD1A2F" w:rsidP="00DD1A2F">
      <w:pPr>
        <w:pStyle w:val="ConsPlusNormal"/>
        <w:ind w:firstLine="540"/>
        <w:jc w:val="both"/>
      </w:pPr>
      <w:r w:rsidRPr="00197955">
        <w:rPr>
          <w:b/>
        </w:rPr>
        <w:t>Вид ценной бумаги:</w:t>
      </w:r>
      <w:r w:rsidRPr="00197955">
        <w:t xml:space="preserve"> биржевые облигации</w:t>
      </w:r>
    </w:p>
    <w:p w:rsidR="00DD1A2F" w:rsidRPr="00197955" w:rsidRDefault="00DD1A2F" w:rsidP="00DD1A2F">
      <w:pPr>
        <w:pStyle w:val="ConsPlusNormal"/>
        <w:ind w:firstLine="540"/>
        <w:jc w:val="both"/>
      </w:pPr>
      <w:r w:rsidRPr="00197955">
        <w:rPr>
          <w:b/>
        </w:rPr>
        <w:t xml:space="preserve">Форма ценной бумаги: </w:t>
      </w:r>
      <w:r w:rsidRPr="00197955">
        <w:t>документарные на предъявителя</w:t>
      </w:r>
    </w:p>
    <w:p w:rsidR="00DD1A2F" w:rsidRPr="00197955" w:rsidRDefault="00DD1A2F" w:rsidP="00DD1A2F">
      <w:pPr>
        <w:pStyle w:val="ConsPlusNormal"/>
        <w:ind w:firstLine="540"/>
        <w:jc w:val="both"/>
      </w:pPr>
      <w:r w:rsidRPr="00197955">
        <w:rPr>
          <w:b/>
        </w:rPr>
        <w:t>Серия:</w:t>
      </w:r>
      <w:r w:rsidRPr="00197955">
        <w:t xml:space="preserve"> БО-12</w:t>
      </w:r>
    </w:p>
    <w:p w:rsidR="00DD1A2F" w:rsidRPr="00197955" w:rsidRDefault="00DD1A2F" w:rsidP="00DD1A2F">
      <w:pPr>
        <w:pStyle w:val="ConsPlusNormal"/>
        <w:ind w:firstLine="540"/>
        <w:jc w:val="both"/>
      </w:pPr>
      <w:r w:rsidRPr="00197955">
        <w:rPr>
          <w:b/>
        </w:rPr>
        <w:t>Иные идентификационные признаки ценных бумаг:</w:t>
      </w:r>
      <w:r w:rsidRPr="00197955">
        <w:t xml:space="preserve"> неконвертируемые дисконтные с обязательным централизованным хранением</w:t>
      </w:r>
    </w:p>
    <w:p w:rsidR="00DD1A2F" w:rsidRPr="00197955" w:rsidRDefault="00DD1A2F" w:rsidP="00DD1A2F">
      <w:pPr>
        <w:pStyle w:val="ConsPlusNormal"/>
        <w:ind w:firstLine="540"/>
        <w:jc w:val="both"/>
      </w:pPr>
      <w:r w:rsidRPr="00197955">
        <w:rPr>
          <w:b/>
        </w:rPr>
        <w:t>Идентификационный номер выпуска:</w:t>
      </w:r>
      <w:r w:rsidRPr="00197955">
        <w:t xml:space="preserve"> 4B02-12-33886-Н</w:t>
      </w:r>
    </w:p>
    <w:p w:rsidR="00DD1A2F" w:rsidRPr="00197955" w:rsidRDefault="00DD1A2F" w:rsidP="00DD1A2F">
      <w:pPr>
        <w:pStyle w:val="ConsPlusNormal"/>
        <w:ind w:firstLine="540"/>
        <w:jc w:val="both"/>
      </w:pPr>
      <w:r w:rsidRPr="00197955">
        <w:rPr>
          <w:b/>
        </w:rPr>
        <w:t>Дата присвоения идентификационного номера:</w:t>
      </w:r>
      <w:r w:rsidRPr="00197955">
        <w:t xml:space="preserve"> 06.11.2008</w:t>
      </w:r>
    </w:p>
    <w:p w:rsidR="00DD1A2F" w:rsidRPr="00197955" w:rsidRDefault="00DD1A2F" w:rsidP="00DD1A2F">
      <w:pPr>
        <w:pStyle w:val="ConsPlusNormal"/>
        <w:ind w:firstLine="540"/>
        <w:jc w:val="both"/>
      </w:pPr>
      <w:r w:rsidRPr="00197955">
        <w:rPr>
          <w:b/>
        </w:rPr>
        <w:t>Орган, присвоивший выпуску идентификационный номер:</w:t>
      </w:r>
      <w:r w:rsidRPr="00197955">
        <w:t xml:space="preserve"> Закрытое акционерное общество "Фондовая биржа ММВБ"</w:t>
      </w:r>
    </w:p>
    <w:p w:rsidR="00DD1A2F" w:rsidRPr="00197955" w:rsidRDefault="00DD1A2F" w:rsidP="00DD1A2F">
      <w:pPr>
        <w:pStyle w:val="ConsPlusNormal"/>
        <w:ind w:firstLine="540"/>
        <w:jc w:val="both"/>
      </w:pPr>
      <w:r w:rsidRPr="00197955">
        <w:rPr>
          <w:b/>
        </w:rPr>
        <w:t>Количество ценных бумаг выпуска</w:t>
      </w:r>
      <w:r w:rsidR="00986295" w:rsidRPr="00197955">
        <w:rPr>
          <w:b/>
        </w:rPr>
        <w:t>, шт.</w:t>
      </w:r>
      <w:r w:rsidRPr="00197955">
        <w:rPr>
          <w:b/>
        </w:rPr>
        <w:t xml:space="preserve">: </w:t>
      </w:r>
      <w:r w:rsidRPr="00197955">
        <w:t>1 000 000</w:t>
      </w:r>
    </w:p>
    <w:p w:rsidR="00DD1A2F" w:rsidRPr="00197955" w:rsidRDefault="00DD1A2F" w:rsidP="00DD1A2F">
      <w:pPr>
        <w:pStyle w:val="ConsPlusNormal"/>
        <w:ind w:firstLine="540"/>
        <w:jc w:val="both"/>
      </w:pPr>
      <w:r w:rsidRPr="00197955">
        <w:rPr>
          <w:b/>
        </w:rPr>
        <w:t>Номинальная стоимость каждой ценной бумаги выпуска, руб.:</w:t>
      </w:r>
      <w:r w:rsidRPr="00197955">
        <w:t xml:space="preserve"> 1 000</w:t>
      </w:r>
    </w:p>
    <w:p w:rsidR="00DD1A2F" w:rsidRPr="00197955" w:rsidRDefault="00DD1A2F" w:rsidP="00DD1A2F">
      <w:pPr>
        <w:pStyle w:val="ConsPlusNormal"/>
        <w:ind w:firstLine="540"/>
        <w:jc w:val="both"/>
      </w:pPr>
      <w:r w:rsidRPr="00197955">
        <w:rPr>
          <w:b/>
        </w:rPr>
        <w:t>Объем выпуска по номинальной стоимости</w:t>
      </w:r>
      <w:r w:rsidR="00986295" w:rsidRPr="00197955">
        <w:rPr>
          <w:b/>
        </w:rPr>
        <w:t xml:space="preserve"> руб.</w:t>
      </w:r>
      <w:r w:rsidRPr="00197955">
        <w:rPr>
          <w:b/>
        </w:rPr>
        <w:t>:</w:t>
      </w:r>
      <w:r w:rsidR="00986295" w:rsidRPr="00197955">
        <w:t xml:space="preserve"> 1 000 000 000 </w:t>
      </w:r>
    </w:p>
    <w:p w:rsidR="00DD1A2F" w:rsidRPr="00197955" w:rsidRDefault="00DD1A2F" w:rsidP="00DD1A2F">
      <w:pPr>
        <w:pStyle w:val="ConsPlusNormal"/>
        <w:ind w:firstLine="540"/>
        <w:jc w:val="both"/>
      </w:pPr>
      <w:r w:rsidRPr="00197955">
        <w:rPr>
          <w:b/>
        </w:rPr>
        <w:t>Срок (дата) погашения ценных бумаг выпуска:</w:t>
      </w:r>
      <w:r w:rsidRPr="00197955">
        <w:t xml:space="preserve"> 16.12.2010</w:t>
      </w:r>
    </w:p>
    <w:p w:rsidR="00DD1A2F" w:rsidRPr="00197955" w:rsidRDefault="00DD1A2F" w:rsidP="00DD1A2F">
      <w:pPr>
        <w:pStyle w:val="ConsPlusNormal"/>
        <w:ind w:firstLine="540"/>
        <w:jc w:val="both"/>
      </w:pPr>
      <w:r w:rsidRPr="00197955">
        <w:rPr>
          <w:b/>
        </w:rPr>
        <w:t xml:space="preserve">Основание для погашения ценных бумаг выпуска: </w:t>
      </w:r>
      <w:r w:rsidRPr="00197955">
        <w:t>обязательства Эмитента по погашению (выплате номинальной стоимости) биржевых облигаций в размере 292 302 000 рублей исполнены; обязательства Эмитента по погашению (выплате номинальной стоимости) биржевых облигаций в размере 707 698 000 рублей прекращены совпадением должника и кредитора в одном лице (ст. 413 ГК РФ). Биржевые облигации погашены.</w:t>
      </w:r>
    </w:p>
    <w:p w:rsidR="00DD1A2F" w:rsidRPr="00197955" w:rsidRDefault="00DD1A2F" w:rsidP="00DD1A2F">
      <w:pPr>
        <w:pStyle w:val="ConsPlusNormal"/>
        <w:ind w:firstLine="540"/>
        <w:jc w:val="both"/>
      </w:pPr>
    </w:p>
    <w:p w:rsidR="00DD1A2F" w:rsidRPr="00197955" w:rsidRDefault="00DD1A2F" w:rsidP="00DD1A2F">
      <w:pPr>
        <w:pStyle w:val="ConsPlusNormal"/>
        <w:ind w:firstLine="540"/>
        <w:jc w:val="both"/>
      </w:pPr>
      <w:r w:rsidRPr="00197955">
        <w:rPr>
          <w:b/>
        </w:rPr>
        <w:t>Вид ценной бумаги:</w:t>
      </w:r>
      <w:r w:rsidRPr="00197955">
        <w:t xml:space="preserve"> биржевые облигации</w:t>
      </w:r>
    </w:p>
    <w:p w:rsidR="00DD1A2F" w:rsidRPr="00197955" w:rsidRDefault="00DD1A2F" w:rsidP="00DD1A2F">
      <w:pPr>
        <w:pStyle w:val="ConsPlusNormal"/>
        <w:ind w:firstLine="540"/>
        <w:jc w:val="both"/>
      </w:pPr>
      <w:r w:rsidRPr="00197955">
        <w:rPr>
          <w:b/>
        </w:rPr>
        <w:t>Форма ценной бумаги:</w:t>
      </w:r>
      <w:r w:rsidRPr="00197955">
        <w:t xml:space="preserve"> документарные на предъявителя</w:t>
      </w:r>
    </w:p>
    <w:p w:rsidR="00DD1A2F" w:rsidRPr="00197955" w:rsidRDefault="00DD1A2F" w:rsidP="00DD1A2F">
      <w:pPr>
        <w:pStyle w:val="ConsPlusNormal"/>
        <w:ind w:firstLine="540"/>
        <w:jc w:val="both"/>
      </w:pPr>
      <w:r w:rsidRPr="00197955">
        <w:rPr>
          <w:b/>
        </w:rPr>
        <w:t xml:space="preserve">Серия: </w:t>
      </w:r>
      <w:r w:rsidRPr="00197955">
        <w:t>БО-14</w:t>
      </w:r>
    </w:p>
    <w:p w:rsidR="00DD1A2F" w:rsidRPr="00197955" w:rsidRDefault="00DD1A2F" w:rsidP="00DD1A2F">
      <w:pPr>
        <w:pStyle w:val="ConsPlusNormal"/>
        <w:ind w:firstLine="540"/>
        <w:jc w:val="both"/>
      </w:pPr>
      <w:r w:rsidRPr="00197955">
        <w:rPr>
          <w:b/>
        </w:rPr>
        <w:t>Иные идентификационные признаки ценных бумаг:</w:t>
      </w:r>
      <w:r w:rsidRPr="00197955">
        <w:t xml:space="preserve"> неконвертируемые дисконтные с обязательным централизованным хранением</w:t>
      </w:r>
    </w:p>
    <w:p w:rsidR="00DD1A2F" w:rsidRPr="00197955" w:rsidRDefault="00DD1A2F" w:rsidP="00DD1A2F">
      <w:pPr>
        <w:pStyle w:val="ConsPlusNormal"/>
        <w:ind w:firstLine="540"/>
        <w:jc w:val="both"/>
      </w:pPr>
      <w:r w:rsidRPr="00197955">
        <w:rPr>
          <w:b/>
        </w:rPr>
        <w:t>Идентификационный номер выпуска:</w:t>
      </w:r>
      <w:r w:rsidRPr="00197955">
        <w:t xml:space="preserve"> 4B02-14-33886-Н</w:t>
      </w:r>
    </w:p>
    <w:p w:rsidR="00DD1A2F" w:rsidRPr="00197955" w:rsidRDefault="00DD1A2F" w:rsidP="00DD1A2F">
      <w:pPr>
        <w:pStyle w:val="ConsPlusNormal"/>
        <w:ind w:firstLine="540"/>
        <w:jc w:val="both"/>
      </w:pPr>
      <w:r w:rsidRPr="00197955">
        <w:rPr>
          <w:b/>
        </w:rPr>
        <w:t>Дата присвоения идентификационного номера:</w:t>
      </w:r>
      <w:r w:rsidRPr="00197955">
        <w:t xml:space="preserve"> 06.11.2008</w:t>
      </w:r>
    </w:p>
    <w:p w:rsidR="00DD1A2F" w:rsidRPr="00197955" w:rsidRDefault="00DD1A2F" w:rsidP="00DD1A2F">
      <w:pPr>
        <w:pStyle w:val="ConsPlusNormal"/>
        <w:ind w:firstLine="540"/>
        <w:jc w:val="both"/>
      </w:pPr>
      <w:r w:rsidRPr="00197955">
        <w:rPr>
          <w:b/>
        </w:rPr>
        <w:t>Орган, присвоивший выпуску идентификационный номер:</w:t>
      </w:r>
      <w:r w:rsidRPr="00197955">
        <w:t xml:space="preserve"> Закрытое акционерное общество "Фондовая биржа ММВБ"</w:t>
      </w:r>
    </w:p>
    <w:p w:rsidR="00DD1A2F" w:rsidRPr="00197955" w:rsidRDefault="00DD1A2F" w:rsidP="00DD1A2F">
      <w:pPr>
        <w:pStyle w:val="ConsPlusNormal"/>
        <w:ind w:firstLine="540"/>
        <w:jc w:val="both"/>
      </w:pPr>
      <w:r w:rsidRPr="00197955">
        <w:rPr>
          <w:b/>
        </w:rPr>
        <w:t>Количество ценных бумаг выпуска</w:t>
      </w:r>
      <w:r w:rsidR="00986295" w:rsidRPr="00197955">
        <w:rPr>
          <w:b/>
        </w:rPr>
        <w:t>, шт.</w:t>
      </w:r>
      <w:r w:rsidRPr="00197955">
        <w:rPr>
          <w:b/>
        </w:rPr>
        <w:t>:</w:t>
      </w:r>
      <w:r w:rsidRPr="00197955">
        <w:t xml:space="preserve"> 500 000</w:t>
      </w:r>
    </w:p>
    <w:p w:rsidR="00DD1A2F" w:rsidRPr="00197955" w:rsidRDefault="00DD1A2F" w:rsidP="00DD1A2F">
      <w:pPr>
        <w:pStyle w:val="ConsPlusNormal"/>
        <w:ind w:firstLine="540"/>
        <w:jc w:val="both"/>
      </w:pPr>
      <w:r w:rsidRPr="00197955">
        <w:rPr>
          <w:b/>
        </w:rPr>
        <w:t>Номинальная стоимость каждой ценной бумаги выпуска, руб.:</w:t>
      </w:r>
      <w:r w:rsidRPr="00197955">
        <w:t xml:space="preserve"> 1 000</w:t>
      </w:r>
    </w:p>
    <w:p w:rsidR="00DD1A2F" w:rsidRPr="00197955" w:rsidRDefault="00DD1A2F" w:rsidP="00DD1A2F">
      <w:pPr>
        <w:pStyle w:val="ConsPlusNormal"/>
        <w:ind w:firstLine="540"/>
        <w:jc w:val="both"/>
      </w:pPr>
      <w:r w:rsidRPr="00197955">
        <w:rPr>
          <w:b/>
        </w:rPr>
        <w:t>Объем выпуска по номинальной стоимости</w:t>
      </w:r>
      <w:r w:rsidR="00986295" w:rsidRPr="00197955">
        <w:rPr>
          <w:b/>
        </w:rPr>
        <w:t>, руб.</w:t>
      </w:r>
      <w:r w:rsidRPr="00197955">
        <w:rPr>
          <w:b/>
        </w:rPr>
        <w:t>:</w:t>
      </w:r>
      <w:r w:rsidRPr="00197955">
        <w:t xml:space="preserve"> 500 000 000</w:t>
      </w:r>
    </w:p>
    <w:p w:rsidR="00DD1A2F" w:rsidRPr="00197955" w:rsidRDefault="00DD1A2F" w:rsidP="00DD1A2F">
      <w:pPr>
        <w:pStyle w:val="ConsPlusNormal"/>
        <w:ind w:firstLine="540"/>
        <w:jc w:val="both"/>
      </w:pPr>
      <w:r w:rsidRPr="00197955">
        <w:rPr>
          <w:b/>
        </w:rPr>
        <w:t xml:space="preserve">Срок (дата) погашения ценных бумаг выпуска: </w:t>
      </w:r>
      <w:r w:rsidRPr="00197955">
        <w:t>18.06.2009</w:t>
      </w:r>
    </w:p>
    <w:p w:rsidR="00DD1A2F" w:rsidRPr="00197955" w:rsidRDefault="00DD1A2F" w:rsidP="00DD1A2F">
      <w:pPr>
        <w:pStyle w:val="ConsPlusNormal"/>
        <w:ind w:firstLine="540"/>
        <w:jc w:val="both"/>
      </w:pPr>
      <w:r w:rsidRPr="00197955">
        <w:rPr>
          <w:b/>
        </w:rPr>
        <w:t xml:space="preserve">Основание для погашения ценных бумаг выпуска: </w:t>
      </w:r>
      <w:r w:rsidRPr="00197955">
        <w:t>обязательства Эмитента по погашению (выплате номинальной стоимости) биржевых облигаций прекращены новацией</w:t>
      </w:r>
    </w:p>
    <w:p w:rsidR="00DD1A2F" w:rsidRPr="00197955" w:rsidRDefault="00DD1A2F" w:rsidP="00DD1A2F">
      <w:pPr>
        <w:pStyle w:val="ConsPlusNormal"/>
        <w:ind w:firstLine="540"/>
        <w:jc w:val="both"/>
      </w:pPr>
    </w:p>
    <w:p w:rsidR="00DD1A2F" w:rsidRPr="00197955" w:rsidRDefault="00DD1A2F" w:rsidP="00DD1A2F">
      <w:pPr>
        <w:pStyle w:val="ConsPlusNormal"/>
        <w:ind w:firstLine="540"/>
        <w:jc w:val="both"/>
      </w:pPr>
      <w:r w:rsidRPr="00197955">
        <w:rPr>
          <w:b/>
        </w:rPr>
        <w:t>Вид ценной бумаги:</w:t>
      </w:r>
      <w:r w:rsidRPr="00197955">
        <w:t xml:space="preserve"> биржевые облигации</w:t>
      </w:r>
    </w:p>
    <w:p w:rsidR="00DD1A2F" w:rsidRPr="00197955" w:rsidRDefault="00DD1A2F" w:rsidP="00DD1A2F">
      <w:pPr>
        <w:pStyle w:val="ConsPlusNormal"/>
        <w:ind w:firstLine="540"/>
        <w:jc w:val="both"/>
      </w:pPr>
      <w:r w:rsidRPr="00197955">
        <w:rPr>
          <w:b/>
        </w:rPr>
        <w:t>Форма ценной бумаги:</w:t>
      </w:r>
      <w:r w:rsidRPr="00197955">
        <w:t xml:space="preserve"> документарные на предъявителя</w:t>
      </w:r>
    </w:p>
    <w:p w:rsidR="00DD1A2F" w:rsidRPr="00197955" w:rsidRDefault="00DD1A2F" w:rsidP="00DD1A2F">
      <w:pPr>
        <w:pStyle w:val="ConsPlusNormal"/>
        <w:ind w:firstLine="540"/>
        <w:jc w:val="both"/>
      </w:pPr>
      <w:r w:rsidRPr="00197955">
        <w:rPr>
          <w:b/>
        </w:rPr>
        <w:t>Серия:</w:t>
      </w:r>
      <w:r w:rsidRPr="00197955">
        <w:t xml:space="preserve"> БО-15</w:t>
      </w:r>
    </w:p>
    <w:p w:rsidR="00DD1A2F" w:rsidRPr="00197955" w:rsidRDefault="00DD1A2F" w:rsidP="00DD1A2F">
      <w:pPr>
        <w:pStyle w:val="ConsPlusNormal"/>
        <w:ind w:firstLine="540"/>
        <w:jc w:val="both"/>
      </w:pPr>
      <w:r w:rsidRPr="00197955">
        <w:rPr>
          <w:b/>
        </w:rPr>
        <w:t>Иные идентификационные признаки ценных бумаг:</w:t>
      </w:r>
      <w:r w:rsidRPr="00197955">
        <w:t xml:space="preserve"> неконвертируемые дисконтные с обязательным централизованным хранением</w:t>
      </w:r>
    </w:p>
    <w:p w:rsidR="00DD1A2F" w:rsidRPr="00197955" w:rsidRDefault="00DD1A2F" w:rsidP="00DD1A2F">
      <w:pPr>
        <w:pStyle w:val="ConsPlusNormal"/>
        <w:ind w:firstLine="540"/>
        <w:jc w:val="both"/>
      </w:pPr>
      <w:r w:rsidRPr="00197955">
        <w:rPr>
          <w:b/>
        </w:rPr>
        <w:t>Идентификационный номер выпуска:</w:t>
      </w:r>
      <w:r w:rsidRPr="00197955">
        <w:t xml:space="preserve"> 4B02-15-33886-Н</w:t>
      </w:r>
    </w:p>
    <w:p w:rsidR="00DD1A2F" w:rsidRPr="00197955" w:rsidRDefault="00DD1A2F" w:rsidP="00DD1A2F">
      <w:pPr>
        <w:pStyle w:val="ConsPlusNormal"/>
        <w:ind w:firstLine="540"/>
        <w:jc w:val="both"/>
      </w:pPr>
      <w:r w:rsidRPr="00197955">
        <w:rPr>
          <w:b/>
        </w:rPr>
        <w:t xml:space="preserve">Дата присвоения идентификационного номера: </w:t>
      </w:r>
      <w:r w:rsidRPr="00197955">
        <w:t>06.11.2008</w:t>
      </w:r>
    </w:p>
    <w:p w:rsidR="00DD1A2F" w:rsidRPr="00197955" w:rsidRDefault="00DD1A2F" w:rsidP="00DD1A2F">
      <w:pPr>
        <w:pStyle w:val="ConsPlusNormal"/>
        <w:ind w:firstLine="540"/>
        <w:jc w:val="both"/>
      </w:pPr>
      <w:r w:rsidRPr="00197955">
        <w:rPr>
          <w:b/>
        </w:rPr>
        <w:t>Орган, присвоивший выпуску идентификационный номер:</w:t>
      </w:r>
      <w:r w:rsidRPr="00197955">
        <w:t xml:space="preserve"> Закрытое акционерное общество "Фондовая биржа ММВБ"</w:t>
      </w:r>
    </w:p>
    <w:p w:rsidR="00DD1A2F" w:rsidRPr="00197955" w:rsidRDefault="00DD1A2F" w:rsidP="00DD1A2F">
      <w:pPr>
        <w:pStyle w:val="ConsPlusNormal"/>
        <w:ind w:firstLine="540"/>
        <w:jc w:val="both"/>
      </w:pPr>
      <w:r w:rsidRPr="00197955">
        <w:rPr>
          <w:b/>
        </w:rPr>
        <w:t>Количество ценных бумаг выпуска</w:t>
      </w:r>
      <w:r w:rsidR="00986295" w:rsidRPr="00197955">
        <w:rPr>
          <w:b/>
        </w:rPr>
        <w:t>, шт.</w:t>
      </w:r>
      <w:r w:rsidRPr="00197955">
        <w:rPr>
          <w:b/>
        </w:rPr>
        <w:t>:</w:t>
      </w:r>
      <w:r w:rsidRPr="00197955">
        <w:t xml:space="preserve"> 500 000</w:t>
      </w:r>
    </w:p>
    <w:p w:rsidR="00DD1A2F" w:rsidRPr="00197955" w:rsidRDefault="00DD1A2F" w:rsidP="00DD1A2F">
      <w:pPr>
        <w:pStyle w:val="ConsPlusNormal"/>
        <w:ind w:firstLine="540"/>
        <w:jc w:val="both"/>
      </w:pPr>
      <w:r w:rsidRPr="00197955">
        <w:rPr>
          <w:b/>
        </w:rPr>
        <w:t>Номинальная стоимость каждой ценной бумаги выпуска, руб.:</w:t>
      </w:r>
      <w:r w:rsidRPr="00197955">
        <w:t xml:space="preserve"> 1 000</w:t>
      </w:r>
    </w:p>
    <w:p w:rsidR="00DD1A2F" w:rsidRPr="00197955" w:rsidRDefault="00DD1A2F" w:rsidP="00DD1A2F">
      <w:pPr>
        <w:pStyle w:val="ConsPlusNormal"/>
        <w:ind w:firstLine="540"/>
        <w:jc w:val="both"/>
      </w:pPr>
      <w:r w:rsidRPr="00197955">
        <w:rPr>
          <w:b/>
        </w:rPr>
        <w:t>Объем выпуска по номинальной стоимости</w:t>
      </w:r>
      <w:r w:rsidR="00986295" w:rsidRPr="00197955">
        <w:rPr>
          <w:b/>
        </w:rPr>
        <w:t>, руб.</w:t>
      </w:r>
      <w:r w:rsidRPr="00197955">
        <w:rPr>
          <w:b/>
        </w:rPr>
        <w:t>:</w:t>
      </w:r>
      <w:r w:rsidRPr="00197955">
        <w:t xml:space="preserve"> 500 000 000</w:t>
      </w:r>
    </w:p>
    <w:p w:rsidR="00DD1A2F" w:rsidRPr="00197955" w:rsidRDefault="00DD1A2F" w:rsidP="00DD1A2F">
      <w:pPr>
        <w:pStyle w:val="ConsPlusNormal"/>
        <w:ind w:firstLine="540"/>
        <w:jc w:val="both"/>
      </w:pPr>
      <w:r w:rsidRPr="00197955">
        <w:rPr>
          <w:b/>
        </w:rPr>
        <w:t>Срок (дата) погашения ценных бумаг выпуска:</w:t>
      </w:r>
      <w:r w:rsidRPr="00197955">
        <w:t xml:space="preserve"> 29.10.2010</w:t>
      </w:r>
    </w:p>
    <w:p w:rsidR="0017271F" w:rsidRPr="00197955" w:rsidRDefault="00DD1A2F" w:rsidP="00DD1A2F">
      <w:pPr>
        <w:pStyle w:val="ConsPlusNormal"/>
        <w:widowControl/>
        <w:ind w:firstLine="540"/>
        <w:jc w:val="both"/>
      </w:pPr>
      <w:r w:rsidRPr="00197955">
        <w:rPr>
          <w:b/>
        </w:rPr>
        <w:lastRenderedPageBreak/>
        <w:t>Основание для погашения ценных бумаг выпуска:</w:t>
      </w:r>
      <w:r w:rsidRPr="00197955">
        <w:t xml:space="preserve"> исполнение обязательств по ценным бумагам</w:t>
      </w:r>
    </w:p>
    <w:p w:rsidR="004B643B" w:rsidRPr="00197955" w:rsidRDefault="004B643B" w:rsidP="004B643B">
      <w:pPr>
        <w:pStyle w:val="3"/>
        <w:rPr>
          <w:rFonts w:cs="Arial"/>
          <w:sz w:val="20"/>
          <w:szCs w:val="20"/>
        </w:rPr>
      </w:pPr>
      <w:bookmarkStart w:id="620" w:name="_Toc286854547"/>
      <w:bookmarkStart w:id="621" w:name="_Toc288498187"/>
      <w:bookmarkStart w:id="622" w:name="_Toc288498679"/>
    </w:p>
    <w:p w:rsidR="0017271F" w:rsidRPr="00197955" w:rsidRDefault="0017271F" w:rsidP="00E54555">
      <w:pPr>
        <w:pStyle w:val="3"/>
        <w:rPr>
          <w:rFonts w:cs="Arial"/>
          <w:szCs w:val="22"/>
        </w:rPr>
      </w:pPr>
      <w:bookmarkStart w:id="623" w:name="_Toc309135133"/>
      <w:r w:rsidRPr="00197955">
        <w:rPr>
          <w:rFonts w:cs="Arial"/>
          <w:szCs w:val="22"/>
        </w:rPr>
        <w:t>10.3.2. Сведения о выпусках, ценные бумаги которых обращаются</w:t>
      </w:r>
      <w:bookmarkEnd w:id="620"/>
      <w:bookmarkEnd w:id="621"/>
      <w:bookmarkEnd w:id="622"/>
      <w:bookmarkEnd w:id="623"/>
    </w:p>
    <w:p w:rsidR="004B643B" w:rsidRPr="00197955" w:rsidRDefault="004B643B" w:rsidP="00E54555">
      <w:pPr>
        <w:spacing w:before="120" w:after="0" w:line="240" w:lineRule="auto"/>
        <w:jc w:val="both"/>
        <w:rPr>
          <w:rFonts w:ascii="Arial" w:hAnsi="Arial" w:cs="Arial"/>
          <w:sz w:val="20"/>
          <w:szCs w:val="20"/>
        </w:rPr>
      </w:pPr>
      <w:r w:rsidRPr="00197955">
        <w:rPr>
          <w:rFonts w:ascii="Arial" w:hAnsi="Arial" w:cs="Arial"/>
          <w:sz w:val="20"/>
          <w:szCs w:val="20"/>
        </w:rPr>
        <w:t>В обращении находятся:</w:t>
      </w:r>
    </w:p>
    <w:p w:rsidR="004B643B" w:rsidRPr="00197955" w:rsidRDefault="004B643B" w:rsidP="00090897">
      <w:pPr>
        <w:numPr>
          <w:ilvl w:val="0"/>
          <w:numId w:val="12"/>
        </w:numPr>
        <w:tabs>
          <w:tab w:val="clear" w:pos="1440"/>
          <w:tab w:val="num" w:pos="540"/>
        </w:tabs>
        <w:spacing w:after="0" w:line="240" w:lineRule="auto"/>
        <w:ind w:left="0" w:firstLine="0"/>
        <w:jc w:val="both"/>
        <w:rPr>
          <w:rFonts w:ascii="Arial" w:hAnsi="Arial" w:cs="Arial"/>
          <w:sz w:val="20"/>
          <w:szCs w:val="20"/>
        </w:rPr>
      </w:pPr>
      <w:r w:rsidRPr="00197955">
        <w:rPr>
          <w:rFonts w:ascii="Arial" w:hAnsi="Arial" w:cs="Arial"/>
          <w:sz w:val="20"/>
          <w:szCs w:val="20"/>
        </w:rPr>
        <w:t>1 000 000 неконвертируемых дисконтных документарных биржевых облигаций ОАО «Группа «РАЗГУЛЯЙ» на предъявителя серии БО-13 с обязательным централизованным хранением номинальной стоимостью 1 000 рублей каждая, совокупной номинальной стоимостью – 1 000 000 000 рублей;</w:t>
      </w:r>
    </w:p>
    <w:p w:rsidR="004B643B" w:rsidRPr="00197955" w:rsidRDefault="004B643B" w:rsidP="00090897">
      <w:pPr>
        <w:numPr>
          <w:ilvl w:val="0"/>
          <w:numId w:val="12"/>
        </w:numPr>
        <w:tabs>
          <w:tab w:val="clear" w:pos="1440"/>
          <w:tab w:val="num" w:pos="540"/>
        </w:tabs>
        <w:spacing w:after="0" w:line="240" w:lineRule="auto"/>
        <w:ind w:left="0" w:firstLine="0"/>
        <w:jc w:val="both"/>
        <w:rPr>
          <w:rFonts w:ascii="Arial" w:hAnsi="Arial" w:cs="Arial"/>
          <w:sz w:val="20"/>
          <w:szCs w:val="20"/>
        </w:rPr>
      </w:pPr>
      <w:r w:rsidRPr="00197955">
        <w:rPr>
          <w:rFonts w:ascii="Arial" w:hAnsi="Arial" w:cs="Arial"/>
          <w:sz w:val="20"/>
          <w:szCs w:val="20"/>
        </w:rPr>
        <w:t>3 000 000 неконвертируемых процентных документарных биржевых облигаций ОАО «Группа «РАЗГУЛЯЙ» на предъявителя серии БО-16 с обязательным централизованным хранением номинальной стоимостью 1 000 рублей каждая, общей номинальной стоимостью 3 000 000 000 рублей.</w:t>
      </w:r>
    </w:p>
    <w:p w:rsidR="004B643B" w:rsidRPr="00197955" w:rsidRDefault="004B643B" w:rsidP="004B643B">
      <w:pPr>
        <w:spacing w:line="240" w:lineRule="auto"/>
        <w:jc w:val="center"/>
        <w:rPr>
          <w:rFonts w:ascii="Arial" w:hAnsi="Arial" w:cs="Arial"/>
          <w:b/>
          <w:sz w:val="20"/>
          <w:szCs w:val="20"/>
        </w:rPr>
      </w:pPr>
      <w:r w:rsidRPr="00197955">
        <w:rPr>
          <w:rFonts w:ascii="Arial" w:hAnsi="Arial" w:cs="Arial"/>
          <w:b/>
          <w:sz w:val="20"/>
          <w:szCs w:val="20"/>
        </w:rPr>
        <w:t>1. Информация о биржевых облигациях серии БО-13</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b/>
          <w:sz w:val="20"/>
          <w:szCs w:val="20"/>
        </w:rPr>
        <w:t xml:space="preserve">Вид, серия (тип), форма и иные идентификационные признаки ценных бумаг: </w:t>
      </w:r>
      <w:r w:rsidRPr="00197955">
        <w:rPr>
          <w:rFonts w:ascii="Arial" w:hAnsi="Arial" w:cs="Arial"/>
          <w:sz w:val="20"/>
          <w:szCs w:val="20"/>
        </w:rPr>
        <w:t>неконвертируемые дисконтные документарные биржевые облигации на предъявителя серии БО-13 с обязательным централизованным хранением.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b/>
          <w:sz w:val="20"/>
          <w:szCs w:val="20"/>
        </w:rPr>
        <w:t>Идентификационный номер выпуска и дата его присвоения:</w:t>
      </w:r>
      <w:r w:rsidRPr="00197955">
        <w:rPr>
          <w:rFonts w:ascii="Arial" w:hAnsi="Arial" w:cs="Arial"/>
          <w:sz w:val="20"/>
          <w:szCs w:val="20"/>
        </w:rPr>
        <w:t xml:space="preserve"> 4B02-13-33886-H, 06.11.2008 г.</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Государственная регистрация отчета об итогах выпуска ценных бумаг не осуществлена, т.к. в соответствии со статьей 27.5-2 Федерального закона от 22.04.1996 N 39-ФЗ "О рынке ценных бумаг" эмиссия биржевых облигаций осуществляется без государственной регистрации отчета об итогах их выпуска (дополнительного выпуска).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b/>
          <w:sz w:val="20"/>
          <w:szCs w:val="20"/>
        </w:rPr>
        <w:t xml:space="preserve">Наименование органа, присвоившего выпуску ценных бумаг идентификационный номер: </w:t>
      </w:r>
      <w:r w:rsidRPr="00197955">
        <w:rPr>
          <w:rFonts w:ascii="Arial" w:hAnsi="Arial" w:cs="Arial"/>
          <w:sz w:val="20"/>
          <w:szCs w:val="20"/>
        </w:rPr>
        <w:t>ЗАО «ФБ ММВБ».</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b/>
          <w:sz w:val="20"/>
          <w:szCs w:val="20"/>
        </w:rPr>
        <w:t xml:space="preserve">Количество ценных бумаг выпуска: </w:t>
      </w:r>
      <w:r w:rsidRPr="00197955">
        <w:rPr>
          <w:rFonts w:ascii="Arial" w:hAnsi="Arial" w:cs="Arial"/>
          <w:sz w:val="20"/>
          <w:szCs w:val="20"/>
        </w:rPr>
        <w:t>1 000 000 штук.</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b/>
          <w:sz w:val="20"/>
          <w:szCs w:val="20"/>
        </w:rPr>
        <w:t>Номинальная стоимость каждой ценной бумаги выпуска:</w:t>
      </w:r>
      <w:r w:rsidRPr="00197955">
        <w:rPr>
          <w:rFonts w:ascii="Arial" w:hAnsi="Arial" w:cs="Arial"/>
          <w:sz w:val="20"/>
          <w:szCs w:val="20"/>
        </w:rPr>
        <w:t xml:space="preserve"> 1 000 рублей.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b/>
          <w:sz w:val="20"/>
          <w:szCs w:val="20"/>
        </w:rPr>
        <w:t>Объем выпуска ценных бумаг по номинальной стоимости:</w:t>
      </w:r>
      <w:r w:rsidRPr="00197955">
        <w:rPr>
          <w:rFonts w:ascii="Arial" w:hAnsi="Arial" w:cs="Arial"/>
          <w:sz w:val="20"/>
          <w:szCs w:val="20"/>
        </w:rPr>
        <w:t xml:space="preserve"> 1 000 000 000 рублей.</w:t>
      </w:r>
    </w:p>
    <w:p w:rsidR="004B643B" w:rsidRPr="00197955" w:rsidRDefault="004B643B" w:rsidP="004B643B">
      <w:pPr>
        <w:spacing w:after="0" w:line="240" w:lineRule="auto"/>
        <w:jc w:val="both"/>
        <w:rPr>
          <w:rFonts w:ascii="Arial" w:hAnsi="Arial" w:cs="Arial"/>
          <w:b/>
          <w:sz w:val="20"/>
          <w:szCs w:val="20"/>
        </w:rPr>
      </w:pPr>
      <w:r w:rsidRPr="00197955">
        <w:rPr>
          <w:rFonts w:ascii="Arial" w:hAnsi="Arial" w:cs="Arial"/>
          <w:b/>
          <w:sz w:val="20"/>
          <w:szCs w:val="20"/>
        </w:rPr>
        <w:t>Права, закрепленные каждой ценной бумагой выпуска: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Биржевые облигации представляют собой прямые, безусловные обязательства Открытого акционерного общества «Группа «РАЗГУЛЯЙ».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Владельцы Биржевых облигаций имеют право на получение от Эмитента при погашении Биржевой облигации в предусмотренный ею срок номинальной стоимости Биржевой облигации.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Размещение и обращение Биржевых облигаций может осуществляться только на торгах фондовой биржи. Обращение Биржевых облигаций до их полной оплаты и завершения размещения запрещается.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Владельцы Биржевых облигаций вправе осуществлять иные права, предусмотренные законодательством Российской Федерации.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При исключении акций всех категорий и типов Эмитента Биржевых облигаций из списка ценных бумаг, допущенных к торгам, на всех фондовых биржах, осуществивших допуск Биржевых облигаций к торгам, владельцы Биржевых облигаций имеют право предъявить их к досрочному погашению.</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случае ликвидации Эмитента владелец Биржевой облигации вправе получить причитающиеся денежные средства в порядке очередности, установленной в соответствии со статьей 64 Гражданского Кодекса Российской Федерации.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Все задолженности Эмитента по Биржевым облигациям настоящего выпуска будут юридически равны и в равной степени обязательны к исполнению. Эмитент обязуется обеспечить владельцам Биржевых облигаций возврат средств инвестирования в случае признания в соответствии с законодательством выпуска Биржевых облигаций несостоявшимся или недействительным.</w:t>
      </w:r>
    </w:p>
    <w:p w:rsidR="004B643B" w:rsidRPr="00197955" w:rsidRDefault="004B643B" w:rsidP="004B643B">
      <w:pPr>
        <w:spacing w:before="120" w:after="120" w:line="240" w:lineRule="auto"/>
        <w:jc w:val="both"/>
        <w:rPr>
          <w:rFonts w:ascii="Arial" w:hAnsi="Arial" w:cs="Arial"/>
          <w:sz w:val="20"/>
          <w:szCs w:val="20"/>
        </w:rPr>
      </w:pPr>
      <w:r w:rsidRPr="00197955">
        <w:rPr>
          <w:rFonts w:ascii="Arial" w:hAnsi="Arial" w:cs="Arial"/>
          <w:sz w:val="20"/>
          <w:szCs w:val="20"/>
        </w:rPr>
        <w:t>Ценные бумаги выпуска размещены.</w:t>
      </w:r>
    </w:p>
    <w:p w:rsidR="004B643B" w:rsidRPr="00197955" w:rsidRDefault="004B643B" w:rsidP="004B643B">
      <w:pPr>
        <w:spacing w:after="0" w:line="240" w:lineRule="auto"/>
        <w:jc w:val="both"/>
        <w:rPr>
          <w:rFonts w:ascii="Arial" w:hAnsi="Arial" w:cs="Arial"/>
          <w:b/>
          <w:sz w:val="20"/>
          <w:szCs w:val="20"/>
        </w:rPr>
      </w:pPr>
      <w:r w:rsidRPr="00197955">
        <w:rPr>
          <w:rFonts w:ascii="Arial" w:hAnsi="Arial" w:cs="Arial"/>
          <w:b/>
          <w:sz w:val="20"/>
          <w:szCs w:val="20"/>
        </w:rPr>
        <w:t xml:space="preserve">Депозитарий, осуществляющий централизованное хранение биржевых облигаций серии БО-13: </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Полное фирменное наименование: Небанковская кредитная организация закрытое акционерное общество «Национальный расчетный депозитарий»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 НКО ЗАО НРД</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Место нахождения: </w:t>
      </w:r>
      <w:smartTag w:uri="urn:schemas-microsoft-com:office:smarttags" w:element="metricconverter">
        <w:smartTagPr>
          <w:attr w:name="ProductID" w:val="125009, г"/>
        </w:smartTagPr>
        <w:r w:rsidRPr="00197955">
          <w:rPr>
            <w:rFonts w:ascii="Arial" w:hAnsi="Arial" w:cs="Arial"/>
            <w:sz w:val="20"/>
            <w:szCs w:val="20"/>
          </w:rPr>
          <w:t>125009, г</w:t>
        </w:r>
      </w:smartTag>
      <w:r w:rsidRPr="00197955">
        <w:rPr>
          <w:rFonts w:ascii="Arial" w:hAnsi="Arial" w:cs="Arial"/>
          <w:sz w:val="20"/>
          <w:szCs w:val="20"/>
        </w:rPr>
        <w:t>. Москва, Средний Кисловский переулок, дом 1/13, строение 8</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Номер лицензии на осуществление депозитарной деятельности: 177-12042-000100</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Дата выдачи: 19.02.2009</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Срок действия: без ограничения срока действия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Лицензирующий орган: ФСФР России</w:t>
      </w:r>
    </w:p>
    <w:p w:rsidR="004B643B" w:rsidRPr="00197955" w:rsidRDefault="004B643B" w:rsidP="004B643B">
      <w:pPr>
        <w:spacing w:after="0" w:line="240" w:lineRule="auto"/>
        <w:jc w:val="both"/>
        <w:rPr>
          <w:rFonts w:ascii="Arial" w:hAnsi="Arial" w:cs="Arial"/>
          <w:b/>
          <w:sz w:val="20"/>
          <w:szCs w:val="20"/>
        </w:rPr>
      </w:pPr>
      <w:r w:rsidRPr="00197955">
        <w:rPr>
          <w:rFonts w:ascii="Arial" w:hAnsi="Arial" w:cs="Arial"/>
          <w:b/>
          <w:sz w:val="20"/>
          <w:szCs w:val="20"/>
        </w:rPr>
        <w:t>Порядок и условия погашения ценных бумаг выпуска: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lastRenderedPageBreak/>
        <w:t>Погашение Биржевых облигаций осуществляется денежными средствами в валюте Российской Федерации в безналичном порядке. Возможность выбора владельцами Биржевых облигаций формы их погашения не предусмотрена.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Датой начала погашения Биржевых облигаций выпуска является 364-й (Триста шестьдесят четвертый) день с Даты начала размещения Биржевых облигаций выпуска.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Даты начала и окончания погашения Биржевых облигаций совпадают.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Выплата производится в валюте Российской Федерации в безналичном порядке в пользу владельцев Биржевых облигаций, являющихся таковыми по состоянию на конец операционного дня НРД, предшествующего 3 (Третьему) рабочему дню до даты погашения Биржевых облигаций (далее «Дата составления перечня владельцев и/или номинальных держателей Биржевых облигаций для выплаты погашения»).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Погашение Биржевых облигаций производится платежным агентом по поручению и за счет Эмитента (далее – «Платежный агент»), функции которого выполняет Небанковская кредитная организация закрытое акционерное общество «Национальный расчетный депозитарий» (НРД).</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Если дата погашения Биржевых облигаций приходится на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выходным</w:t>
      </w:r>
      <w:r w:rsidR="00D407C0" w:rsidRPr="00197955">
        <w:rPr>
          <w:rFonts w:ascii="Arial" w:hAnsi="Arial" w:cs="Arial"/>
          <w:sz w:val="20"/>
          <w:szCs w:val="20"/>
        </w:rPr>
        <w:t xml:space="preserve"> днем</w:t>
      </w:r>
      <w:r w:rsidRPr="00197955">
        <w:rPr>
          <w:rFonts w:ascii="Arial" w:hAnsi="Arial" w:cs="Arial"/>
          <w:sz w:val="20"/>
          <w:szCs w:val="20"/>
        </w:rPr>
        <w:t>. Владелец Биржевых облигаций не имеет права требовать начисления процентов или какой-либо иной компенсации за такую задержку в платеже.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Погашение Биржевых облигаций производится по номинальной стоимости.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Выплата номинальной стоимости Биржевых облигаций при их погашении производится в рублях Российской Федерации в безналичном порядке.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Выплата номинальной стоимости Биржевых облигаций осуществляется в следующем порядке: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Выплата производится в валюте Российской Федерации в безналичном порядке в пользу владельцев Биржевых облигаций, являющихся таковыми по состоянию на конец операционного дня НРД, предшествующего 3 (Третьему) рабочему дню до даты погашения Биржевых облигаций (далее «Дата составления перечня владельцев и/или номинальных держателей Биржевых облигаций для выплаты погашения»),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Презюмируется, что номинальные держатели - депоненты НРД уполномочены получать денежные средства при выплате суммы погашения по Биржевым облигациям. Депоненты НРД, являющиеся номинальными держателями и не уполномоченные своими клиентами получать денежные средства при выплате суммы погашения по Биржевым облигациям, не позднее 13 часов 00 минут (Московского времени) 3 (Третьего) рабочего дня до даты погашения Биржевых облигаций, передают в НРД список владельцев Биржевых облигаций, который должен содержать все реквизиты, указанные ниже в Перечне владельцев и/или номинальных держателей Биржевых облигаций для выплаты погашения.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Владелец Биржевых облигаций, если он не является депонентом НРД, может уполномочить номинального держателя Биржевых облигаций - депонента НРД получать суммы от выплаты погашения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случае если права владельца на Биржевые облигации учитываются номинальным держателем Биржевых облигаций и номинальный держатель Биржевых облигаций уполномочен на получение суммы погашения по Биржевым облигациям, то под лицом, уполномоченным получать суммы погашения по Биржевым облигациям, подразумевается номинальный держатель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случае если права владельца на Биржевые облигации не учитываются номинальным держателем Биржевых облигаций или номинальный держатель Биржевых облигаций не уполномочен владельцем на получение суммы погашения по Биржевым облигациям, то под лицом, уполномоченным получать суммы погашения по Биржевым облигациям, подразумевается владелец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На основании имеющихся и/или предоставленных депонентами данных НРД составляет Перечень владельцев и/или номинальных держателей Биржевых облигаций для выплаты погашения, который предоставляет Эмитенту и/или Платёжному агенту не позднее, чем во 2 (Второй) рабочий день до даты погашения Биржевых облигаций. Перечень владельцев и/или номинальных держателей Биржевых облигаций для выплаты погашения включает в себя следующие данные: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а)</w:t>
      </w:r>
      <w:r w:rsidRPr="00197955">
        <w:rPr>
          <w:rFonts w:ascii="Arial" w:hAnsi="Arial" w:cs="Arial"/>
          <w:sz w:val="20"/>
          <w:szCs w:val="20"/>
        </w:rPr>
        <w:tab/>
        <w:t>полное наименование (Ф.И.О. - для физического лица) лица, уполномоченного получать суммы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б)</w:t>
      </w:r>
      <w:r w:rsidRPr="00197955">
        <w:rPr>
          <w:rFonts w:ascii="Arial" w:hAnsi="Arial" w:cs="Arial"/>
          <w:sz w:val="20"/>
          <w:szCs w:val="20"/>
        </w:rPr>
        <w:tab/>
        <w:t>количество Биржевых облигаций, учитываемых на счете депо лица, уполномоченного владельцем получать суммы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w:t>
      </w:r>
      <w:r w:rsidRPr="00197955">
        <w:rPr>
          <w:rFonts w:ascii="Arial" w:hAnsi="Arial" w:cs="Arial"/>
          <w:sz w:val="20"/>
          <w:szCs w:val="20"/>
        </w:rPr>
        <w:tab/>
        <w:t>место нахождения и почтовый адрес лица, уполномоченного получать суммы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г)</w:t>
      </w:r>
      <w:r w:rsidRPr="00197955">
        <w:rPr>
          <w:rFonts w:ascii="Arial" w:hAnsi="Arial" w:cs="Arial"/>
          <w:sz w:val="20"/>
          <w:szCs w:val="20"/>
        </w:rPr>
        <w:tab/>
        <w:t>реквизиты банковского счёта лица, уполномоченного владельцем получать суммы погашения по Биржевым облигациям, а именно:</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lastRenderedPageBreak/>
        <w:t>номер счета в банке;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наименование банка (с указанием города банка), в котором открыт счет;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корреспондентский счет банка, в котором открыт счет;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банковский идентификационный код банка, в котором открыт счет;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w:t>
      </w:r>
      <w:r w:rsidRPr="00197955">
        <w:rPr>
          <w:rFonts w:ascii="Arial" w:hAnsi="Arial" w:cs="Arial"/>
          <w:sz w:val="20"/>
          <w:szCs w:val="20"/>
        </w:rPr>
        <w:tab/>
        <w:t>идентификационный номер налогоплательщика (ИНН) лица, уполномоченного</w:t>
      </w:r>
      <w:r w:rsidRPr="00197955">
        <w:rPr>
          <w:rFonts w:ascii="Arial" w:hAnsi="Arial" w:cs="Arial"/>
          <w:sz w:val="20"/>
          <w:szCs w:val="20"/>
        </w:rPr>
        <w:br/>
        <w:t>получать суммы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е)</w:t>
      </w:r>
      <w:r w:rsidRPr="00197955">
        <w:rPr>
          <w:rFonts w:ascii="Arial" w:hAnsi="Arial" w:cs="Arial"/>
          <w:sz w:val="20"/>
          <w:szCs w:val="20"/>
        </w:rPr>
        <w:tab/>
        <w:t>налоговый статус лица, уполномоченного получать суммы погашения по Биржевым облигациям (резидент, нерезидент с постоянным представительством в Российской Федерации, нерезидент без постоянного представительства в Российской Федерации и т.д.).</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Дополнительно к указанным сведениям номинальный держатель обязан передать в НРД, а НРД обязан включить в Перечень владельцев и/или номинальных держателей Биржевых облигаций для выплаты сумм погашения следующую информацию относительно физических лиц и юридических лиц - нерезидентов Российской Федерации, являющихся владельцами Биржевых облигаций, независимо от того, уполномочен номинальный держатель получать суммы погашения по Биржевым облигациям, или нет: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полное наименование/Ф.И.О. владельца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количество принадлежащих владельцу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полное наименование лица, уполномоченного получать суммы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место нахождения (или регистрации – для физических лиц) и почтовый адрес, включая индекс, владельца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реквизиты банковского счета лица, уполномоченного получать суммы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идентификационный номер налогоплательщика (ИНН) владельца Биржевых облигаций; </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налоговый статус владельца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а)</w:t>
      </w:r>
      <w:r w:rsidRPr="00197955">
        <w:rPr>
          <w:rFonts w:ascii="Arial" w:hAnsi="Arial" w:cs="Arial"/>
          <w:sz w:val="20"/>
          <w:szCs w:val="20"/>
        </w:rPr>
        <w:tab/>
        <w:t>в случае если владельцем Биржевых облигаций является юридическое лицо-нерезидент дополнительно указывается: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код иностранной организации (КИО) - при наличии;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б)</w:t>
      </w:r>
      <w:r w:rsidRPr="00197955">
        <w:rPr>
          <w:rFonts w:ascii="Arial" w:hAnsi="Arial" w:cs="Arial"/>
          <w:sz w:val="20"/>
          <w:szCs w:val="20"/>
        </w:rPr>
        <w:tab/>
        <w:t>в случае если владельцем Биржевых облигаций является физическое лицо дополнительно указывается: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вид, номер, дата и место выдачи документа, удостоверяющего личность владельца, наименование органа, выдавшего документ;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число, месяц и год рождения владельца;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номер свидетельства государственного пенсионного страхования владельца (при его наличии).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Владельцы Биржевых облигаций, их уполномоченные лица, в том числе депоненты НРД, самостоятельно отслеживают полноту и актуальность реквизитов банковского счета, предоставленных ими в НРД. В случае непредставления или несвоевременного представления вышеуказанными лицами НРД указанных реквизитов исполнение таких обязательств производится лицу, предъявившему требование об исполнении обязательств и являющемуся владельцем Биржевых облигаций на дату предъявления требования. При этом исполнение Эмитентом обязательств по Биржевым облигациям производится на основании данных НРД, в этом случае обязательства Эмитента считаются исполненными в полном объеме и надлежащим образом. В том случае, если предоставленные владельцем или номинальным держателем или имеющиеся в Депозитарии реквизиты банковского счета и иная информация, необходимая для исполнения Эмитентом обязательств по Биржевым облигациям, не позволяют Платежному агенту своевременно осуществить перечисление денежных средств, то такая задержка не может рассматриваться в качестве просрочки исполнения обязательств по Биржевым облигациям, а владелец Биржевых облигаций не имеет права требовать начисления процентов или какой-либо иной компенсации за такую задержку в платеже.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Эмитент перечисляет необходимые денежные средства для погашения Биржевых облигаций на счёт Платёжного агента в сроки и в порядке, установленными Договором, заключенным между Эмитентом и Платежным агентом.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На основании Перечня владельцев и/или номинальных держателей Биржевых облигаций для выплаты погашения Биржевых облигаций, предоставленного Депозитарием, Платёжный агент рассчитывает суммы денежных средств, подлежащих выплате каждому из лиц, уполномоченных на получение сумм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дату погашения Биржевых облигаций Платёжный агент перечисляет необходимые денежные средства на счета лиц, уполномоченных на получение сумм погашения по Биржевым облигациям в пользу владельцев Биржевых облигаций, указанных в Перечне владельцев и/или номинальных держателей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lastRenderedPageBreak/>
        <w:t>В случае, если одно лицо уполномочено на получение сумм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Исполнение обязательств по Биржевым облигациям по отношению к лицу, включенному в Перечень владельцев и/или номинальных держателей Биржевых облигаций для выплаты погашения, признается надлежащим в том числе, в случае отчуждения Биржевых облигаций после даты составления вышеуказанного Перечня.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Обязательства Эмитента по уплате сумм погашения по Биржевым облигациям считаются исполненными с момента зачисления соответствующих денежных средств на корреспондентский счет банка получателя платежа.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Предусмотрена возможность досрочного погашения Биржевых облигаций по усмотрению Эмитента и по требованию их владельцев. Досрочное погашение допускается только после окончания размещения и полной оплаты Биржевых облигаций.</w:t>
      </w:r>
    </w:p>
    <w:p w:rsidR="004B643B" w:rsidRPr="00197955" w:rsidRDefault="004B643B" w:rsidP="004B643B">
      <w:pPr>
        <w:spacing w:after="0" w:line="240" w:lineRule="auto"/>
        <w:jc w:val="both"/>
        <w:rPr>
          <w:rFonts w:ascii="Arial" w:hAnsi="Arial" w:cs="Arial"/>
          <w:i/>
          <w:sz w:val="20"/>
          <w:szCs w:val="20"/>
        </w:rPr>
      </w:pPr>
      <w:r w:rsidRPr="00197955">
        <w:rPr>
          <w:rFonts w:ascii="Arial" w:hAnsi="Arial" w:cs="Arial"/>
          <w:i/>
          <w:sz w:val="20"/>
          <w:szCs w:val="20"/>
        </w:rPr>
        <w:t>Досрочное погашение по требованию их владельцев:</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Владельцы Биржевых облигаций приобретут право предъявить их к досрочному погашению в случае, если акции всех категорий и типов Эмитента Биржевых облигаций будут исключены из списка ценных бумаг, допущенных к торгам, на всех фондовых биржах, осуществивших допуск биржевых облигаций к торгам.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Досрочное погашение Биржевых облигаций производится по 100 % от номинальной стоимости.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Досрочное погашение Биржевых облигаций производится денежными средствами в валюте Российской Федерации в безналичном порядке. Возможность выбора владельцами Биржевых облигаций формы погашения Биржевых облигаций не предусмотрена.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Досрочное погашение Биржевых облигаций производится платежным агентом по поручению и за счет Эмитента (далее – «Платежный агент»), функции которого выполняет НРД.</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Владельцами Биржевых облигаций могут быть поданы заявления о досрочном погашении Биржевых облигаций в течение 30 (Тридцать) дней с даты раскрытия информации на ленте новостей информационного агентства «Интерфакс», а также иных информационных агентств, уполномоченных федеральным органом исполнительной власти по рынку ценных бумаг на раскрытие информации на рынке ценных бумаг, о возникновении у владельцев Биржевых облигаций права требовать досрочного погашения таких Биржевых облигаций и условиях их досрочного погашения, а в случае, если акции Эмитента Биржевых облигаций после их исключения не включены фондовой биржей в список ценных бумаг, допущенных к торгам, в 30 (Тридцати) дневный срок, - заявления о досрочном погашении Биржевых облигаций могут быть поданы Владельцами Биржевых облигаций до даты погашения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Презюмируется, что депоненты НРД надлежащим образом уполномочены получать суммы досрочного погашения по Биржевым облигациям и/или совершать иные действия необходимые для досрочного погашения Биржевых облигаций в пользу владельцев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Депонент НРД либо номинальный держатель - депонент НРД, уполномоченный владельцем Биржевых облигаций совершать действия, направленные на досрочное погашение Биржевых облигаций, подает в НРД поручение на перевод Биржевых облигаций, подлежащих досрочному погашению, в раздел своего счета депо, предназначенный для учета Биржевых облигаций, подлежащих досрочному погашению.</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Затем депонент НРД либо номинальный держатель - депонент НРД, уполномоченный владельцем Биржевых облигаций совершать действия, направленные на досрочное погашение Биржевых облигаций представляет Эмитенту письменное Требование о досрочном погашении Биржевых облигаций с приложением следующих документов:</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копия отчета НРД об операциях по счету депо владельца (номинального держателя) Биржевых облигаций о переводе Биржевых облигаций в раздел своего счета депо, предназначенный для учета Биржевых облигаций, подлежащих досрочному погашению;</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документов, подтверждающих полномочия лиц, подписавших требование от имени владельца Биржевых облигаций (в случае предъявления требования представителем владельца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Требование должно содержать наименование события, давшее право владельцу Биржевых облигаций на досрочное погашение, а также: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а)</w:t>
      </w:r>
      <w:r w:rsidRPr="00197955">
        <w:rPr>
          <w:rFonts w:ascii="Arial" w:hAnsi="Arial" w:cs="Arial"/>
          <w:sz w:val="20"/>
          <w:szCs w:val="20"/>
        </w:rPr>
        <w:tab/>
        <w:t>полное наименование (Ф.И.О. владельца - для физического лица) лица, уполномоченного получать суммы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б)</w:t>
      </w:r>
      <w:r w:rsidRPr="00197955">
        <w:rPr>
          <w:rFonts w:ascii="Arial" w:hAnsi="Arial" w:cs="Arial"/>
          <w:sz w:val="20"/>
          <w:szCs w:val="20"/>
        </w:rPr>
        <w:tab/>
        <w:t>количество Биржевых облигаций, учитываемых на счете депо лица, уполномоченного получать суммы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w:t>
      </w:r>
      <w:r w:rsidRPr="00197955">
        <w:rPr>
          <w:rFonts w:ascii="Arial" w:hAnsi="Arial" w:cs="Arial"/>
          <w:sz w:val="20"/>
          <w:szCs w:val="20"/>
        </w:rPr>
        <w:tab/>
        <w:t>место нахождения и почтовый адрес лица, уполномоченного получать суммы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г)</w:t>
      </w:r>
      <w:r w:rsidRPr="00197955">
        <w:rPr>
          <w:rFonts w:ascii="Arial" w:hAnsi="Arial" w:cs="Arial"/>
          <w:sz w:val="20"/>
          <w:szCs w:val="20"/>
        </w:rPr>
        <w:tab/>
        <w:t>наименование и реквизиты банковского счёта лица, уполномоченного получать суммы погашения по Биржевым облигациям, а именно:</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lastRenderedPageBreak/>
        <w:t>номер счета;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наименование банка (с указанием города банка), в котором открыт счет;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корреспондентский счет банка, в котором открыт счет;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банковский идентификационный код банка, в котором открыт счет.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w:t>
      </w:r>
      <w:r w:rsidRPr="00197955">
        <w:rPr>
          <w:rFonts w:ascii="Arial" w:hAnsi="Arial" w:cs="Arial"/>
          <w:sz w:val="20"/>
          <w:szCs w:val="20"/>
        </w:rPr>
        <w:tab/>
        <w:t>идентификационный номер налогоплательщика (ИНН) лица, уполномоченного получать суммы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е)</w:t>
      </w:r>
      <w:r w:rsidRPr="00197955">
        <w:rPr>
          <w:rFonts w:ascii="Arial" w:hAnsi="Arial" w:cs="Arial"/>
          <w:sz w:val="20"/>
          <w:szCs w:val="20"/>
        </w:rPr>
        <w:tab/>
        <w:t>налоговый статус лица, уполномоченного получать суммы погашения по Биржевым облигациям (резидент, нерезидент с постоянным представительством в Российской Федерации, нерезидент без постоянного представительства в Российской Федерации и т.д.);</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ж)</w:t>
      </w:r>
      <w:r w:rsidRPr="00197955">
        <w:rPr>
          <w:rFonts w:ascii="Arial" w:hAnsi="Arial" w:cs="Arial"/>
          <w:sz w:val="20"/>
          <w:szCs w:val="20"/>
        </w:rPr>
        <w:tab/>
        <w:t>код причины постановки на учет (КПП) лица, уполномоченного получать суммы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з)</w:t>
      </w:r>
      <w:r w:rsidRPr="00197955">
        <w:rPr>
          <w:rFonts w:ascii="Arial" w:hAnsi="Arial" w:cs="Arial"/>
          <w:sz w:val="20"/>
          <w:szCs w:val="20"/>
        </w:rPr>
        <w:tab/>
        <w:t xml:space="preserve">код ОКПО; </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и)</w:t>
      </w:r>
      <w:r w:rsidRPr="00197955">
        <w:rPr>
          <w:rFonts w:ascii="Arial" w:hAnsi="Arial" w:cs="Arial"/>
          <w:sz w:val="20"/>
          <w:szCs w:val="20"/>
        </w:rPr>
        <w:tab/>
        <w:t>код ОКВЭД;</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к)</w:t>
      </w:r>
      <w:r w:rsidRPr="00197955">
        <w:rPr>
          <w:rFonts w:ascii="Arial" w:hAnsi="Arial" w:cs="Arial"/>
          <w:sz w:val="20"/>
          <w:szCs w:val="20"/>
        </w:rPr>
        <w:tab/>
        <w:t>БИК (для кредитных организаций).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Нерезиденты и физические лица обязаны указать в Требовании следующую информацию:</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полное наименование/Ф.И.О. владельца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полное наименование лица, уполномоченного получать суммы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место нахождения (или регистрации - для физических лиц) и почтовый адрес,</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включая индекс, владельца Биржевых облигаций; - реквизиты банковского счета лица, уполномоченного получать суммы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идентификационный номер налогоплательщика (ИНН) владельца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налоговый статус владельца Биржевых облигаций; </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случае если владельцем Биржевых облигаций является юридическое лицо-нерезидент: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код иностранной организации (КИО) - при наличии,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случае если владельцем Биржевых облигаций является физическое лицо:</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вид, номер, дата и место выдачи документа, удостоверяющего личность владельца Биржевых облигаций, </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наименование органа, выдавшего документ; </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ИНН владельца Биржевых облигаций (при его наличии); </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число, месяц и год рождения владельца Биржевых облигаций. </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Требование, содержащее положения о выплате наличных денег, не удовлетворяется.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Эмитент не несет обязательств по досрочному погашению Биржевых облигаций по отношению:</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к лицам, не представившим в указанный срок свои заявления;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w:t>
      </w:r>
      <w:r w:rsidRPr="00197955">
        <w:rPr>
          <w:rFonts w:ascii="Arial" w:hAnsi="Arial" w:cs="Arial"/>
          <w:sz w:val="20"/>
          <w:szCs w:val="20"/>
        </w:rPr>
        <w:tab/>
        <w:t>к лицам, представившим заявление, не соответствующее установленным требованиям.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Требование предъявляется Эмитенту по месту нахождения Эмитента с 9 до 18 часов в любой рабочий день с даты, с которой у владельца Биржевых облигаций возникло право требовать досрочного погашения Биржевых облигаций или направляется по почтовому адресу Эмитента.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течение 7 (Семи) рабочих дней с даты получения вышеуказанных документов, Эмитент осуществляет их проверку и в случае, если они удовлетворяют требованиям Эмитента, содержащимся в Решении о выпуске и Проспекте ценных бумаг, в отношении таких документов по форме и содержанию в течение 14 (Четырнадцати) рабочих дней с момента получения данного Требования переводит необходимые денежные средства (причитающиеся владельцу Биржевых облигаций) на счет Платежного агента и предоставляет Платежному агенту уведомление, содержащее данные указанные в Требовании о досрочном погашении Биржевых облигаций, а также все необходимые данные для проведения платежа Платежным агентом в пользу владельца Биржевых облигаций. К уведомлению Эмитент прикладывает копию отчета НРД об операциях по счетам депо владельца (номинального держателя) Биржевых облигаций о переводе Биржевых облигаций в разделы счетов депо, предназначенные для учета Биржевых облигаций, подлежащих досрочному погашению.</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случае если форма или содержание представленных владельцем Биржевых облигаций документов не соответствует требованиям, установленным Решением о выпуске и Проспектом ценных бумаг, а также при наличии иных оснований, не позволяющих исполнить требование, Эмитент обязан направить владельцу Биржевых облигаций уведомление о причинах их непринятия не позднее 7 (Семи) рабочих дней с даты получения вышеуказанных документов. Получение указанного уведомления не лишает владельца Биржевых облигаций права, обратиться с требованиями о досрочном погашении Биржевых облигаций повторно.</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случае, если предъявленное Эмитенту требование о досрочном погашении и/или необходимые документы не соответствуют условиям Решения о выпуске и Проспекта ценных бумаг, Эмитент направляет в НРД информацию об отказе в удовлетворении Требования о досрочном погашении (с указанием наименования, Ф.И.О. владельца -физического лица, количества Биржевых облигаций, наименования Депозитария, в котором открыт счет депо владельцу).</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lastRenderedPageBreak/>
        <w:t>Порядок зачисления и списания Биржевых облигаций из раздела счета депо, предназначенного для учета Биржевых облигаций, подлежащих досрочному погашению, устанавливается условиями осуществления депозитарной деятельности и иными внутренними документами НРД.</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Платежный агент в течение 2 (Двух) рабочих дней с даты получения денежных средств от Эмитента и поступления от Эмитента данных, необходимых для осуществления соответствующего платежа в пользу владельца Биржевых облигаций, переводит денежные средства в пользу владельца Биржевых облигаций, согласно указанным реквизитам. Не позднее рабочего дня, следующего за датой выплаты денежных средств лицу/лицам, указанным в поручении Эмитента, Платежный агент сообщает об осуществленном переводе Эмитенту.</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После исполнения обязательств Эмитента по досрочному погашению и уведомления об этом НРД, НРД производит списание погашенных Биржевых облигаций с соответствующего раздела счета депо депонента, предназначенного для учета Биржевых облигаций, подлежащих досрочному погашению, на раздел эмиссионного счета депо Эмитента, предназначенный для учета погашенных Биржевых облигаций в порядке, определенном НРД.</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Биржевые облигации, погашенные Эмитентом досрочно, не могут быть выпущены в обращение.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На основании уведомления и данных, полученных от Эмитента, Платёжный агент рассчитывает суммы денежных средств, подлежащих выплате каждому из лиц, уполномоченных на получение сумм досрочного погашения по Биржевым облигациям, в пользу которых Эмитент перечислил необходимые денежные средства.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случае, если одно лицо уполномочено на получение сумм досрочного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Обязательства Эмитента по уплате сумм погашения по Биржевым облигациям считаются исполненными с момента зачисления соответствующих денежных средств на корреспондентский счет банка получателя платежа.</w:t>
      </w:r>
    </w:p>
    <w:p w:rsidR="004B643B" w:rsidRPr="00197955" w:rsidRDefault="004B643B" w:rsidP="004B643B">
      <w:pPr>
        <w:spacing w:after="0" w:line="240" w:lineRule="auto"/>
        <w:jc w:val="both"/>
        <w:rPr>
          <w:rFonts w:ascii="Arial" w:hAnsi="Arial" w:cs="Arial"/>
          <w:sz w:val="20"/>
          <w:szCs w:val="20"/>
        </w:rPr>
      </w:pPr>
    </w:p>
    <w:p w:rsidR="004B643B" w:rsidRPr="00197955" w:rsidRDefault="004B643B" w:rsidP="004B643B">
      <w:pPr>
        <w:spacing w:after="0" w:line="240" w:lineRule="auto"/>
        <w:jc w:val="both"/>
        <w:rPr>
          <w:rFonts w:ascii="Arial" w:hAnsi="Arial" w:cs="Arial"/>
          <w:i/>
          <w:sz w:val="20"/>
          <w:szCs w:val="20"/>
        </w:rPr>
      </w:pPr>
      <w:r w:rsidRPr="00197955">
        <w:rPr>
          <w:rFonts w:ascii="Arial" w:hAnsi="Arial" w:cs="Arial"/>
          <w:i/>
          <w:sz w:val="20"/>
          <w:szCs w:val="20"/>
        </w:rPr>
        <w:t>Досрочное погашение Биржевых облигаций по усмотрению Эмитента: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До начала размещения Биржевых облигаций уполномоченный орган Эмитента принял решение о досрочном погашении Биржевых облигаций 14.12.2011 г.</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Досрочное погашение Биржевых облигаций производится денежными средствами в валюте Российской Федерации в безналичном порядке. Возможность выбора владельцами Биржевых облигаций формы погашения Биржевых облигаций не предусмотрена.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Досрочное погашение Биржевых облигаций по усмотрению Эмитента осуществляется в отношении всех Биржевых облигаций выпуска.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Досрочное погашение Биржевых облигаций производится платежным агентом по поручению и за счет Эмитента (далее – «Платежный агент»), функции которого выполняет НРД.</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Досрочное погашение Биржевых облигаций производится по 100 % от номинальной стоимости.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Выплата номинальной стоимости Биржевых облигаций при их досрочном погашении производится в рублях Российской Федерации в безналичном порядке в пользу владельцев Биржевых облигаций, являющихся таковыми по состоянию на конец операционного дня НРД, предшествующего 3 (Третьему) рабочему дню до даты досрочного погашения Биржевых облигаций (далее «Дата составления перечня владельцев и/или номинальных держателей Биржевых облигаций для выплаты досрочного погашения»).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Презюмируется, что номинальные держатели - депоненты НРД уполномочены получать денежные средства при выплате суммы досрочного погашения по Биржевым облигациям. Депоненты НРД, являющиеся номинальными держателями и не уполномоченные своими клиентами получать денежные средства при выплате суммы досрочного погашения по Биржевым облигациям, не позднее 13 часов 00 минут (Московского времени) 3 (Третьего) рабочего дня до даты досрочного погашения Биржевых облигаций, передают в НРД список владельцев Биржевых облигаций, который должен содержать все реквизиты, указанные ниже в Перечне владельцев и/или номинальных держателей Биржевых облигаций для выплаты досрочного погашения.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Владелец Биржевых облигаций, если он не является депонентом НРД, может уполномочить номинального держателя Биржевых облигаций - депонента НРД получать суммы от выплаты досрочного погашения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случае если права владельца на Биржевые облигации учитываются номинальным держателем Биржевых облигаций и номинальный держатель Биржевых облигаций уполномочен на получение суммы досрочного погашения по Биржевым облигациям, то под лицом, уполномоченным получать суммы досрочного погашения по Биржевым облигациям, подразумевается номинальный держатель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В случае если права владельца на Биржевые облигации не учитываются номинальным держателем Биржевых облигаций или номинальный держатель Биржевых облигаций не уполномочен владельцем на получение суммы досрочного погашения по Биржевым облигациям, </w:t>
      </w:r>
      <w:r w:rsidRPr="00197955">
        <w:rPr>
          <w:rFonts w:ascii="Arial" w:hAnsi="Arial" w:cs="Arial"/>
          <w:sz w:val="20"/>
          <w:szCs w:val="20"/>
        </w:rPr>
        <w:lastRenderedPageBreak/>
        <w:t>то под лицом, уполномоченным получать суммы досрочного погашения по Биржевым облигациям, подразумевается владелец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На основании имеющихся и/или предоставленных депонентами данных НРД составляет Перечень владельцев и/или номинальных держателей Биржевых облигаций для выплаты досрочного погашения, который предоставляет Эмитенту и/или Платёжному агенту не позднее чем во 2 (Второй) рабочий день до даты досрочного погашения Биржевых облигаций. Перечень владельцев и/или номинальных держателей Биржевых облигаций для выплаты досрочного погашения включает в себя следующие данные: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а) полное наименование (Ф.И.О. - для физического лица) лица, уполномоченного получать суммы досрочного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б) количество Биржевых облигаций, учитываемых на счете депо лица, уполномоченного владельцем получать суммы досрочного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место нахождения и почтовый адрес лица, уполномоченного получать суммы досрочного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г) реквизиты банковского счёта лица, уполномоченного владельцем получать суммы досрочного погашения по Биржевым облигациям, а именно:</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номер счета в банке;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наименование банка (с указанием города банка), в котором открыт счет;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корреспондентский счет банка, в котором открыт счет; </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банковский идентификационный код банка, в котором открыт счет;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 идентификационный номер налогоплательщика (ИНН) лица, уполномоченного получать суммы досрочного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е) налоговый статус лица, уполномоченного получать суммы досрочного погашения по Биржевым облигациям (резидент, нерезидент с постоянным представительством в Российской Федерации, нерезидент без постоянного представительства в Российской Федерации и т.д.).</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Дополнительно к указанным сведениям номинальный держатель обязан передать в НРД, а НРД обязан включить в Перечень владельцев и/или номинальных держателей Биржевых облигаций для выплаты сумм досрочного погашения следующую информацию относительно физических лиц и юридических лиц - нерезидентов Российской Федерации, являющихся владельцами Биржевых облигаций, независимо от того, уполномочен номинальный держатель получать суммы досрочного погашения по Биржевым облигациям, или нет: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полное наименование/Ф.И.О. владельца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количество принадлежащих владельцу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полное наименование лица, уполномоченного получать суммы досрочного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место нахождения (или регистрации – для физических лиц) и почтовый адрес, включая индекс, владельца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реквизиты банковского счета лица, уполномоченного получать суммы досрочного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 идентификационный номер налогоплательщика (ИНН) владельца Биржевых облигаций; </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налоговый статус владельца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а) в случае если владельцем Биржевых облигаций является юридическое лицо-нерезидент дополнительно указывается: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код иностранной организации (КИО) - при наличии;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б) в случае если владельцем Биржевых облигаций является физическое лицо дополнительно указывается: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вид, номер, дата и место выдачи документа, удостоверяющего личность владельца, наименование органа, выдавшего документ;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число, месяц и год рождения владельца;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номер свидетельства государственного пенсионного страхования владельца (при его наличии).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Владельцы Биржевых облигаций, их уполномоченные лица, в том числе депоненты НРД, самостоятельно отслеживают полноту и актуальность реквизитов банковского счета, предоставленных ими в НРД. В случае непредставления или несвоевременного представления вышеуказанными лицами НРД указанных реквизитов исполнение таких обязательств производится лицу, предъявившему требование об исполнении обязательств и являющемуся владельцем Биржевых облигаций на дату предъявления требования. При этом исполнение Эмитентом обязательств по Биржевым облигациям производится на основании данных НРД, в этом случае обязательства Эмитента считаются исполненными в полном объеме и надлежащим образом. В том случае, если предоставленные владельцем или номинальным держателем или имеющиеся в Депозитарии реквизиты банковского счета и иная информация, необходимая для исполнения Эмитентом обязательств по Биржевым облигациям, не позволяют Платежному агенту своевременно осуществить перечисление денежных средств, то такая задержка не может </w:t>
      </w:r>
      <w:r w:rsidRPr="00197955">
        <w:rPr>
          <w:rFonts w:ascii="Arial" w:hAnsi="Arial" w:cs="Arial"/>
          <w:sz w:val="20"/>
          <w:szCs w:val="20"/>
        </w:rPr>
        <w:lastRenderedPageBreak/>
        <w:t>рассматриваться в качестве просрочки исполнения обязательств по Биржевым облигациям, а владелец Биржевых облигаций не имеет права требовать начисления процентов или какой-либо иной компенсации за такую задержку в платеже.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Эмитент перечисляет необходимые денежные средства для досрочного погашения Биржевых облигаций на счёт Платёжного агента в сроки и в порядке, установленными Договором, заключенным между Эмитентом и Платежным агентом.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На основании Перечня владельцев и/или номинальных держателей Биржевых облигаций для выплаты досрочного погашения Биржевых облигаций, предоставленного Депозитарием, Платёжный агент рассчитывает суммы денежных средств, подлежащих выплате каждому из лиц, уполномоченных на получение сумм досрочного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дату досрочного погашения Биржевых облигаций Платёжный агент перечисляет на счета лиц, уполномоченных получать суммы досрочного погашения по Биржевым облигациям в пользу владельцев Биржевых облигаций, указанных в Перечне владельцев и/или номинальных держателей Биржевых облигаций, необходимые денежные средства.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случае, если одно лицо уполномочено на получение сумм досрочного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Исполнение обязательств по Биржевым облигациям по отношению к лицу, включенному в Перечень владельцев и/или номинальных держателей Биржевых облигаций для выплаты досрочного погашения, признается надлежащим в том числе, в случае отчуждения Биржевых облигаций после даты составления вышеуказанного Перечня.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Обязательства Эмитента по уплате сумм досрочного погашения по Биржевым облигациям считаются исполненными с момента зачисления соответствующих денежных средств на корреспондентский счет банка получателя платежа.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Приобретение Биржевых облигаций означает согласие приобретателя Биржевых облигаций с возможностью их досрочного погашения по усмотрению Эмитента.</w:t>
      </w:r>
    </w:p>
    <w:p w:rsidR="004B643B" w:rsidRPr="00197955" w:rsidRDefault="004B643B" w:rsidP="004B643B">
      <w:pPr>
        <w:spacing w:before="120" w:after="120" w:line="240" w:lineRule="auto"/>
        <w:jc w:val="both"/>
        <w:rPr>
          <w:rFonts w:ascii="Arial" w:hAnsi="Arial" w:cs="Arial"/>
          <w:sz w:val="20"/>
          <w:szCs w:val="20"/>
        </w:rPr>
      </w:pPr>
      <w:r w:rsidRPr="00197955">
        <w:rPr>
          <w:rFonts w:ascii="Arial" w:hAnsi="Arial" w:cs="Arial"/>
          <w:sz w:val="20"/>
          <w:szCs w:val="20"/>
        </w:rPr>
        <w:t>Доходом по Биржевой облигации является дисконт, то есть положительная разница между ценой погашения/досрочного погашения и ценой размещения (приобретения) Биржевой облигации. Доход по Биржевой облигации выплачивается одновременно с ее погашением/досрочным погашением.</w:t>
      </w:r>
    </w:p>
    <w:p w:rsidR="004B643B" w:rsidRPr="00197955" w:rsidRDefault="004B643B" w:rsidP="004B643B">
      <w:pPr>
        <w:spacing w:line="240" w:lineRule="auto"/>
        <w:jc w:val="both"/>
        <w:rPr>
          <w:rFonts w:ascii="Arial" w:hAnsi="Arial" w:cs="Arial"/>
          <w:sz w:val="20"/>
          <w:szCs w:val="20"/>
        </w:rPr>
      </w:pPr>
      <w:r w:rsidRPr="00197955">
        <w:rPr>
          <w:rFonts w:ascii="Arial" w:hAnsi="Arial" w:cs="Arial"/>
          <w:b/>
          <w:sz w:val="20"/>
          <w:szCs w:val="20"/>
        </w:rPr>
        <w:t>Наименование фондовой биржи, допустившей биржевые облигации серии БО-13 к торгам:</w:t>
      </w:r>
      <w:r w:rsidRPr="00197955">
        <w:rPr>
          <w:rFonts w:ascii="Arial" w:hAnsi="Arial" w:cs="Arial"/>
          <w:sz w:val="20"/>
          <w:szCs w:val="20"/>
        </w:rPr>
        <w:t xml:space="preserve"> Закрытое акционерное общество «Фондовая биржа ММВБ».</w:t>
      </w:r>
    </w:p>
    <w:p w:rsidR="004B643B" w:rsidRPr="00197955" w:rsidRDefault="004B643B" w:rsidP="004B643B">
      <w:pPr>
        <w:spacing w:line="240" w:lineRule="auto"/>
        <w:jc w:val="both"/>
        <w:rPr>
          <w:rFonts w:ascii="Arial" w:hAnsi="Arial" w:cs="Arial"/>
          <w:sz w:val="20"/>
          <w:szCs w:val="20"/>
        </w:rPr>
      </w:pPr>
      <w:r w:rsidRPr="00197955">
        <w:rPr>
          <w:rFonts w:ascii="Arial" w:hAnsi="Arial" w:cs="Arial"/>
          <w:sz w:val="20"/>
          <w:szCs w:val="20"/>
        </w:rPr>
        <w:t>Биржевые облигации серии БО-13 не являются облигациями с обеспечением.</w:t>
      </w:r>
    </w:p>
    <w:p w:rsidR="004B643B" w:rsidRPr="00197955" w:rsidRDefault="004B643B" w:rsidP="004B643B">
      <w:pPr>
        <w:spacing w:line="240" w:lineRule="auto"/>
        <w:jc w:val="both"/>
        <w:rPr>
          <w:rFonts w:ascii="Arial" w:hAnsi="Arial" w:cs="Arial"/>
          <w:sz w:val="20"/>
          <w:szCs w:val="20"/>
        </w:rPr>
      </w:pPr>
      <w:r w:rsidRPr="00197955">
        <w:rPr>
          <w:rFonts w:ascii="Arial" w:hAnsi="Arial" w:cs="Arial"/>
          <w:sz w:val="20"/>
          <w:szCs w:val="20"/>
        </w:rPr>
        <w:t>Ценные бумаги выпуска не являются опционами Эмитента, конвертируемыми ценными бумагами или российскими депозитарными расписками.</w:t>
      </w:r>
    </w:p>
    <w:p w:rsidR="004B643B" w:rsidRPr="00197955" w:rsidRDefault="004B643B" w:rsidP="004B643B">
      <w:pPr>
        <w:spacing w:line="240" w:lineRule="auto"/>
        <w:jc w:val="center"/>
        <w:rPr>
          <w:rFonts w:ascii="Arial" w:hAnsi="Arial" w:cs="Arial"/>
          <w:b/>
          <w:sz w:val="20"/>
          <w:szCs w:val="20"/>
        </w:rPr>
      </w:pPr>
      <w:r w:rsidRPr="00197955">
        <w:rPr>
          <w:rFonts w:ascii="Arial" w:hAnsi="Arial" w:cs="Arial"/>
          <w:b/>
          <w:sz w:val="20"/>
          <w:szCs w:val="20"/>
        </w:rPr>
        <w:t>2. Информация о биржевых облигациях серии БО-16</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b/>
          <w:sz w:val="20"/>
          <w:szCs w:val="20"/>
        </w:rPr>
        <w:t xml:space="preserve">Вид, серия (тип), форма и иные идентификационные признаки ценных бумаг: </w:t>
      </w:r>
      <w:r w:rsidRPr="00197955">
        <w:rPr>
          <w:rFonts w:ascii="Arial" w:hAnsi="Arial" w:cs="Arial"/>
          <w:sz w:val="20"/>
          <w:szCs w:val="20"/>
        </w:rPr>
        <w:t>неконвертируемые процентные документарные биржевые облигации на предъявителя серии БО-16 с обязательным централизованным хранением.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b/>
          <w:sz w:val="20"/>
          <w:szCs w:val="20"/>
        </w:rPr>
        <w:t>Идентификационный номер выпуска и дата его присвоения:</w:t>
      </w:r>
      <w:r w:rsidRPr="00197955">
        <w:rPr>
          <w:rFonts w:ascii="Arial" w:hAnsi="Arial" w:cs="Arial"/>
          <w:sz w:val="20"/>
          <w:szCs w:val="20"/>
        </w:rPr>
        <w:t xml:space="preserve"> 4B02–16-33886-H, 08 апреля 2011 года.</w:t>
      </w:r>
    </w:p>
    <w:p w:rsidR="004B643B" w:rsidRPr="00197955" w:rsidRDefault="004B643B" w:rsidP="004B643B">
      <w:pPr>
        <w:spacing w:before="120" w:after="120" w:line="240" w:lineRule="auto"/>
        <w:jc w:val="both"/>
        <w:rPr>
          <w:rFonts w:ascii="Arial" w:hAnsi="Arial" w:cs="Arial"/>
          <w:sz w:val="20"/>
          <w:szCs w:val="20"/>
        </w:rPr>
      </w:pPr>
      <w:r w:rsidRPr="00197955">
        <w:rPr>
          <w:rFonts w:ascii="Arial" w:hAnsi="Arial" w:cs="Arial"/>
          <w:sz w:val="20"/>
          <w:szCs w:val="20"/>
        </w:rPr>
        <w:t>Государственная регистрация отчета об итогах выпуска ценных бумаг не осуществлена, т.к. в соответствии со статьей 27.5-2 Федерального закона от 22.04.1996 N 39-ФЗ "О рынке ценных бумаг" эмиссия биржевых облигаций осуществляется без государственной регистрации отчета об итогах их выпуска (дополнительного выпуска).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b/>
          <w:sz w:val="20"/>
          <w:szCs w:val="20"/>
        </w:rPr>
        <w:t>Наименование органа, присвоившего выпуску ценных бумаг идентификационный номер:</w:t>
      </w:r>
      <w:r w:rsidRPr="00197955">
        <w:rPr>
          <w:rFonts w:ascii="Arial" w:hAnsi="Arial" w:cs="Arial"/>
          <w:sz w:val="20"/>
          <w:szCs w:val="20"/>
        </w:rPr>
        <w:t xml:space="preserve"> ЗАО «ФБ ММВБ».</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b/>
          <w:sz w:val="20"/>
          <w:szCs w:val="20"/>
        </w:rPr>
        <w:t>Количество ценных бумаг выпуска:</w:t>
      </w:r>
      <w:r w:rsidRPr="00197955">
        <w:rPr>
          <w:rFonts w:ascii="Arial" w:hAnsi="Arial" w:cs="Arial"/>
          <w:sz w:val="20"/>
          <w:szCs w:val="20"/>
        </w:rPr>
        <w:t xml:space="preserve"> 3 000 000 штук.</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b/>
          <w:sz w:val="20"/>
          <w:szCs w:val="20"/>
        </w:rPr>
        <w:t xml:space="preserve">Номинальная стоимость каждой ценной бумаги выпуска: </w:t>
      </w:r>
      <w:r w:rsidRPr="00197955">
        <w:rPr>
          <w:rFonts w:ascii="Arial" w:hAnsi="Arial" w:cs="Arial"/>
          <w:sz w:val="20"/>
          <w:szCs w:val="20"/>
        </w:rPr>
        <w:t>1 000 рублей.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b/>
          <w:sz w:val="20"/>
          <w:szCs w:val="20"/>
        </w:rPr>
        <w:t>Объем выпуска ценных бумаг по номинальной стоимости:</w:t>
      </w:r>
      <w:r w:rsidRPr="00197955">
        <w:rPr>
          <w:rFonts w:ascii="Arial" w:hAnsi="Arial" w:cs="Arial"/>
          <w:sz w:val="20"/>
          <w:szCs w:val="20"/>
        </w:rPr>
        <w:t xml:space="preserve"> 3 000 000 000 рублей.</w:t>
      </w:r>
    </w:p>
    <w:p w:rsidR="004B643B" w:rsidRPr="00197955" w:rsidRDefault="004B643B" w:rsidP="004B643B">
      <w:pPr>
        <w:spacing w:after="0" w:line="240" w:lineRule="auto"/>
        <w:jc w:val="both"/>
        <w:rPr>
          <w:rFonts w:ascii="Arial" w:hAnsi="Arial" w:cs="Arial"/>
          <w:b/>
          <w:sz w:val="20"/>
          <w:szCs w:val="20"/>
        </w:rPr>
      </w:pPr>
      <w:r w:rsidRPr="00197955">
        <w:rPr>
          <w:rFonts w:ascii="Arial" w:hAnsi="Arial" w:cs="Arial"/>
          <w:b/>
          <w:sz w:val="20"/>
          <w:szCs w:val="20"/>
        </w:rPr>
        <w:t>Права, закрепленные каждой ценной бумагой выпуска: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Биржевые облигации представляют собой прямые, безусловные обязательства Открытого акционерного общества «Группа «РАЗГУЛЯЙ».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Каждая Биржевая облигация настоящего выпуска предоставляет ее владельцу одинаковый объем прав.</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Документами, удостоверяющими права, закрепленные Биржевой облигацией, являются Сертификат Биржевых облигаций и Решение о выпуске.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lastRenderedPageBreak/>
        <w:t>Владелец Биржевой облигации имеет право на получение при погашении Биржевой облигации в предусмотренный ею срок номинальной стоимости Биржевой облигации или остатка номинальной стоимости Биржевой облигации (далее по тексту – «непогашенная часть номинальной стоимости Биржевых облигаций»). Непогашенная часть номинальной стоимости определяется как разница между номинальной стоимостью одной Биржевой облигации и её частью, погашенной при частичном досрочном погашении Биржевых облигаций (в случае если решение о частичном досрочном погашении принято Эмитентом в соответствии с пунктом 9.5. Решения о выпуске).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Владелец Биржевой облигации имеет право на получение купонного дохода по окончании каждого купонного периода, порядок определения размера которого указан в п.9.3 Решения о выпуске, а сроки выплаты в п.9.4 Решения о выпуске.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Владелец Биржевых облигаций имеет право требовать приобретения Биржевых облигаций Эмитентом в случаях и на условиях, предусмотренных Решением о выпуске.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Владелец Биржевых облигаций имеет право требовать досрочного погашения Биржевых облигаций и выплаты ему накопленного купонного дохода по Биржевым облигациям, рассчитанного на дату исполнения обязательств по досрочному погашению Биржевых облигаций, в случаях и на условиях, предусмотренных Решением о выпуске.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случае ликвидации Эмитента владелец Биржевой облигации вправе получить причитающиеся денежные средства в порядке очередности, установленной в соответствии со статьей 64 Гражданского кодекса Российской Федерации.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Все задолженности Эмитента по Биржевым облигациям настоящего выпуска будут юридически равны и в равной степени обязательны к исполнению.</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Эмитент обязуется обеспечить владельцам Биржевых облигаций возврат средств инвестирования в случае признания в соответствии с законодательством выпуска Биржевых облигаций несостоявшимся или недействительным.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Владелец Биржевых облигаций имеет право свободно продавать и иным образом отчуждать Биржевые облигации при соблюдении условия о том, что обращение Биржевых облигаций может осуществляться только на торгах фондовой биржи, осуществившей допуск Биржевых облигаций к торгам.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Владелец Биржевых облигаций вправе осуществлять иные права, предусмотренные законодательством Российской Федерации.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Эмитент обязуется обеспечить права владельцев Биржевых облигаций при соблюдении ими установленного законодательством Российской Федерации порядка осуществления этих прав.</w:t>
      </w:r>
    </w:p>
    <w:p w:rsidR="004B643B" w:rsidRPr="00197955" w:rsidRDefault="004B643B" w:rsidP="004B643B">
      <w:pPr>
        <w:spacing w:before="120" w:after="120" w:line="240" w:lineRule="auto"/>
        <w:jc w:val="both"/>
        <w:rPr>
          <w:rFonts w:ascii="Arial" w:hAnsi="Arial" w:cs="Arial"/>
          <w:sz w:val="20"/>
          <w:szCs w:val="20"/>
        </w:rPr>
      </w:pPr>
      <w:r w:rsidRPr="00197955">
        <w:rPr>
          <w:rFonts w:ascii="Arial" w:hAnsi="Arial" w:cs="Arial"/>
          <w:sz w:val="20"/>
          <w:szCs w:val="20"/>
        </w:rPr>
        <w:t>Ценные бумаги выпуска размещены.</w:t>
      </w:r>
    </w:p>
    <w:p w:rsidR="004B643B" w:rsidRPr="00197955" w:rsidRDefault="004B643B" w:rsidP="004B643B">
      <w:pPr>
        <w:spacing w:after="0" w:line="240" w:lineRule="auto"/>
        <w:jc w:val="both"/>
        <w:rPr>
          <w:rFonts w:ascii="Arial" w:hAnsi="Arial" w:cs="Arial"/>
          <w:b/>
          <w:sz w:val="20"/>
          <w:szCs w:val="20"/>
        </w:rPr>
      </w:pPr>
      <w:r w:rsidRPr="00197955">
        <w:rPr>
          <w:rFonts w:ascii="Arial" w:hAnsi="Arial" w:cs="Arial"/>
          <w:b/>
          <w:sz w:val="20"/>
          <w:szCs w:val="20"/>
        </w:rPr>
        <w:t xml:space="preserve">Депозитарий, осуществляющий централизованное хранение биржевых облигаций серии БО-16: </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Полное фирменное наименование: Небанковская кредитная организация закрытое акционерное общество «Национальный расчетный депозитарий»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Сокращенное фирменное наименование: НКО ЗАО НРД</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Место нахождения: </w:t>
      </w:r>
      <w:smartTag w:uri="urn:schemas-microsoft-com:office:smarttags" w:element="metricconverter">
        <w:smartTagPr>
          <w:attr w:name="ProductID" w:val="125009, г"/>
        </w:smartTagPr>
        <w:r w:rsidRPr="00197955">
          <w:rPr>
            <w:rFonts w:ascii="Arial" w:hAnsi="Arial" w:cs="Arial"/>
            <w:sz w:val="20"/>
            <w:szCs w:val="20"/>
          </w:rPr>
          <w:t>125009, г</w:t>
        </w:r>
      </w:smartTag>
      <w:r w:rsidRPr="00197955">
        <w:rPr>
          <w:rFonts w:ascii="Arial" w:hAnsi="Arial" w:cs="Arial"/>
          <w:sz w:val="20"/>
          <w:szCs w:val="20"/>
        </w:rPr>
        <w:t>. Москва, Средний Кисловский переулок, дом 1/13, строение 8</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Номер лицензии на осуществление депозитарной деятельности: 177-12042-000100</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Дата выдачи: 19.02.2009</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Срок действия: без ограничения срока действия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Лицензирующий орган: ФСФР России</w:t>
      </w:r>
    </w:p>
    <w:p w:rsidR="004B643B" w:rsidRPr="00197955" w:rsidRDefault="004B643B" w:rsidP="004B643B">
      <w:pPr>
        <w:spacing w:after="0" w:line="240" w:lineRule="auto"/>
        <w:jc w:val="both"/>
        <w:rPr>
          <w:rFonts w:ascii="Arial" w:hAnsi="Arial" w:cs="Arial"/>
          <w:b/>
          <w:sz w:val="20"/>
          <w:szCs w:val="20"/>
        </w:rPr>
      </w:pPr>
      <w:r w:rsidRPr="00197955">
        <w:rPr>
          <w:rFonts w:ascii="Arial" w:hAnsi="Arial" w:cs="Arial"/>
          <w:b/>
          <w:sz w:val="20"/>
          <w:szCs w:val="20"/>
        </w:rPr>
        <w:t>Порядок и условия погашения ценных бумаг выпуска: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Погашение Биржевых облигаций производится денежными средствами в валюте Российской Федерации в безналичном порядке. Возможность выбора владельцами Биржевых облигаций формы погашения Биржевых облигаций не предусмотрена.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Дата начала погашения: 1092-й (Одна тысяча девяносто второй) день с даты начала размещения Биржевых облигаций выпуска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Дата окончания погашения: даты начала и окончания погашения Биржевых облигаций выпуска совпадают.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Исполнение Эмитентом обязательств по погашению Биржевых облигаций производится на основании перечня владельцев и/или номинальных держателей Биржевых облигаций, предоставленного НРД (далее по тексту - «Перечень владельцев и/или номинальных держателей Биржевых облигаций для выплаты сумм погашения»).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Выплата производится в валюте Российской Федерации в безналичном порядке в пользу владельцев Биржевых облигаций, являющихся таковыми по состоянию на конец операционного дня НРД, предшествующего 5 (Пятому) рабочему дню до даты погашения Биржевых облигаций (далее по тексту - «Дата составления перечня владельцев и/или номинальных держателей Биржевых облигаций для выплаты погашения»).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lastRenderedPageBreak/>
        <w:t>Погашение Биржевых облигаций производится платежным агентом по поручению и за счет Эмитента (далее по тексту – «Платежный агент»). Сведения о Платежном агенте указаны в п.9.6 Решения о выпуске.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Если дата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w:t>
      </w:r>
      <w:r w:rsidR="00D407C0" w:rsidRPr="00197955">
        <w:rPr>
          <w:rFonts w:ascii="Arial" w:hAnsi="Arial" w:cs="Arial"/>
          <w:sz w:val="20"/>
          <w:szCs w:val="20"/>
        </w:rPr>
        <w:t xml:space="preserve"> днем</w:t>
      </w:r>
      <w:r w:rsidRPr="00197955">
        <w:rPr>
          <w:rFonts w:ascii="Arial" w:hAnsi="Arial" w:cs="Arial"/>
          <w:sz w:val="20"/>
          <w:szCs w:val="20"/>
        </w:rPr>
        <w:t>. Владелец Биржевых облигаций не имеет права требовать начисления процентов или какой-либо иной компенсации за такую задержку в платеже.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Погашение Биржевых облигаций производится по номинальной стоимости Биржевых облигаций или по остатку номинальной стоимости Биржевой облигации (далее по тексту – «непогашенная часть номинальной стоимости Биржевых облигаций»). Непогашенная часть номинальной стоимости определяется как разница между номинальной стоимостью одной Биржевой облигации и её частью, погашенной при частичном досрочном погашении Биржевых облигаций (в случае если решение о частичном досрочном погашении принято Эмитентом в соответствии с п.9.5 Решения о выпуске).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Выплата непогашенной части номинальной стоимости Биржевых облигаций при их погашении производится в рублях Российской Федерации в безналичном порядке.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Выплата непогашенной части номинальной стоимости Биржевых облигаций осуществляется в следующем порядке: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Презюмируется, что номинальные держатели – депоненты НРД уполномочены получать денежные средства при выплате суммы погашения по Биржевым облигациям. Депоненты НРД, являющиеся номинальными держателями и не уполномоченные своими клиентами получать денежные средства при выплате суммы погашения по Биржевым облигациям, не позднее 4 (Четвертого) рабочего дня до даты погашения Биржевых облигаций, передают в НРД список владельцев Биржевых облигаций, который должен содержать все реквизиты, указанные ниже в Перечне владельцев и/или номинальных держателей Биржевых облигаций для выплаты сумм погашения.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Владелец Биржевых облигаций, если он не является депонентом НРД, может уполномочить номинального держателя облигаций – депонента НРД получать суммы от выплаты погашения Биржевых облигаций. </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случае, если права владельца на Биржевые облигации учитываются номинальным держателем Биржевых облигаций и номинальный держатель Биржевых облигаций уполномочен на получение суммы погашения по Биржевым облигациям, то под лицом, уполномоченным получать суммы погашения по Биржевым облигациям, подразумевается номинальный держатель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случае, если права владельца на Биржевые облигации не учитываются номинальным держателем Биржевых облигаций или номинальный держатель Биржевых облигаций не уполномочен владельцем на получение суммы погашения по Биржевым облигациям, то под лицом, уполномоченным получать суммы погашения по Биржевым облигациям, подразумевается владелец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На основании имеющихся и/или предоставленных депонентами данных НРД составляет Перечень владельцев и/или номинальных держателей Биржевых облигаций для выплаты погашения, который предоставляет Эмитенту и/или Платёжному агенту не позднее чем в 3 (Третий) рабочий день до даты погашения Биржевых облигаций. Перечень владельцев и/или номинальных держателей Биржевых облигаций для выплаты сумм погашения включает в себя следующие данные: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а) полное наименование (Ф.И.О. – для физического лица) лица, уполномоченного получать суммы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б) количество Биржевых облигаций, учитываемых на счете депо лица, уполномоченного владельцем получать суммы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место нахождения и почтовый адрес лица, уполномоченного получать суммы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г) реквизиты банковского счёта лица, уполномоченного владельцем получать суммы погашения по Биржевым облигациям, а именно:</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номер счета в банке;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наименование банка (с указанием города банка), в котором открыт счет;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корреспондентский счет банка, в котором открыт счет;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банковский идентификационный код банка, в котором открыт счет;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 идентификационный номер налогоплательщика (ИНН) лица, уполномоченного получать суммы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lastRenderedPageBreak/>
        <w:t>е) налоговый статус лица, уполномоченного получать суммы погашения по Биржевым облигациям (резидент, нерезидент с постоянным представительством в Российской Федерации, нерезидент без постоянного представительства в Российской Федерации и т.д.).</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ж) код причины постановки на учет (КПП) лица, уполномоченного получать суммы погашения по Биржевым облигациям (при его наличии).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При наличии среди владельцев Биржевых облигаций физических лиц или юридических лиц - нерезидентов Российской Федерации вместо указанной выше информации номинальный держатель обязан передать в НРД, а НРД обязан включить в Перечень владельцев и/или номинальных держателей Биржевых облигаций для выплаты сумм погашения следующую информацию относительно физических лиц и юридических лиц - нерезидентов Российской Федерации, являющихся владельцами Биржевых облигаций, независимо от того уполномочен номинальный держатель получать суммы погашения по Биржевым облигациям или нет: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полное наименование/Ф.И.О. владельца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количество принадлежащих владельцу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полное наименование лица, уполномоченного получать суммы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место нахождения (или регистрации – для физических лиц) и почтовый адрес, включая индекс, владельца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реквизиты банковского счета лица, уполномоченного получать суммы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идентификационный номер налогоплательщика (ИНН) владельца Биржевых облигаций; </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налоговый статус владельца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а) в случае если владельцем Биржевых облигаций является юридическое лицо-нерезидент дополнительно указывается: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код иностранной организации (КИО) – при наличии;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б) в случае если владельцем Биржевых облигаций является физическое лицо дополнительно указывается: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вид, номер, дата и место выдачи документа, удостоверяющего личность владельца, наименование органа, выдавшего документ;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число, месяц и год рождения владельца;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номер свидетельства государственного пенсионного страхования владельца (при его наличии).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Также не позднее чем в 4 (четвертый) рабочий день до даты погашения, дополнительно к информации относительно иностранных организаций, включенной в список владельцев, для налогообложения суммы последнего купонного дохода номинальный держатель обязан передать в НРД следующие документы:</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1. При наличии у иностранной организации налогового статуса «постоянное представительство в Российской Федерации» номинальному держателю – депоненту НРД необходимо предоставить НРД, предварительно запросив у такой иностранной организации: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нотариально заверенную копию свидетельства о постановке иностранной организации на учет в налоговых органах Российской Федерации, оформленную не ранее чем в предшествующем налоговом периоде;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письменное уведомление в произвольной форме о том, что получаемые суммы последнего купонного дохода при погашении Биржевых облигаций относятся к доходам постоянного представительства иностранной организации в Российской Федерации.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2. При отсутствии у иностранной организации налогового статуса «постоянное представительство в Российской Федерации» и наличии действующего межправительственного соглашения об избежании двойного налогообложения Российской Федерации с иностранным государством, в котором такая иностранная организация имеет постоянное местонахождение, номинальному держателю – депоненту НРД необходимо предоставить НРД, предварительно запросив у такой иностранной организации, документ, подтверждающий, что иностранная организация является налоговым резидентом иностранного государства для целей применения действующего межправительственного соглашения об избежании двойного налогообложения Российской Федерации с иностранным государством, оформленный в соответствии с требованиями российского налогового законодательства.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Также не позднее чем в 4 (четвертый) рабочий день до даты погашения, дополнительно к информации относительно физических лиц, включенной в список владельцев, для налогообложения суммы последнего купонного дохода номинальный держатель обязан передать в НРД следующие документы:</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1. В случае выплат иностранным гражданам государств, которые имеют с Российской Федерацией действующие межправительственные соглашения об избежании двойного налогообложения, номинальному держателю – депоненту НРД необходимо предоставить НРД, предварительно запросив у такого иностранного гражданина документ, подтверждающий, что иностранный </w:t>
      </w:r>
      <w:r w:rsidRPr="00197955">
        <w:rPr>
          <w:rFonts w:ascii="Arial" w:hAnsi="Arial" w:cs="Arial"/>
          <w:sz w:val="20"/>
          <w:szCs w:val="20"/>
        </w:rPr>
        <w:lastRenderedPageBreak/>
        <w:t>гражданин является налоговым резидентом иностранного государства для целей применения действующего межправительственного соглашения об избежании двойного налогообложения Российской Федерации с иностранным государством, оформленный в соответствии с требованиями российского налогового законодательства.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2. В случае выплат российским гражданам, проживающим за пределами территории Российской Федерации, номинальному держателю – депоненту НРД необходимо предоставить НРД, предварительно запросив у такого российского гражданина, заявление в произвольной форме о признании им своего статуса налогового нерезидента в соответствии со статьей 207 Налогового кодекса Российской Федерации на соответствующую дату выплат.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случае непредоставления или несвоевременного предоставления номинальным держателем в НРД указанных документов Эмитент не несет ответственности перед владельцами-иностранными организациями или владельцами-физическими лицами за неприменение соответствующих ставок налогообложения.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Владельцы Биржевых облигаций, их уполномоченные лица, в том числе депоненты НРД, самостоятельно отслеживают полноту и актуальность реквизитов банковского счета, предоставленных ими в НРД. В случае непредставления или несвоевременного представления вышеуказанными лицами НРД указанных реквизитов исполнение таких обязательств производится лицу, предъявившему требование об исполнении обязательств и являющемуся владельцем Биржевых облигаций на дату предъявления требования. При этом исполнение Эмитентом обязательств по Биржевым облигациям производится на основании данных НРД, в этом случае обязательства Эмитента считаются исполненными в полном объеме и надлежащим образом. В том случае, если предоставленные владельцем или номинальным держателем или имеющиеся в Депозитарии реквизиты банковского счета и иная информация, необходимая для исполнения Эмитентом обязательств по Биржевым облигациям, не позволяют Платежному агенту своевременно осуществить перечисление денежных средств, то такая задержка не может рассматриваться в качестве просрочки исполнения обязательств по Биржевым облигациям, а владелец Биржевых облигаций не имеет права требовать начисления процентов или какой-либо иной компенсации за такую задержку в платеже.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Эмитент перечисляет необходимые денежные средства для погашения Биржевых облигаций на счёт Платёжного агента в сроки и в порядке, установленные договором, заключенным между Эмитентом и Платежным агентом.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На основании Перечня владельцев и/или номинальных держателей Биржевых облигаций для выплаты сумм погашения Биржевых облигаций, предоставленного Депозитарием, Платёжный агент рассчитывает суммы денежных средств, подлежащих выплате каждому из лиц, уполномоченных на получение сумм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дату погашения Биржевых облигаций Платёжный агент перечисляет полученные от Эмитента денежные средства на счета лиц, уполномоченных на получение сумм погашения по Биржевым облигациям в пользу владельцев Биржевых облигаций, указанных в Перечне владельцев и/или номинальных держателей Биржевых облигаций для выплаты сумм погашения.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случае, если одно лицо уполномочено на получение сумм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Номинальные держатели Биржевых облигаций, не являющиеся владельцами Биржевых облигаций, перечисляют денежные средства, полученные в погашение Биржевых облигаций,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Исполнение обязательств по Биржевым облигациям по отношению к лицу, включенному в Перечень владельцев и/или номинальных держателей Биржевых облигаций для выплаты сумм погашения, признается надлежащим в том числе, в случае отчуждения Биржевых облигаций после даты составления вышеуказанного Перечня.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Обязательства Эмитента по уплате сумм погашения по Биржевым облигациям считаются исполненными с момента зачисления соответствующих денежных средств на корреспондентский счет банка получателя платежа.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Списание Биржевых облигаций со счетов депо при погашении производится после исполнения Эмитентом всех обязательств перед владельцами Биржевых облигаций по выплате доходов и полной номинальной стоимости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Погашение Сертификата Биржевых облигаций осуществляется после списания всех Биржевых облигаций со счетов депо владельцев и номинальных держателей Биржевых облигаций в НРД.</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Предусмотрена возможность досрочного погашения Биржевых облигаций по усмотрению Эмитента и по требованию их владельцев. </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Досрочное погашение Биржевых облигаций допускается только после их полной оплаты и завершения размещения, за исключением досрочного погашения в связи с исключением акций </w:t>
      </w:r>
      <w:r w:rsidRPr="00197955">
        <w:rPr>
          <w:rFonts w:ascii="Arial" w:hAnsi="Arial" w:cs="Arial"/>
          <w:sz w:val="20"/>
          <w:szCs w:val="20"/>
        </w:rPr>
        <w:lastRenderedPageBreak/>
        <w:t>всех категорий и типов Эмитента Биржевых облигаций из списка ценных бумаг, допущенных к торгам на всех фондовых биржах, осуществивших допуск Биржевых облигаций к торгам.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Биржевые облигации, погашенные Эмитентом досрочно, не могут быть выпущены в обращение.</w:t>
      </w:r>
    </w:p>
    <w:p w:rsidR="004B643B" w:rsidRPr="00197955" w:rsidRDefault="004B643B" w:rsidP="004B643B">
      <w:pPr>
        <w:spacing w:after="0" w:line="240" w:lineRule="auto"/>
        <w:jc w:val="both"/>
        <w:rPr>
          <w:rFonts w:ascii="Arial" w:hAnsi="Arial" w:cs="Arial"/>
          <w:i/>
          <w:sz w:val="20"/>
          <w:szCs w:val="20"/>
        </w:rPr>
      </w:pPr>
      <w:r w:rsidRPr="00197955">
        <w:rPr>
          <w:rFonts w:ascii="Arial" w:hAnsi="Arial" w:cs="Arial"/>
          <w:i/>
          <w:sz w:val="20"/>
          <w:szCs w:val="20"/>
        </w:rPr>
        <w:t>Досрочное погашение облигаций по требованию их владельцев</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Владельцы Биржевых облигаций приобретут право предъявить их к досрочному погашению при наступлении любого из следующих событий: </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1) в случае, если акции всех категорий и типов и/или все облигации Эмитента Биржевых облигаций, допущенные к торгам на фондовых биржах, будут исключены из списка ценных бумаг, допущенных к торгам на всех фондовых биржах, осуществивших допуск Биржевых облигаций к торгам (за исключением случаев делистинга облигаций в связи с истечением срока их обращения или их погашением);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2) просрочки исполнения Эмитентом своих обязательств по выплате купонного дохода по Биржевым облигациям настоящего выпуска и/или иным обращающимся на российском фондовом рынке облигациям Эмитента более чем на 7 (Семь) дней с даты выплаты соответствующего купонного дохода, установленной соответствующим решением о выпуске ценных бумаг;</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3) просрочки исполнения Эмитентом своих обязательств по приобретению, погашению (в том числе частичному) или досрочному погашению по Биржевым облигациям и/или иным обращающимся на российском фондовом рынке облигациям Эмитента более чем на 30 (Тридцать) календарных дней соответственно с даты приобретения, погашения (в том числе частичного) или досрочного погашения, установленного соответствующим решением о выпуске ценных бумаг;</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4) показатель отношения краткосрочного чистого долга (как это определено ниже) к EBITDA (как это определено ниже), рассчитанный по данным сводной (консолидированной) бухгалтерской отчетности ОАО «Группа «РАЗГУЛЯЙ» (OJSC RAZGULAY Group Consolidated Financial Statement), составленной в соответствии с Международными стандартами финансовой отчетности по итогам отчетного года, начиная с отчетности за 2010 год, превысит значение 2,5 (Две целых пять десятых).</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5) показатель отношения чистых процентных расходов (как это определено ниже) к EBITDA рассчитанный по данным сводной (консолидированной) бухгалтерской отчетности ОАО «Группа «РАЗГУЛЯЙ» (OJSC RAZGULAY Group Consolidated Financial Statement), составленной в соответствии с Международными стандартами финансовой отчетности по итогам отчетного года, начиная с отчетности за 2010 год, превысит значение 1 (Единица).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6) показатель выручки (как это определено ниже) по итогам отчетного года по данным сводной (консолидированной) бухгалтерской отчетности ОАО «Группа «РАЗГУЛЯЙ» (OJSC RAZGULAY Group Consolidated Financial Statement), составленной в соответствии с Международными стандартами финансовой отчетности, начиная с отчетности за 2010 год, уменьшилась более чем на 30 (Тридцать) процентов по сравнению с аналогичным периодом предыдущего года.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Для целей выпуска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под краткосрочным чистым долгом понимается показатель по данным соответствующей сводной (консолидированной) бухгалтерской отчетности ОАО «Группа «РАЗГУЛЯЙ» (OJSC RAZGULAY Group Consolidated Financial Statement), составленной в соответствии с Международными стандартами финансовой отчетности, отраженный по графе «Loans and borrowings» раздела «Current liabilities» формы Statement of Financial Position за вычетом показателя, отраженного по графе «Cash and cash equivalents» раздела «Current assets» формы Consolidated Statement of Financial Position указанной отчетности;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под EBITDA понимается показатель «Earnings before interest, tax, depreciation, and amortisation», отраженный в соответствующей ноте (Note) «Earning before interest, tax, depreciation, and amortisation» соответствующей сводной (консолидированной) бухгалтерской отчетности ОАО «Группа «РАЗГУЛЯЙ» (OJSC RAZGULAY Group Consolidated Financial Statement), составленной в соответствии с Международными стандартами финансовой отчетности;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под чистыми процентными доходами понимается показатель, отраженный по статье «Interest income and expense, net» в ноте (Note) «Earning before interest, tax, depreciation, and amortisation» соответствующей сводной (консолидированной) бухгалтерской отчетности ОАО «Группа «РАЗГУЛЯЙ» (OJSC RAZGULAY Group Consolidated Financial Statement), составленной в соответствии с Международными стандартами финансовой отчетности;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под выручкой понимается показатель, отраженный в графе «Revenue» формы Statement of Comprehensive Income соответствующей сводной (консолидированной) бухгалтерской отчетности ОАО Группа «РАЗГУЛЯЙ» (OJSC RAZGULAY Group Consolidated Financial Statement), составленной в соответствии с Международными стандартами финансовой отчетности.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При досрочном погашении Биржевых облигаций Эмитент выплачивает владельцу Биржевых облигаций или иному лицу, уполномоченному на получение сумм погашения, сумму непогашенной части номинальной стоимости Биржевых облигаций. При этом дополнительно выплачивается накопленный купонный доход (далее по тексту – «НКД»), рассчитанный на дату исполнения </w:t>
      </w:r>
      <w:r w:rsidRPr="00197955">
        <w:rPr>
          <w:rFonts w:ascii="Arial" w:hAnsi="Arial" w:cs="Arial"/>
          <w:sz w:val="20"/>
          <w:szCs w:val="20"/>
        </w:rPr>
        <w:lastRenderedPageBreak/>
        <w:t>обязательств по досрочному погашению Биржевых облигаций в порядке, установленном Решением о выпуске.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Досрочное погашение Биржевых облигаций производится платежным агентом (далее по тексту – «Платежный агент») по поручению и за счет Эмитента. Сведения о Платежном агенте указаны в п.9.6 Решения о выпуске.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Платежный агент в дату досрочного погашения Биржевых облигаций, перечисляет полученные от Эмитента денежные средства на счета лиц, уполномоченных получать суммы досрочного погашения по Биржевым облигациям, в пользу владельцев Биржевых облигаций. В случае, если одно лицо уполномочено на получение сумм досрочного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Номинальные держатели Биржевых облигаций, не являющиеся владельцами Биржевых облигаций, перечисляют денежные средства, полученные в погашение Биржевых облигаций,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Досрочное погашение Биржевых облигаций производится денежными средствами в валюте Российской Федерации в безналичном порядке в пользу владельцев Биржевых облигаций. Выплата непогашенной части номинальной стоимости Биржевых облигаций и купонного дохода при досрочном погашении Биржевых облигаций производятся Платежным агентом по поручению и за счет Эмитента. Возможность выбора владельцами Биржевых облигаций формы досрочного погашения Биржевых облигаций не предусмотрена.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Если дата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w:t>
      </w:r>
      <w:r w:rsidR="00D407C0" w:rsidRPr="00197955">
        <w:rPr>
          <w:rFonts w:ascii="Arial" w:hAnsi="Arial" w:cs="Arial"/>
          <w:sz w:val="20"/>
          <w:szCs w:val="20"/>
        </w:rPr>
        <w:t xml:space="preserve"> днем</w:t>
      </w:r>
      <w:r w:rsidRPr="00197955">
        <w:rPr>
          <w:rFonts w:ascii="Arial" w:hAnsi="Arial" w:cs="Arial"/>
          <w:sz w:val="20"/>
          <w:szCs w:val="20"/>
        </w:rPr>
        <w:t>. Владелец Биржевых облигаций не имеет права требовать начисления процентов или какой-либо иной компенсации за такую задержку в платеже.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Досрочное погашение Биржевых облигаций производится по непогашенной части номинальной стоимости. При этом дополнительно выплачивается накопленный купонный доход (далее по тексту – «НКД»), рассчитанный на дату досрочного погашения Биржевых облигаций. </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Выплата непогашенной части номинальной стоимости Биржевой облигаций и накопленного купонного дохода при их досрочном погашении производится в рублях Российской Федерации в безналичном порядке.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Владельцами Биржевых облигаций могут быть поданы заявления с требованием о досрочном погашении Биржевых облигаций в течение 30 (Тридцати) дней с даты раскрытия Эмитентом информации на ленте новостей, о возникновении у владельцев Биржевых облигаций права требовать досрочного погашения таких облигаций и условиях их досрочного погашения (а если такая информация не будет раскрыта Эмитентом то с даты, в которую владельцы Биржевых облигаций узнали или должны были узнать о наступлении такого события), а в случае, если акции Эмитента Биржевых облигаций после их исключения не включены фондовой биржей в список ценных бумаг, допущенных к торгам, в 30-дневный срок, - заявления о досрочном погашении Биржевых облигаций могут быть поданы владельцами Биржевых облигаций до даты погашения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Дата начала досрочного погашения Биржевых облигаций по требованию владельца Биржевых облигаций: 20 (Двадцатый) рабочий день с даты окончания срока, в течение которого владельцами Биржевых облигаций могут быть поданы заявления с требованием о досрочном погашении Биржевых облигаций. Дата начала досрочного погашения Биржевых облигаций наступает не позднее даты, предшествующей дате погашения Биржевых облигаций. При этом досрочное погашение Биржевых облигаций допускается только после их полной оплаты и завершения размещения, за исключением досрочного погашения в связи с исключением акций всех категорий и типов Эмитента Биржевых облигаций из списка ценных бумаг, допущенных к торгам на всех фондовых биржах, осуществивших допуск Биржевых облигаций к торгам.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Дата окончания досрочного погашения Биржевых облигаций по требованию владельца Биржевых облигаций: даты начала и окончания досрочного погашения Биржевых облигаций по требованию владельца Биржевых облигаций совпадают.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Презюмируется, что депоненты НРД надлежащим образом уполномочены получать суммы досрочного погашения по Биржевым облигациям и/или совершать иные действия необходимые для досрочного погашения Биржевых облигаций в пользу владельцев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Депонент НРД либо номинальный держатель - депонент НРД, уполномоченный владельцем Биржевых облигаций совершать действия, направленные на досрочное погашение Биржевых облигаций, подает в НРД поручение на перевод Биржевых облигаций, подлежащих досрочному </w:t>
      </w:r>
      <w:r w:rsidRPr="00197955">
        <w:rPr>
          <w:rFonts w:ascii="Arial" w:hAnsi="Arial" w:cs="Arial"/>
          <w:sz w:val="20"/>
          <w:szCs w:val="20"/>
        </w:rPr>
        <w:lastRenderedPageBreak/>
        <w:t xml:space="preserve">погашению, в раздел своего счета депо, предназначенный для учета Биржевых облигаций, подлежащих досрочному погашению. </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Затем владелец Биржевых облигаций либо лицо, уполномоченное владельцем совершать действия, направленные на досрочное погашение Биржевых облигаций (в том числе депонент НРД либо номинальный держатель - депонент НРД) представляет Эмитенту письменное Требование о досрочном погашении Биржевых облигаций с приложением следующих документов:</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копия отчета НРД об операциях по счету депо владельца (номинального держателя) Биржевых облигаций о переводе Биржевых облигаций в раздел своего счета депо, предназначенный для учета Биржевых облигаций, подлежащих досрочному погашению;</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копия выписки по счету депо владельца Биржевых облигаций, в том случае, если счет депо владельца открыт не в НРД;</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документов, подтверждающих полномочия лиц, подписавших требование от имени владельца Биржевых облигаций (в случае предъявления требования представителем владельца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Требование должно содержать наименование события, давшее право владельцу Биржевых облигаций на досрочное погашение, а также: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а) полное наименование (Ф.И.О. владельца – для физического лица) лица, уполномоченного получать суммы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б) количество Биржевых облигаций, учитываемых на счете депо лица, уполномоченного получать суммы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место нахождения и почтовый адрес лица, уполномоченного получать суммы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г) наименование и реквизиты банковского счёта лица, уполномоченного получать суммы погашения по Биржевым облигациям, а именно:</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номер счета;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наименование банка (с указанием города банка), в котором открыт счет;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корреспондентский счет банка, в котором открыт счет;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банковский идентификационный код банка, в котором открыт счет.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 идентификационный номер налогоплательщика (ИНН) лица, уполномоченного получать суммы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е) налоговый статус лица, уполномоченного получать суммы погашения по Биржевым облигациям (резидент, нерезидент с постоянным представительством в Российской Федерации, нерезидент без постоянного представительства в Российской Федерации и т.д.);</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ж) код причины постановки на учет (КПП) лица, уполномоченного получать суммы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з) код ОКПО;</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и) код ОКВЭД;</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к) БИК (для кредитных организаций).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Юридические лица – нерезиденты Российской Федерации и физические лица - нерезиденты Российской Федерации обязаны указать в Требовании следующую информацию:</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полное наименование/Ф.И.О. владельца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количество принадлежащих владельцу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полное наименование лица, уполномоченного получать суммы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место нахождения (или регистрации – для физических лиц) и почтовый адрес, включая индекс, владельца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реквизиты банковского счета лица, уполномоченного получать суммы погашения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идентификационный номер налогоплательщика (ИНН) владельца Биржевых облигаций; </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налоговый статус владельца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случае если владельцем Биржевых облигаций является юридическое лицо-нерезидент дополнительно указывается: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код иностранной организации (КИО) – при наличии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случае если владельцем Биржевых облигаций является физическое лицо дополнительно указывается: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вид, номер, дата и место выдачи документа, удостоверяющего личность владельца Биржевых облигаций, наименование органа, выдавшего документ;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место регистрации и почтовый адрес, включая индекс владельца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число, месяц и год рождения владельца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ИНН владельца Биржевых облигаций (при его наличии);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номер свидетельства государственного пенсионного страхования владельца Биржевых облигаций (при его наличии).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lastRenderedPageBreak/>
        <w:t>Требование, содержащее положения о выплате наличных денег, не удовлетворяется.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Эмитент не несет обязательств по досрочному погашению Биржевых облигаций по отношению:</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к лицам, не представившим в указанный срок свои заявления;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к лицам, представившим заявление, не соответствующее установленным требованиям.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Дополнительно к Требованию о досрочном погашении Биржевых облигаций, к информации относительно физических лиц и юридических лиц - нерезидентов Российской Федерации, являющихся владельцами Биржевых облигаций, владелец Биржевых облигаций либо лицо, уполномоченное владельцем совершать действия, направленные на досрочное погашение Биржевых облигаций (в том числе депонент НРД либо номинальный держатель - депонент НРД) обязан передать Эмитенту</w:t>
      </w:r>
      <w:r w:rsidRPr="00197955" w:rsidDel="00FB0A9D">
        <w:rPr>
          <w:rFonts w:ascii="Arial" w:hAnsi="Arial" w:cs="Arial"/>
          <w:sz w:val="20"/>
          <w:szCs w:val="20"/>
        </w:rPr>
        <w:t xml:space="preserve"> </w:t>
      </w:r>
      <w:r w:rsidRPr="00197955">
        <w:rPr>
          <w:rFonts w:ascii="Arial" w:hAnsi="Arial" w:cs="Arial"/>
          <w:sz w:val="20"/>
          <w:szCs w:val="20"/>
        </w:rPr>
        <w:t>следующие документы, необходимые для применения соответствующих ставок налогообложения при налогообложении доходов, полученных по Биржевым облигациям (номинальные держатели – депоненты НРД обязаны предварительно запросить необходимые документы у владельца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а) в случае если владельцем Биржевых облигаций является юридическое лицо-нерезидент подтверждение того, что юридическое лицо-нерезидент имеет постоянное местонахождение в том государстве, с которым Российская Федерация имеет международный договор (соглашение), регулирующий вопросы налогообложения (при условии заключения), которое должно быть заверено компетентным органом соответствующего иностранного государства. В случае, если данное подтверждение составлено на иностранном языке, предоставляется также перевод на русский язык;</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б) в случае, если получателем дохода по Биржевым облигациям будет постоянное представительство юридического лица-нерезидента нотариально заверенная копия свидетельства о постановке указанного представительства на учет в налоговых органах Российской Федерации, оформленная не ранее чем в предшествующем налоговом периоде (если выплачиваемый доход относится к постоянному представительству получателя дохода в Российской Федерации).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В случае выплат иностранным гражданам государств, которые имеют с Российской Федерацией действующие межправительственные соглашения об избежании двойного налогообложения, номинальному держателю – депоненту НРД необходимо предоставить Эмитенту, предварительно запросив у такого иностранного гражданина документ, подтверждающий, что иностранный гражданин является налоговым резидентом иностранного государства для целей применения действующего межправительственного соглашения об избежании двойного налогообложения Российской Федерации с иностранным государством, оформленный в соответствии с требованиями российского налогового законодательства.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г) В случае выплат российским гражданам, проживающим за пределами территории Российской Федерации, номинальному держателю – депоненту НРД необходимо предоставить Эмитенту, предварительно запросив у такого российского гражданина, заявление в произвольной форме о признании им своего статуса налогового нерезидента в соответствии со статьей 207 Налогового кодекса Российской Федерации на соответствующую дату выплат.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случае непредоставления или несвоевременного предоставления указанных документов Эмитент не несет ответственности перед владельцами за неприменение соответствующих ставок налогообложения.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Требование предъявляется Эмитенту по месту нахождения Эмитента в любой рабочий день с даты, с которой у владельца Биржевых облигаций возникло право требовать досрочного погашения Биржевых облигаций или направляется по почтовому адресу Эмитента: </w:t>
      </w: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ул. 2-я Институтская, д. 6, стр. 64.</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течение 7 (Семи) рабочих дней с даты получения вышеуказанных документов, Эмитент осуществляет их проверку и в случае, если они удовлетворяют требованиям Эмитента, содержащимся в Решении о выпуске, в отношении таких документов по форме и содержанию не позднее 3 (Трех) рабочих дней, предшествующих дате досрочного погашения, переводит необходимые денежные средства (причитающиеся владельцу Биржевых облигаций) на счет Платежного агента и предоставляет Платежному агенту уведомление, содержащее данные указанные в Требовании о досрочном погашении Биржевых облигаций, а также все необходимые данные для проведения платежа Платежным агентом в пользу владельца Биржевых облигаций. К уведомлению Эмитент прикладывает копию отчета НРД об операциях по счетам депо владельца (номинального держателя) Биржевых облигаций о переводе Биржевых облигаций в разделы счетов депо, предназначенные для учета Биржевых облигаций, подлежащих досрочному погашению.</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В случае, если форма или содержание представленных владельцем Биржевых облигаций документов не соответствует требованиям, установленным Решением о выпуске, а также при наличии иных оснований, не позволяющих исполнить требование, Эмитент обязан направить владельцу Биржевых облигаций уведомление о причинах их непринятия не позднее 7 (Семи) рабочих дней с даты получения вышеуказанных документов. Получение указанного уведомления </w:t>
      </w:r>
      <w:r w:rsidRPr="00197955">
        <w:rPr>
          <w:rFonts w:ascii="Arial" w:hAnsi="Arial" w:cs="Arial"/>
          <w:sz w:val="20"/>
          <w:szCs w:val="20"/>
        </w:rPr>
        <w:lastRenderedPageBreak/>
        <w:t>не лишает владельца Биржевых облигаций права, обратиться с требованиями о досрочном погашении Биржевых облигаций повторно.</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случае, если предъявленное Эмитенту требование о досрочном погашении и/или необходимые документы соответствуют/не соответствуют условиям Решения о выпуске, Эмитент направляет в НРД информацию об удовлетворении/отказе в удовлетворении Требования о досрочном погашении (с указанием наименования, Ф.И.О. владельца – физического лица, количества Биржевых облигаций, наименования Депозитария, в котором открыт счет депо владельцу).</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На основании уведомления и данных, полученных от Эмитента, Платёжный агент рассчитывает суммы денежных средств, подлежащих выплате каждому из лиц, уполномоченных на получение сумм досрочного погашения по Биржевым облигациям, в пользу которых Эмитент перечислил необходимые денежные средства.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случае, если одно лицо уполномочено на получение сумм досрочного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Номинальные держатели Биржевых облигаций, не являющиеся владельцами Биржевых облигаций, перечисляют денежные средства, полученные в погашение Биржевых облигаций,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Платежный агент в дату досрочного погашения переводит полученные от Эмитента денежные средства в пользу владельца Биржевых облигаций, согласно указанным реквизитам. Не позднее рабочего дня, следующего за датой выплаты денежных средств лицу/лицам, указанным в поручении Эмитента, Платежный агент сообщает об осуществленном переводе Эмитенту и НРД.</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Обязательства Эмитента по уплате сумм досрочного погашения по Биржевым облигациям считаются исполненными с момента зачисления соответствующих денежных средств на корреспондентский счет банка получателя платежа.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После исполнения Эмитентом обязательств по досрочному погашению и уведомления об этом НРД, НРД производит списание погашенных Биржевых облигаций с соответствующего раздела счета депо депонента, предназначенного для учета Биржевых облигаций, подлежащих досрочному погашению, на раздел эмиссионного счета депо Эмитента, предназначенный для учета погашенных Биржевых облигаций в порядке, определенном НРД.</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Порядок зачисления и списания Биржевых облигаций из раздела счета депо, предназначенного для учета Биржевых облигаций, подлежащих досрочному погашению, устанавливается условиями осуществления депозитарной деятельности и иными внутренними документами НРД.</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Биржевые облигации, погашенные Эмитентом досрочно, не могут быть выпущены в обращение.</w:t>
      </w:r>
    </w:p>
    <w:p w:rsidR="004B643B" w:rsidRPr="00197955" w:rsidRDefault="004B643B" w:rsidP="004B643B">
      <w:pPr>
        <w:spacing w:after="0" w:line="240" w:lineRule="auto"/>
        <w:jc w:val="both"/>
        <w:rPr>
          <w:rFonts w:ascii="Arial" w:hAnsi="Arial" w:cs="Arial"/>
          <w:i/>
          <w:sz w:val="20"/>
          <w:szCs w:val="20"/>
        </w:rPr>
      </w:pPr>
      <w:r w:rsidRPr="00197955">
        <w:rPr>
          <w:rFonts w:ascii="Arial" w:hAnsi="Arial" w:cs="Arial"/>
          <w:i/>
          <w:sz w:val="20"/>
          <w:szCs w:val="20"/>
        </w:rPr>
        <w:t>Досрочное погашение по усмотрению Эмитента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Эмитент имеет право принять решение о досрочном погашении Биржевых облигаций в случае, если 100 (Сто) процентов Биржевых облигаций Эмитента были приобретены Эмитентом в соответствии с п.10 Решения о выпуске и зачислены на эмиссионный счет депо Эмитента в НРД.</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Решение о досрочном погашении Биржевых облигаций принимается единоличным исполнительным органом управления Эмитента Биржевых облигаций, если иное не установлено федеральными законами или уставом (учредительными документами) Эмитента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Приобретение Биржевых облигаций означает согласие приобретателя Биржевых облигаций с возможностью их досрочного погашения по усмотрению Эмитента.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Срок, в течение которого Биржевые облигации могут быть досрочно погашены Эмитентом: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Дата начала досрочного погашения: в случае принятия Эмитентом решения о досрочном погашении по усмотрению Эмитента Биржевые облигации будут досрочно погашены в дату досрочного погашения Биржевых облигаций, установленную в соответствии с пп.</w:t>
      </w:r>
      <w:r w:rsidR="0028294D" w:rsidRPr="00197955">
        <w:rPr>
          <w:rFonts w:ascii="Arial" w:hAnsi="Arial" w:cs="Arial"/>
          <w:sz w:val="20"/>
          <w:szCs w:val="20"/>
        </w:rPr>
        <w:t xml:space="preserve"> </w:t>
      </w:r>
      <w:r w:rsidRPr="00197955">
        <w:rPr>
          <w:rFonts w:ascii="Arial" w:hAnsi="Arial" w:cs="Arial"/>
          <w:sz w:val="20"/>
          <w:szCs w:val="20"/>
        </w:rPr>
        <w:t>Б) пункта 9.5.2 Решения о выпуске, но не ранее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Дата окончания досрочного погашения: даты начала и окончания досрочного погашения Биржевых облигаций выпуска совпадают.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Если дата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w:t>
      </w:r>
      <w:r w:rsidR="00D407C0" w:rsidRPr="00197955">
        <w:rPr>
          <w:rFonts w:ascii="Arial" w:hAnsi="Arial" w:cs="Arial"/>
          <w:sz w:val="20"/>
          <w:szCs w:val="20"/>
        </w:rPr>
        <w:t xml:space="preserve"> днем</w:t>
      </w:r>
      <w:r w:rsidRPr="00197955">
        <w:rPr>
          <w:rFonts w:ascii="Arial" w:hAnsi="Arial" w:cs="Arial"/>
          <w:sz w:val="20"/>
          <w:szCs w:val="20"/>
        </w:rPr>
        <w:t>. Владелец Биржевой облигации не имеет права требовать начисления процентов или какой-либо иной компенсации за такую задержку в платеже.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Досрочное погашение Биржевых облигаций по усмотрению Эмитента осуществляется в отношении всех Биржевых облигаций выпуска по непогашенной части номинальной стоимости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lastRenderedPageBreak/>
        <w:t>В дату досрочного погашения Биржевых облигаций, при условии, что весь объем выпуска Биржевых облигаций учитывается на эмиссионном счете депо Эмитента в НРД, НРД осуществляет снятие Сертификата Биржевых облигаций с хранения.</w:t>
      </w:r>
    </w:p>
    <w:p w:rsidR="004B643B" w:rsidRPr="00197955" w:rsidRDefault="004B643B" w:rsidP="004B643B">
      <w:pPr>
        <w:spacing w:after="0" w:line="240" w:lineRule="auto"/>
        <w:jc w:val="both"/>
        <w:rPr>
          <w:rFonts w:ascii="Arial" w:hAnsi="Arial" w:cs="Arial"/>
          <w:b/>
          <w:sz w:val="20"/>
          <w:szCs w:val="20"/>
        </w:rPr>
      </w:pPr>
      <w:r w:rsidRPr="00197955">
        <w:rPr>
          <w:rFonts w:ascii="Arial" w:hAnsi="Arial" w:cs="Arial"/>
          <w:b/>
          <w:sz w:val="20"/>
          <w:szCs w:val="20"/>
        </w:rPr>
        <w:t>Размер процентного (купонного) дохода по облигациям, порядок и условия его выплаты:</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Доход по Биржевым облигациям выплачивается за определенные периоды (купонные периоды).</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Доходом по Биржевым облигациям является сумма купонных доходов, начисляемых за каждый купонный период в виде процентов от номинальной стоимости Биржевых облигаций или определенных в виде формулы с переменными, значения которых не могут изменяться в зависимости от усмотрения Эмитента, и выплачиваемых в дату окончания соответствующего купонного периода. </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Биржевые облигации настоящего выпуска имеют 6 (Шесть) купонных периодов.</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Длительность каждого из купонных периодов устанавливается равной 182 (Ста восьмидесяти двум) дням.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Размер процента (купона) на каждый купонный период определяется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в процентах годовых от непогашенной части номинальной стоимости Биржевых облигаций с точностью до сотой доли процента или в виде формулы с переменными, значения которых не могут изменяться в зависимости от усмотрения Эмитента с округлением результата расчета с точностью до сотой доли процента.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Выплата купонного дохода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выплаты купонного дохода по Биржевым облигациям (далее по тексту – «Дата составления перечня владельцев и/или номинальных держателей Биржевых облигаций для выплаты сумм купонного дохода»). </w:t>
      </w:r>
    </w:p>
    <w:p w:rsidR="004B643B" w:rsidRPr="00197955" w:rsidRDefault="004B643B" w:rsidP="004B643B">
      <w:pPr>
        <w:spacing w:after="0" w:line="240" w:lineRule="auto"/>
        <w:jc w:val="both"/>
        <w:rPr>
          <w:rFonts w:ascii="Arial" w:hAnsi="Arial" w:cs="Arial"/>
          <w:sz w:val="20"/>
          <w:szCs w:val="20"/>
        </w:rPr>
      </w:pPr>
    </w:p>
    <w:tbl>
      <w:tblPr>
        <w:tblW w:w="0" w:type="auto"/>
        <w:tblBorders>
          <w:top w:val="double" w:sz="6" w:space="0" w:color="auto"/>
          <w:left w:val="double" w:sz="6" w:space="0" w:color="auto"/>
          <w:right w:val="double" w:sz="6" w:space="0" w:color="auto"/>
        </w:tblBorders>
        <w:tblLayout w:type="fixed"/>
        <w:tblLook w:val="0000"/>
      </w:tblPr>
      <w:tblGrid>
        <w:gridCol w:w="4508"/>
        <w:gridCol w:w="4780"/>
      </w:tblGrid>
      <w:tr w:rsidR="004B643B" w:rsidRPr="00197955" w:rsidTr="0057684C">
        <w:trPr>
          <w:trHeight w:val="426"/>
        </w:trPr>
        <w:tc>
          <w:tcPr>
            <w:tcW w:w="4508" w:type="dxa"/>
            <w:tcBorders>
              <w:top w:val="double" w:sz="6" w:space="0" w:color="auto"/>
              <w:bottom w:val="single" w:sz="4" w:space="0" w:color="auto"/>
              <w:right w:val="single" w:sz="6" w:space="0" w:color="auto"/>
            </w:tcBorders>
          </w:tcPr>
          <w:p w:rsidR="004B643B" w:rsidRPr="00197955" w:rsidRDefault="004B643B" w:rsidP="004B643B">
            <w:pPr>
              <w:spacing w:line="240" w:lineRule="auto"/>
              <w:jc w:val="both"/>
              <w:rPr>
                <w:rFonts w:ascii="Arial" w:hAnsi="Arial" w:cs="Arial"/>
                <w:sz w:val="20"/>
                <w:szCs w:val="20"/>
              </w:rPr>
            </w:pPr>
            <w:r w:rsidRPr="00197955">
              <w:rPr>
                <w:rFonts w:ascii="Arial" w:hAnsi="Arial" w:cs="Arial"/>
                <w:sz w:val="20"/>
                <w:szCs w:val="20"/>
              </w:rPr>
              <w:t>Купонный (процентный) период</w:t>
            </w:r>
          </w:p>
        </w:tc>
        <w:tc>
          <w:tcPr>
            <w:tcW w:w="4780" w:type="dxa"/>
            <w:tcBorders>
              <w:top w:val="double" w:sz="6" w:space="0" w:color="auto"/>
              <w:left w:val="single" w:sz="6" w:space="0" w:color="auto"/>
              <w:bottom w:val="single" w:sz="4" w:space="0" w:color="auto"/>
            </w:tcBorders>
          </w:tcPr>
          <w:p w:rsidR="004B643B" w:rsidRPr="00197955" w:rsidRDefault="004B643B" w:rsidP="004B643B">
            <w:pPr>
              <w:spacing w:line="240" w:lineRule="auto"/>
              <w:jc w:val="both"/>
              <w:rPr>
                <w:rFonts w:ascii="Arial" w:hAnsi="Arial" w:cs="Arial"/>
                <w:sz w:val="20"/>
                <w:szCs w:val="20"/>
              </w:rPr>
            </w:pPr>
            <w:r w:rsidRPr="00197955">
              <w:rPr>
                <w:rFonts w:ascii="Arial" w:hAnsi="Arial" w:cs="Arial"/>
                <w:sz w:val="20"/>
                <w:szCs w:val="20"/>
              </w:rPr>
              <w:t>Размер купонного (процентного) дохода</w:t>
            </w:r>
          </w:p>
        </w:tc>
      </w:tr>
    </w:tbl>
    <w:p w:rsidR="004B643B" w:rsidRPr="00197955" w:rsidRDefault="004B643B" w:rsidP="004B643B">
      <w:pPr>
        <w:spacing w:line="240" w:lineRule="auto"/>
        <w:jc w:val="both"/>
        <w:rPr>
          <w:rFonts w:ascii="Arial" w:hAnsi="Arial" w:cs="Arial"/>
          <w:sz w:val="20"/>
          <w:szCs w:val="20"/>
        </w:rPr>
      </w:pPr>
      <w:r w:rsidRPr="00197955">
        <w:rPr>
          <w:rFonts w:ascii="Arial" w:hAnsi="Arial" w:cs="Arial"/>
          <w:sz w:val="20"/>
          <w:szCs w:val="20"/>
        </w:rPr>
        <w:t>1. Купон: Процентная ставка по первому купону - С1 – определяется в соответствии с порядком, установленным в п.9.3.1 Решения о выпуске</w:t>
      </w:r>
    </w:p>
    <w:tbl>
      <w:tblPr>
        <w:tblW w:w="0" w:type="auto"/>
        <w:tblBorders>
          <w:top w:val="double" w:sz="6" w:space="0" w:color="auto"/>
          <w:left w:val="double" w:sz="6" w:space="0" w:color="auto"/>
          <w:bottom w:val="double" w:sz="6" w:space="0" w:color="auto"/>
          <w:right w:val="double" w:sz="6" w:space="0" w:color="auto"/>
        </w:tblBorders>
        <w:tblLayout w:type="fixed"/>
        <w:tblLook w:val="0000"/>
      </w:tblPr>
      <w:tblGrid>
        <w:gridCol w:w="2308"/>
        <w:gridCol w:w="2200"/>
        <w:gridCol w:w="4780"/>
      </w:tblGrid>
      <w:tr w:rsidR="004B643B" w:rsidRPr="00197955" w:rsidTr="004B643B">
        <w:trPr>
          <w:trHeight w:val="1939"/>
        </w:trPr>
        <w:tc>
          <w:tcPr>
            <w:tcW w:w="2308" w:type="dxa"/>
            <w:tcBorders>
              <w:top w:val="double" w:sz="6" w:space="0" w:color="auto"/>
              <w:bottom w:val="doub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Датой начала первого купонного периода является дата начала размещения Биржевых облигаций.</w:t>
            </w:r>
          </w:p>
        </w:tc>
        <w:tc>
          <w:tcPr>
            <w:tcW w:w="2200" w:type="dxa"/>
            <w:tcBorders>
              <w:top w:val="double" w:sz="6" w:space="0" w:color="auto"/>
              <w:left w:val="single" w:sz="6" w:space="0" w:color="auto"/>
              <w:bottom w:val="doub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Датой окончания первого купонного периода является 182-й (Сто восемьдесят второй) день с даты начала размещения Биржевых облигаций.</w:t>
            </w:r>
          </w:p>
        </w:tc>
        <w:tc>
          <w:tcPr>
            <w:tcW w:w="4780" w:type="dxa"/>
            <w:tcBorders>
              <w:top w:val="double" w:sz="6" w:space="0" w:color="auto"/>
              <w:left w:val="single" w:sz="6" w:space="0" w:color="auto"/>
              <w:bottom w:val="doub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Общий размер процентов, подлежащих выплате по Биржевым облигациям по первому купону 179 520 000 руб. 00 коп.; размер процентов, подлежащих выплате по одной Биржевой облигации по первому купону: 59 руб. 84 коп. (12,00 процентов годовых)</w:t>
            </w:r>
          </w:p>
        </w:tc>
      </w:tr>
    </w:tbl>
    <w:p w:rsidR="004B643B" w:rsidRPr="00197955" w:rsidRDefault="004B643B" w:rsidP="004B643B">
      <w:pPr>
        <w:spacing w:line="240" w:lineRule="auto"/>
        <w:jc w:val="both"/>
        <w:rPr>
          <w:rFonts w:ascii="Arial" w:hAnsi="Arial" w:cs="Arial"/>
          <w:sz w:val="20"/>
          <w:szCs w:val="20"/>
        </w:rPr>
      </w:pPr>
      <w:r w:rsidRPr="00197955">
        <w:rPr>
          <w:rFonts w:ascii="Arial" w:hAnsi="Arial" w:cs="Arial"/>
          <w:sz w:val="20"/>
          <w:szCs w:val="20"/>
        </w:rPr>
        <w:t>2. Купон: Процентная ставка по второму купону – С2 – определяется в соответствии с порядком, установленным в п.9.3.2 Решения о выпуске.</w:t>
      </w:r>
    </w:p>
    <w:tbl>
      <w:tblPr>
        <w:tblW w:w="0" w:type="auto"/>
        <w:tblBorders>
          <w:top w:val="double" w:sz="6" w:space="0" w:color="auto"/>
          <w:left w:val="double" w:sz="6" w:space="0" w:color="auto"/>
          <w:bottom w:val="double" w:sz="6" w:space="0" w:color="auto"/>
          <w:right w:val="double" w:sz="6" w:space="0" w:color="auto"/>
        </w:tblBorders>
        <w:tblLayout w:type="fixed"/>
        <w:tblLook w:val="0000"/>
      </w:tblPr>
      <w:tblGrid>
        <w:gridCol w:w="2308"/>
        <w:gridCol w:w="2200"/>
        <w:gridCol w:w="4780"/>
      </w:tblGrid>
      <w:tr w:rsidR="004B643B" w:rsidRPr="00197955" w:rsidTr="0057684C">
        <w:tc>
          <w:tcPr>
            <w:tcW w:w="2308" w:type="dxa"/>
            <w:tcBorders>
              <w:top w:val="double" w:sz="6" w:space="0" w:color="auto"/>
              <w:bottom w:val="doub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Датой начала второго купонного периода является 182-й (Сто восемьдесят второй) день с даты начала размещения Биржевых облигаций.</w:t>
            </w:r>
          </w:p>
        </w:tc>
        <w:tc>
          <w:tcPr>
            <w:tcW w:w="2200" w:type="dxa"/>
            <w:tcBorders>
              <w:top w:val="double" w:sz="6" w:space="0" w:color="auto"/>
              <w:left w:val="single" w:sz="6" w:space="0" w:color="auto"/>
              <w:bottom w:val="doub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Датой окончания второго купонного периода является 364-й (Триста шестьдесят четвертый) день с даты начала размещения Биржевых облигаций.</w:t>
            </w:r>
          </w:p>
        </w:tc>
        <w:tc>
          <w:tcPr>
            <w:tcW w:w="4780" w:type="dxa"/>
            <w:tcBorders>
              <w:top w:val="double" w:sz="6" w:space="0" w:color="auto"/>
              <w:left w:val="single" w:sz="6" w:space="0" w:color="auto"/>
              <w:bottom w:val="doub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Общий размер процентов, подлежащих выплате по Биржевым облигациям по второму купону 179 520 000 руб. 00 коп.; размер процентов, подлежащих выплате по одной Биржевой облигации по второму купону: 59 руб. 84 коп. (12,00 процентов годовых)</w:t>
            </w:r>
          </w:p>
        </w:tc>
      </w:tr>
    </w:tbl>
    <w:p w:rsidR="004B643B" w:rsidRPr="00197955" w:rsidRDefault="004B643B" w:rsidP="004B643B">
      <w:pPr>
        <w:spacing w:line="240" w:lineRule="auto"/>
        <w:jc w:val="both"/>
        <w:rPr>
          <w:rFonts w:ascii="Arial" w:hAnsi="Arial" w:cs="Arial"/>
          <w:sz w:val="20"/>
          <w:szCs w:val="20"/>
        </w:rPr>
      </w:pPr>
      <w:r w:rsidRPr="00197955">
        <w:rPr>
          <w:rFonts w:ascii="Arial" w:hAnsi="Arial" w:cs="Arial"/>
          <w:sz w:val="20"/>
          <w:szCs w:val="20"/>
        </w:rPr>
        <w:t>3. Купон: Процентная ставка по третьему купону - С3 – определяется в соответствии с порядком, установленным в п.9.3.2 Решения о выпуске.</w:t>
      </w:r>
    </w:p>
    <w:tbl>
      <w:tblPr>
        <w:tblW w:w="9288" w:type="dxa"/>
        <w:tblBorders>
          <w:top w:val="double" w:sz="6" w:space="0" w:color="auto"/>
          <w:left w:val="double" w:sz="6" w:space="0" w:color="auto"/>
          <w:bottom w:val="double" w:sz="6" w:space="0" w:color="auto"/>
          <w:right w:val="double" w:sz="6" w:space="0" w:color="auto"/>
        </w:tblBorders>
        <w:tblLayout w:type="fixed"/>
        <w:tblLook w:val="0000"/>
      </w:tblPr>
      <w:tblGrid>
        <w:gridCol w:w="2308"/>
        <w:gridCol w:w="2200"/>
        <w:gridCol w:w="4780"/>
      </w:tblGrid>
      <w:tr w:rsidR="004B643B" w:rsidRPr="00197955" w:rsidTr="0057684C">
        <w:tc>
          <w:tcPr>
            <w:tcW w:w="2308" w:type="dxa"/>
            <w:tcBorders>
              <w:top w:val="double" w:sz="6" w:space="0" w:color="auto"/>
              <w:bottom w:val="doub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Датой начала третьего купонного периода является 364-й (Триста шестьдесят четвертый) день с </w:t>
            </w:r>
            <w:r w:rsidRPr="00197955">
              <w:rPr>
                <w:rFonts w:ascii="Arial" w:hAnsi="Arial" w:cs="Arial"/>
                <w:sz w:val="20"/>
                <w:szCs w:val="20"/>
              </w:rPr>
              <w:lastRenderedPageBreak/>
              <w:t>даты начала размещения Биржевых облигаций.</w:t>
            </w:r>
          </w:p>
        </w:tc>
        <w:tc>
          <w:tcPr>
            <w:tcW w:w="2200" w:type="dxa"/>
            <w:tcBorders>
              <w:top w:val="double" w:sz="6" w:space="0" w:color="auto"/>
              <w:left w:val="single" w:sz="6" w:space="0" w:color="auto"/>
              <w:bottom w:val="doub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lastRenderedPageBreak/>
              <w:t xml:space="preserve">Датой окончания третьего купонного периода является 546-й (Пятьсот сорок шестой) день с даты начала размещения </w:t>
            </w:r>
            <w:r w:rsidRPr="00197955">
              <w:rPr>
                <w:rFonts w:ascii="Arial" w:hAnsi="Arial" w:cs="Arial"/>
                <w:sz w:val="20"/>
                <w:szCs w:val="20"/>
              </w:rPr>
              <w:lastRenderedPageBreak/>
              <w:t>Биржевых облигаций.</w:t>
            </w:r>
          </w:p>
        </w:tc>
        <w:tc>
          <w:tcPr>
            <w:tcW w:w="4780" w:type="dxa"/>
            <w:tcBorders>
              <w:top w:val="double" w:sz="6" w:space="0" w:color="auto"/>
              <w:left w:val="single" w:sz="6" w:space="0" w:color="auto"/>
              <w:bottom w:val="doub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lastRenderedPageBreak/>
              <w:t>Общий размер процентов, подлежащих выплате по Биржевым облигациям по третьему купону 179 520 000 руб. 00 коп.; размер процентов, подлежащих выплате по одной Биржевой облигации по третьему купону: 59 руб. 84 коп. (12,00 процентов годовых)</w:t>
            </w:r>
          </w:p>
        </w:tc>
      </w:tr>
    </w:tbl>
    <w:p w:rsidR="004B643B" w:rsidRPr="00197955" w:rsidRDefault="004B643B" w:rsidP="004B643B">
      <w:pPr>
        <w:spacing w:line="240" w:lineRule="auto"/>
        <w:jc w:val="both"/>
        <w:rPr>
          <w:rFonts w:ascii="Arial" w:hAnsi="Arial" w:cs="Arial"/>
          <w:sz w:val="20"/>
          <w:szCs w:val="20"/>
        </w:rPr>
      </w:pPr>
      <w:r w:rsidRPr="00197955">
        <w:rPr>
          <w:rFonts w:ascii="Arial" w:hAnsi="Arial" w:cs="Arial"/>
          <w:sz w:val="20"/>
          <w:szCs w:val="20"/>
        </w:rPr>
        <w:lastRenderedPageBreak/>
        <w:t>4. Купон: Процентная ставка по четвертому купону - С4 - определяется в соответствии с порядком, установленным в п.9.3.2 Решения о выпуске.</w:t>
      </w:r>
    </w:p>
    <w:tbl>
      <w:tblPr>
        <w:tblW w:w="9288" w:type="dxa"/>
        <w:tblBorders>
          <w:top w:val="double" w:sz="6" w:space="0" w:color="auto"/>
          <w:left w:val="double" w:sz="6" w:space="0" w:color="auto"/>
          <w:bottom w:val="double" w:sz="6" w:space="0" w:color="auto"/>
          <w:right w:val="double" w:sz="6" w:space="0" w:color="auto"/>
        </w:tblBorders>
        <w:tblLayout w:type="fixed"/>
        <w:tblLook w:val="0000"/>
      </w:tblPr>
      <w:tblGrid>
        <w:gridCol w:w="2308"/>
        <w:gridCol w:w="2200"/>
        <w:gridCol w:w="4780"/>
      </w:tblGrid>
      <w:tr w:rsidR="004B643B" w:rsidRPr="00197955" w:rsidTr="0057684C">
        <w:tc>
          <w:tcPr>
            <w:tcW w:w="2308" w:type="dxa"/>
            <w:tcBorders>
              <w:top w:val="double" w:sz="6" w:space="0" w:color="auto"/>
              <w:bottom w:val="doub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Датой начала четвертого купонного периода является 546-й (Пятьсот сорок шестой) день с даты начала размещения Биржевых облигаций.</w:t>
            </w:r>
          </w:p>
        </w:tc>
        <w:tc>
          <w:tcPr>
            <w:tcW w:w="2200" w:type="dxa"/>
            <w:tcBorders>
              <w:top w:val="double" w:sz="6" w:space="0" w:color="auto"/>
              <w:left w:val="single" w:sz="6" w:space="0" w:color="auto"/>
              <w:bottom w:val="doub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Датой окончания четвертого купонного периода является 728-й (Семьсот двадцать восьмой) день с даты начала размещения Биржевых облигаций.</w:t>
            </w:r>
          </w:p>
        </w:tc>
        <w:tc>
          <w:tcPr>
            <w:tcW w:w="4780" w:type="dxa"/>
            <w:tcBorders>
              <w:top w:val="double" w:sz="6" w:space="0" w:color="auto"/>
              <w:left w:val="single" w:sz="6" w:space="0" w:color="auto"/>
              <w:bottom w:val="double" w:sz="6" w:space="0" w:color="auto"/>
              <w:right w:val="single" w:sz="6" w:space="0" w:color="auto"/>
            </w:tcBorders>
          </w:tcPr>
          <w:p w:rsidR="004B643B" w:rsidRPr="00197955" w:rsidRDefault="004B643B" w:rsidP="004B643B">
            <w:pPr>
              <w:spacing w:after="0" w:line="240" w:lineRule="auto"/>
              <w:jc w:val="both"/>
              <w:rPr>
                <w:rFonts w:ascii="Arial" w:eastAsia="SimSun" w:hAnsi="Arial" w:cs="Arial"/>
                <w:sz w:val="20"/>
                <w:szCs w:val="20"/>
              </w:rPr>
            </w:pPr>
            <w:r w:rsidRPr="00197955">
              <w:rPr>
                <w:rFonts w:ascii="Arial" w:eastAsia="SimSun" w:hAnsi="Arial" w:cs="Arial"/>
                <w:sz w:val="20"/>
                <w:szCs w:val="20"/>
              </w:rPr>
              <w:t>Сумма выплат по четвертому купону в расчете на одну Биржевую облигацию определяется по формуле:</w:t>
            </w:r>
            <w:r w:rsidRPr="00197955">
              <w:rPr>
                <w:rFonts w:ascii="Arial" w:eastAsia="SimSun" w:hAnsi="Arial" w:cs="Arial"/>
                <w:sz w:val="20"/>
                <w:szCs w:val="20"/>
              </w:rPr>
              <w:br/>
              <w:t>К4 = C4 * Nom * (T(4) - T(3))/ 365/ 100 %, где</w:t>
            </w:r>
          </w:p>
          <w:p w:rsidR="004B643B" w:rsidRPr="00197955" w:rsidRDefault="004B643B" w:rsidP="004B643B">
            <w:pPr>
              <w:spacing w:after="0" w:line="240" w:lineRule="auto"/>
              <w:jc w:val="both"/>
              <w:rPr>
                <w:rFonts w:ascii="Arial" w:eastAsia="SimSun" w:hAnsi="Arial" w:cs="Arial"/>
                <w:sz w:val="20"/>
                <w:szCs w:val="20"/>
              </w:rPr>
            </w:pPr>
            <w:r w:rsidRPr="00197955">
              <w:rPr>
                <w:rFonts w:ascii="Arial" w:eastAsia="SimSun" w:hAnsi="Arial" w:cs="Arial"/>
                <w:sz w:val="20"/>
                <w:szCs w:val="20"/>
              </w:rPr>
              <w:t>K4 – сумма купонной выплаты по 4-му купону в расчете на одну Биржевую облигацию, в руб.;</w:t>
            </w:r>
          </w:p>
          <w:p w:rsidR="004B643B" w:rsidRPr="00197955" w:rsidRDefault="004B643B" w:rsidP="004B643B">
            <w:pPr>
              <w:spacing w:after="0" w:line="240" w:lineRule="auto"/>
              <w:jc w:val="both"/>
              <w:rPr>
                <w:rFonts w:ascii="Arial" w:eastAsia="SimSun" w:hAnsi="Arial" w:cs="Arial"/>
                <w:sz w:val="20"/>
                <w:szCs w:val="20"/>
              </w:rPr>
            </w:pPr>
            <w:r w:rsidRPr="00197955">
              <w:rPr>
                <w:rFonts w:ascii="Arial" w:eastAsia="SimSun" w:hAnsi="Arial" w:cs="Arial"/>
                <w:sz w:val="20"/>
                <w:szCs w:val="20"/>
              </w:rPr>
              <w:t>C4 – размер процентной ставки 4-го купона, в процентах годовых;</w:t>
            </w:r>
          </w:p>
          <w:p w:rsidR="004B643B" w:rsidRPr="00197955" w:rsidRDefault="004B643B" w:rsidP="004B643B">
            <w:pPr>
              <w:spacing w:after="0" w:line="240" w:lineRule="auto"/>
              <w:jc w:val="both"/>
              <w:rPr>
                <w:rFonts w:ascii="Arial" w:eastAsia="SimSun" w:hAnsi="Arial" w:cs="Arial"/>
                <w:sz w:val="20"/>
                <w:szCs w:val="20"/>
              </w:rPr>
            </w:pPr>
            <w:r w:rsidRPr="00197955">
              <w:rPr>
                <w:rFonts w:ascii="Arial" w:eastAsia="SimSun" w:hAnsi="Arial" w:cs="Arial"/>
                <w:sz w:val="20"/>
                <w:szCs w:val="20"/>
              </w:rPr>
              <w:t>Nom – непогашенная часть номинальной стоимости одной Биржевой облигации, руб.;</w:t>
            </w:r>
          </w:p>
          <w:p w:rsidR="004B643B" w:rsidRPr="00197955" w:rsidRDefault="004B643B" w:rsidP="004B643B">
            <w:pPr>
              <w:spacing w:after="0" w:line="240" w:lineRule="auto"/>
              <w:jc w:val="both"/>
              <w:rPr>
                <w:rFonts w:ascii="Arial" w:eastAsia="SimSun" w:hAnsi="Arial" w:cs="Arial"/>
                <w:sz w:val="20"/>
                <w:szCs w:val="20"/>
              </w:rPr>
            </w:pPr>
            <w:r w:rsidRPr="00197955">
              <w:rPr>
                <w:rFonts w:ascii="Arial" w:eastAsia="SimSun" w:hAnsi="Arial" w:cs="Arial"/>
                <w:sz w:val="20"/>
                <w:szCs w:val="20"/>
              </w:rPr>
              <w:t>T(3) – дата начала 4-го купонного периода;</w:t>
            </w:r>
          </w:p>
          <w:p w:rsidR="004B643B" w:rsidRPr="00197955" w:rsidRDefault="004B643B" w:rsidP="004B643B">
            <w:pPr>
              <w:spacing w:after="0" w:line="240" w:lineRule="auto"/>
              <w:jc w:val="both"/>
              <w:rPr>
                <w:rFonts w:ascii="Arial" w:eastAsia="SimSun" w:hAnsi="Arial" w:cs="Arial"/>
                <w:sz w:val="20"/>
                <w:szCs w:val="20"/>
              </w:rPr>
            </w:pPr>
            <w:r w:rsidRPr="00197955">
              <w:rPr>
                <w:rFonts w:ascii="Arial" w:eastAsia="SimSun" w:hAnsi="Arial" w:cs="Arial"/>
                <w:sz w:val="20"/>
                <w:szCs w:val="20"/>
              </w:rPr>
              <w:t>T(4) – дата окончания 4-го купонного периода.</w:t>
            </w:r>
          </w:p>
          <w:p w:rsidR="004B643B" w:rsidRPr="00197955" w:rsidRDefault="004B643B" w:rsidP="004B643B">
            <w:pPr>
              <w:spacing w:after="0" w:line="240" w:lineRule="auto"/>
              <w:jc w:val="both"/>
              <w:rPr>
                <w:rFonts w:ascii="Arial" w:hAnsi="Arial" w:cs="Arial"/>
                <w:sz w:val="20"/>
                <w:szCs w:val="20"/>
              </w:rPr>
            </w:pPr>
            <w:r w:rsidRPr="00197955">
              <w:rPr>
                <w:rFonts w:ascii="Arial" w:eastAsia="SimSun" w:hAnsi="Arial" w:cs="Arial"/>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равна от 0 до 4, и изменяется, увеличиваясь на единицу, если следующая цифра равна от 5 до 9).</w:t>
            </w:r>
          </w:p>
        </w:tc>
      </w:tr>
    </w:tbl>
    <w:p w:rsidR="004B643B" w:rsidRPr="00197955" w:rsidRDefault="004B643B" w:rsidP="004B643B">
      <w:pPr>
        <w:spacing w:line="240" w:lineRule="auto"/>
        <w:jc w:val="both"/>
        <w:rPr>
          <w:rFonts w:ascii="Arial" w:hAnsi="Arial" w:cs="Arial"/>
          <w:sz w:val="20"/>
          <w:szCs w:val="20"/>
        </w:rPr>
      </w:pPr>
      <w:r w:rsidRPr="00197955">
        <w:rPr>
          <w:rFonts w:ascii="Arial" w:hAnsi="Arial" w:cs="Arial"/>
          <w:sz w:val="20"/>
          <w:szCs w:val="20"/>
        </w:rPr>
        <w:t>5. Купон: Процентная ставка по пятому купону - С5 - определяется в соответствии с порядком, установленным в п.9.3.2 Решения о выпуске.</w:t>
      </w:r>
    </w:p>
    <w:tbl>
      <w:tblPr>
        <w:tblW w:w="9288" w:type="dxa"/>
        <w:tblBorders>
          <w:top w:val="double" w:sz="6" w:space="0" w:color="auto"/>
          <w:left w:val="double" w:sz="6" w:space="0" w:color="auto"/>
          <w:bottom w:val="double" w:sz="6" w:space="0" w:color="auto"/>
          <w:right w:val="double" w:sz="6" w:space="0" w:color="auto"/>
        </w:tblBorders>
        <w:tblLayout w:type="fixed"/>
        <w:tblLook w:val="0000"/>
      </w:tblPr>
      <w:tblGrid>
        <w:gridCol w:w="2308"/>
        <w:gridCol w:w="2200"/>
        <w:gridCol w:w="4780"/>
      </w:tblGrid>
      <w:tr w:rsidR="004B643B" w:rsidRPr="00197955" w:rsidTr="0057684C">
        <w:tc>
          <w:tcPr>
            <w:tcW w:w="2308" w:type="dxa"/>
            <w:tcBorders>
              <w:top w:val="double" w:sz="6" w:space="0" w:color="auto"/>
              <w:bottom w:val="doub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Датой начала пятого купонного периода является 728-й (Семьсот двадцать восьмой) день с даты начала размещения Биржевых облигаций.</w:t>
            </w:r>
          </w:p>
        </w:tc>
        <w:tc>
          <w:tcPr>
            <w:tcW w:w="2200" w:type="dxa"/>
            <w:tcBorders>
              <w:top w:val="double" w:sz="6" w:space="0" w:color="auto"/>
              <w:left w:val="single" w:sz="6" w:space="0" w:color="auto"/>
              <w:bottom w:val="doub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Датой окончания пятого купонного периода является 910-й (Девятьсот десятый) день с даты начала размещения Биржевых облигаций.</w:t>
            </w:r>
          </w:p>
        </w:tc>
        <w:tc>
          <w:tcPr>
            <w:tcW w:w="4780" w:type="dxa"/>
            <w:tcBorders>
              <w:top w:val="double" w:sz="6" w:space="0" w:color="auto"/>
              <w:left w:val="single" w:sz="6" w:space="0" w:color="auto"/>
              <w:bottom w:val="double" w:sz="6" w:space="0" w:color="auto"/>
              <w:right w:val="single" w:sz="6" w:space="0" w:color="auto"/>
            </w:tcBorders>
          </w:tcPr>
          <w:p w:rsidR="004B643B" w:rsidRPr="00197955" w:rsidRDefault="004B643B" w:rsidP="004B643B">
            <w:pPr>
              <w:spacing w:after="0" w:line="240" w:lineRule="auto"/>
              <w:jc w:val="both"/>
              <w:rPr>
                <w:rFonts w:ascii="Arial" w:eastAsia="SimSun" w:hAnsi="Arial" w:cs="Arial"/>
                <w:sz w:val="20"/>
                <w:szCs w:val="20"/>
              </w:rPr>
            </w:pPr>
            <w:r w:rsidRPr="00197955">
              <w:rPr>
                <w:rFonts w:ascii="Arial" w:eastAsia="SimSun" w:hAnsi="Arial" w:cs="Arial"/>
                <w:sz w:val="20"/>
                <w:szCs w:val="20"/>
              </w:rPr>
              <w:t>Сумма выплат по пятому купону в расчете на одну Биржевую облигацию определяется по формуле:</w:t>
            </w:r>
          </w:p>
          <w:p w:rsidR="004B643B" w:rsidRPr="00197955" w:rsidRDefault="004B643B" w:rsidP="004B643B">
            <w:pPr>
              <w:spacing w:after="0" w:line="240" w:lineRule="auto"/>
              <w:jc w:val="both"/>
              <w:rPr>
                <w:rFonts w:ascii="Arial" w:eastAsia="SimSun" w:hAnsi="Arial" w:cs="Arial"/>
                <w:sz w:val="20"/>
                <w:szCs w:val="20"/>
              </w:rPr>
            </w:pPr>
            <w:r w:rsidRPr="00197955">
              <w:rPr>
                <w:rFonts w:ascii="Arial" w:eastAsia="SimSun" w:hAnsi="Arial" w:cs="Arial"/>
                <w:sz w:val="20"/>
                <w:szCs w:val="20"/>
              </w:rPr>
              <w:t>К5 = C5 * Nom * (T(5) - T(4))/ 365/ 100 %, где</w:t>
            </w:r>
          </w:p>
          <w:p w:rsidR="004B643B" w:rsidRPr="00197955" w:rsidRDefault="004B643B" w:rsidP="004B643B">
            <w:pPr>
              <w:spacing w:after="0" w:line="240" w:lineRule="auto"/>
              <w:jc w:val="both"/>
              <w:rPr>
                <w:rFonts w:ascii="Arial" w:eastAsia="SimSun" w:hAnsi="Arial" w:cs="Arial"/>
                <w:sz w:val="20"/>
                <w:szCs w:val="20"/>
              </w:rPr>
            </w:pPr>
            <w:r w:rsidRPr="00197955">
              <w:rPr>
                <w:rFonts w:ascii="Arial" w:eastAsia="SimSun" w:hAnsi="Arial" w:cs="Arial"/>
                <w:sz w:val="20"/>
                <w:szCs w:val="20"/>
              </w:rPr>
              <w:t>K5 – сумма купонной выплаты по 5-му купону в расчете на одну Биржевую облигацию, в руб.;</w:t>
            </w:r>
          </w:p>
          <w:p w:rsidR="004B643B" w:rsidRPr="00197955" w:rsidRDefault="004B643B" w:rsidP="004B643B">
            <w:pPr>
              <w:spacing w:after="0" w:line="240" w:lineRule="auto"/>
              <w:jc w:val="both"/>
              <w:rPr>
                <w:rFonts w:ascii="Arial" w:eastAsia="SimSun" w:hAnsi="Arial" w:cs="Arial"/>
                <w:sz w:val="20"/>
                <w:szCs w:val="20"/>
              </w:rPr>
            </w:pPr>
            <w:r w:rsidRPr="00197955">
              <w:rPr>
                <w:rFonts w:ascii="Arial" w:eastAsia="SimSun" w:hAnsi="Arial" w:cs="Arial"/>
                <w:sz w:val="20"/>
                <w:szCs w:val="20"/>
              </w:rPr>
              <w:t>C5 – размер процентной ставки 5-го купона, в процентах годовых;</w:t>
            </w:r>
          </w:p>
          <w:p w:rsidR="004B643B" w:rsidRPr="00197955" w:rsidRDefault="004B643B" w:rsidP="004B643B">
            <w:pPr>
              <w:spacing w:after="0" w:line="240" w:lineRule="auto"/>
              <w:jc w:val="both"/>
              <w:rPr>
                <w:rFonts w:ascii="Arial" w:eastAsia="SimSun" w:hAnsi="Arial" w:cs="Arial"/>
                <w:sz w:val="20"/>
                <w:szCs w:val="20"/>
              </w:rPr>
            </w:pPr>
            <w:r w:rsidRPr="00197955">
              <w:rPr>
                <w:rFonts w:ascii="Arial" w:eastAsia="SimSun" w:hAnsi="Arial" w:cs="Arial"/>
                <w:sz w:val="20"/>
                <w:szCs w:val="20"/>
              </w:rPr>
              <w:t>Nom – непогашенная часть номинальной стоимости одной Биржевой облигации, руб.;</w:t>
            </w:r>
          </w:p>
          <w:p w:rsidR="004B643B" w:rsidRPr="00197955" w:rsidRDefault="004B643B" w:rsidP="004B643B">
            <w:pPr>
              <w:spacing w:after="0" w:line="240" w:lineRule="auto"/>
              <w:jc w:val="both"/>
              <w:rPr>
                <w:rFonts w:ascii="Arial" w:eastAsia="SimSun" w:hAnsi="Arial" w:cs="Arial"/>
                <w:sz w:val="20"/>
                <w:szCs w:val="20"/>
              </w:rPr>
            </w:pPr>
            <w:r w:rsidRPr="00197955">
              <w:rPr>
                <w:rFonts w:ascii="Arial" w:eastAsia="SimSun" w:hAnsi="Arial" w:cs="Arial"/>
                <w:sz w:val="20"/>
                <w:szCs w:val="20"/>
              </w:rPr>
              <w:t>T(4) – дата начала 5-го купонного периода;</w:t>
            </w:r>
          </w:p>
          <w:p w:rsidR="004B643B" w:rsidRPr="00197955" w:rsidRDefault="004B643B" w:rsidP="004B643B">
            <w:pPr>
              <w:spacing w:after="0" w:line="240" w:lineRule="auto"/>
              <w:jc w:val="both"/>
              <w:rPr>
                <w:rFonts w:ascii="Arial" w:eastAsia="SimSun" w:hAnsi="Arial" w:cs="Arial"/>
                <w:sz w:val="20"/>
                <w:szCs w:val="20"/>
              </w:rPr>
            </w:pPr>
            <w:r w:rsidRPr="00197955">
              <w:rPr>
                <w:rFonts w:ascii="Arial" w:eastAsia="SimSun" w:hAnsi="Arial" w:cs="Arial"/>
                <w:sz w:val="20"/>
                <w:szCs w:val="20"/>
              </w:rPr>
              <w:t>T(5) – дата окончания 5-го купонного периода.</w:t>
            </w:r>
          </w:p>
          <w:p w:rsidR="004B643B" w:rsidRPr="00197955" w:rsidRDefault="004B643B" w:rsidP="004B643B">
            <w:pPr>
              <w:spacing w:after="0" w:line="240" w:lineRule="auto"/>
              <w:jc w:val="both"/>
              <w:rPr>
                <w:rFonts w:ascii="Arial" w:hAnsi="Arial" w:cs="Arial"/>
                <w:sz w:val="20"/>
                <w:szCs w:val="20"/>
              </w:rPr>
            </w:pPr>
            <w:r w:rsidRPr="00197955">
              <w:rPr>
                <w:rFonts w:ascii="Arial" w:eastAsia="SimSun" w:hAnsi="Arial" w:cs="Arial"/>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равна от 0 до 4, и изменяется, увеличиваясь на единицу, если следующая цифра равна от 5 до 9).</w:t>
            </w:r>
          </w:p>
        </w:tc>
      </w:tr>
    </w:tbl>
    <w:p w:rsidR="004B643B" w:rsidRPr="00197955" w:rsidRDefault="004B643B" w:rsidP="004B643B">
      <w:pPr>
        <w:spacing w:line="240" w:lineRule="auto"/>
        <w:jc w:val="both"/>
        <w:rPr>
          <w:rFonts w:ascii="Arial" w:hAnsi="Arial" w:cs="Arial"/>
          <w:sz w:val="20"/>
          <w:szCs w:val="20"/>
        </w:rPr>
      </w:pPr>
      <w:r w:rsidRPr="00197955">
        <w:rPr>
          <w:rFonts w:ascii="Arial" w:hAnsi="Arial" w:cs="Arial"/>
          <w:sz w:val="20"/>
          <w:szCs w:val="20"/>
        </w:rPr>
        <w:t>6. Купон: Процентная ставка по шестому купону - С6 - определяется в соответствии с порядком, установленным в п.9.3.2 Решения о выпуске.</w:t>
      </w:r>
    </w:p>
    <w:tbl>
      <w:tblPr>
        <w:tblW w:w="9288" w:type="dxa"/>
        <w:tblBorders>
          <w:top w:val="double" w:sz="6" w:space="0" w:color="auto"/>
          <w:left w:val="double" w:sz="6" w:space="0" w:color="auto"/>
          <w:bottom w:val="double" w:sz="6" w:space="0" w:color="auto"/>
          <w:right w:val="double" w:sz="6" w:space="0" w:color="auto"/>
        </w:tblBorders>
        <w:tblLayout w:type="fixed"/>
        <w:tblLook w:val="0000"/>
      </w:tblPr>
      <w:tblGrid>
        <w:gridCol w:w="2308"/>
        <w:gridCol w:w="2200"/>
        <w:gridCol w:w="4780"/>
      </w:tblGrid>
      <w:tr w:rsidR="004B643B" w:rsidRPr="00197955" w:rsidTr="0057684C">
        <w:tc>
          <w:tcPr>
            <w:tcW w:w="2308" w:type="dxa"/>
            <w:tcBorders>
              <w:top w:val="double" w:sz="6" w:space="0" w:color="auto"/>
              <w:bottom w:val="doub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Датой начала шестого купонного периода является </w:t>
            </w:r>
            <w:r w:rsidRPr="00197955">
              <w:rPr>
                <w:rFonts w:ascii="Arial" w:hAnsi="Arial" w:cs="Arial"/>
                <w:sz w:val="20"/>
                <w:szCs w:val="20"/>
              </w:rPr>
              <w:lastRenderedPageBreak/>
              <w:t>910-й (Девятьсот десятый) день с даты начала размещения Биржевых облигаций.</w:t>
            </w:r>
          </w:p>
        </w:tc>
        <w:tc>
          <w:tcPr>
            <w:tcW w:w="2200" w:type="dxa"/>
            <w:tcBorders>
              <w:top w:val="double" w:sz="6" w:space="0" w:color="auto"/>
              <w:left w:val="single" w:sz="6" w:space="0" w:color="auto"/>
              <w:bottom w:val="doub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lastRenderedPageBreak/>
              <w:t xml:space="preserve">Датой окончания шестого купонного периода является </w:t>
            </w:r>
            <w:r w:rsidRPr="00197955">
              <w:rPr>
                <w:rFonts w:ascii="Arial" w:hAnsi="Arial" w:cs="Arial"/>
                <w:sz w:val="20"/>
                <w:szCs w:val="20"/>
              </w:rPr>
              <w:lastRenderedPageBreak/>
              <w:t>1092-й (Одна тысяча девяносто второй) день с даты начала размещения Биржевых облигаций.</w:t>
            </w:r>
          </w:p>
        </w:tc>
        <w:tc>
          <w:tcPr>
            <w:tcW w:w="4780" w:type="dxa"/>
            <w:tcBorders>
              <w:top w:val="double" w:sz="6" w:space="0" w:color="auto"/>
              <w:left w:val="single" w:sz="6" w:space="0" w:color="auto"/>
              <w:bottom w:val="double" w:sz="6" w:space="0" w:color="auto"/>
              <w:right w:val="single" w:sz="6" w:space="0" w:color="auto"/>
            </w:tcBorders>
          </w:tcPr>
          <w:p w:rsidR="004B643B" w:rsidRPr="00197955" w:rsidRDefault="004B643B" w:rsidP="004B643B">
            <w:pPr>
              <w:spacing w:after="0" w:line="240" w:lineRule="auto"/>
              <w:jc w:val="both"/>
              <w:rPr>
                <w:rFonts w:ascii="Arial" w:eastAsia="SimSun" w:hAnsi="Arial" w:cs="Arial"/>
                <w:sz w:val="20"/>
                <w:szCs w:val="20"/>
              </w:rPr>
            </w:pPr>
            <w:r w:rsidRPr="00197955">
              <w:rPr>
                <w:rFonts w:ascii="Arial" w:eastAsia="SimSun" w:hAnsi="Arial" w:cs="Arial"/>
                <w:sz w:val="20"/>
                <w:szCs w:val="20"/>
              </w:rPr>
              <w:lastRenderedPageBreak/>
              <w:t>Сумма выплат по шестому купону в расчете на одну Биржевую облигацию определяется по формуле:</w:t>
            </w:r>
          </w:p>
          <w:p w:rsidR="004B643B" w:rsidRPr="00197955" w:rsidRDefault="004B643B" w:rsidP="004B643B">
            <w:pPr>
              <w:spacing w:after="0" w:line="240" w:lineRule="auto"/>
              <w:jc w:val="both"/>
              <w:rPr>
                <w:rFonts w:ascii="Arial" w:eastAsia="SimSun" w:hAnsi="Arial" w:cs="Arial"/>
                <w:sz w:val="20"/>
                <w:szCs w:val="20"/>
              </w:rPr>
            </w:pPr>
            <w:r w:rsidRPr="00197955">
              <w:rPr>
                <w:rFonts w:ascii="Arial" w:eastAsia="SimSun" w:hAnsi="Arial" w:cs="Arial"/>
                <w:sz w:val="20"/>
                <w:szCs w:val="20"/>
              </w:rPr>
              <w:lastRenderedPageBreak/>
              <w:t>К6 = C6 * Nom * (T(6) - T(5))/ 365/ 100 %, где</w:t>
            </w:r>
          </w:p>
          <w:p w:rsidR="004B643B" w:rsidRPr="00197955" w:rsidRDefault="004B643B" w:rsidP="004B643B">
            <w:pPr>
              <w:spacing w:after="0" w:line="240" w:lineRule="auto"/>
              <w:jc w:val="both"/>
              <w:rPr>
                <w:rFonts w:ascii="Arial" w:eastAsia="SimSun" w:hAnsi="Arial" w:cs="Arial"/>
                <w:sz w:val="20"/>
                <w:szCs w:val="20"/>
              </w:rPr>
            </w:pPr>
            <w:r w:rsidRPr="00197955">
              <w:rPr>
                <w:rFonts w:ascii="Arial" w:eastAsia="SimSun" w:hAnsi="Arial" w:cs="Arial"/>
                <w:sz w:val="20"/>
                <w:szCs w:val="20"/>
              </w:rPr>
              <w:t>K6 – сумма купонной выплаты по 6-му купону в расчете на одну Биржевую облигацию, в руб.;</w:t>
            </w:r>
          </w:p>
          <w:p w:rsidR="004B643B" w:rsidRPr="00197955" w:rsidRDefault="004B643B" w:rsidP="004B643B">
            <w:pPr>
              <w:spacing w:after="0" w:line="240" w:lineRule="auto"/>
              <w:jc w:val="both"/>
              <w:rPr>
                <w:rFonts w:ascii="Arial" w:eastAsia="SimSun" w:hAnsi="Arial" w:cs="Arial"/>
                <w:sz w:val="20"/>
                <w:szCs w:val="20"/>
              </w:rPr>
            </w:pPr>
            <w:r w:rsidRPr="00197955">
              <w:rPr>
                <w:rFonts w:ascii="Arial" w:eastAsia="SimSun" w:hAnsi="Arial" w:cs="Arial"/>
                <w:sz w:val="20"/>
                <w:szCs w:val="20"/>
              </w:rPr>
              <w:t>C6 – размер процентной ставки 6-го купона, в процентах годовых;</w:t>
            </w:r>
          </w:p>
          <w:p w:rsidR="004B643B" w:rsidRPr="00197955" w:rsidRDefault="004B643B" w:rsidP="004B643B">
            <w:pPr>
              <w:spacing w:after="0" w:line="240" w:lineRule="auto"/>
              <w:jc w:val="both"/>
              <w:rPr>
                <w:rFonts w:ascii="Arial" w:eastAsia="SimSun" w:hAnsi="Arial" w:cs="Arial"/>
                <w:sz w:val="20"/>
                <w:szCs w:val="20"/>
              </w:rPr>
            </w:pPr>
            <w:r w:rsidRPr="00197955">
              <w:rPr>
                <w:rFonts w:ascii="Arial" w:eastAsia="SimSun" w:hAnsi="Arial" w:cs="Arial"/>
                <w:sz w:val="20"/>
                <w:szCs w:val="20"/>
              </w:rPr>
              <w:t>Nom – непогашенная часть номинальной стоимости одной Биржевой облигации, руб.;</w:t>
            </w:r>
          </w:p>
          <w:p w:rsidR="004B643B" w:rsidRPr="00197955" w:rsidRDefault="004B643B" w:rsidP="004B643B">
            <w:pPr>
              <w:spacing w:after="0" w:line="240" w:lineRule="auto"/>
              <w:jc w:val="both"/>
              <w:rPr>
                <w:rFonts w:ascii="Arial" w:eastAsia="SimSun" w:hAnsi="Arial" w:cs="Arial"/>
                <w:sz w:val="20"/>
                <w:szCs w:val="20"/>
              </w:rPr>
            </w:pPr>
            <w:r w:rsidRPr="00197955">
              <w:rPr>
                <w:rFonts w:ascii="Arial" w:eastAsia="SimSun" w:hAnsi="Arial" w:cs="Arial"/>
                <w:sz w:val="20"/>
                <w:szCs w:val="20"/>
              </w:rPr>
              <w:t>T(5) – дата начала 6-го купонного периода;</w:t>
            </w:r>
          </w:p>
          <w:p w:rsidR="004B643B" w:rsidRPr="00197955" w:rsidRDefault="004B643B" w:rsidP="004B643B">
            <w:pPr>
              <w:spacing w:after="0" w:line="240" w:lineRule="auto"/>
              <w:jc w:val="both"/>
              <w:rPr>
                <w:rFonts w:ascii="Arial" w:eastAsia="SimSun" w:hAnsi="Arial" w:cs="Arial"/>
                <w:sz w:val="20"/>
                <w:szCs w:val="20"/>
              </w:rPr>
            </w:pPr>
            <w:r w:rsidRPr="00197955">
              <w:rPr>
                <w:rFonts w:ascii="Arial" w:eastAsia="SimSun" w:hAnsi="Arial" w:cs="Arial"/>
                <w:sz w:val="20"/>
                <w:szCs w:val="20"/>
              </w:rPr>
              <w:t>T(6) – дата окончания 6-го купонного периода.</w:t>
            </w:r>
          </w:p>
          <w:p w:rsidR="004B643B" w:rsidRPr="00197955" w:rsidRDefault="004B643B" w:rsidP="004B643B">
            <w:pPr>
              <w:spacing w:after="0" w:line="240" w:lineRule="auto"/>
              <w:jc w:val="both"/>
              <w:rPr>
                <w:rFonts w:ascii="Arial" w:hAnsi="Arial" w:cs="Arial"/>
                <w:sz w:val="20"/>
                <w:szCs w:val="20"/>
              </w:rPr>
            </w:pPr>
            <w:r w:rsidRPr="00197955">
              <w:rPr>
                <w:rFonts w:ascii="Arial" w:eastAsia="SimSun" w:hAnsi="Arial" w:cs="Arial"/>
                <w:sz w:val="20"/>
                <w:szCs w:val="20"/>
              </w:rPr>
              <w:t>Сумма выплаты по купону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равна от 0 до 4, и изменяется, увеличиваясь на единицу, если следующая цифра равна от 5 до 9).</w:t>
            </w:r>
          </w:p>
        </w:tc>
      </w:tr>
    </w:tbl>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lastRenderedPageBreak/>
        <w:t>Если дата выплаты купонного дохода по любому из купонов по Биржевым облигациям выпадает на нерабочий праздничный или выходной день, независимо от того, будет ли это государственный выходной день или выходной день для расчетных операций, то выплата надлежащей суммы производится в первый рабочий день, следующий за нерабочим праздничным или выходным</w:t>
      </w:r>
      <w:r w:rsidR="00D407C0" w:rsidRPr="00197955">
        <w:rPr>
          <w:rFonts w:ascii="Arial" w:hAnsi="Arial" w:cs="Arial"/>
          <w:sz w:val="20"/>
          <w:szCs w:val="20"/>
        </w:rPr>
        <w:t xml:space="preserve"> днем</w:t>
      </w:r>
      <w:r w:rsidRPr="00197955">
        <w:rPr>
          <w:rFonts w:ascii="Arial" w:hAnsi="Arial" w:cs="Arial"/>
          <w:sz w:val="20"/>
          <w:szCs w:val="20"/>
        </w:rPr>
        <w:t>. Владелец Биржевой облигации не имеет права требовать начисления процентов или какой-либо иной компенсации за такую задержку в платеже.</w:t>
      </w:r>
    </w:p>
    <w:p w:rsidR="004B643B" w:rsidRPr="00197955" w:rsidRDefault="004B643B" w:rsidP="004B643B">
      <w:pPr>
        <w:spacing w:after="0" w:line="240" w:lineRule="auto"/>
        <w:jc w:val="both"/>
        <w:rPr>
          <w:rFonts w:ascii="Arial" w:hAnsi="Arial" w:cs="Arial"/>
          <w:sz w:val="20"/>
          <w:szCs w:val="20"/>
        </w:rPr>
      </w:pPr>
      <w:bookmarkStart w:id="624" w:name="OLE_LINK20"/>
      <w:r w:rsidRPr="00197955">
        <w:rPr>
          <w:rFonts w:ascii="Arial" w:hAnsi="Arial" w:cs="Arial"/>
          <w:sz w:val="20"/>
          <w:szCs w:val="20"/>
        </w:rPr>
        <w:t>Процентная ставка по первому, второму и третьему купонам составляет 12 процентов годовых.</w:t>
      </w:r>
    </w:p>
    <w:bookmarkEnd w:id="624"/>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Эмитент обязан определить в установленном настоящим подпунктом порядке размер или порядок определения размера процентных ставок по всем купонам, размер (порядок определения размера) которых не был установлен Эмитентом не позднее даты, предшествующей дате начала размещения Биржевых облигаций в порядке, указанном в пп. а) п.9.3.2 Решения о выпуске, и раскрыть информацию об этом в порядке и сроки, указанные в п.11 Решения о выпуске. </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Процентная ставка по купонам, размер (порядок определения размера) которых не был установлен Эмитентом не позднее даты, предшествующей дате начала размещения Биржевых облигаций, определяется Эмитентом после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следующем порядке: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Не позднее, чем за 5 (Пять) рабочих дней до даты окончания k-того купонного периода Эмитент обязан установить размер (порядок определения размера) процентной ставки по любому количеству следующих за k-ым купоном, идущих последовательно друг за другом купонов с неустановленной процентной ставкой. В случае, если Эмитентом будут установлены размеры (порядок определения размеров) процентной ставки одного или нескольких j-ых купонов (где j&lt;6), и при этом последующие один или несколько купонов останутся с неопределенными (не установленными Эмитентом) процентными ставками, Эмитент одновременно с установлением размера (порядка определения размера) процентных ставок купонов принимает на себя обязательство приобрести Биржевые облигации у их владельцев, которые предъявят уведомления о намерении продать Биржевые облигации Эмитенту в порядке и на условиях, установленных п.10.1 Решения о выпуске. При этом владельцы Биржевых облигаций имеют право предъявить такие уведомления в течение последних 5 (Пяти) рабочих дней последнего по очередности купонного периода, размер (порядок определения размера) процентной ставки которого установлен Эмитентом в данный момент в порядке, предусмотренном настоящим абзацем, и за которым следуют купоны с неопределенными процентными ставками.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В случае, если после установления Эмитентом размера (порядка определения размера) процентных ставок купонов в порядке, предусмотренном абзацем выше, у Эмитента останутся купоны с неопределенными (неустановленными Эмитентом) процентными ставками, Эмитент обязан не позднее чем за 5 (Пять) рабочих дней до окончания последнего по очередности купонного периода, размер (порядок определения размера) процентной ставки купона по которому установлен Эмитентом ранее, принять решение об установлении размера (порядка определения размера) процентных ставок по любому количеству идущих последовательно друг за другом купонов с неустановленной процентной ставкой, следующих за указанным купоном с установленной ранее процентной ставкой. Эмитент обязан принимать такие решения столько раз, </w:t>
      </w:r>
      <w:r w:rsidRPr="00197955">
        <w:rPr>
          <w:rFonts w:ascii="Arial" w:hAnsi="Arial" w:cs="Arial"/>
          <w:sz w:val="20"/>
          <w:szCs w:val="20"/>
        </w:rPr>
        <w:lastRenderedPageBreak/>
        <w:t>сколько необходимо до того момента, когда будет установлена процентная ставка по последнему шестому купону.</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При этом, если после объявления размера (порядка определения размера) процентных ставок любого количества последовательно идущих друг за другом очередных купонов, устанавливаемых в соответствии с настоящим подпунктом п.9.3.2 Решения о выпуске, у Биржевых облигаций продолжают оставаться неопределенными процентные ставки последующих купонов (или одного купона), Эмитент одновременно с установлением размера (порядка определения размера) процентных ставок указанных очередных купонов принимает на себя обязательство приобрести Биржевые облигации у их владельцев, которые предъявят уведомления о намерении продать Биржевые облигации Эмитенту в порядке и на условиях, установленных п.10.1 Решения о выпуске. При этом владельцы Биржевых облигаций имеют право предъявить такие уведомления в течение последних 5 (Пяти) рабочих дней купонного периода последнего по очередности купона из числа купонов, по которым в данный момент установлен размер (порядок определения размера) процентной ставки и за которым следуют купоны с неопределенными процентными ставками.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Эмитент раскрывает информацию о размере или порядке определения процентных ставок по всем купонам, размер (порядок определения размера) которых устанавливается Эмитентом в порядке, предусмотренном подпунктом б) п.9.3.2 Решения о выпуске, а также о порядковом номере купона, в течение последних 5 (Пяти) рабочих дней которого владельцы Биржевых облигаций имеют право предъявить уведомления о намерении продать Биржевые облигации Эмитенту в порядке и на условиях, установленных п.10.1 Решения о выпуске в форме сообщений о существенных фактах «Сведения о начисленных и/или выплаченных доходах по ценным бумагам Эмитента» и «Сведения о сроках исполнения обязательств Эмитента перед владельцами ценных бумаг Эмитента» в следующие сроки с даты принятия решения единоличным исполнительным органом управления Эмитента, а в случае если федеральными законами или уставом (учредительными документами) установлен иной уполномоченный орган управления Эмитента –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соответствующее решение об установлении процентной ставки или порядка определения процентной(ых) ставки(ок) по купону(ам), или с даты принятия такого решения уполномоченным органом Эмитента, если составление протокола не требуется:</w:t>
      </w:r>
    </w:p>
    <w:p w:rsidR="004B643B" w:rsidRPr="00197955" w:rsidRDefault="004B643B" w:rsidP="00090897">
      <w:pPr>
        <w:numPr>
          <w:ilvl w:val="0"/>
          <w:numId w:val="13"/>
        </w:numPr>
        <w:tabs>
          <w:tab w:val="clear" w:pos="144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в ленте новостей - не позднее 1 (Одного) дня;</w:t>
      </w:r>
    </w:p>
    <w:p w:rsidR="004B643B" w:rsidRPr="00197955" w:rsidRDefault="004B643B" w:rsidP="00090897">
      <w:pPr>
        <w:numPr>
          <w:ilvl w:val="0"/>
          <w:numId w:val="13"/>
        </w:numPr>
        <w:tabs>
          <w:tab w:val="clear" w:pos="1440"/>
          <w:tab w:val="num" w:pos="360"/>
        </w:tabs>
        <w:spacing w:after="0" w:line="240" w:lineRule="auto"/>
        <w:ind w:left="0" w:firstLine="0"/>
        <w:jc w:val="both"/>
        <w:rPr>
          <w:rFonts w:ascii="Arial" w:hAnsi="Arial" w:cs="Arial"/>
          <w:sz w:val="20"/>
          <w:szCs w:val="20"/>
        </w:rPr>
      </w:pPr>
      <w:r w:rsidRPr="00197955">
        <w:rPr>
          <w:rFonts w:ascii="Arial" w:hAnsi="Arial" w:cs="Arial"/>
          <w:sz w:val="20"/>
          <w:szCs w:val="20"/>
        </w:rPr>
        <w:t xml:space="preserve">на странице Эмитента в сети Интернет по адресу </w:t>
      </w:r>
      <w:hyperlink r:id="rId189"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 не позднее 2 (Двух) дней.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При этом публикация в сети Интернет осуществляется после публикации в ленте новостей.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Текст сообщения Эмитента о существенных фактах должен быть доступен на странице Эмитента в сети Интернет </w:t>
      </w:r>
      <w:hyperlink r:id="rId190" w:history="1">
        <w:r w:rsidRPr="00197955">
          <w:rPr>
            <w:rStyle w:val="ac"/>
            <w:rFonts w:ascii="Arial" w:hAnsi="Arial" w:cs="Arial"/>
            <w:color w:val="auto"/>
            <w:sz w:val="20"/>
            <w:szCs w:val="20"/>
          </w:rPr>
          <w:t>http://www.raz.ru</w:t>
        </w:r>
      </w:hyperlink>
      <w:r w:rsidRPr="00197955">
        <w:rPr>
          <w:rFonts w:ascii="Arial" w:hAnsi="Arial" w:cs="Arial"/>
          <w:sz w:val="20"/>
          <w:szCs w:val="20"/>
        </w:rPr>
        <w:t xml:space="preserve"> в течение не менее 6 (Шести) месяцев с даты истечения срока, установленного Положением о раскрытии информации, для его опубликования в сети Интернет, а если он опубликован в сети Интернет после истечения такого срока, - с даты его опубликования в сети Интернет.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Эмитент обязан раскрывать указанную информацию не позднее чем за 5 (Пять) рабочих дней до окончания последнего по очередности купонного периода, размер (порядок определения размера) процентной ставки купона по которому установлен Эмитентом ранее.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Эмитент не позднее, чем за 5 (Пять) рабочих дней до даты окончания купонного периода, в котором он принимает решения, информирует Биржу о принятых решениях, в том числе: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об определенном размере (порядке определения размера) процентных ставках по купонам, устанавливаемых в соответствии с пп. б) п.9.3.2 Решения о выпуске;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о приобретении Биржевых облигаций у их владельцев, предъявивших уведомления о намерении продать Биржевые облигации Эмитенту в порядке и на условиях, установленных п.10.1 Решения о выпуске, в течение последних 5 (Пяти) рабочих дней купонного периода последнего по очередности купона из числа купонов, по которым в данный момент устанавливается размер (порядок определения размера) процентной ставки, и за которым следуют купоны с неопределенными процентными ставками.</w:t>
      </w:r>
    </w:p>
    <w:p w:rsidR="004B643B" w:rsidRPr="00197955" w:rsidRDefault="004B643B" w:rsidP="004B643B">
      <w:pPr>
        <w:spacing w:after="0" w:line="240" w:lineRule="auto"/>
        <w:jc w:val="both"/>
        <w:rPr>
          <w:rFonts w:ascii="Arial" w:hAnsi="Arial" w:cs="Arial"/>
          <w:b/>
          <w:sz w:val="20"/>
          <w:szCs w:val="20"/>
        </w:rPr>
      </w:pPr>
      <w:r w:rsidRPr="00197955">
        <w:rPr>
          <w:rFonts w:ascii="Arial" w:hAnsi="Arial" w:cs="Arial"/>
          <w:b/>
          <w:sz w:val="20"/>
          <w:szCs w:val="20"/>
        </w:rPr>
        <w:t>Порядок и срок выплаты дохода по облигациям, включая порядок и срок выплаты каждого купона</w:t>
      </w:r>
    </w:p>
    <w:tbl>
      <w:tblPr>
        <w:tblW w:w="0" w:type="auto"/>
        <w:tblBorders>
          <w:top w:val="double" w:sz="6" w:space="0" w:color="auto"/>
          <w:left w:val="double" w:sz="6" w:space="0" w:color="auto"/>
          <w:right w:val="double" w:sz="6" w:space="0" w:color="auto"/>
        </w:tblBorders>
        <w:tblLayout w:type="fixed"/>
        <w:tblLook w:val="0000"/>
      </w:tblPr>
      <w:tblGrid>
        <w:gridCol w:w="2308"/>
        <w:gridCol w:w="2200"/>
        <w:gridCol w:w="2400"/>
        <w:gridCol w:w="2380"/>
      </w:tblGrid>
      <w:tr w:rsidR="004B643B" w:rsidRPr="00197955" w:rsidTr="0057684C">
        <w:tc>
          <w:tcPr>
            <w:tcW w:w="4508" w:type="dxa"/>
            <w:gridSpan w:val="2"/>
            <w:tcBorders>
              <w:top w:val="double" w:sz="6" w:space="0" w:color="auto"/>
              <w:bottom w:val="sing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Купонный (процентный) период</w:t>
            </w:r>
          </w:p>
        </w:tc>
        <w:tc>
          <w:tcPr>
            <w:tcW w:w="2400" w:type="dxa"/>
            <w:vMerge w:val="restart"/>
            <w:tcBorders>
              <w:top w:val="double" w:sz="6" w:space="0" w:color="auto"/>
              <w:left w:val="sing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Срок (дата) выплаты купонного (процентного) дохода</w:t>
            </w:r>
          </w:p>
        </w:tc>
        <w:tc>
          <w:tcPr>
            <w:tcW w:w="2380" w:type="dxa"/>
            <w:vMerge w:val="restart"/>
            <w:tcBorders>
              <w:top w:val="double" w:sz="6" w:space="0" w:color="auto"/>
              <w:lef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Дата составления списка владельцев облигаций для выплаты купонного (процентного) дохода</w:t>
            </w:r>
          </w:p>
        </w:tc>
      </w:tr>
      <w:tr w:rsidR="004B643B" w:rsidRPr="00197955" w:rsidTr="0057684C">
        <w:tblPrEx>
          <w:tblBorders>
            <w:top w:val="none" w:sz="0" w:space="0" w:color="auto"/>
            <w:bottom w:val="double" w:sz="6" w:space="0" w:color="auto"/>
          </w:tblBorders>
        </w:tblPrEx>
        <w:tc>
          <w:tcPr>
            <w:tcW w:w="2308" w:type="dxa"/>
            <w:tcBorders>
              <w:top w:val="single" w:sz="6" w:space="0" w:color="auto"/>
              <w:bottom w:val="doub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Дата начала</w:t>
            </w:r>
          </w:p>
        </w:tc>
        <w:tc>
          <w:tcPr>
            <w:tcW w:w="2200" w:type="dxa"/>
            <w:tcBorders>
              <w:top w:val="single" w:sz="6" w:space="0" w:color="auto"/>
              <w:left w:val="single" w:sz="6" w:space="0" w:color="auto"/>
              <w:bottom w:val="doub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Дата окончания</w:t>
            </w:r>
          </w:p>
        </w:tc>
        <w:tc>
          <w:tcPr>
            <w:tcW w:w="2400" w:type="dxa"/>
            <w:vMerge/>
            <w:tcBorders>
              <w:left w:val="single" w:sz="6" w:space="0" w:color="auto"/>
              <w:bottom w:val="doub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p>
        </w:tc>
        <w:tc>
          <w:tcPr>
            <w:tcW w:w="2380" w:type="dxa"/>
            <w:vMerge/>
            <w:tcBorders>
              <w:left w:val="single" w:sz="6" w:space="0" w:color="auto"/>
              <w:bottom w:val="double" w:sz="6" w:space="0" w:color="auto"/>
            </w:tcBorders>
          </w:tcPr>
          <w:p w:rsidR="004B643B" w:rsidRPr="00197955" w:rsidRDefault="004B643B" w:rsidP="004B643B">
            <w:pPr>
              <w:spacing w:after="0" w:line="240" w:lineRule="auto"/>
              <w:jc w:val="both"/>
              <w:rPr>
                <w:rFonts w:ascii="Arial" w:hAnsi="Arial" w:cs="Arial"/>
                <w:sz w:val="20"/>
                <w:szCs w:val="20"/>
              </w:rPr>
            </w:pPr>
          </w:p>
        </w:tc>
      </w:tr>
    </w:tbl>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1. Купон: 1</w:t>
      </w:r>
    </w:p>
    <w:tbl>
      <w:tblPr>
        <w:tblW w:w="0" w:type="auto"/>
        <w:tblBorders>
          <w:top w:val="double" w:sz="6" w:space="0" w:color="auto"/>
          <w:left w:val="double" w:sz="6" w:space="0" w:color="auto"/>
          <w:right w:val="double" w:sz="6" w:space="0" w:color="auto"/>
        </w:tblBorders>
        <w:tblLayout w:type="fixed"/>
        <w:tblLook w:val="0000"/>
      </w:tblPr>
      <w:tblGrid>
        <w:gridCol w:w="2308"/>
        <w:gridCol w:w="2200"/>
        <w:gridCol w:w="2400"/>
        <w:gridCol w:w="2380"/>
      </w:tblGrid>
      <w:tr w:rsidR="004B643B" w:rsidRPr="00197955" w:rsidTr="0057684C">
        <w:tc>
          <w:tcPr>
            <w:tcW w:w="2308" w:type="dxa"/>
            <w:tcBorders>
              <w:top w:val="double" w:sz="6" w:space="0" w:color="auto"/>
              <w:bottom w:val="sing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Дата начала размещения Биржевых облигаций</w:t>
            </w:r>
          </w:p>
        </w:tc>
        <w:tc>
          <w:tcPr>
            <w:tcW w:w="2200" w:type="dxa"/>
            <w:tcBorders>
              <w:top w:val="double" w:sz="6" w:space="0" w:color="auto"/>
              <w:left w:val="single" w:sz="6" w:space="0" w:color="auto"/>
              <w:bottom w:val="sing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182 (Сто восемьдесят второй) день с даты начала </w:t>
            </w:r>
            <w:r w:rsidRPr="00197955">
              <w:rPr>
                <w:rFonts w:ascii="Arial" w:hAnsi="Arial" w:cs="Arial"/>
                <w:sz w:val="20"/>
                <w:szCs w:val="20"/>
              </w:rPr>
              <w:lastRenderedPageBreak/>
              <w:t>размещения Биржевых облигаций выпуска.</w:t>
            </w:r>
          </w:p>
        </w:tc>
        <w:tc>
          <w:tcPr>
            <w:tcW w:w="2400" w:type="dxa"/>
            <w:tcBorders>
              <w:top w:val="double" w:sz="6" w:space="0" w:color="auto"/>
              <w:left w:val="single" w:sz="6" w:space="0" w:color="auto"/>
              <w:bottom w:val="sing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lastRenderedPageBreak/>
              <w:t xml:space="preserve">182 (Сто восемьдесят второй) день с даты начала размещения </w:t>
            </w:r>
            <w:r w:rsidRPr="00197955">
              <w:rPr>
                <w:rFonts w:ascii="Arial" w:hAnsi="Arial" w:cs="Arial"/>
                <w:sz w:val="20"/>
                <w:szCs w:val="20"/>
              </w:rPr>
              <w:lastRenderedPageBreak/>
              <w:t>Биржевых облигаций выпуска.</w:t>
            </w:r>
          </w:p>
        </w:tc>
        <w:tc>
          <w:tcPr>
            <w:tcW w:w="2380" w:type="dxa"/>
            <w:tcBorders>
              <w:top w:val="double" w:sz="6" w:space="0" w:color="auto"/>
              <w:left w:val="single" w:sz="6" w:space="0" w:color="auto"/>
              <w:bottom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lastRenderedPageBreak/>
              <w:t xml:space="preserve">Выплата дохода по Биржевым облигациям производится в пользу </w:t>
            </w:r>
            <w:r w:rsidRPr="00197955">
              <w:rPr>
                <w:rFonts w:ascii="Arial" w:hAnsi="Arial" w:cs="Arial"/>
                <w:sz w:val="20"/>
                <w:szCs w:val="20"/>
              </w:rPr>
              <w:lastRenderedPageBreak/>
              <w:t>владельцев Биржевых облигаций, являющихся таковыми по состоянию на конец операционного дня НРД, предшествующего 5 (Пятому) рабочему дню до даты окончания первого купонного периода.</w:t>
            </w:r>
          </w:p>
        </w:tc>
      </w:tr>
      <w:tr w:rsidR="004B643B" w:rsidRPr="00197955" w:rsidTr="0057684C">
        <w:tblPrEx>
          <w:tblBorders>
            <w:top w:val="none" w:sz="0" w:space="0" w:color="auto"/>
            <w:bottom w:val="double" w:sz="6" w:space="0" w:color="auto"/>
          </w:tblBorders>
        </w:tblPrEx>
        <w:tc>
          <w:tcPr>
            <w:tcW w:w="9288" w:type="dxa"/>
            <w:gridSpan w:val="4"/>
            <w:tcBorders>
              <w:top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lastRenderedPageBreak/>
              <w:t>Порядок выплаты купонного дохода: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Если дата выплаты купонного дохода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w:t>
            </w:r>
            <w:r w:rsidR="00D407C0" w:rsidRPr="00197955">
              <w:rPr>
                <w:rFonts w:ascii="Arial" w:hAnsi="Arial" w:cs="Arial"/>
                <w:sz w:val="20"/>
                <w:szCs w:val="20"/>
              </w:rPr>
              <w:t xml:space="preserve"> днем</w:t>
            </w:r>
            <w:r w:rsidRPr="00197955">
              <w:rPr>
                <w:rFonts w:ascii="Arial" w:hAnsi="Arial" w:cs="Arial"/>
                <w:sz w:val="20"/>
                <w:szCs w:val="20"/>
              </w:rPr>
              <w:t>. Владелец Биржевых облигаций не имеет права требовать начисления процентов или какой-либо иной компенсации за такую задержку в платеже.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Исполнение Эмитентом обязательств по выплате купонного дохода по Биржевым облигациям производится на основании перечня владельцев и/или номинальных держателей Биржевых облигаций, предоставленного НРД (далее по тексту - «Перечень владельцев и/или номинальных держателей Биржевых облигаций для выплаты купонного дохода»).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Выплата купонного дохода по Биржевым облигациям производится в рублях Российской Федерации в безналичном порядке.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Выплата производится в валюте Российской Федерации в безналичном порядке в пользу владельцев Биржевых облигаций, являющихся таковыми по состоянию на конец операционного дня НРД, предшествующего 5 (Пятому) рабочему дню до даты выплаты дохода по Биржевым облигациям выпуска (далее по тексту - «Дата составления перечня </w:t>
            </w:r>
            <w:bookmarkStart w:id="625" w:name="OLE_LINK11"/>
            <w:r w:rsidRPr="00197955">
              <w:rPr>
                <w:rFonts w:ascii="Arial" w:hAnsi="Arial" w:cs="Arial"/>
                <w:sz w:val="20"/>
                <w:szCs w:val="20"/>
              </w:rPr>
              <w:t>владельцев и/или номинальных</w:t>
            </w:r>
            <w:bookmarkEnd w:id="625"/>
            <w:r w:rsidRPr="00197955">
              <w:rPr>
                <w:rFonts w:ascii="Arial" w:hAnsi="Arial" w:cs="Arial"/>
                <w:sz w:val="20"/>
                <w:szCs w:val="20"/>
              </w:rPr>
              <w:t xml:space="preserve"> держателей Биржевых облигаций для выплаты купонного дохода»). </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Презюмируется, что номинальные держатели – депоненты НРД уполномочены получать денежные средства при выплате купонного дохода по Биржевым облигациям. Депоненты НРД, являющиеся номинальными держателями и не уполномоченные своими клиентами получать денежные средства при выплате купонного дохода по Биржевым облигациям, не позднее чем 4 (Четвертого) рабочего дня до даты выплаты купонного дохода по Биржевым облигациям, передают в НРД список владельцев Биржевых облигаций, который должен содержать все реквизиты, указанные ниже в Перечне владельцев и/или номинальных держателей Биржевых облигаций для выплаты купонного дохода.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Владелец Биржевых облигаций, если он не является депонентом НРД, может уполномочить номинального держателя облигаций – депонента НРД получать суммы от выплаты доходов по Биржевым облигациям. </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случае если права владельца на Биржевые облигации учитываются номинальным держателем Биржевых облигаций и номинальный держатель Биржевых облигаций уполномочен на получение суммы купонного дохода по Биржевым облигациям, то под лицом, уполномоченным получать суммы купонного дохода по Биржевым облигациям, подразумевается номинальный держатель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случае если права владельца на Биржевые облигации не учитываются номинальным держателем Биржевых облигаций или номинальный держатель Биржевых облигаций не уполномочен владельцем на получение суммы купонного дохода по Биржевым облигациям, то под лицом, уполномоченным получать суммы купонного дохода по Биржевым облигациям, подразумевается владелец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На основании имеющихся и/или предоставленных депонентами данных НРД составляет Перечень владельцев и/или номинальных держателей Биржевых облигаций для выплаты купонного дохода, который предоставляет Эмитенту и/или Платёжному агенту не позднее чем в 3 (Третий) рабочий день до даты выплаты дохода по Биржевым облигациям. Перечень владельцев и/или номинальных держателей Биржевых облигаций для выплаты купонного дохода включает в себя следующие данные: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а) полное наименование (Ф.И.О. – для физического лица) лица, уполномоченного получать суммы дохода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б) количество Биржевых облигаций, учитываемых на счете депо лица, уполномоченного получать суммы дохода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место нахождения и почтовый адрес лица, уполномоченного владельцем получать суммы дохода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lastRenderedPageBreak/>
              <w:t xml:space="preserve">г) реквизиты банковского счёта лица, уполномоченного владельцем получать суммы дохода по Биржевым облигациям, а именно: </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номер счета в банке;</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наименование банка (с указанием города банка), в котором открыт счет;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корреспондентский счет банка, в котором открыт счет;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банковский идентификационный код банка, в котором открыт счет;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 идентификационный номер налогоплательщика (ИНН) лица, уполномоченного получать суммы дохода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е) налоговый статус лица, уполномоченного получать суммы дохода по Биржевым облигациям (резидент, нерезидент с постоянным представительством в Российской Федерации, нерезидент без постоянного представительства в Российской Федерации и т.д.);</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ж) код причины постановки на учет (КПП) лица, уполномоченного получать суммы дохода по Биржевым облигациям (при его наличии).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При наличии среди владельцев Биржевых облигаций физических лиц или юридических лиц - нерезидентов Российской Федерации вместо указанной выше информации номинальный держатель обязан передать в НРД, а НРД обязан включить в Перечень владельцев и/или номинальных держателей Биржевых облигаций для выплаты сумм дохода следующую информацию относительно физических лиц и юридических лиц - нерезидентов Российской Федерации, являющихся владельцами Биржевых облигаций, независимо о того уполномочен номинальный держатель получать суммы дохода по Биржевым облигациям или нет: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полное наименование/Ф.И.О. владельца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количество принадлежащих владельцу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полное наименование лица, уполномоченного получать суммы дохода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место нахождения (или регистрации – для физических лиц) и почтовый адрес, включая индекс, владельца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реквизиты банковского счета лица, уполномоченного получать суммы дохода по Биржевым облигациям;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идентификационный номер налогоплательщика (ИНН) владельца Биржевых облигаций; </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налоговый статус владельца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а) в случае если владельцем Биржевых облигаций является юридическое лицо-нерезидент дополнительно указывается: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код иностранной организации (КИО) – при наличии;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б) в случае если владельцем Биржевых облигаций является физическое лицо дополнительно указывается: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вид, номер, дата и место выдачи документа, удостоверяющего личность владельца, наименование органа, выдавшего документ;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число, месяц и год рождения владельца;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номер свидетельства государственного пенсионного страхования владельца (при его наличии).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Также не позднее 4 (Четвертого) рабочего дня до</w:t>
            </w:r>
            <w:r w:rsidRPr="00197955" w:rsidDel="004201B9">
              <w:rPr>
                <w:rFonts w:ascii="Arial" w:hAnsi="Arial" w:cs="Arial"/>
                <w:sz w:val="20"/>
                <w:szCs w:val="20"/>
              </w:rPr>
              <w:t xml:space="preserve"> </w:t>
            </w:r>
            <w:r w:rsidRPr="00197955">
              <w:rPr>
                <w:rFonts w:ascii="Arial" w:hAnsi="Arial" w:cs="Arial"/>
                <w:sz w:val="20"/>
                <w:szCs w:val="20"/>
              </w:rPr>
              <w:t>даты выплаты купонного дохода, дополнительно к информации относительно физических лиц и юридических лиц - нерезидентов Российской Федерации, являющихся владельцами Биржевых облигаций, включенной в Перечень владельцев и/или номинальных держателей, депонент НРД или номинальный держатель- депонент НРД обязан передать Эмитенту следующие документы, необходимые для применения соответствующих ставок налогообложения при налогообложении доходов, полученных по Биржевым облигациям (номинальные держатели – депоненты НРД обязаны предварительно запросить необходимые документы у владельца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а) в случае если владельцем Биржевых облигаций является юридическое лицо-нерезидент подтверждение того, что юридическое лицо-нерезидент имеет постоянное местонахождение в том государстве, с которым Российская Федерация имеет международный договор (соглашение), регулирующий вопросы налогообложения (при условии заключения), которое должно быть заверено компетентным органом соответствующего иностранного государства. В случае, если данное подтверждение составлено на иностранном языке, предоставляется также перевод на русский язык;</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б) в случае, если получателем дохода по Биржевым облигациям будет постоянное представительство юридического лица-нерезидента нотариально заверенная копия свидетельства о постановке указанного представительства на учет в налоговых органах Российской Федерации, оформленная не ранее чем в предшествующем налоговом периоде (если выплачиваемый доход относится к постоянному представительству получателя дохода в Российской Федерации).</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в) В случае выплат иностранным гражданам государств, которые имеют с Российской </w:t>
            </w:r>
            <w:r w:rsidRPr="00197955">
              <w:rPr>
                <w:rFonts w:ascii="Arial" w:hAnsi="Arial" w:cs="Arial"/>
                <w:sz w:val="20"/>
                <w:szCs w:val="20"/>
              </w:rPr>
              <w:lastRenderedPageBreak/>
              <w:t>Федерацией действующие межправительственные соглашения об избежании двойного налогообложения, номинальному держателю – депоненту НРД необходимо предоставить Эмитенту, предварительно запросив у такого иностранного гражданина документ, подтверждающий, что иностранный гражданин является налоговым резидентом иностранного государства для целей применения действующего межправительственного соглашения об избежании двойного налогообложения Российской Федерации с иностранным государством, оформленный в соответствии с требованиями российского налогового законодательства.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г) В случае выплат российским гражданам, проживающим за пределами территории Российской Федерации, номинальному держателю – депоненту НРД необходимо предоставить Эмитенту, предварительно запросив у такого российского гражданина, заявление в произвольной форме о признании им своего статуса налогового нерезидента в соответствии со статьей 207 Налогового кодекса Российской Федерации на соответствующую дату выплат.</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случае непредоставления или несвоевременного предоставления указанных документов Эмитент не несет ответственности перед владельцами за неприменение соответствующих ставок налогообложения.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Владельцы Биржевых облигаций, их уполномоченные лица, в том числе депоненты НРД, самостоятельно отслеживают полноту и актуальность реквизитов банковского счета, предоставленных ими в НРД. В случае непредставления или несвоевременного представления вышеуказанными лицами НРД указанных реквизитов исполнение таких обязательств производится лицу, предъявившему требование об исполнении обязательств и являющемуся владельцем Биржевых облигаций на дату предъявления требования. При этом исполнение Эмитентом обязательств по Биржевым облигациям производится на основании данных НРД, в этом случае обязательства Эмитента считаются исполненными в полном объеме и надлежащим образом. В том случае, если предоставленные владельцем или номинальным держателем или имеющиеся в Депозитарии реквизиты банковского счета и иная информация, необходимая для исполнения Эмитентом обязательств по Биржевым облигациям, не позволяют Платежному агенту своевременно осуществить перечисление денежных средств, то такая задержка не может рассматриваться в качестве просрочки исполнения обязательств по Биржевым облигациям, а владелец Биржевых облигаций не имеет права требовать начисления процентов или какой-либо иной компенсации за такую задержку в платеже. </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Эмитент перечисляет необходимые денежные средства для выплаты купонного дохода по Биржевым облигациям на счёт Платёжного агента в сроки и в порядке, установленные Договором, заключенным между Эмитентом и Платежным агентом.</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На основании Перечня владельцев и/или номинальных держателей Биржевых облигаций для выплаты купонного дохода, предоставленного Депозитарием, Платёжный агент рассчитывает суммы денежных средств, подлежащих выплате каждому из лиц, указанных в Перечне владельцев и/или номинальных держателей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дату выплаты доходов по Биржевым облигациям Платёжный агент перечисляет полученные от Эмитента денежные средства на счета лиц, уполномоченных на получение сумм купонного дохода по Биржевым облигациям в пользу владельцев Биржевых облигаций, указанных в Перечне владельцев и/или номинальных держателей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 случае, если одно лицо уполномочено на получение сумм доходов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Номинальные держатели Биржевых облигаций, не являющиеся владельцами Биржевых облигаций, перечисляют полученные денежные средства, владельцам Биржевых облигаций в порядке, определенном договором между номинальным держателем Биржевых облигаций и владельцем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Исполнение обязательств по Биржевым облигациям по отношению к лицу, включенному в Перечень владельцев и/или номинальных держателей Биржевых облигаций для выплаты купонного дохода, признается надлежащим в том числе, в случае отчуждения Биржевых облигаций после даты составления вышеуказанного Перечня.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Купонный доход по неразмещенным Биржевым облигациям или по Биржевым облигациям, переведенным на эмиссионный счет депо Эмитента в НРД, не начисляется и не выплачивается.</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Обязательства Эмитента по выплате купонного дохода считаются исполненными с момента зачисления соответствующих денежных средств на корреспондентский счет банка получателя платежа.</w:t>
            </w:r>
          </w:p>
        </w:tc>
      </w:tr>
    </w:tbl>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lastRenderedPageBreak/>
        <w:t>2. Купон: 2</w:t>
      </w:r>
    </w:p>
    <w:tbl>
      <w:tblPr>
        <w:tblW w:w="0" w:type="auto"/>
        <w:tblBorders>
          <w:top w:val="double" w:sz="6" w:space="0" w:color="auto"/>
          <w:left w:val="double" w:sz="6" w:space="0" w:color="auto"/>
          <w:right w:val="double" w:sz="6" w:space="0" w:color="auto"/>
        </w:tblBorders>
        <w:tblLayout w:type="fixed"/>
        <w:tblLook w:val="0000"/>
      </w:tblPr>
      <w:tblGrid>
        <w:gridCol w:w="2308"/>
        <w:gridCol w:w="2200"/>
        <w:gridCol w:w="2400"/>
        <w:gridCol w:w="2380"/>
      </w:tblGrid>
      <w:tr w:rsidR="004B643B" w:rsidRPr="00197955" w:rsidTr="0057684C">
        <w:tc>
          <w:tcPr>
            <w:tcW w:w="2308" w:type="dxa"/>
            <w:tcBorders>
              <w:top w:val="double" w:sz="6" w:space="0" w:color="auto"/>
              <w:bottom w:val="sing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182 (Сто восемьдесят второй) день с даты начала размещения </w:t>
            </w:r>
            <w:r w:rsidRPr="00197955">
              <w:rPr>
                <w:rFonts w:ascii="Arial" w:hAnsi="Arial" w:cs="Arial"/>
                <w:sz w:val="20"/>
                <w:szCs w:val="20"/>
              </w:rPr>
              <w:lastRenderedPageBreak/>
              <w:t>Биржевых облигаций выпуска.</w:t>
            </w:r>
          </w:p>
        </w:tc>
        <w:tc>
          <w:tcPr>
            <w:tcW w:w="2200" w:type="dxa"/>
            <w:tcBorders>
              <w:top w:val="double" w:sz="6" w:space="0" w:color="auto"/>
              <w:left w:val="single" w:sz="6" w:space="0" w:color="auto"/>
              <w:bottom w:val="sing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lastRenderedPageBreak/>
              <w:t xml:space="preserve">364 (Триста шестьдесят четвертый) день с </w:t>
            </w:r>
            <w:r w:rsidRPr="00197955">
              <w:rPr>
                <w:rFonts w:ascii="Arial" w:hAnsi="Arial" w:cs="Arial"/>
                <w:sz w:val="20"/>
                <w:szCs w:val="20"/>
              </w:rPr>
              <w:lastRenderedPageBreak/>
              <w:t>даты начала размещения Биржевых облигаций выпуска.</w:t>
            </w:r>
          </w:p>
        </w:tc>
        <w:tc>
          <w:tcPr>
            <w:tcW w:w="2400" w:type="dxa"/>
            <w:tcBorders>
              <w:top w:val="double" w:sz="6" w:space="0" w:color="auto"/>
              <w:left w:val="single" w:sz="6" w:space="0" w:color="auto"/>
              <w:bottom w:val="sing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lastRenderedPageBreak/>
              <w:t xml:space="preserve">364 (Триста шестьдесят четвертый) день с </w:t>
            </w:r>
            <w:r w:rsidRPr="00197955">
              <w:rPr>
                <w:rFonts w:ascii="Arial" w:hAnsi="Arial" w:cs="Arial"/>
                <w:sz w:val="20"/>
                <w:szCs w:val="20"/>
              </w:rPr>
              <w:lastRenderedPageBreak/>
              <w:t>даты начала размещения Биржевых облигаций выпуска.</w:t>
            </w:r>
          </w:p>
        </w:tc>
        <w:tc>
          <w:tcPr>
            <w:tcW w:w="2380" w:type="dxa"/>
            <w:tcBorders>
              <w:top w:val="double" w:sz="6" w:space="0" w:color="auto"/>
              <w:left w:val="single" w:sz="6" w:space="0" w:color="auto"/>
              <w:bottom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lastRenderedPageBreak/>
              <w:t xml:space="preserve">Выплата дохода по Биржевым облигациям производится в пользу </w:t>
            </w:r>
            <w:r w:rsidRPr="00197955">
              <w:rPr>
                <w:rFonts w:ascii="Arial" w:hAnsi="Arial" w:cs="Arial"/>
                <w:sz w:val="20"/>
                <w:szCs w:val="20"/>
              </w:rPr>
              <w:lastRenderedPageBreak/>
              <w:t>владельцев Биржевых облигаций, являющихся таковыми по состоянию на конец операционного дня НРД, предшествующего 5 (Пятому) рабочему дню до даты окончания второго купонного периода.</w:t>
            </w:r>
          </w:p>
        </w:tc>
      </w:tr>
      <w:tr w:rsidR="004B643B" w:rsidRPr="00197955" w:rsidTr="0057684C">
        <w:tblPrEx>
          <w:tblBorders>
            <w:top w:val="none" w:sz="0" w:space="0" w:color="auto"/>
            <w:bottom w:val="double" w:sz="6" w:space="0" w:color="auto"/>
          </w:tblBorders>
        </w:tblPrEx>
        <w:tc>
          <w:tcPr>
            <w:tcW w:w="9288" w:type="dxa"/>
            <w:gridSpan w:val="4"/>
            <w:tcBorders>
              <w:top w:val="single" w:sz="6" w:space="0" w:color="auto"/>
              <w:bottom w:val="doub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lastRenderedPageBreak/>
              <w:t>Порядок выплаты купонного (процентного) дохода: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Порядок выплаты дохода по второму купону аналогичен порядку выплаты дохода по первому купону.</w:t>
            </w:r>
          </w:p>
        </w:tc>
      </w:tr>
    </w:tbl>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3. Купон: 3</w:t>
      </w:r>
    </w:p>
    <w:tbl>
      <w:tblPr>
        <w:tblW w:w="0" w:type="auto"/>
        <w:tblBorders>
          <w:top w:val="double" w:sz="6" w:space="0" w:color="auto"/>
          <w:left w:val="double" w:sz="6" w:space="0" w:color="auto"/>
          <w:right w:val="double" w:sz="6" w:space="0" w:color="auto"/>
        </w:tblBorders>
        <w:tblLayout w:type="fixed"/>
        <w:tblLook w:val="0000"/>
      </w:tblPr>
      <w:tblGrid>
        <w:gridCol w:w="2308"/>
        <w:gridCol w:w="2200"/>
        <w:gridCol w:w="2400"/>
        <w:gridCol w:w="2380"/>
      </w:tblGrid>
      <w:tr w:rsidR="004B643B" w:rsidRPr="00197955" w:rsidTr="0057684C">
        <w:tc>
          <w:tcPr>
            <w:tcW w:w="2308" w:type="dxa"/>
            <w:tcBorders>
              <w:top w:val="double" w:sz="6" w:space="0" w:color="auto"/>
              <w:bottom w:val="sing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364 (Триста шестьдесят четвертый) день с даты начала размещения Биржевых облигаций выпуска.</w:t>
            </w:r>
          </w:p>
        </w:tc>
        <w:tc>
          <w:tcPr>
            <w:tcW w:w="2200" w:type="dxa"/>
            <w:tcBorders>
              <w:top w:val="double" w:sz="6" w:space="0" w:color="auto"/>
              <w:left w:val="single" w:sz="6" w:space="0" w:color="auto"/>
              <w:bottom w:val="sing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546 (Пятьсот сорок шестой) день с даты начала размещения Биржевых облигаций выпуска.</w:t>
            </w:r>
          </w:p>
        </w:tc>
        <w:tc>
          <w:tcPr>
            <w:tcW w:w="2400" w:type="dxa"/>
            <w:tcBorders>
              <w:top w:val="double" w:sz="6" w:space="0" w:color="auto"/>
              <w:left w:val="single" w:sz="6" w:space="0" w:color="auto"/>
              <w:bottom w:val="sing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546 (Пятьсот сорок шестой) день с даты начала размещения Биржевых облигаций выпуска.</w:t>
            </w:r>
          </w:p>
        </w:tc>
        <w:tc>
          <w:tcPr>
            <w:tcW w:w="2380" w:type="dxa"/>
            <w:tcBorders>
              <w:top w:val="double" w:sz="6" w:space="0" w:color="auto"/>
              <w:left w:val="single" w:sz="6" w:space="0" w:color="auto"/>
              <w:bottom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Выплата дохода по 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окончания третьего купонного периода.</w:t>
            </w:r>
          </w:p>
        </w:tc>
      </w:tr>
      <w:tr w:rsidR="004B643B" w:rsidRPr="00197955" w:rsidTr="0057684C">
        <w:tblPrEx>
          <w:tblBorders>
            <w:top w:val="none" w:sz="0" w:space="0" w:color="auto"/>
            <w:bottom w:val="double" w:sz="6" w:space="0" w:color="auto"/>
          </w:tblBorders>
        </w:tblPrEx>
        <w:tc>
          <w:tcPr>
            <w:tcW w:w="9288" w:type="dxa"/>
            <w:gridSpan w:val="4"/>
            <w:tcBorders>
              <w:top w:val="single" w:sz="6" w:space="0" w:color="auto"/>
              <w:bottom w:val="doub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Порядок выплаты купонного (процентного) дохода: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Порядок выплаты дохода по третьему купону аналогичен порядку выплаты дохода по первому купону.</w:t>
            </w:r>
          </w:p>
        </w:tc>
      </w:tr>
    </w:tbl>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4. Купон: 4</w:t>
      </w:r>
    </w:p>
    <w:tbl>
      <w:tblPr>
        <w:tblW w:w="0" w:type="auto"/>
        <w:tblBorders>
          <w:top w:val="double" w:sz="6" w:space="0" w:color="auto"/>
          <w:left w:val="double" w:sz="6" w:space="0" w:color="auto"/>
          <w:right w:val="double" w:sz="6" w:space="0" w:color="auto"/>
        </w:tblBorders>
        <w:tblLayout w:type="fixed"/>
        <w:tblLook w:val="0000"/>
      </w:tblPr>
      <w:tblGrid>
        <w:gridCol w:w="2308"/>
        <w:gridCol w:w="2200"/>
        <w:gridCol w:w="2400"/>
        <w:gridCol w:w="2380"/>
      </w:tblGrid>
      <w:tr w:rsidR="004B643B" w:rsidRPr="00197955" w:rsidTr="0057684C">
        <w:tc>
          <w:tcPr>
            <w:tcW w:w="2308" w:type="dxa"/>
            <w:tcBorders>
              <w:top w:val="double" w:sz="6" w:space="0" w:color="auto"/>
              <w:bottom w:val="sing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546 (Пятьсот сорок шестой) день с даты начала размещения Биржевых облигаций выпуска.</w:t>
            </w:r>
          </w:p>
        </w:tc>
        <w:tc>
          <w:tcPr>
            <w:tcW w:w="2200" w:type="dxa"/>
            <w:tcBorders>
              <w:top w:val="double" w:sz="6" w:space="0" w:color="auto"/>
              <w:left w:val="single" w:sz="6" w:space="0" w:color="auto"/>
              <w:bottom w:val="sing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728 (Семьсот двадцать восьмой) день с даты начала размещения Биржевых облигаций выпуска.</w:t>
            </w:r>
          </w:p>
        </w:tc>
        <w:tc>
          <w:tcPr>
            <w:tcW w:w="2400" w:type="dxa"/>
            <w:tcBorders>
              <w:top w:val="double" w:sz="6" w:space="0" w:color="auto"/>
              <w:left w:val="single" w:sz="6" w:space="0" w:color="auto"/>
              <w:bottom w:val="sing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728 (Семьсот двадцать восьмой) день с даты начала размещения Биржевых облигаций выпуска.</w:t>
            </w:r>
          </w:p>
        </w:tc>
        <w:tc>
          <w:tcPr>
            <w:tcW w:w="2380" w:type="dxa"/>
            <w:tcBorders>
              <w:top w:val="double" w:sz="6" w:space="0" w:color="auto"/>
              <w:left w:val="single" w:sz="6" w:space="0" w:color="auto"/>
              <w:bottom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Выплата дохода по 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окончания четвертого купонного периода.</w:t>
            </w:r>
          </w:p>
        </w:tc>
      </w:tr>
      <w:tr w:rsidR="004B643B" w:rsidRPr="00197955" w:rsidTr="0057684C">
        <w:tblPrEx>
          <w:tblBorders>
            <w:top w:val="none" w:sz="0" w:space="0" w:color="auto"/>
            <w:bottom w:val="double" w:sz="6" w:space="0" w:color="auto"/>
          </w:tblBorders>
        </w:tblPrEx>
        <w:tc>
          <w:tcPr>
            <w:tcW w:w="9288" w:type="dxa"/>
            <w:gridSpan w:val="4"/>
            <w:tcBorders>
              <w:top w:val="single" w:sz="6" w:space="0" w:color="auto"/>
              <w:bottom w:val="doub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Порядок выплаты купонного (процентного) дохода: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Порядок выплаты дохода по четвертому купону аналогичен порядку выплаты дохода по первому купону.</w:t>
            </w:r>
          </w:p>
        </w:tc>
      </w:tr>
    </w:tbl>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5. Купон: 5</w:t>
      </w:r>
    </w:p>
    <w:tbl>
      <w:tblPr>
        <w:tblW w:w="0" w:type="auto"/>
        <w:tblBorders>
          <w:top w:val="double" w:sz="6" w:space="0" w:color="auto"/>
          <w:left w:val="double" w:sz="6" w:space="0" w:color="auto"/>
          <w:right w:val="double" w:sz="6" w:space="0" w:color="auto"/>
        </w:tblBorders>
        <w:tblLayout w:type="fixed"/>
        <w:tblLook w:val="0000"/>
      </w:tblPr>
      <w:tblGrid>
        <w:gridCol w:w="2308"/>
        <w:gridCol w:w="2200"/>
        <w:gridCol w:w="2400"/>
        <w:gridCol w:w="2380"/>
      </w:tblGrid>
      <w:tr w:rsidR="004B643B" w:rsidRPr="00197955" w:rsidTr="0057684C">
        <w:tc>
          <w:tcPr>
            <w:tcW w:w="2308" w:type="dxa"/>
            <w:tcBorders>
              <w:top w:val="double" w:sz="6" w:space="0" w:color="auto"/>
              <w:bottom w:val="sing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728 (Семьсот двадцать восьмой) день с даты начала размещения Биржевых облигаций выпуска.</w:t>
            </w:r>
          </w:p>
        </w:tc>
        <w:tc>
          <w:tcPr>
            <w:tcW w:w="2200" w:type="dxa"/>
            <w:tcBorders>
              <w:top w:val="double" w:sz="6" w:space="0" w:color="auto"/>
              <w:left w:val="single" w:sz="6" w:space="0" w:color="auto"/>
              <w:bottom w:val="sing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910 (Девятьсот десятый) день с даты начала размещения Биржевых облигаций выпуска.</w:t>
            </w:r>
          </w:p>
        </w:tc>
        <w:tc>
          <w:tcPr>
            <w:tcW w:w="2400" w:type="dxa"/>
            <w:tcBorders>
              <w:top w:val="double" w:sz="6" w:space="0" w:color="auto"/>
              <w:left w:val="single" w:sz="6" w:space="0" w:color="auto"/>
              <w:bottom w:val="sing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910 (Девятьсот десятый) день с даты начала размещения Биржевых облигаций выпуска.</w:t>
            </w:r>
          </w:p>
        </w:tc>
        <w:tc>
          <w:tcPr>
            <w:tcW w:w="2380" w:type="dxa"/>
            <w:tcBorders>
              <w:top w:val="double" w:sz="6" w:space="0" w:color="auto"/>
              <w:left w:val="single" w:sz="6" w:space="0" w:color="auto"/>
              <w:bottom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Выплата дохода по 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w:t>
            </w:r>
            <w:r w:rsidRPr="00197955">
              <w:rPr>
                <w:rFonts w:ascii="Arial" w:hAnsi="Arial" w:cs="Arial"/>
                <w:sz w:val="20"/>
                <w:szCs w:val="20"/>
              </w:rPr>
              <w:lastRenderedPageBreak/>
              <w:t>(Пятому) рабочему дню до даты окончания пятого купонного периода.</w:t>
            </w:r>
          </w:p>
        </w:tc>
      </w:tr>
      <w:tr w:rsidR="004B643B" w:rsidRPr="00197955" w:rsidTr="0057684C">
        <w:tblPrEx>
          <w:tblBorders>
            <w:top w:val="none" w:sz="0" w:space="0" w:color="auto"/>
            <w:bottom w:val="double" w:sz="6" w:space="0" w:color="auto"/>
          </w:tblBorders>
        </w:tblPrEx>
        <w:tc>
          <w:tcPr>
            <w:tcW w:w="9288" w:type="dxa"/>
            <w:gridSpan w:val="4"/>
            <w:tcBorders>
              <w:top w:val="single" w:sz="6" w:space="0" w:color="auto"/>
              <w:bottom w:val="doub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lastRenderedPageBreak/>
              <w:t>Порядок выплаты купонного (процентного) дохода: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 xml:space="preserve">Порядок выплаты дохода по пятому купону аналогичен порядку выплаты дохода по первому купону. </w:t>
            </w:r>
          </w:p>
        </w:tc>
      </w:tr>
    </w:tbl>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6. Купон: 6</w:t>
      </w:r>
    </w:p>
    <w:tbl>
      <w:tblPr>
        <w:tblW w:w="0" w:type="auto"/>
        <w:tblBorders>
          <w:top w:val="double" w:sz="6" w:space="0" w:color="auto"/>
          <w:left w:val="double" w:sz="6" w:space="0" w:color="auto"/>
          <w:right w:val="double" w:sz="6" w:space="0" w:color="auto"/>
        </w:tblBorders>
        <w:tblLayout w:type="fixed"/>
        <w:tblLook w:val="0000"/>
      </w:tblPr>
      <w:tblGrid>
        <w:gridCol w:w="2308"/>
        <w:gridCol w:w="2200"/>
        <w:gridCol w:w="2400"/>
        <w:gridCol w:w="2380"/>
      </w:tblGrid>
      <w:tr w:rsidR="004B643B" w:rsidRPr="00197955" w:rsidTr="0057684C">
        <w:tc>
          <w:tcPr>
            <w:tcW w:w="2308" w:type="dxa"/>
            <w:tcBorders>
              <w:top w:val="double" w:sz="6" w:space="0" w:color="auto"/>
              <w:bottom w:val="sing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910 (Девятьсот десятый) день с даты начала размещения Биржевых облигаций выпуска.</w:t>
            </w:r>
          </w:p>
        </w:tc>
        <w:tc>
          <w:tcPr>
            <w:tcW w:w="2200" w:type="dxa"/>
            <w:tcBorders>
              <w:top w:val="double" w:sz="6" w:space="0" w:color="auto"/>
              <w:left w:val="single" w:sz="6" w:space="0" w:color="auto"/>
              <w:bottom w:val="sing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1092 (Одна тысяча девяносто второй) день с даты начала размещения Биржевых облигаций выпуска.</w:t>
            </w:r>
          </w:p>
        </w:tc>
        <w:tc>
          <w:tcPr>
            <w:tcW w:w="2400" w:type="dxa"/>
            <w:tcBorders>
              <w:top w:val="double" w:sz="6" w:space="0" w:color="auto"/>
              <w:left w:val="single" w:sz="6" w:space="0" w:color="auto"/>
              <w:bottom w:val="single" w:sz="6" w:space="0" w:color="auto"/>
              <w:right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1092 (Одна тысяча девяносто второй) день с даты начала размещения Биржевых облигаций выпуска.</w:t>
            </w:r>
          </w:p>
        </w:tc>
        <w:tc>
          <w:tcPr>
            <w:tcW w:w="2380" w:type="dxa"/>
            <w:tcBorders>
              <w:top w:val="double" w:sz="6" w:space="0" w:color="auto"/>
              <w:left w:val="single" w:sz="6" w:space="0" w:color="auto"/>
              <w:bottom w:val="sing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Выплата дохода по Биржевым облигациям производится в пользу владельцев Биржевых облигаций, являющихся таковыми по состоянию на конец операционного дня НРД, предшествующего 5 (Пятому) рабочему дню до даты окончания шестого купонного периода.</w:t>
            </w:r>
          </w:p>
        </w:tc>
      </w:tr>
      <w:tr w:rsidR="004B643B" w:rsidRPr="00197955" w:rsidTr="0057684C">
        <w:tblPrEx>
          <w:tblBorders>
            <w:top w:val="none" w:sz="0" w:space="0" w:color="auto"/>
            <w:bottom w:val="double" w:sz="6" w:space="0" w:color="auto"/>
          </w:tblBorders>
        </w:tblPrEx>
        <w:tc>
          <w:tcPr>
            <w:tcW w:w="9288" w:type="dxa"/>
            <w:gridSpan w:val="4"/>
            <w:tcBorders>
              <w:top w:val="single" w:sz="6" w:space="0" w:color="auto"/>
              <w:bottom w:val="double" w:sz="6" w:space="0" w:color="auto"/>
            </w:tcBorders>
          </w:tcPr>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Порядок выплаты купонного (процентного) дохода:</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Порядок выплаты дохода по шестому купону аналогичен порядку выплаты дохода по первому купону.</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Для целей выплаты дохода по шестому купону используется Перечень владельцев и/или номинальных держателей Биржевых облигаций, составляемый для целей погашения Биржевых облигаций.</w:t>
            </w:r>
          </w:p>
          <w:p w:rsidR="004B643B" w:rsidRPr="00197955" w:rsidRDefault="004B643B" w:rsidP="004B643B">
            <w:pPr>
              <w:spacing w:after="0" w:line="240" w:lineRule="auto"/>
              <w:jc w:val="both"/>
              <w:rPr>
                <w:rFonts w:ascii="Arial" w:hAnsi="Arial" w:cs="Arial"/>
                <w:sz w:val="20"/>
                <w:szCs w:val="20"/>
              </w:rPr>
            </w:pPr>
            <w:r w:rsidRPr="00197955">
              <w:rPr>
                <w:rFonts w:ascii="Arial" w:hAnsi="Arial" w:cs="Arial"/>
                <w:sz w:val="20"/>
                <w:szCs w:val="20"/>
              </w:rPr>
              <w:t>Доход по шестому купону выплачивается одновременно с погашением непогашенной части номинальной стоимости Биржевых облигаций.</w:t>
            </w:r>
          </w:p>
        </w:tc>
      </w:tr>
    </w:tbl>
    <w:p w:rsidR="004B643B" w:rsidRPr="00197955" w:rsidRDefault="004B643B" w:rsidP="00386B09">
      <w:pPr>
        <w:spacing w:before="120" w:after="120" w:line="240" w:lineRule="auto"/>
        <w:jc w:val="both"/>
        <w:rPr>
          <w:rFonts w:ascii="Arial" w:hAnsi="Arial" w:cs="Arial"/>
          <w:sz w:val="20"/>
          <w:szCs w:val="20"/>
        </w:rPr>
      </w:pPr>
      <w:r w:rsidRPr="00197955">
        <w:rPr>
          <w:rFonts w:ascii="Arial" w:hAnsi="Arial" w:cs="Arial"/>
          <w:b/>
          <w:sz w:val="20"/>
          <w:szCs w:val="20"/>
        </w:rPr>
        <w:t>Наименование фондовой биржи, допустившей биржевые облигации серии БО-16 к торгам:</w:t>
      </w:r>
      <w:r w:rsidRPr="00197955">
        <w:rPr>
          <w:rFonts w:ascii="Arial" w:hAnsi="Arial" w:cs="Arial"/>
          <w:sz w:val="20"/>
          <w:szCs w:val="20"/>
        </w:rPr>
        <w:t xml:space="preserve"> Закрытое акционерное общество «Фондовая биржа ММВБ».</w:t>
      </w:r>
    </w:p>
    <w:p w:rsidR="004B643B" w:rsidRPr="00197955" w:rsidRDefault="004B643B" w:rsidP="002315B0">
      <w:pPr>
        <w:spacing w:after="120" w:line="240" w:lineRule="auto"/>
        <w:jc w:val="both"/>
        <w:rPr>
          <w:rFonts w:ascii="Arial" w:hAnsi="Arial" w:cs="Arial"/>
          <w:sz w:val="20"/>
          <w:szCs w:val="20"/>
        </w:rPr>
      </w:pPr>
      <w:r w:rsidRPr="00197955">
        <w:rPr>
          <w:rFonts w:ascii="Arial" w:hAnsi="Arial" w:cs="Arial"/>
          <w:sz w:val="20"/>
          <w:szCs w:val="20"/>
        </w:rPr>
        <w:t>Биржевые облигации серии БО-16 не являются облигациями с обеспечением.</w:t>
      </w:r>
    </w:p>
    <w:p w:rsidR="004B643B" w:rsidRPr="00197955" w:rsidRDefault="004B643B" w:rsidP="00E54555">
      <w:pPr>
        <w:spacing w:after="0" w:line="240" w:lineRule="auto"/>
        <w:jc w:val="both"/>
        <w:rPr>
          <w:rFonts w:ascii="Arial" w:hAnsi="Arial" w:cs="Arial"/>
          <w:sz w:val="20"/>
          <w:szCs w:val="20"/>
        </w:rPr>
      </w:pPr>
      <w:r w:rsidRPr="00197955">
        <w:rPr>
          <w:rFonts w:ascii="Arial" w:hAnsi="Arial" w:cs="Arial"/>
          <w:sz w:val="20"/>
          <w:szCs w:val="20"/>
        </w:rPr>
        <w:t>Ценные бумаги выпуска не являются опционами Эмитента, конвертируемыми ценными бумагами или российскими депозитарными расписками.</w:t>
      </w:r>
    </w:p>
    <w:p w:rsidR="00E54555" w:rsidRPr="00197955" w:rsidRDefault="00E54555" w:rsidP="00E54555">
      <w:pPr>
        <w:spacing w:after="0" w:line="240" w:lineRule="auto"/>
        <w:jc w:val="both"/>
        <w:rPr>
          <w:rFonts w:ascii="Arial" w:hAnsi="Arial" w:cs="Arial"/>
          <w:sz w:val="20"/>
          <w:szCs w:val="20"/>
        </w:rPr>
      </w:pPr>
    </w:p>
    <w:p w:rsidR="0017271F" w:rsidRPr="00197955" w:rsidRDefault="0017271F" w:rsidP="00E54555">
      <w:pPr>
        <w:pStyle w:val="3"/>
        <w:rPr>
          <w:rFonts w:cs="Arial"/>
          <w:szCs w:val="22"/>
        </w:rPr>
      </w:pPr>
      <w:bookmarkStart w:id="626" w:name="_Toc286854548"/>
      <w:bookmarkStart w:id="627" w:name="_Toc288498188"/>
      <w:bookmarkStart w:id="628" w:name="_Toc288498680"/>
      <w:bookmarkStart w:id="629" w:name="_Toc309135134"/>
      <w:r w:rsidRPr="00197955">
        <w:rPr>
          <w:rFonts w:cs="Arial"/>
          <w:szCs w:val="22"/>
        </w:rPr>
        <w:t>10.3.3. Сведения о выпусках, обязательства эмитента по ценным бумагам которых не исполнены (дефолт)</w:t>
      </w:r>
      <w:bookmarkEnd w:id="626"/>
      <w:bookmarkEnd w:id="627"/>
      <w:bookmarkEnd w:id="628"/>
      <w:bookmarkEnd w:id="629"/>
    </w:p>
    <w:p w:rsidR="00C0372A" w:rsidRPr="00197955" w:rsidRDefault="00C0372A" w:rsidP="002315B0">
      <w:pPr>
        <w:pStyle w:val="ConsPlusNormal"/>
        <w:widowControl/>
        <w:spacing w:before="60"/>
        <w:ind w:firstLine="539"/>
        <w:jc w:val="both"/>
      </w:pPr>
      <w:r w:rsidRPr="00197955">
        <w:t>У Эмитента отсутствуют выпуски ценных бумаг по которым, при наличии наступившего срока исполнения каких-либо обязательств по ценным бумагам, обязательства Эмитентом не исполнены или исполнены ненадлежащим образом (дефолт), в связи с чем информация в данном пункте не представляется.</w:t>
      </w:r>
    </w:p>
    <w:p w:rsidR="0017271F" w:rsidRPr="00197955" w:rsidRDefault="0017271F" w:rsidP="002315B0">
      <w:pPr>
        <w:pStyle w:val="ConsPlusNormal"/>
        <w:widowControl/>
        <w:ind w:firstLine="539"/>
        <w:jc w:val="both"/>
      </w:pPr>
    </w:p>
    <w:p w:rsidR="0017271F" w:rsidRPr="00197955" w:rsidRDefault="0017271F" w:rsidP="00E54555">
      <w:pPr>
        <w:pStyle w:val="2"/>
        <w:jc w:val="both"/>
        <w:rPr>
          <w:rFonts w:cs="Arial"/>
          <w:i/>
          <w:sz w:val="22"/>
          <w:szCs w:val="22"/>
        </w:rPr>
      </w:pPr>
      <w:bookmarkStart w:id="630" w:name="_Toc286854549"/>
      <w:bookmarkStart w:id="631" w:name="_Toc288498189"/>
      <w:bookmarkStart w:id="632" w:name="_Toc288498681"/>
      <w:bookmarkStart w:id="633" w:name="_Toc309135135"/>
      <w:r w:rsidRPr="00197955">
        <w:rPr>
          <w:rFonts w:cs="Arial"/>
          <w:i/>
          <w:sz w:val="22"/>
          <w:szCs w:val="22"/>
        </w:rPr>
        <w:t>10.4. Сведения о лице (лицах), предоставившем (предоставивших) обеспечение по облигациям выпуска</w:t>
      </w:r>
      <w:bookmarkEnd w:id="630"/>
      <w:bookmarkEnd w:id="631"/>
      <w:bookmarkEnd w:id="632"/>
      <w:bookmarkEnd w:id="633"/>
    </w:p>
    <w:p w:rsidR="0017271F" w:rsidRPr="00197955" w:rsidRDefault="002315B0" w:rsidP="002315B0">
      <w:pPr>
        <w:pStyle w:val="ConsPlusNormal"/>
        <w:widowControl/>
        <w:spacing w:before="60"/>
        <w:ind w:firstLine="539"/>
        <w:jc w:val="both"/>
      </w:pPr>
      <w:r w:rsidRPr="00197955">
        <w:t>Эмитент не осуществлял выпуск облигации с обеспечением.</w:t>
      </w:r>
    </w:p>
    <w:p w:rsidR="0017271F" w:rsidRPr="00197955" w:rsidRDefault="0017271F" w:rsidP="002315B0">
      <w:pPr>
        <w:pStyle w:val="ConsPlusNormal"/>
        <w:widowControl/>
        <w:ind w:firstLine="539"/>
        <w:jc w:val="both"/>
      </w:pPr>
    </w:p>
    <w:p w:rsidR="0017271F" w:rsidRPr="00197955" w:rsidRDefault="0017271F" w:rsidP="00E54555">
      <w:pPr>
        <w:pStyle w:val="2"/>
        <w:jc w:val="both"/>
        <w:rPr>
          <w:rFonts w:cs="Arial"/>
          <w:i/>
          <w:sz w:val="22"/>
          <w:szCs w:val="22"/>
        </w:rPr>
      </w:pPr>
      <w:bookmarkStart w:id="634" w:name="_Toc286854550"/>
      <w:bookmarkStart w:id="635" w:name="_Toc288498190"/>
      <w:bookmarkStart w:id="636" w:name="_Toc288498682"/>
      <w:bookmarkStart w:id="637" w:name="_Toc309135136"/>
      <w:r w:rsidRPr="00197955">
        <w:rPr>
          <w:rFonts w:cs="Arial"/>
          <w:i/>
          <w:sz w:val="22"/>
          <w:szCs w:val="22"/>
        </w:rPr>
        <w:t>10.5. Условия обеспечения исполнения обязательств по облигациям выпуска</w:t>
      </w:r>
      <w:bookmarkEnd w:id="634"/>
      <w:bookmarkEnd w:id="635"/>
      <w:bookmarkEnd w:id="636"/>
      <w:bookmarkEnd w:id="637"/>
    </w:p>
    <w:p w:rsidR="002315B0" w:rsidRPr="00197955" w:rsidRDefault="002315B0" w:rsidP="002315B0">
      <w:pPr>
        <w:pStyle w:val="ConsPlusNormal"/>
        <w:widowControl/>
        <w:ind w:firstLine="539"/>
        <w:jc w:val="both"/>
      </w:pPr>
      <w:r w:rsidRPr="00197955">
        <w:t>Эмитент не осуществлял выпуск облигации с обеспечением.</w:t>
      </w:r>
    </w:p>
    <w:p w:rsidR="0017271F" w:rsidRPr="00197955" w:rsidRDefault="0017271F" w:rsidP="002315B0">
      <w:pPr>
        <w:pStyle w:val="ConsPlusNormal"/>
        <w:widowControl/>
        <w:ind w:firstLine="539"/>
        <w:jc w:val="both"/>
      </w:pPr>
    </w:p>
    <w:p w:rsidR="0017271F" w:rsidRPr="00197955" w:rsidRDefault="0017271F" w:rsidP="00E54555">
      <w:pPr>
        <w:pStyle w:val="3"/>
        <w:rPr>
          <w:rFonts w:cs="Arial"/>
          <w:szCs w:val="22"/>
        </w:rPr>
      </w:pPr>
      <w:bookmarkStart w:id="638" w:name="_Toc286854551"/>
      <w:bookmarkStart w:id="639" w:name="_Toc288498191"/>
      <w:bookmarkStart w:id="640" w:name="_Toc288498683"/>
      <w:bookmarkStart w:id="641" w:name="_Toc309135137"/>
      <w:r w:rsidRPr="00197955">
        <w:rPr>
          <w:rFonts w:cs="Arial"/>
          <w:szCs w:val="22"/>
        </w:rPr>
        <w:t>10.5.1. Условия обеспечения исполнения обязательств по облигациям с ипотечным покрытием</w:t>
      </w:r>
      <w:bookmarkEnd w:id="638"/>
      <w:bookmarkEnd w:id="639"/>
      <w:bookmarkEnd w:id="640"/>
      <w:bookmarkEnd w:id="641"/>
    </w:p>
    <w:p w:rsidR="002315B0" w:rsidRPr="00197955" w:rsidRDefault="002315B0" w:rsidP="002315B0">
      <w:pPr>
        <w:pStyle w:val="ConsPlusNormal"/>
        <w:widowControl/>
        <w:ind w:firstLine="539"/>
        <w:jc w:val="both"/>
      </w:pPr>
      <w:r w:rsidRPr="00197955">
        <w:t>Эмитент не осуществлял выпуск облигации с ипотечным покрытием.</w:t>
      </w:r>
    </w:p>
    <w:p w:rsidR="0017271F" w:rsidRPr="00197955" w:rsidRDefault="0017271F" w:rsidP="002315B0">
      <w:pPr>
        <w:pStyle w:val="ConsPlusNormal"/>
        <w:widowControl/>
        <w:ind w:firstLine="539"/>
        <w:jc w:val="both"/>
      </w:pPr>
    </w:p>
    <w:p w:rsidR="0017271F" w:rsidRPr="00197955" w:rsidRDefault="0017271F" w:rsidP="00E54555">
      <w:pPr>
        <w:pStyle w:val="2"/>
        <w:jc w:val="both"/>
        <w:rPr>
          <w:rFonts w:cs="Arial"/>
          <w:i/>
          <w:sz w:val="22"/>
          <w:szCs w:val="22"/>
        </w:rPr>
      </w:pPr>
      <w:bookmarkStart w:id="642" w:name="_Toc286854552"/>
      <w:bookmarkStart w:id="643" w:name="_Toc288498192"/>
      <w:bookmarkStart w:id="644" w:name="_Toc288498684"/>
      <w:bookmarkStart w:id="645" w:name="_Toc309135138"/>
      <w:r w:rsidRPr="00197955">
        <w:rPr>
          <w:rFonts w:cs="Arial"/>
          <w:i/>
          <w:sz w:val="22"/>
          <w:szCs w:val="22"/>
        </w:rPr>
        <w:t>10.6. Сведения об организациях, осуществляющих учет прав на эмиссионные ценные бумаги эмитента</w:t>
      </w:r>
      <w:bookmarkEnd w:id="642"/>
      <w:bookmarkEnd w:id="643"/>
      <w:bookmarkEnd w:id="644"/>
      <w:bookmarkEnd w:id="645"/>
    </w:p>
    <w:p w:rsidR="006070DD" w:rsidRPr="00197955" w:rsidRDefault="006070DD" w:rsidP="002315B0">
      <w:pPr>
        <w:pStyle w:val="ConsPlusNormal"/>
        <w:widowControl/>
        <w:ind w:firstLine="539"/>
        <w:jc w:val="both"/>
      </w:pPr>
      <w:r w:rsidRPr="00197955">
        <w:t>Ведение реестра владельцев именных ценных бумаг эмитента осуществляется регистратором:</w:t>
      </w:r>
    </w:p>
    <w:p w:rsidR="002315B0" w:rsidRPr="00197955" w:rsidRDefault="002315B0" w:rsidP="002315B0">
      <w:pPr>
        <w:pStyle w:val="ConsPlusNormal"/>
        <w:ind w:firstLine="539"/>
        <w:jc w:val="both"/>
      </w:pPr>
      <w:r w:rsidRPr="00197955">
        <w:rPr>
          <w:b/>
        </w:rPr>
        <w:t>полное фирменное наименование:</w:t>
      </w:r>
      <w:r w:rsidRPr="00197955">
        <w:t xml:space="preserve"> Открытое акционерное общество «Регистратор </w:t>
      </w:r>
      <w:r w:rsidRPr="00197955">
        <w:lastRenderedPageBreak/>
        <w:t>НИКойл»</w:t>
      </w:r>
    </w:p>
    <w:p w:rsidR="002315B0" w:rsidRPr="00197955" w:rsidRDefault="002315B0" w:rsidP="002315B0">
      <w:pPr>
        <w:pStyle w:val="ConsPlusNormal"/>
        <w:ind w:firstLine="539"/>
        <w:jc w:val="both"/>
      </w:pPr>
      <w:r w:rsidRPr="00197955">
        <w:rPr>
          <w:b/>
        </w:rPr>
        <w:t xml:space="preserve">сокращенное фирменное наименование: </w:t>
      </w:r>
      <w:r w:rsidRPr="00197955">
        <w:t>ОАО «Регистратор НИКойл»</w:t>
      </w:r>
    </w:p>
    <w:p w:rsidR="002315B0" w:rsidRPr="00197955" w:rsidRDefault="002315B0" w:rsidP="002315B0">
      <w:pPr>
        <w:pStyle w:val="ConsPlusNormal"/>
        <w:ind w:firstLine="539"/>
        <w:jc w:val="both"/>
      </w:pPr>
      <w:r w:rsidRPr="00197955">
        <w:rPr>
          <w:b/>
        </w:rPr>
        <w:t xml:space="preserve">место нахождения: </w:t>
      </w:r>
      <w:r w:rsidRPr="00197955">
        <w:t>121108, Москва, ул. Ивана Франко, д. 8</w:t>
      </w:r>
    </w:p>
    <w:p w:rsidR="002315B0" w:rsidRPr="00197955" w:rsidRDefault="002315B0" w:rsidP="002315B0">
      <w:pPr>
        <w:pStyle w:val="ConsPlusNormal"/>
        <w:ind w:firstLine="539"/>
        <w:jc w:val="both"/>
        <w:rPr>
          <w:b/>
        </w:rPr>
      </w:pPr>
      <w:r w:rsidRPr="00197955">
        <w:rPr>
          <w:b/>
        </w:rPr>
        <w:t>Данные о лицензии на осуществление деятельности по ведению реестра владельцев ценных бумаг:</w:t>
      </w:r>
    </w:p>
    <w:p w:rsidR="002315B0" w:rsidRPr="00197955" w:rsidRDefault="002315B0" w:rsidP="002315B0">
      <w:pPr>
        <w:pStyle w:val="ConsPlusNormal"/>
        <w:ind w:firstLine="539"/>
        <w:jc w:val="both"/>
      </w:pPr>
      <w:r w:rsidRPr="00197955">
        <w:rPr>
          <w:b/>
        </w:rPr>
        <w:t>номер:</w:t>
      </w:r>
      <w:r w:rsidRPr="00197955">
        <w:t xml:space="preserve"> 10-000-1-00290</w:t>
      </w:r>
    </w:p>
    <w:p w:rsidR="002315B0" w:rsidRPr="00197955" w:rsidRDefault="002315B0" w:rsidP="002315B0">
      <w:pPr>
        <w:pStyle w:val="ConsPlusNormal"/>
        <w:ind w:firstLine="539"/>
        <w:jc w:val="both"/>
      </w:pPr>
      <w:r w:rsidRPr="00197955">
        <w:rPr>
          <w:b/>
        </w:rPr>
        <w:t xml:space="preserve">дата выдачи: </w:t>
      </w:r>
      <w:r w:rsidRPr="00197955">
        <w:t>17.06.2003</w:t>
      </w:r>
    </w:p>
    <w:p w:rsidR="002315B0" w:rsidRPr="00197955" w:rsidRDefault="002315B0" w:rsidP="002315B0">
      <w:pPr>
        <w:pStyle w:val="ConsPlusNormal"/>
        <w:ind w:firstLine="539"/>
        <w:jc w:val="both"/>
      </w:pPr>
      <w:r w:rsidRPr="00197955">
        <w:rPr>
          <w:b/>
        </w:rPr>
        <w:t>дата окончания действия:</w:t>
      </w:r>
      <w:r w:rsidRPr="00197955">
        <w:t xml:space="preserve"> Бессрочная</w:t>
      </w:r>
    </w:p>
    <w:p w:rsidR="002315B0" w:rsidRPr="00197955" w:rsidRDefault="002315B0" w:rsidP="002315B0">
      <w:pPr>
        <w:pStyle w:val="ConsPlusNormal"/>
        <w:ind w:firstLine="539"/>
        <w:jc w:val="both"/>
      </w:pPr>
      <w:r w:rsidRPr="00197955">
        <w:rPr>
          <w:b/>
        </w:rPr>
        <w:t xml:space="preserve">наименование органа, выдавшего лицензию: </w:t>
      </w:r>
      <w:r w:rsidRPr="00197955">
        <w:t>ФКЦБ (ФСФР) России</w:t>
      </w:r>
    </w:p>
    <w:p w:rsidR="006070DD" w:rsidRPr="00197955" w:rsidRDefault="002315B0" w:rsidP="002315B0">
      <w:pPr>
        <w:pStyle w:val="ConsPlusNormal"/>
        <w:widowControl/>
        <w:ind w:firstLine="539"/>
        <w:jc w:val="both"/>
      </w:pPr>
      <w:r w:rsidRPr="00197955">
        <w:rPr>
          <w:b/>
        </w:rPr>
        <w:t>Дата, с которой регистратор осуществляет ведение реестра владельцев ценных бумаг Эмитента:</w:t>
      </w:r>
      <w:r w:rsidRPr="00197955">
        <w:t xml:space="preserve"> 23.06.2002</w:t>
      </w:r>
    </w:p>
    <w:p w:rsidR="002315B0" w:rsidRPr="00197955" w:rsidRDefault="002315B0" w:rsidP="002315B0">
      <w:pPr>
        <w:pStyle w:val="ConsPlusNormal"/>
        <w:widowControl/>
        <w:ind w:firstLine="539"/>
        <w:jc w:val="both"/>
      </w:pPr>
    </w:p>
    <w:p w:rsidR="002315B0" w:rsidRPr="00197955" w:rsidRDefault="006070DD" w:rsidP="002315B0">
      <w:pPr>
        <w:pStyle w:val="ConsPlusNormal"/>
        <w:widowControl/>
        <w:ind w:firstLine="539"/>
        <w:jc w:val="both"/>
      </w:pPr>
      <w:r w:rsidRPr="00197955">
        <w:t xml:space="preserve">В обращении находятся документарные ценные бумаги </w:t>
      </w:r>
      <w:r w:rsidR="002315B0" w:rsidRPr="00197955">
        <w:t>Э</w:t>
      </w:r>
      <w:r w:rsidRPr="00197955">
        <w:t xml:space="preserve">митента с обязательным централизованным хранением. </w:t>
      </w:r>
    </w:p>
    <w:p w:rsidR="006070DD" w:rsidRPr="00197955" w:rsidRDefault="006070DD" w:rsidP="002315B0">
      <w:pPr>
        <w:pStyle w:val="ConsPlusNormal"/>
        <w:widowControl/>
        <w:ind w:firstLine="539"/>
        <w:jc w:val="both"/>
        <w:rPr>
          <w:b/>
        </w:rPr>
      </w:pPr>
      <w:r w:rsidRPr="00197955">
        <w:rPr>
          <w:b/>
        </w:rPr>
        <w:t>Сведения о депозитарии, который осуществляет обязательное централизованное хранение:</w:t>
      </w:r>
    </w:p>
    <w:p w:rsidR="006070DD" w:rsidRPr="00197955" w:rsidRDefault="006070DD" w:rsidP="002315B0">
      <w:pPr>
        <w:pStyle w:val="ConsPlusNormal"/>
        <w:widowControl/>
        <w:ind w:left="567" w:firstLine="0"/>
        <w:jc w:val="both"/>
      </w:pPr>
      <w:r w:rsidRPr="00197955">
        <w:rPr>
          <w:b/>
        </w:rPr>
        <w:t xml:space="preserve">полное фирменное наименование: </w:t>
      </w:r>
      <w:r w:rsidRPr="00197955">
        <w:t>Небанковская кредитная организация закрытое акционерное общество «Национальный расчетный депозитарий»</w:t>
      </w:r>
    </w:p>
    <w:p w:rsidR="006070DD" w:rsidRPr="00197955" w:rsidRDefault="006070DD" w:rsidP="002315B0">
      <w:pPr>
        <w:pStyle w:val="ConsPlusNormal"/>
        <w:widowControl/>
        <w:ind w:left="567" w:firstLine="0"/>
        <w:jc w:val="both"/>
      </w:pPr>
      <w:r w:rsidRPr="00197955">
        <w:rPr>
          <w:b/>
        </w:rPr>
        <w:t xml:space="preserve">сокращенное фирменное наименование: </w:t>
      </w:r>
      <w:r w:rsidRPr="00197955">
        <w:t>НКО ЗАО НРД;</w:t>
      </w:r>
    </w:p>
    <w:p w:rsidR="006070DD" w:rsidRPr="00197955" w:rsidRDefault="006070DD" w:rsidP="002315B0">
      <w:pPr>
        <w:pStyle w:val="ConsPlusNormal"/>
        <w:widowControl/>
        <w:ind w:left="567" w:firstLine="0"/>
        <w:jc w:val="both"/>
      </w:pPr>
      <w:r w:rsidRPr="00197955">
        <w:rPr>
          <w:b/>
        </w:rPr>
        <w:t>место нахождения:</w:t>
      </w:r>
      <w:r w:rsidRPr="00197955">
        <w:t xml:space="preserve"> г. Москва, Средний Кисловский переулок, д. 1/13, строение 4;</w:t>
      </w:r>
    </w:p>
    <w:p w:rsidR="006070DD" w:rsidRPr="00197955" w:rsidRDefault="006070DD" w:rsidP="002315B0">
      <w:pPr>
        <w:pStyle w:val="ConsPlusNormal"/>
        <w:widowControl/>
        <w:ind w:left="567" w:firstLine="0"/>
        <w:jc w:val="both"/>
      </w:pPr>
      <w:r w:rsidRPr="00197955">
        <w:rPr>
          <w:b/>
        </w:rPr>
        <w:t>номер и дата выдачи, срок действия и орган, выдавший лицензию профессионального участника рынка ценных бумаг на осуществление депозитарной деятельности:</w:t>
      </w:r>
      <w:r w:rsidRPr="00197955">
        <w:t xml:space="preserve"> лицензия №</w:t>
      </w:r>
      <w:r w:rsidR="002315B0" w:rsidRPr="00197955">
        <w:t xml:space="preserve"> </w:t>
      </w:r>
      <w:r w:rsidRPr="00197955">
        <w:t>177-12042-000100 от 19 февраля 2009 года</w:t>
      </w:r>
      <w:r w:rsidR="002315B0" w:rsidRPr="00197955">
        <w:t>,</w:t>
      </w:r>
      <w:r w:rsidRPr="00197955">
        <w:t xml:space="preserve"> без ограничения срока действия</w:t>
      </w:r>
      <w:r w:rsidR="002315B0" w:rsidRPr="00197955">
        <w:t>,</w:t>
      </w:r>
      <w:r w:rsidRPr="00197955">
        <w:t xml:space="preserve"> выдана ФСФР России.</w:t>
      </w:r>
    </w:p>
    <w:p w:rsidR="0017271F" w:rsidRPr="00197955" w:rsidRDefault="0017271F" w:rsidP="001D38E6">
      <w:pPr>
        <w:pStyle w:val="ConsPlusNormal"/>
        <w:widowControl/>
        <w:ind w:firstLine="539"/>
        <w:jc w:val="both"/>
      </w:pPr>
    </w:p>
    <w:p w:rsidR="0017271F" w:rsidRPr="00197955" w:rsidRDefault="0017271F" w:rsidP="00E54555">
      <w:pPr>
        <w:pStyle w:val="2"/>
        <w:jc w:val="both"/>
        <w:rPr>
          <w:rFonts w:cs="Arial"/>
          <w:i/>
          <w:sz w:val="22"/>
          <w:szCs w:val="22"/>
        </w:rPr>
      </w:pPr>
      <w:bookmarkStart w:id="646" w:name="_Toc286854553"/>
      <w:bookmarkStart w:id="647" w:name="_Toc288498193"/>
      <w:bookmarkStart w:id="648" w:name="_Toc288498685"/>
      <w:bookmarkStart w:id="649" w:name="_Toc309135139"/>
      <w:r w:rsidRPr="00197955">
        <w:rPr>
          <w:rFonts w:cs="Arial"/>
          <w:i/>
          <w:sz w:val="22"/>
          <w:szCs w:val="22"/>
        </w:rPr>
        <w:t>10.7. Сведения о законодательных актах, регулирующих вопросы импорта и экспорта капитала, которые могут повлиять на выплату дивидендов, процентов и других платежей нерезидентам</w:t>
      </w:r>
      <w:bookmarkEnd w:id="646"/>
      <w:bookmarkEnd w:id="647"/>
      <w:bookmarkEnd w:id="648"/>
      <w:bookmarkEnd w:id="649"/>
    </w:p>
    <w:p w:rsidR="003E28B4" w:rsidRPr="00197955" w:rsidRDefault="003E28B4" w:rsidP="00E54555">
      <w:pPr>
        <w:pStyle w:val="ConsPlusNormal"/>
        <w:widowControl/>
        <w:spacing w:before="120"/>
        <w:ind w:firstLine="539"/>
        <w:jc w:val="both"/>
      </w:pPr>
      <w:r w:rsidRPr="00197955">
        <w:t>Информация в данном пункте не предоставляется в соответствии с п.3.12 Положения о раскрытии информации.</w:t>
      </w:r>
    </w:p>
    <w:p w:rsidR="0017271F" w:rsidRPr="00197955" w:rsidRDefault="0017271F" w:rsidP="001D38E6">
      <w:pPr>
        <w:pStyle w:val="ConsPlusNormal"/>
        <w:widowControl/>
        <w:ind w:firstLine="539"/>
        <w:jc w:val="both"/>
      </w:pPr>
    </w:p>
    <w:p w:rsidR="0017271F" w:rsidRPr="00197955" w:rsidRDefault="0017271F" w:rsidP="00E54555">
      <w:pPr>
        <w:pStyle w:val="2"/>
        <w:jc w:val="both"/>
        <w:rPr>
          <w:rFonts w:cs="Arial"/>
          <w:i/>
          <w:sz w:val="22"/>
          <w:szCs w:val="22"/>
        </w:rPr>
      </w:pPr>
      <w:bookmarkStart w:id="650" w:name="_Toc286854554"/>
      <w:bookmarkStart w:id="651" w:name="_Toc288498194"/>
      <w:bookmarkStart w:id="652" w:name="_Toc288498686"/>
      <w:bookmarkStart w:id="653" w:name="_Toc309135140"/>
      <w:r w:rsidRPr="00197955">
        <w:rPr>
          <w:rFonts w:cs="Arial"/>
          <w:i/>
          <w:sz w:val="22"/>
          <w:szCs w:val="22"/>
        </w:rPr>
        <w:t>10.8. Описание порядка налогообложения доходов по размещенным и размещаемым эмиссионным ценным бумагам эмитента</w:t>
      </w:r>
      <w:bookmarkEnd w:id="650"/>
      <w:bookmarkEnd w:id="651"/>
      <w:bookmarkEnd w:id="652"/>
      <w:bookmarkEnd w:id="653"/>
    </w:p>
    <w:p w:rsidR="0093496D" w:rsidRPr="00197955" w:rsidRDefault="0093496D" w:rsidP="00E54555">
      <w:pPr>
        <w:pStyle w:val="ConsPlusNormal"/>
        <w:widowControl/>
        <w:spacing w:before="120"/>
        <w:ind w:firstLine="539"/>
        <w:jc w:val="both"/>
      </w:pPr>
      <w:r w:rsidRPr="00197955">
        <w:t>Информация в данном пункте не предоставляется в соответствии с п.3.12 Положения о раскрытии информации.</w:t>
      </w:r>
    </w:p>
    <w:p w:rsidR="0017271F" w:rsidRPr="00197955" w:rsidRDefault="0017271F" w:rsidP="001D38E6">
      <w:pPr>
        <w:pStyle w:val="ConsPlusNormal"/>
        <w:widowControl/>
        <w:ind w:firstLine="539"/>
        <w:jc w:val="both"/>
      </w:pPr>
    </w:p>
    <w:p w:rsidR="0017271F" w:rsidRPr="00197955" w:rsidRDefault="0017271F" w:rsidP="00E54555">
      <w:pPr>
        <w:pStyle w:val="2"/>
        <w:jc w:val="both"/>
        <w:rPr>
          <w:rFonts w:cs="Arial"/>
          <w:i/>
          <w:sz w:val="22"/>
          <w:szCs w:val="24"/>
        </w:rPr>
      </w:pPr>
      <w:bookmarkStart w:id="654" w:name="_Toc286854555"/>
      <w:bookmarkStart w:id="655" w:name="_Toc288498195"/>
      <w:bookmarkStart w:id="656" w:name="_Toc288498687"/>
      <w:bookmarkStart w:id="657" w:name="_Toc309135141"/>
      <w:r w:rsidRPr="00197955">
        <w:rPr>
          <w:rFonts w:cs="Arial"/>
          <w:i/>
          <w:sz w:val="22"/>
          <w:szCs w:val="24"/>
        </w:rPr>
        <w:t>10.9. Сведения об объявленных (начисленных) и о выплаченных дивидендах по акциям эмитента, а также о доходах по облигациям эмитента</w:t>
      </w:r>
      <w:bookmarkEnd w:id="654"/>
      <w:bookmarkEnd w:id="655"/>
      <w:bookmarkEnd w:id="656"/>
      <w:bookmarkEnd w:id="657"/>
    </w:p>
    <w:p w:rsidR="003E28B4" w:rsidRPr="00197955" w:rsidRDefault="003E28B4" w:rsidP="00E54555">
      <w:pPr>
        <w:pStyle w:val="ConsPlusNormal"/>
        <w:widowControl/>
        <w:spacing w:before="120"/>
        <w:ind w:firstLine="539"/>
        <w:jc w:val="both"/>
      </w:pPr>
      <w:r w:rsidRPr="00197955">
        <w:t>Информация в данном пункте не предоставляется в соответствии с п.3.12 Положения о раскрытии информации.</w:t>
      </w:r>
    </w:p>
    <w:p w:rsidR="0017271F" w:rsidRPr="00197955" w:rsidRDefault="0017271F" w:rsidP="0093496D">
      <w:pPr>
        <w:pStyle w:val="ConsPlusNormal"/>
        <w:widowControl/>
        <w:ind w:firstLine="539"/>
        <w:jc w:val="both"/>
      </w:pPr>
    </w:p>
    <w:p w:rsidR="0017271F" w:rsidRPr="00197955" w:rsidRDefault="0017271F" w:rsidP="00E54555">
      <w:pPr>
        <w:pStyle w:val="2"/>
        <w:jc w:val="both"/>
        <w:rPr>
          <w:rFonts w:cs="Arial"/>
          <w:i/>
          <w:sz w:val="22"/>
          <w:szCs w:val="22"/>
        </w:rPr>
      </w:pPr>
      <w:bookmarkStart w:id="658" w:name="_Toc286854556"/>
      <w:bookmarkStart w:id="659" w:name="_Toc288498196"/>
      <w:bookmarkStart w:id="660" w:name="_Toc288498688"/>
      <w:bookmarkStart w:id="661" w:name="_Toc309135142"/>
      <w:r w:rsidRPr="00197955">
        <w:rPr>
          <w:rFonts w:cs="Arial"/>
          <w:i/>
          <w:sz w:val="22"/>
          <w:szCs w:val="22"/>
        </w:rPr>
        <w:t>10.10. Иные сведения</w:t>
      </w:r>
      <w:bookmarkEnd w:id="658"/>
      <w:bookmarkEnd w:id="659"/>
      <w:bookmarkEnd w:id="660"/>
      <w:bookmarkEnd w:id="661"/>
    </w:p>
    <w:p w:rsidR="001D38E6" w:rsidRPr="00197955" w:rsidRDefault="001D38E6" w:rsidP="001D38E6">
      <w:pPr>
        <w:spacing w:after="0" w:line="240" w:lineRule="auto"/>
        <w:jc w:val="both"/>
        <w:rPr>
          <w:rFonts w:ascii="Arial" w:hAnsi="Arial" w:cs="Arial"/>
          <w:b/>
          <w:sz w:val="20"/>
          <w:szCs w:val="20"/>
        </w:rPr>
      </w:pPr>
      <w:r w:rsidRPr="00197955">
        <w:rPr>
          <w:rFonts w:ascii="Arial" w:hAnsi="Arial" w:cs="Arial"/>
          <w:b/>
          <w:sz w:val="20"/>
          <w:szCs w:val="20"/>
        </w:rPr>
        <w:t>Текст настоящего Проспекта ценных бумаг дополнен информацией в соответствии с изменениями, предусмотренные Федеральным законом «О рынке ценных бумаг», действующими на дату утверждения настоящего Проспекта.</w:t>
      </w:r>
    </w:p>
    <w:p w:rsidR="001D38E6" w:rsidRPr="00197955" w:rsidRDefault="001D38E6" w:rsidP="001D38E6">
      <w:pPr>
        <w:spacing w:before="120" w:after="0" w:line="240" w:lineRule="auto"/>
        <w:jc w:val="both"/>
        <w:rPr>
          <w:rFonts w:ascii="Arial" w:hAnsi="Arial" w:cs="Arial"/>
          <w:b/>
          <w:sz w:val="20"/>
          <w:szCs w:val="20"/>
        </w:rPr>
      </w:pPr>
      <w:r w:rsidRPr="00197955">
        <w:rPr>
          <w:rFonts w:ascii="Arial" w:hAnsi="Arial" w:cs="Arial"/>
          <w:b/>
          <w:sz w:val="20"/>
          <w:szCs w:val="20"/>
        </w:rPr>
        <w:t>Сведения о подконтрольных</w:t>
      </w:r>
      <w:r w:rsidRPr="00197955">
        <w:rPr>
          <w:rStyle w:val="af8"/>
          <w:rFonts w:ascii="Arial" w:hAnsi="Arial" w:cs="Arial"/>
          <w:b/>
          <w:sz w:val="20"/>
          <w:szCs w:val="20"/>
        </w:rPr>
        <w:footnoteReference w:id="21"/>
      </w:r>
      <w:r w:rsidRPr="00197955">
        <w:rPr>
          <w:rFonts w:ascii="Arial" w:hAnsi="Arial" w:cs="Arial"/>
          <w:b/>
          <w:sz w:val="20"/>
          <w:szCs w:val="20"/>
        </w:rPr>
        <w:t xml:space="preserve"> эмитенту организациях, на каждую из которых приходится не менее 5 процентов консолидированной стоимости активов или не менее 5 процентов консолидированного дохода, определенных по данным последней сводной бухгалтерской </w:t>
      </w:r>
      <w:r w:rsidRPr="00197955">
        <w:rPr>
          <w:rFonts w:ascii="Arial" w:hAnsi="Arial" w:cs="Arial"/>
          <w:b/>
          <w:sz w:val="20"/>
          <w:szCs w:val="20"/>
        </w:rPr>
        <w:lastRenderedPageBreak/>
        <w:t>(консолидированной финансовой) отчетности эмитента, а также об иных подконтрольных эмитенту организациях, которые, по его мнению, оказывают существенное влияние на финансовое положение, финансовые результаты деятельности и изменения финансового положения группы организаций, в которую входят эмитент и подконтрольные ему лица: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44"/>
        <w:gridCol w:w="5816"/>
      </w:tblGrid>
      <w:tr w:rsidR="001D38E6" w:rsidRPr="00197955" w:rsidTr="0057684C">
        <w:tc>
          <w:tcPr>
            <w:tcW w:w="3544" w:type="dxa"/>
            <w:vAlign w:val="center"/>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1. Полное фирменное наименование</w:t>
            </w:r>
          </w:p>
        </w:tc>
        <w:tc>
          <w:tcPr>
            <w:tcW w:w="5816" w:type="dxa"/>
          </w:tcPr>
          <w:p w:rsidR="001D38E6" w:rsidRPr="00197955" w:rsidRDefault="001D38E6" w:rsidP="001D38E6">
            <w:pPr>
              <w:spacing w:after="0" w:line="240" w:lineRule="auto"/>
              <w:jc w:val="both"/>
              <w:rPr>
                <w:rFonts w:ascii="Arial" w:hAnsi="Arial" w:cs="Arial"/>
                <w:sz w:val="20"/>
                <w:szCs w:val="20"/>
                <w:lang w:val="en-US"/>
              </w:rPr>
            </w:pPr>
            <w:r w:rsidRPr="00197955">
              <w:rPr>
                <w:rFonts w:ascii="Arial" w:hAnsi="Arial" w:cs="Arial"/>
                <w:sz w:val="20"/>
                <w:szCs w:val="20"/>
                <w:lang w:val="en-US"/>
              </w:rPr>
              <w:t>Razgouliay-Ukrros Group Limited</w:t>
            </w:r>
          </w:p>
        </w:tc>
      </w:tr>
      <w:tr w:rsidR="001D38E6" w:rsidRPr="00197955" w:rsidTr="0057684C">
        <w:trPr>
          <w:trHeight w:val="517"/>
        </w:trPr>
        <w:tc>
          <w:tcPr>
            <w:tcW w:w="3544" w:type="dxa"/>
            <w:vAlign w:val="center"/>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Сокращенное фирменное наименование</w:t>
            </w:r>
          </w:p>
        </w:tc>
        <w:tc>
          <w:tcPr>
            <w:tcW w:w="5816" w:type="dxa"/>
          </w:tcPr>
          <w:p w:rsidR="001D38E6" w:rsidRPr="00197955" w:rsidRDefault="001D38E6" w:rsidP="001D38E6">
            <w:pPr>
              <w:spacing w:after="0" w:line="240" w:lineRule="auto"/>
              <w:jc w:val="both"/>
              <w:rPr>
                <w:rFonts w:ascii="Arial" w:hAnsi="Arial" w:cs="Arial"/>
                <w:sz w:val="20"/>
                <w:szCs w:val="20"/>
              </w:rPr>
            </w:pPr>
            <w:r w:rsidRPr="00197955">
              <w:rPr>
                <w:rFonts w:ascii="Arial" w:hAnsi="Arial" w:cs="Arial"/>
                <w:sz w:val="20"/>
                <w:szCs w:val="20"/>
              </w:rPr>
              <w:t>Нет</w:t>
            </w:r>
          </w:p>
        </w:tc>
      </w:tr>
      <w:tr w:rsidR="001D38E6" w:rsidRPr="00197955" w:rsidTr="0057684C">
        <w:tc>
          <w:tcPr>
            <w:tcW w:w="3544" w:type="dxa"/>
            <w:vAlign w:val="center"/>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Место нахождения</w:t>
            </w:r>
          </w:p>
        </w:tc>
        <w:tc>
          <w:tcPr>
            <w:tcW w:w="5816" w:type="dxa"/>
          </w:tcPr>
          <w:p w:rsidR="001D38E6" w:rsidRPr="00197955" w:rsidRDefault="001D38E6" w:rsidP="001D38E6">
            <w:pPr>
              <w:spacing w:after="0" w:line="240" w:lineRule="auto"/>
              <w:jc w:val="both"/>
              <w:rPr>
                <w:rFonts w:ascii="Arial" w:hAnsi="Arial" w:cs="Arial"/>
                <w:sz w:val="20"/>
                <w:szCs w:val="20"/>
                <w:lang w:val="en-US"/>
              </w:rPr>
            </w:pPr>
            <w:r w:rsidRPr="00197955">
              <w:rPr>
                <w:rFonts w:ascii="Arial" w:hAnsi="Arial" w:cs="Arial"/>
                <w:sz w:val="20"/>
                <w:szCs w:val="20"/>
                <w:lang w:val="en-US"/>
              </w:rPr>
              <w:t>Arch. Makariou III, 284 Fortuna Court, Block B 2nd Floor, P.C. 3105, Limassol, Cyprus</w:t>
            </w:r>
          </w:p>
        </w:tc>
      </w:tr>
      <w:tr w:rsidR="001D38E6" w:rsidRPr="00197955" w:rsidTr="0057684C">
        <w:tc>
          <w:tcPr>
            <w:tcW w:w="3544" w:type="dxa"/>
            <w:vAlign w:val="center"/>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2. Полное фирменное наименование</w:t>
            </w:r>
          </w:p>
        </w:tc>
        <w:tc>
          <w:tcPr>
            <w:tcW w:w="5816" w:type="dxa"/>
          </w:tcPr>
          <w:p w:rsidR="001D38E6" w:rsidRPr="00197955" w:rsidRDefault="001D38E6" w:rsidP="001D38E6">
            <w:pPr>
              <w:spacing w:after="0" w:line="240" w:lineRule="auto"/>
              <w:jc w:val="both"/>
              <w:rPr>
                <w:rFonts w:ascii="Arial" w:hAnsi="Arial" w:cs="Arial"/>
                <w:sz w:val="20"/>
                <w:szCs w:val="20"/>
              </w:rPr>
            </w:pPr>
            <w:r w:rsidRPr="00197955">
              <w:rPr>
                <w:rFonts w:ascii="Arial" w:hAnsi="Arial" w:cs="Arial"/>
                <w:sz w:val="20"/>
                <w:szCs w:val="20"/>
              </w:rPr>
              <w:t>Закрытое акционерное общество «Сахарная компания «Разгуляй»</w:t>
            </w:r>
          </w:p>
        </w:tc>
      </w:tr>
      <w:tr w:rsidR="001D38E6" w:rsidRPr="00197955" w:rsidTr="0057684C">
        <w:tc>
          <w:tcPr>
            <w:tcW w:w="3544" w:type="dxa"/>
            <w:vAlign w:val="center"/>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Сокращенное фирменное наименование</w:t>
            </w:r>
          </w:p>
        </w:tc>
        <w:tc>
          <w:tcPr>
            <w:tcW w:w="5816" w:type="dxa"/>
          </w:tcPr>
          <w:p w:rsidR="001D38E6" w:rsidRPr="00197955" w:rsidRDefault="001D38E6" w:rsidP="001D38E6">
            <w:pPr>
              <w:spacing w:after="0" w:line="240" w:lineRule="auto"/>
              <w:jc w:val="both"/>
              <w:rPr>
                <w:rFonts w:ascii="Arial" w:hAnsi="Arial" w:cs="Arial"/>
                <w:sz w:val="20"/>
                <w:szCs w:val="20"/>
              </w:rPr>
            </w:pPr>
            <w:r w:rsidRPr="00197955">
              <w:rPr>
                <w:rFonts w:ascii="Arial" w:hAnsi="Arial" w:cs="Arial"/>
                <w:sz w:val="20"/>
                <w:szCs w:val="20"/>
              </w:rPr>
              <w:t>ЗАО «Сахарная компания «Разгуляй»</w:t>
            </w:r>
          </w:p>
        </w:tc>
      </w:tr>
      <w:tr w:rsidR="001D38E6" w:rsidRPr="00197955" w:rsidTr="0057684C">
        <w:tc>
          <w:tcPr>
            <w:tcW w:w="3544" w:type="dxa"/>
            <w:vAlign w:val="center"/>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Место нахождения</w:t>
            </w:r>
          </w:p>
        </w:tc>
        <w:tc>
          <w:tcPr>
            <w:tcW w:w="5816" w:type="dxa"/>
          </w:tcPr>
          <w:p w:rsidR="001D38E6" w:rsidRPr="00197955" w:rsidRDefault="001D38E6" w:rsidP="001D38E6">
            <w:pPr>
              <w:spacing w:after="0" w:line="240" w:lineRule="auto"/>
              <w:jc w:val="both"/>
              <w:rPr>
                <w:rFonts w:ascii="Arial" w:hAnsi="Arial" w:cs="Arial"/>
                <w:sz w:val="20"/>
                <w:szCs w:val="20"/>
              </w:rPr>
            </w:pP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2-я Институтская ул., д. 6, стр. 64</w:t>
            </w:r>
          </w:p>
        </w:tc>
      </w:tr>
      <w:tr w:rsidR="001D38E6" w:rsidRPr="00197955" w:rsidTr="0057684C">
        <w:tc>
          <w:tcPr>
            <w:tcW w:w="3544" w:type="dxa"/>
            <w:vAlign w:val="center"/>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3.Полное фирменное наименование</w:t>
            </w:r>
          </w:p>
        </w:tc>
        <w:tc>
          <w:tcPr>
            <w:tcW w:w="5816" w:type="dxa"/>
          </w:tcPr>
          <w:p w:rsidR="001D38E6" w:rsidRPr="00197955" w:rsidRDefault="001D38E6" w:rsidP="001D38E6">
            <w:pPr>
              <w:spacing w:after="0" w:line="240" w:lineRule="auto"/>
              <w:jc w:val="both"/>
              <w:rPr>
                <w:rFonts w:ascii="Arial" w:hAnsi="Arial" w:cs="Arial"/>
                <w:sz w:val="20"/>
                <w:szCs w:val="20"/>
              </w:rPr>
            </w:pPr>
            <w:r w:rsidRPr="00197955">
              <w:rPr>
                <w:rFonts w:ascii="Arial" w:hAnsi="Arial" w:cs="Arial"/>
                <w:sz w:val="20"/>
                <w:szCs w:val="20"/>
              </w:rPr>
              <w:t>Закрытое акционерное общество «Зерновая компания «Разгуляй»</w:t>
            </w:r>
          </w:p>
        </w:tc>
      </w:tr>
      <w:tr w:rsidR="001D38E6" w:rsidRPr="00197955" w:rsidTr="0057684C">
        <w:tc>
          <w:tcPr>
            <w:tcW w:w="3544" w:type="dxa"/>
            <w:vAlign w:val="center"/>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Сокращенное фирменное наименование</w:t>
            </w:r>
          </w:p>
        </w:tc>
        <w:tc>
          <w:tcPr>
            <w:tcW w:w="5816" w:type="dxa"/>
          </w:tcPr>
          <w:p w:rsidR="001D38E6" w:rsidRPr="00197955" w:rsidRDefault="001D38E6" w:rsidP="001D38E6">
            <w:pPr>
              <w:spacing w:after="0" w:line="240" w:lineRule="auto"/>
              <w:jc w:val="both"/>
              <w:rPr>
                <w:rFonts w:ascii="Arial" w:hAnsi="Arial" w:cs="Arial"/>
                <w:sz w:val="20"/>
                <w:szCs w:val="20"/>
              </w:rPr>
            </w:pPr>
            <w:r w:rsidRPr="00197955">
              <w:rPr>
                <w:rFonts w:ascii="Arial" w:hAnsi="Arial" w:cs="Arial"/>
                <w:sz w:val="20"/>
                <w:szCs w:val="20"/>
              </w:rPr>
              <w:t>ЗАО «Зерновая компания «Разгуляй»</w:t>
            </w:r>
          </w:p>
        </w:tc>
      </w:tr>
      <w:tr w:rsidR="001D38E6" w:rsidRPr="00197955" w:rsidTr="0057684C">
        <w:tc>
          <w:tcPr>
            <w:tcW w:w="3544" w:type="dxa"/>
            <w:vAlign w:val="center"/>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Место нахождения</w:t>
            </w:r>
          </w:p>
        </w:tc>
        <w:tc>
          <w:tcPr>
            <w:tcW w:w="5816" w:type="dxa"/>
          </w:tcPr>
          <w:p w:rsidR="001D38E6" w:rsidRPr="00197955" w:rsidRDefault="001D38E6" w:rsidP="001D38E6">
            <w:pPr>
              <w:spacing w:after="0" w:line="240" w:lineRule="auto"/>
              <w:jc w:val="both"/>
              <w:rPr>
                <w:rFonts w:ascii="Arial" w:hAnsi="Arial" w:cs="Arial"/>
                <w:sz w:val="20"/>
                <w:szCs w:val="20"/>
              </w:rPr>
            </w:pPr>
            <w:r w:rsidRPr="00197955">
              <w:rPr>
                <w:rFonts w:ascii="Arial" w:hAnsi="Arial" w:cs="Arial"/>
                <w:sz w:val="20"/>
                <w:szCs w:val="20"/>
              </w:rPr>
              <w:t>141075, Московская область, г. Королев, ул. Дзержинского, д. 8Б</w:t>
            </w:r>
          </w:p>
        </w:tc>
      </w:tr>
      <w:tr w:rsidR="001D38E6" w:rsidRPr="00197955" w:rsidTr="0057684C">
        <w:tc>
          <w:tcPr>
            <w:tcW w:w="3544" w:type="dxa"/>
            <w:vAlign w:val="center"/>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4. Полное фирменное наименование</w:t>
            </w:r>
          </w:p>
        </w:tc>
        <w:tc>
          <w:tcPr>
            <w:tcW w:w="5816" w:type="dxa"/>
          </w:tcPr>
          <w:p w:rsidR="001D38E6" w:rsidRPr="00197955" w:rsidRDefault="001D38E6" w:rsidP="001D38E6">
            <w:pPr>
              <w:spacing w:after="0" w:line="240" w:lineRule="auto"/>
              <w:jc w:val="both"/>
              <w:rPr>
                <w:rFonts w:ascii="Arial" w:hAnsi="Arial" w:cs="Arial"/>
                <w:sz w:val="20"/>
                <w:szCs w:val="20"/>
              </w:rPr>
            </w:pPr>
            <w:r w:rsidRPr="00197955">
              <w:rPr>
                <w:rFonts w:ascii="Arial" w:hAnsi="Arial" w:cs="Arial"/>
                <w:sz w:val="20"/>
                <w:szCs w:val="20"/>
              </w:rPr>
              <w:t>Общество с ограниченной ответственностью «Разгуляй-Агро»</w:t>
            </w:r>
          </w:p>
        </w:tc>
      </w:tr>
      <w:tr w:rsidR="001D38E6" w:rsidRPr="00197955" w:rsidTr="0057684C">
        <w:tc>
          <w:tcPr>
            <w:tcW w:w="3544" w:type="dxa"/>
            <w:vAlign w:val="center"/>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Сокращенное фирменное наименование</w:t>
            </w:r>
          </w:p>
        </w:tc>
        <w:tc>
          <w:tcPr>
            <w:tcW w:w="5816" w:type="dxa"/>
          </w:tcPr>
          <w:p w:rsidR="001D38E6" w:rsidRPr="00197955" w:rsidRDefault="001D38E6" w:rsidP="001D38E6">
            <w:pPr>
              <w:spacing w:after="0" w:line="240" w:lineRule="auto"/>
              <w:jc w:val="both"/>
              <w:rPr>
                <w:rFonts w:ascii="Arial" w:hAnsi="Arial" w:cs="Arial"/>
                <w:sz w:val="20"/>
                <w:szCs w:val="20"/>
              </w:rPr>
            </w:pPr>
            <w:r w:rsidRPr="00197955">
              <w:rPr>
                <w:rFonts w:ascii="Arial" w:hAnsi="Arial" w:cs="Arial"/>
                <w:sz w:val="20"/>
                <w:szCs w:val="20"/>
              </w:rPr>
              <w:t>ООО «Разгуляй-Агро»</w:t>
            </w:r>
          </w:p>
        </w:tc>
      </w:tr>
      <w:tr w:rsidR="001D38E6" w:rsidRPr="00197955" w:rsidTr="0057684C">
        <w:tc>
          <w:tcPr>
            <w:tcW w:w="3544" w:type="dxa"/>
            <w:vAlign w:val="center"/>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Место нахождения</w:t>
            </w:r>
          </w:p>
        </w:tc>
        <w:tc>
          <w:tcPr>
            <w:tcW w:w="5816" w:type="dxa"/>
          </w:tcPr>
          <w:p w:rsidR="001D38E6" w:rsidRPr="00197955" w:rsidRDefault="001D38E6" w:rsidP="001D38E6">
            <w:pPr>
              <w:spacing w:after="0" w:line="240" w:lineRule="auto"/>
              <w:jc w:val="both"/>
              <w:rPr>
                <w:rFonts w:ascii="Arial" w:hAnsi="Arial" w:cs="Arial"/>
                <w:sz w:val="20"/>
                <w:szCs w:val="20"/>
              </w:rPr>
            </w:pPr>
            <w:r w:rsidRPr="00197955">
              <w:rPr>
                <w:rFonts w:ascii="Arial" w:hAnsi="Arial" w:cs="Arial"/>
                <w:sz w:val="20"/>
                <w:szCs w:val="20"/>
              </w:rPr>
              <w:t>141074, Московская область, г. Королев, ул. Пионерская, д. 1</w:t>
            </w:r>
          </w:p>
        </w:tc>
      </w:tr>
      <w:tr w:rsidR="001D38E6" w:rsidRPr="00197955" w:rsidTr="0057684C">
        <w:tc>
          <w:tcPr>
            <w:tcW w:w="3544" w:type="dxa"/>
            <w:vAlign w:val="center"/>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5. Полное фирменное наименование</w:t>
            </w:r>
          </w:p>
        </w:tc>
        <w:tc>
          <w:tcPr>
            <w:tcW w:w="5816" w:type="dxa"/>
          </w:tcPr>
          <w:p w:rsidR="001D38E6" w:rsidRPr="00197955" w:rsidRDefault="001D38E6" w:rsidP="001D38E6">
            <w:pPr>
              <w:spacing w:after="0" w:line="240" w:lineRule="auto"/>
              <w:jc w:val="both"/>
              <w:rPr>
                <w:rFonts w:ascii="Arial" w:hAnsi="Arial" w:cs="Arial"/>
                <w:sz w:val="20"/>
                <w:szCs w:val="20"/>
              </w:rPr>
            </w:pPr>
            <w:r w:rsidRPr="00197955">
              <w:rPr>
                <w:rFonts w:ascii="Arial" w:hAnsi="Arial" w:cs="Arial"/>
                <w:sz w:val="20"/>
                <w:szCs w:val="20"/>
              </w:rPr>
              <w:t>Общество с ограниченной ответственностью «Разгуляй-Маркет»</w:t>
            </w:r>
          </w:p>
        </w:tc>
      </w:tr>
      <w:tr w:rsidR="001D38E6" w:rsidRPr="00197955" w:rsidTr="0057684C">
        <w:tc>
          <w:tcPr>
            <w:tcW w:w="3544" w:type="dxa"/>
            <w:vAlign w:val="center"/>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Сокращенное фирменное наименование</w:t>
            </w:r>
          </w:p>
        </w:tc>
        <w:tc>
          <w:tcPr>
            <w:tcW w:w="5816" w:type="dxa"/>
          </w:tcPr>
          <w:p w:rsidR="001D38E6" w:rsidRPr="00197955" w:rsidRDefault="001D38E6" w:rsidP="001D38E6">
            <w:pPr>
              <w:spacing w:after="0" w:line="240" w:lineRule="auto"/>
              <w:jc w:val="both"/>
              <w:rPr>
                <w:rFonts w:ascii="Arial" w:hAnsi="Arial" w:cs="Arial"/>
                <w:sz w:val="20"/>
                <w:szCs w:val="20"/>
              </w:rPr>
            </w:pPr>
            <w:r w:rsidRPr="00197955">
              <w:rPr>
                <w:rFonts w:ascii="Arial" w:hAnsi="Arial" w:cs="Arial"/>
                <w:sz w:val="20"/>
                <w:szCs w:val="20"/>
              </w:rPr>
              <w:t>ООО «Разгуляй-Маркет»</w:t>
            </w:r>
          </w:p>
        </w:tc>
      </w:tr>
      <w:tr w:rsidR="001D38E6" w:rsidRPr="00197955" w:rsidTr="0057684C">
        <w:tc>
          <w:tcPr>
            <w:tcW w:w="3544" w:type="dxa"/>
            <w:vAlign w:val="center"/>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Место нахождения</w:t>
            </w:r>
          </w:p>
        </w:tc>
        <w:tc>
          <w:tcPr>
            <w:tcW w:w="5816" w:type="dxa"/>
          </w:tcPr>
          <w:p w:rsidR="001D38E6" w:rsidRPr="00197955" w:rsidRDefault="001D38E6" w:rsidP="001D38E6">
            <w:pPr>
              <w:spacing w:after="0" w:line="240" w:lineRule="auto"/>
              <w:jc w:val="both"/>
              <w:rPr>
                <w:rFonts w:ascii="Arial" w:hAnsi="Arial" w:cs="Arial"/>
                <w:sz w:val="20"/>
                <w:szCs w:val="20"/>
              </w:rPr>
            </w:pP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2-я Институтская ул., д. 6, стр. 64</w:t>
            </w:r>
          </w:p>
        </w:tc>
      </w:tr>
      <w:tr w:rsidR="001D38E6" w:rsidRPr="00197955" w:rsidTr="0057684C">
        <w:tc>
          <w:tcPr>
            <w:tcW w:w="3544" w:type="dxa"/>
            <w:vAlign w:val="center"/>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6. Полное фирменное наименование</w:t>
            </w:r>
          </w:p>
        </w:tc>
        <w:tc>
          <w:tcPr>
            <w:tcW w:w="5816" w:type="dxa"/>
          </w:tcPr>
          <w:p w:rsidR="001D38E6" w:rsidRPr="00197955" w:rsidRDefault="001D38E6" w:rsidP="001D38E6">
            <w:pPr>
              <w:spacing w:after="0" w:line="240" w:lineRule="auto"/>
              <w:jc w:val="both"/>
              <w:rPr>
                <w:rFonts w:ascii="Arial" w:hAnsi="Arial" w:cs="Arial"/>
                <w:sz w:val="20"/>
                <w:szCs w:val="20"/>
              </w:rPr>
            </w:pPr>
            <w:r w:rsidRPr="00197955">
              <w:rPr>
                <w:rFonts w:ascii="Arial" w:hAnsi="Arial" w:cs="Arial"/>
                <w:sz w:val="20"/>
                <w:szCs w:val="20"/>
              </w:rPr>
              <w:t>Общество с ограниченной ответственностью «Разгуляй Менеджмент»</w:t>
            </w:r>
          </w:p>
        </w:tc>
      </w:tr>
      <w:tr w:rsidR="001D38E6" w:rsidRPr="00197955" w:rsidTr="0057684C">
        <w:tc>
          <w:tcPr>
            <w:tcW w:w="3544" w:type="dxa"/>
            <w:vAlign w:val="center"/>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Сокращенное фирменное наименование</w:t>
            </w:r>
          </w:p>
        </w:tc>
        <w:tc>
          <w:tcPr>
            <w:tcW w:w="5816" w:type="dxa"/>
          </w:tcPr>
          <w:p w:rsidR="001D38E6" w:rsidRPr="00197955" w:rsidRDefault="001D38E6" w:rsidP="001D38E6">
            <w:pPr>
              <w:spacing w:after="0" w:line="240" w:lineRule="auto"/>
              <w:jc w:val="both"/>
              <w:rPr>
                <w:rFonts w:ascii="Arial" w:hAnsi="Arial" w:cs="Arial"/>
                <w:sz w:val="20"/>
                <w:szCs w:val="20"/>
              </w:rPr>
            </w:pPr>
            <w:r w:rsidRPr="00197955">
              <w:rPr>
                <w:rFonts w:ascii="Arial" w:hAnsi="Arial" w:cs="Arial"/>
                <w:sz w:val="20"/>
                <w:szCs w:val="20"/>
              </w:rPr>
              <w:t>ООО «Разгуляй Менеджмент»</w:t>
            </w:r>
          </w:p>
        </w:tc>
      </w:tr>
      <w:tr w:rsidR="001D38E6" w:rsidRPr="00197955" w:rsidTr="0057684C">
        <w:tc>
          <w:tcPr>
            <w:tcW w:w="3544" w:type="dxa"/>
            <w:vAlign w:val="center"/>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Место нахождения</w:t>
            </w:r>
          </w:p>
        </w:tc>
        <w:tc>
          <w:tcPr>
            <w:tcW w:w="5816" w:type="dxa"/>
          </w:tcPr>
          <w:p w:rsidR="001D38E6" w:rsidRPr="00197955" w:rsidRDefault="001D38E6" w:rsidP="001D38E6">
            <w:pPr>
              <w:spacing w:after="0" w:line="240" w:lineRule="auto"/>
              <w:jc w:val="both"/>
              <w:rPr>
                <w:rFonts w:ascii="Arial" w:hAnsi="Arial" w:cs="Arial"/>
                <w:sz w:val="20"/>
                <w:szCs w:val="20"/>
              </w:rPr>
            </w:pPr>
            <w:smartTag w:uri="urn:schemas-microsoft-com:office:smarttags" w:element="metricconverter">
              <w:smartTagPr>
                <w:attr w:name="ProductID" w:val="109428, г"/>
              </w:smartTagPr>
              <w:r w:rsidRPr="00197955">
                <w:rPr>
                  <w:rFonts w:ascii="Arial" w:hAnsi="Arial" w:cs="Arial"/>
                  <w:sz w:val="20"/>
                  <w:szCs w:val="20"/>
                </w:rPr>
                <w:t>109428, г</w:t>
              </w:r>
            </w:smartTag>
            <w:r w:rsidRPr="00197955">
              <w:rPr>
                <w:rFonts w:ascii="Arial" w:hAnsi="Arial" w:cs="Arial"/>
                <w:sz w:val="20"/>
                <w:szCs w:val="20"/>
              </w:rPr>
              <w:t>. Москва, 2-я Институтская ул., д. 6, стр. 64</w:t>
            </w:r>
          </w:p>
        </w:tc>
      </w:tr>
    </w:tbl>
    <w:p w:rsidR="001D38E6" w:rsidRPr="00197955" w:rsidRDefault="001D38E6" w:rsidP="00E54555">
      <w:pPr>
        <w:spacing w:after="0" w:line="240" w:lineRule="auto"/>
        <w:jc w:val="both"/>
        <w:rPr>
          <w:rFonts w:ascii="Arial" w:hAnsi="Arial" w:cs="Arial"/>
          <w:b/>
          <w:sz w:val="20"/>
          <w:szCs w:val="20"/>
        </w:rPr>
      </w:pPr>
      <w:r w:rsidRPr="00197955">
        <w:rPr>
          <w:rFonts w:ascii="Arial" w:hAnsi="Arial" w:cs="Arial"/>
          <w:b/>
          <w:sz w:val="20"/>
          <w:szCs w:val="20"/>
        </w:rPr>
        <w:t>Сведения о лицах, контролирующих</w:t>
      </w:r>
      <w:r w:rsidRPr="00197955">
        <w:rPr>
          <w:rStyle w:val="af8"/>
          <w:rFonts w:ascii="Arial" w:hAnsi="Arial" w:cs="Arial"/>
          <w:b/>
          <w:sz w:val="20"/>
          <w:szCs w:val="20"/>
        </w:rPr>
        <w:footnoteReference w:id="22"/>
      </w:r>
      <w:r w:rsidRPr="00197955">
        <w:rPr>
          <w:rFonts w:ascii="Arial" w:hAnsi="Arial" w:cs="Arial"/>
          <w:b/>
          <w:sz w:val="20"/>
          <w:szCs w:val="20"/>
        </w:rPr>
        <w:t xml:space="preserve"> акционеров эмитента, владеющих не менее чем 5 процентами уставного капитала или не менее чем 5 процентами обыкновенных акций эмитента: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6"/>
        <w:gridCol w:w="4680"/>
      </w:tblGrid>
      <w:tr w:rsidR="001D38E6" w:rsidRPr="00197955" w:rsidTr="001D38E6">
        <w:tc>
          <w:tcPr>
            <w:tcW w:w="9356" w:type="dxa"/>
            <w:gridSpan w:val="2"/>
          </w:tcPr>
          <w:p w:rsidR="001D38E6" w:rsidRPr="00197955" w:rsidRDefault="001D38E6" w:rsidP="001D38E6">
            <w:pPr>
              <w:spacing w:after="0" w:line="240" w:lineRule="auto"/>
              <w:rPr>
                <w:rFonts w:ascii="Arial" w:hAnsi="Arial" w:cs="Arial"/>
                <w:noProof/>
                <w:sz w:val="20"/>
                <w:szCs w:val="20"/>
              </w:rPr>
            </w:pPr>
            <w:r w:rsidRPr="00197955">
              <w:rPr>
                <w:rFonts w:ascii="Arial" w:hAnsi="Arial" w:cs="Arial"/>
                <w:noProof/>
                <w:sz w:val="20"/>
                <w:szCs w:val="20"/>
              </w:rPr>
              <w:t>Лицо, владеющее не менее чем 5 процентами уставного  капитала или не менее чем 5 процентами обыкновенных акций Эмитента:</w:t>
            </w:r>
          </w:p>
        </w:tc>
      </w:tr>
      <w:tr w:rsidR="001D38E6" w:rsidRPr="00197955" w:rsidTr="001D38E6">
        <w:tc>
          <w:tcPr>
            <w:tcW w:w="4676" w:type="dxa"/>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Полное фирменное наименование</w:t>
            </w:r>
          </w:p>
        </w:tc>
        <w:tc>
          <w:tcPr>
            <w:tcW w:w="4680" w:type="dxa"/>
          </w:tcPr>
          <w:p w:rsidR="001D38E6" w:rsidRPr="00197955" w:rsidRDefault="001D38E6" w:rsidP="001D38E6">
            <w:pPr>
              <w:spacing w:after="0" w:line="240" w:lineRule="auto"/>
              <w:jc w:val="both"/>
              <w:rPr>
                <w:rFonts w:ascii="Arial" w:hAnsi="Arial" w:cs="Arial"/>
                <w:sz w:val="20"/>
                <w:szCs w:val="20"/>
              </w:rPr>
            </w:pPr>
            <w:r w:rsidRPr="00197955">
              <w:rPr>
                <w:rFonts w:ascii="Arial" w:hAnsi="Arial" w:cs="Arial"/>
                <w:sz w:val="20"/>
                <w:szCs w:val="20"/>
                <w:lang w:val="en-US"/>
              </w:rPr>
              <w:t>RAZGOULIAY</w:t>
            </w:r>
            <w:r w:rsidRPr="00197955">
              <w:rPr>
                <w:rFonts w:ascii="Arial" w:hAnsi="Arial" w:cs="Arial"/>
                <w:sz w:val="20"/>
                <w:szCs w:val="20"/>
              </w:rPr>
              <w:t>-</w:t>
            </w:r>
            <w:r w:rsidRPr="00197955">
              <w:rPr>
                <w:rFonts w:ascii="Arial" w:hAnsi="Arial" w:cs="Arial"/>
                <w:sz w:val="20"/>
                <w:szCs w:val="20"/>
                <w:lang w:val="en-US"/>
              </w:rPr>
              <w:t>UKRROS</w:t>
            </w:r>
            <w:r w:rsidRPr="00197955">
              <w:rPr>
                <w:rFonts w:ascii="Arial" w:hAnsi="Arial" w:cs="Arial"/>
                <w:sz w:val="20"/>
                <w:szCs w:val="20"/>
              </w:rPr>
              <w:t xml:space="preserve"> </w:t>
            </w:r>
            <w:r w:rsidRPr="00197955">
              <w:rPr>
                <w:rFonts w:ascii="Arial" w:hAnsi="Arial" w:cs="Arial"/>
                <w:sz w:val="20"/>
                <w:szCs w:val="20"/>
                <w:lang w:val="en-US"/>
              </w:rPr>
              <w:t>GROUP</w:t>
            </w:r>
            <w:r w:rsidRPr="00197955">
              <w:rPr>
                <w:rFonts w:ascii="Arial" w:hAnsi="Arial" w:cs="Arial"/>
                <w:sz w:val="20"/>
                <w:szCs w:val="20"/>
              </w:rPr>
              <w:t xml:space="preserve"> </w:t>
            </w:r>
            <w:r w:rsidRPr="00197955">
              <w:rPr>
                <w:rFonts w:ascii="Arial" w:hAnsi="Arial" w:cs="Arial"/>
                <w:sz w:val="20"/>
                <w:szCs w:val="20"/>
                <w:lang w:val="en-US"/>
              </w:rPr>
              <w:t>LIMITED</w:t>
            </w:r>
            <w:r w:rsidRPr="00197955">
              <w:rPr>
                <w:rFonts w:ascii="Arial" w:hAnsi="Arial" w:cs="Arial"/>
                <w:sz w:val="20"/>
                <w:szCs w:val="20"/>
              </w:rPr>
              <w:t>, сокращенное наименование отсутствует</w:t>
            </w:r>
          </w:p>
        </w:tc>
      </w:tr>
      <w:tr w:rsidR="001D38E6" w:rsidRPr="00197955" w:rsidTr="001D38E6">
        <w:tc>
          <w:tcPr>
            <w:tcW w:w="4676" w:type="dxa"/>
          </w:tcPr>
          <w:p w:rsidR="001D38E6" w:rsidRPr="00197955" w:rsidRDefault="001D38E6" w:rsidP="001D38E6">
            <w:pPr>
              <w:spacing w:after="0" w:line="240" w:lineRule="auto"/>
              <w:rPr>
                <w:rFonts w:ascii="Arial" w:hAnsi="Arial" w:cs="Arial"/>
                <w:b/>
                <w:sz w:val="20"/>
                <w:szCs w:val="20"/>
                <w:lang w:val="en-US"/>
              </w:rPr>
            </w:pPr>
            <w:r w:rsidRPr="00197955">
              <w:rPr>
                <w:rFonts w:ascii="Arial" w:hAnsi="Arial" w:cs="Arial"/>
                <w:sz w:val="20"/>
                <w:szCs w:val="20"/>
              </w:rPr>
              <w:t>Сокращенное фирменное наименование</w:t>
            </w:r>
          </w:p>
        </w:tc>
        <w:tc>
          <w:tcPr>
            <w:tcW w:w="4680" w:type="dxa"/>
          </w:tcPr>
          <w:p w:rsidR="001D38E6" w:rsidRPr="00197955" w:rsidRDefault="001D38E6" w:rsidP="001D38E6">
            <w:pPr>
              <w:spacing w:after="0" w:line="240" w:lineRule="auto"/>
              <w:jc w:val="both"/>
              <w:rPr>
                <w:rFonts w:ascii="Arial" w:hAnsi="Arial" w:cs="Arial"/>
                <w:sz w:val="20"/>
                <w:szCs w:val="20"/>
              </w:rPr>
            </w:pPr>
            <w:r w:rsidRPr="00197955">
              <w:rPr>
                <w:rFonts w:ascii="Arial" w:hAnsi="Arial" w:cs="Arial"/>
                <w:sz w:val="20"/>
                <w:szCs w:val="20"/>
              </w:rPr>
              <w:t>Отсутствует (нерезидент)</w:t>
            </w:r>
          </w:p>
        </w:tc>
      </w:tr>
      <w:tr w:rsidR="001D38E6" w:rsidRPr="00197955" w:rsidTr="001D38E6">
        <w:tc>
          <w:tcPr>
            <w:tcW w:w="4676" w:type="dxa"/>
          </w:tcPr>
          <w:p w:rsidR="001D38E6" w:rsidRPr="00197955" w:rsidRDefault="001D38E6" w:rsidP="001D38E6">
            <w:pPr>
              <w:spacing w:after="0" w:line="240" w:lineRule="auto"/>
              <w:rPr>
                <w:rFonts w:ascii="Arial" w:hAnsi="Arial" w:cs="Arial"/>
                <w:b/>
                <w:sz w:val="20"/>
                <w:szCs w:val="20"/>
                <w:lang w:val="en-US"/>
              </w:rPr>
            </w:pPr>
            <w:r w:rsidRPr="00197955">
              <w:rPr>
                <w:rFonts w:ascii="Arial" w:hAnsi="Arial" w:cs="Arial"/>
                <w:sz w:val="20"/>
                <w:szCs w:val="20"/>
              </w:rPr>
              <w:t>Место нахождения</w:t>
            </w:r>
          </w:p>
        </w:tc>
        <w:tc>
          <w:tcPr>
            <w:tcW w:w="4680" w:type="dxa"/>
          </w:tcPr>
          <w:p w:rsidR="001D38E6" w:rsidRPr="00197955" w:rsidRDefault="001D38E6" w:rsidP="001D38E6">
            <w:pPr>
              <w:spacing w:after="0" w:line="240" w:lineRule="auto"/>
              <w:jc w:val="both"/>
              <w:rPr>
                <w:rFonts w:ascii="Arial" w:hAnsi="Arial" w:cs="Arial"/>
                <w:sz w:val="20"/>
                <w:szCs w:val="20"/>
                <w:lang w:val="pt-BR"/>
              </w:rPr>
            </w:pPr>
            <w:r w:rsidRPr="00197955">
              <w:rPr>
                <w:rFonts w:ascii="Arial" w:hAnsi="Arial" w:cs="Arial"/>
                <w:sz w:val="20"/>
                <w:szCs w:val="20"/>
                <w:lang w:val="en-US"/>
              </w:rPr>
              <w:t>Arch. Makariou III, 284 FORTUNA COURT BLOCK B, 2nd Floor, P.C. 3105, Limassol, Cyprus</w:t>
            </w:r>
          </w:p>
        </w:tc>
      </w:tr>
      <w:tr w:rsidR="001D38E6" w:rsidRPr="00197955" w:rsidTr="001D38E6">
        <w:tc>
          <w:tcPr>
            <w:tcW w:w="4676" w:type="dxa"/>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ИНН</w:t>
            </w:r>
          </w:p>
        </w:tc>
        <w:tc>
          <w:tcPr>
            <w:tcW w:w="4680" w:type="dxa"/>
          </w:tcPr>
          <w:p w:rsidR="001D38E6" w:rsidRPr="00197955" w:rsidRDefault="001D38E6" w:rsidP="001D38E6">
            <w:pPr>
              <w:spacing w:after="0" w:line="240" w:lineRule="auto"/>
              <w:rPr>
                <w:rFonts w:ascii="Arial" w:hAnsi="Arial" w:cs="Arial"/>
                <w:noProof/>
                <w:sz w:val="20"/>
                <w:szCs w:val="20"/>
              </w:rPr>
            </w:pPr>
            <w:r w:rsidRPr="00197955">
              <w:rPr>
                <w:rFonts w:ascii="Arial" w:hAnsi="Arial" w:cs="Arial"/>
                <w:noProof/>
                <w:sz w:val="20"/>
                <w:szCs w:val="20"/>
              </w:rPr>
              <w:t>не применимо</w:t>
            </w:r>
          </w:p>
        </w:tc>
      </w:tr>
      <w:tr w:rsidR="001D38E6" w:rsidRPr="00197955" w:rsidTr="001D38E6">
        <w:tc>
          <w:tcPr>
            <w:tcW w:w="4676" w:type="dxa"/>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Размер доли акционера Эмитента в уставном капитале Эмитента:</w:t>
            </w:r>
          </w:p>
        </w:tc>
        <w:tc>
          <w:tcPr>
            <w:tcW w:w="4680" w:type="dxa"/>
          </w:tcPr>
          <w:p w:rsidR="001D38E6" w:rsidRPr="00197955" w:rsidRDefault="001D38E6" w:rsidP="001D38E6">
            <w:pPr>
              <w:pStyle w:val="25"/>
              <w:spacing w:after="0" w:line="240" w:lineRule="auto"/>
              <w:ind w:left="0"/>
              <w:jc w:val="both"/>
              <w:rPr>
                <w:rFonts w:ascii="Arial" w:hAnsi="Arial" w:cs="Arial"/>
              </w:rPr>
            </w:pPr>
            <w:r w:rsidRPr="00197955">
              <w:rPr>
                <w:rFonts w:ascii="Arial" w:hAnsi="Arial" w:cs="Arial"/>
              </w:rPr>
              <w:t>7,58%</w:t>
            </w:r>
          </w:p>
        </w:tc>
      </w:tr>
      <w:tr w:rsidR="001D38E6" w:rsidRPr="00197955" w:rsidTr="001D38E6">
        <w:tc>
          <w:tcPr>
            <w:tcW w:w="4676" w:type="dxa"/>
          </w:tcPr>
          <w:p w:rsidR="001D38E6" w:rsidRPr="00197955" w:rsidRDefault="001D38E6" w:rsidP="001D38E6">
            <w:pPr>
              <w:spacing w:after="0" w:line="240" w:lineRule="auto"/>
              <w:rPr>
                <w:rFonts w:ascii="Arial" w:hAnsi="Arial" w:cs="Arial"/>
                <w:b/>
                <w:sz w:val="20"/>
                <w:szCs w:val="20"/>
              </w:rPr>
            </w:pPr>
            <w:r w:rsidRPr="00197955">
              <w:rPr>
                <w:rFonts w:ascii="Arial" w:hAnsi="Arial" w:cs="Arial"/>
                <w:sz w:val="20"/>
                <w:szCs w:val="20"/>
              </w:rPr>
              <w:t>Размер доли принадлежащих акционеру Эмитента обыкновенных акций Эмитента:</w:t>
            </w:r>
          </w:p>
        </w:tc>
        <w:tc>
          <w:tcPr>
            <w:tcW w:w="4680" w:type="dxa"/>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7,58%</w:t>
            </w:r>
          </w:p>
        </w:tc>
      </w:tr>
      <w:tr w:rsidR="001D38E6" w:rsidRPr="00197955" w:rsidTr="001D38E6">
        <w:tc>
          <w:tcPr>
            <w:tcW w:w="9356" w:type="dxa"/>
            <w:gridSpan w:val="2"/>
          </w:tcPr>
          <w:p w:rsidR="001D38E6" w:rsidRPr="00197955" w:rsidRDefault="001D38E6" w:rsidP="001D38E6">
            <w:pPr>
              <w:spacing w:after="0" w:line="240" w:lineRule="auto"/>
              <w:rPr>
                <w:rFonts w:ascii="Arial" w:hAnsi="Arial" w:cs="Arial"/>
                <w:b/>
                <w:sz w:val="20"/>
                <w:szCs w:val="20"/>
              </w:rPr>
            </w:pPr>
            <w:r w:rsidRPr="00197955">
              <w:rPr>
                <w:rFonts w:ascii="Arial" w:hAnsi="Arial" w:cs="Arial"/>
                <w:sz w:val="20"/>
                <w:szCs w:val="20"/>
              </w:rPr>
              <w:lastRenderedPageBreak/>
              <w:t>Лицо, контролирующее акционера эмитента, владеющего не менее чем 5 процентами уставного капитала или не менее чем 5 процентами обыкновенных акций эмитента:</w:t>
            </w:r>
          </w:p>
        </w:tc>
      </w:tr>
      <w:tr w:rsidR="001D38E6" w:rsidRPr="00197955" w:rsidTr="001D38E6">
        <w:tc>
          <w:tcPr>
            <w:tcW w:w="4676" w:type="dxa"/>
          </w:tcPr>
          <w:p w:rsidR="001D38E6" w:rsidRPr="00197955" w:rsidRDefault="001D38E6" w:rsidP="001D38E6">
            <w:pPr>
              <w:spacing w:after="0" w:line="240" w:lineRule="auto"/>
              <w:rPr>
                <w:rFonts w:ascii="Arial" w:hAnsi="Arial" w:cs="Arial"/>
                <w:b/>
                <w:sz w:val="20"/>
                <w:szCs w:val="20"/>
              </w:rPr>
            </w:pPr>
            <w:r w:rsidRPr="00197955">
              <w:rPr>
                <w:rFonts w:ascii="Arial" w:hAnsi="Arial" w:cs="Arial"/>
                <w:sz w:val="20"/>
                <w:szCs w:val="20"/>
              </w:rPr>
              <w:t>Полное фирменное наименование</w:t>
            </w:r>
          </w:p>
        </w:tc>
        <w:tc>
          <w:tcPr>
            <w:tcW w:w="4680" w:type="dxa"/>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Открытое акционерное общество "Группа "РАЗГУЛЯЙ"</w:t>
            </w:r>
          </w:p>
        </w:tc>
      </w:tr>
      <w:tr w:rsidR="001D38E6" w:rsidRPr="00197955" w:rsidTr="001D38E6">
        <w:tc>
          <w:tcPr>
            <w:tcW w:w="4676" w:type="dxa"/>
          </w:tcPr>
          <w:p w:rsidR="001D38E6" w:rsidRPr="00197955" w:rsidRDefault="001D38E6" w:rsidP="001D38E6">
            <w:pPr>
              <w:spacing w:after="0" w:line="240" w:lineRule="auto"/>
              <w:rPr>
                <w:rFonts w:ascii="Arial" w:hAnsi="Arial" w:cs="Arial"/>
                <w:b/>
                <w:sz w:val="20"/>
                <w:szCs w:val="20"/>
              </w:rPr>
            </w:pPr>
            <w:r w:rsidRPr="00197955">
              <w:rPr>
                <w:rFonts w:ascii="Arial" w:hAnsi="Arial" w:cs="Arial"/>
                <w:sz w:val="20"/>
                <w:szCs w:val="20"/>
              </w:rPr>
              <w:t>Сокращенное фирменное наименование</w:t>
            </w:r>
          </w:p>
        </w:tc>
        <w:tc>
          <w:tcPr>
            <w:tcW w:w="4680" w:type="dxa"/>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ОАО "Группа "РАЗГУЛЯЙ"</w:t>
            </w:r>
          </w:p>
        </w:tc>
      </w:tr>
      <w:tr w:rsidR="001D38E6" w:rsidRPr="00197955" w:rsidTr="001D38E6">
        <w:tc>
          <w:tcPr>
            <w:tcW w:w="4676" w:type="dxa"/>
          </w:tcPr>
          <w:p w:rsidR="001D38E6" w:rsidRPr="00197955" w:rsidRDefault="001D38E6" w:rsidP="001D38E6">
            <w:pPr>
              <w:spacing w:after="0" w:line="240" w:lineRule="auto"/>
              <w:rPr>
                <w:rFonts w:ascii="Arial" w:hAnsi="Arial" w:cs="Arial"/>
                <w:b/>
                <w:sz w:val="20"/>
                <w:szCs w:val="20"/>
              </w:rPr>
            </w:pPr>
            <w:r w:rsidRPr="00197955">
              <w:rPr>
                <w:rFonts w:ascii="Arial" w:hAnsi="Arial" w:cs="Arial"/>
                <w:sz w:val="20"/>
                <w:szCs w:val="20"/>
              </w:rPr>
              <w:t>Место нахождения</w:t>
            </w:r>
          </w:p>
        </w:tc>
        <w:tc>
          <w:tcPr>
            <w:tcW w:w="4680" w:type="dxa"/>
          </w:tcPr>
          <w:p w:rsidR="001D38E6" w:rsidRPr="00197955" w:rsidRDefault="001D38E6" w:rsidP="001D38E6">
            <w:pPr>
              <w:pStyle w:val="prilozhforma"/>
              <w:autoSpaceDE w:val="0"/>
              <w:autoSpaceDN w:val="0"/>
              <w:spacing w:before="0" w:after="0"/>
              <w:rPr>
                <w:rFonts w:ascii="Arial" w:hAnsi="Arial" w:cs="Arial"/>
                <w:sz w:val="20"/>
                <w:szCs w:val="20"/>
                <w:lang w:eastAsia="ru-RU"/>
              </w:rPr>
            </w:pPr>
            <w:r w:rsidRPr="00197955">
              <w:rPr>
                <w:rFonts w:ascii="Arial" w:hAnsi="Arial" w:cs="Arial"/>
                <w:sz w:val="20"/>
                <w:szCs w:val="20"/>
                <w:lang w:eastAsia="ru-RU"/>
              </w:rPr>
              <w:t>109428 Россия, г. Москва, 2-я Институтская 6 стр. 64</w:t>
            </w:r>
          </w:p>
        </w:tc>
      </w:tr>
      <w:tr w:rsidR="001D38E6" w:rsidRPr="00197955" w:rsidTr="001D38E6">
        <w:tc>
          <w:tcPr>
            <w:tcW w:w="4676" w:type="dxa"/>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ИНН</w:t>
            </w:r>
          </w:p>
        </w:tc>
        <w:tc>
          <w:tcPr>
            <w:tcW w:w="4680" w:type="dxa"/>
          </w:tcPr>
          <w:p w:rsidR="001D38E6" w:rsidRPr="00197955" w:rsidRDefault="001D38E6" w:rsidP="001D38E6">
            <w:pPr>
              <w:spacing w:after="0" w:line="240" w:lineRule="auto"/>
              <w:rPr>
                <w:rFonts w:ascii="Arial" w:hAnsi="Arial" w:cs="Arial"/>
                <w:noProof/>
                <w:sz w:val="20"/>
                <w:szCs w:val="20"/>
              </w:rPr>
            </w:pPr>
            <w:r w:rsidRPr="00197955">
              <w:rPr>
                <w:rFonts w:ascii="Arial" w:hAnsi="Arial" w:cs="Arial"/>
                <w:sz w:val="20"/>
                <w:szCs w:val="20"/>
              </w:rPr>
              <w:t>7721235763</w:t>
            </w:r>
          </w:p>
        </w:tc>
      </w:tr>
      <w:tr w:rsidR="001D38E6" w:rsidRPr="00197955" w:rsidTr="001D38E6">
        <w:tc>
          <w:tcPr>
            <w:tcW w:w="4676" w:type="dxa"/>
          </w:tcPr>
          <w:p w:rsidR="001D38E6" w:rsidRPr="00197955" w:rsidRDefault="001D38E6" w:rsidP="001D38E6">
            <w:pPr>
              <w:spacing w:after="0" w:line="240" w:lineRule="auto"/>
              <w:rPr>
                <w:rFonts w:ascii="Arial" w:hAnsi="Arial" w:cs="Arial"/>
                <w:b/>
                <w:sz w:val="20"/>
                <w:szCs w:val="20"/>
              </w:rPr>
            </w:pPr>
            <w:r w:rsidRPr="00197955">
              <w:rPr>
                <w:rFonts w:ascii="Arial" w:hAnsi="Arial" w:cs="Arial"/>
                <w:sz w:val="20"/>
                <w:szCs w:val="20"/>
              </w:rPr>
              <w:t>Размер доли в уставном капитале акционера Эмитента:</w:t>
            </w:r>
          </w:p>
        </w:tc>
        <w:tc>
          <w:tcPr>
            <w:tcW w:w="4680" w:type="dxa"/>
          </w:tcPr>
          <w:p w:rsidR="001D38E6" w:rsidRPr="00197955" w:rsidRDefault="001D38E6" w:rsidP="001D38E6">
            <w:pPr>
              <w:spacing w:after="0" w:line="240" w:lineRule="auto"/>
              <w:rPr>
                <w:rFonts w:ascii="Arial" w:hAnsi="Arial" w:cs="Arial"/>
                <w:sz w:val="20"/>
                <w:szCs w:val="20"/>
              </w:rPr>
            </w:pPr>
            <w:r w:rsidRPr="00197955">
              <w:rPr>
                <w:rFonts w:ascii="Arial" w:hAnsi="Arial" w:cs="Arial"/>
                <w:noProof/>
                <w:sz w:val="20"/>
                <w:szCs w:val="20"/>
              </w:rPr>
              <w:t>99,99 %</w:t>
            </w:r>
          </w:p>
          <w:p w:rsidR="001D38E6" w:rsidRPr="00197955" w:rsidRDefault="001D38E6" w:rsidP="001D38E6">
            <w:pPr>
              <w:spacing w:after="0" w:line="240" w:lineRule="auto"/>
              <w:rPr>
                <w:rFonts w:ascii="Arial" w:hAnsi="Arial" w:cs="Arial"/>
                <w:sz w:val="20"/>
                <w:szCs w:val="20"/>
              </w:rPr>
            </w:pPr>
          </w:p>
        </w:tc>
      </w:tr>
      <w:tr w:rsidR="001D38E6" w:rsidRPr="00197955" w:rsidTr="001D38E6">
        <w:tc>
          <w:tcPr>
            <w:tcW w:w="4676" w:type="dxa"/>
          </w:tcPr>
          <w:p w:rsidR="001D38E6" w:rsidRPr="00197955" w:rsidRDefault="001D38E6" w:rsidP="001D38E6">
            <w:pPr>
              <w:spacing w:after="0" w:line="240" w:lineRule="auto"/>
              <w:rPr>
                <w:rFonts w:ascii="Arial" w:hAnsi="Arial" w:cs="Arial"/>
                <w:b/>
                <w:sz w:val="20"/>
                <w:szCs w:val="20"/>
              </w:rPr>
            </w:pPr>
            <w:r w:rsidRPr="00197955">
              <w:rPr>
                <w:rFonts w:ascii="Arial" w:hAnsi="Arial" w:cs="Arial"/>
                <w:sz w:val="20"/>
                <w:szCs w:val="20"/>
              </w:rPr>
              <w:t xml:space="preserve">Размер доли принадлежащих ему обыкновенных акций акционера Эмитента: </w:t>
            </w:r>
          </w:p>
        </w:tc>
        <w:tc>
          <w:tcPr>
            <w:tcW w:w="4680" w:type="dxa"/>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не применимо</w:t>
            </w:r>
          </w:p>
        </w:tc>
      </w:tr>
      <w:tr w:rsidR="001D38E6" w:rsidRPr="00197955" w:rsidTr="001D38E6">
        <w:tc>
          <w:tcPr>
            <w:tcW w:w="4676" w:type="dxa"/>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 xml:space="preserve">Размер доли в уставном капитале Эмитента: </w:t>
            </w:r>
          </w:p>
        </w:tc>
        <w:tc>
          <w:tcPr>
            <w:tcW w:w="4680" w:type="dxa"/>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доли не имеет</w:t>
            </w:r>
          </w:p>
        </w:tc>
      </w:tr>
      <w:tr w:rsidR="001D38E6" w:rsidRPr="00197955" w:rsidTr="001D38E6">
        <w:tc>
          <w:tcPr>
            <w:tcW w:w="4676" w:type="dxa"/>
          </w:tcPr>
          <w:p w:rsidR="001D38E6" w:rsidRPr="00197955" w:rsidRDefault="001D38E6" w:rsidP="001D38E6">
            <w:pPr>
              <w:spacing w:after="0" w:line="240" w:lineRule="auto"/>
              <w:rPr>
                <w:rFonts w:ascii="Arial" w:hAnsi="Arial" w:cs="Arial"/>
                <w:b/>
                <w:sz w:val="20"/>
                <w:szCs w:val="20"/>
              </w:rPr>
            </w:pPr>
            <w:r w:rsidRPr="00197955">
              <w:rPr>
                <w:rFonts w:ascii="Arial" w:hAnsi="Arial" w:cs="Arial"/>
                <w:sz w:val="20"/>
                <w:szCs w:val="20"/>
              </w:rPr>
              <w:t>Размер доли принадлежащих обыкновенных акций Эмитента:</w:t>
            </w:r>
          </w:p>
        </w:tc>
        <w:tc>
          <w:tcPr>
            <w:tcW w:w="4680" w:type="dxa"/>
          </w:tcPr>
          <w:p w:rsidR="001D38E6" w:rsidRPr="00197955" w:rsidRDefault="001D38E6" w:rsidP="001D38E6">
            <w:pPr>
              <w:spacing w:after="0" w:line="240" w:lineRule="auto"/>
              <w:rPr>
                <w:rFonts w:ascii="Arial" w:hAnsi="Arial" w:cs="Arial"/>
                <w:sz w:val="20"/>
                <w:szCs w:val="20"/>
              </w:rPr>
            </w:pPr>
            <w:r w:rsidRPr="00197955">
              <w:rPr>
                <w:rFonts w:ascii="Arial" w:hAnsi="Arial" w:cs="Arial"/>
                <w:sz w:val="20"/>
                <w:szCs w:val="20"/>
              </w:rPr>
              <w:t>доли не имеет</w:t>
            </w:r>
          </w:p>
        </w:tc>
      </w:tr>
    </w:tbl>
    <w:p w:rsidR="001D38E6" w:rsidRPr="00197955" w:rsidRDefault="001D38E6" w:rsidP="00E54555">
      <w:pPr>
        <w:spacing w:after="0" w:line="240" w:lineRule="auto"/>
        <w:jc w:val="both"/>
        <w:rPr>
          <w:rFonts w:ascii="Arial" w:hAnsi="Arial" w:cs="Arial"/>
          <w:b/>
          <w:sz w:val="20"/>
          <w:szCs w:val="20"/>
        </w:rPr>
      </w:pPr>
      <w:r w:rsidRPr="00197955">
        <w:rPr>
          <w:rFonts w:ascii="Arial" w:hAnsi="Arial" w:cs="Arial"/>
          <w:b/>
          <w:sz w:val="20"/>
          <w:szCs w:val="20"/>
        </w:rPr>
        <w:t>Иные сведения об Эмитенте и его ценных бумагах, раскрытие которых в том числе предусмотрено Федеральным законом «О рынке ценных бумаг» или иными федеральными законами, отсутствуют.</w:t>
      </w:r>
    </w:p>
    <w:p w:rsidR="001D38E6" w:rsidRPr="00197955" w:rsidRDefault="001D38E6" w:rsidP="001D38E6">
      <w:pPr>
        <w:rPr>
          <w:rFonts w:ascii="Arial" w:hAnsi="Arial" w:cs="Arial"/>
          <w:sz w:val="20"/>
          <w:szCs w:val="20"/>
        </w:rPr>
      </w:pPr>
    </w:p>
    <w:p w:rsidR="0076750C" w:rsidRPr="00197955" w:rsidRDefault="0076750C" w:rsidP="001D38E6">
      <w:pPr>
        <w:rPr>
          <w:rFonts w:ascii="Arial" w:hAnsi="Arial" w:cs="Arial"/>
          <w:sz w:val="20"/>
          <w:szCs w:val="20"/>
        </w:rPr>
      </w:pPr>
    </w:p>
    <w:p w:rsidR="0076750C" w:rsidRPr="00197955" w:rsidRDefault="0076750C">
      <w:pPr>
        <w:spacing w:after="0" w:line="240" w:lineRule="auto"/>
        <w:rPr>
          <w:rFonts w:ascii="Arial" w:hAnsi="Arial" w:cs="Arial"/>
          <w:sz w:val="20"/>
          <w:szCs w:val="20"/>
        </w:rPr>
      </w:pPr>
      <w:r w:rsidRPr="00197955">
        <w:rPr>
          <w:rFonts w:ascii="Arial" w:hAnsi="Arial" w:cs="Arial"/>
          <w:sz w:val="20"/>
          <w:szCs w:val="20"/>
        </w:rPr>
        <w:br w:type="page"/>
      </w:r>
    </w:p>
    <w:p w:rsidR="0076750C" w:rsidRPr="00197955" w:rsidRDefault="0076750C" w:rsidP="0076750C">
      <w:pPr>
        <w:spacing w:after="0" w:line="240" w:lineRule="auto"/>
        <w:jc w:val="right"/>
        <w:rPr>
          <w:rFonts w:ascii="Arial" w:hAnsi="Arial" w:cs="Arial"/>
        </w:rPr>
      </w:pPr>
      <w:r w:rsidRPr="00197955">
        <w:rPr>
          <w:rFonts w:ascii="Arial" w:hAnsi="Arial" w:cs="Arial"/>
        </w:rPr>
        <w:lastRenderedPageBreak/>
        <w:t xml:space="preserve">Приложение 1 </w:t>
      </w:r>
    </w:p>
    <w:p w:rsidR="0076750C" w:rsidRPr="00197955" w:rsidRDefault="0076750C" w:rsidP="0076750C">
      <w:pPr>
        <w:spacing w:after="0" w:line="240" w:lineRule="auto"/>
        <w:jc w:val="right"/>
        <w:rPr>
          <w:rFonts w:ascii="Arial" w:hAnsi="Arial" w:cs="Arial"/>
        </w:rPr>
      </w:pPr>
      <w:r w:rsidRPr="00197955">
        <w:rPr>
          <w:rFonts w:ascii="Arial" w:hAnsi="Arial" w:cs="Arial"/>
        </w:rPr>
        <w:t>Образец сертификата биржевых облигаций серии БО-17</w:t>
      </w:r>
    </w:p>
    <w:p w:rsidR="0076750C" w:rsidRPr="00197955" w:rsidRDefault="00672455" w:rsidP="0076750C">
      <w:pPr>
        <w:spacing w:after="0" w:line="240" w:lineRule="auto"/>
        <w:jc w:val="center"/>
        <w:rPr>
          <w:rFonts w:ascii="Arial" w:hAnsi="Arial" w:cs="Arial"/>
          <w:b/>
          <w:bCs/>
          <w:spacing w:val="-14"/>
        </w:rPr>
      </w:pPr>
      <w:r>
        <w:rPr>
          <w:rFonts w:ascii="Arial" w:hAnsi="Arial" w:cs="Arial"/>
          <w:b/>
          <w:bCs/>
          <w:noProof/>
          <w:spacing w:val="-14"/>
        </w:rPr>
        <w:pict>
          <v:rect id="_x0000_s1026" style="position:absolute;left:0;text-align:left;margin-left:-13.3pt;margin-top:11.25pt;width:490pt;height:684.5pt;z-index:-251658240" filled="f" strokeweight="4.5pt">
            <v:stroke linestyle="thickThin"/>
          </v:rect>
        </w:pict>
      </w:r>
    </w:p>
    <w:p w:rsidR="0076750C" w:rsidRPr="00197955" w:rsidRDefault="0076750C" w:rsidP="0076750C">
      <w:pPr>
        <w:spacing w:after="0" w:line="240" w:lineRule="auto"/>
        <w:jc w:val="center"/>
        <w:rPr>
          <w:rFonts w:ascii="Arial" w:hAnsi="Arial" w:cs="Arial"/>
          <w:b/>
          <w:bCs/>
          <w:spacing w:val="-14"/>
        </w:rPr>
      </w:pPr>
    </w:p>
    <w:p w:rsidR="0076750C" w:rsidRPr="00197955" w:rsidRDefault="0076750C" w:rsidP="0076750C">
      <w:pPr>
        <w:shd w:val="clear" w:color="auto" w:fill="FFFFFF"/>
        <w:spacing w:after="0" w:line="240" w:lineRule="auto"/>
        <w:ind w:right="11"/>
        <w:jc w:val="center"/>
        <w:rPr>
          <w:rFonts w:ascii="Arial" w:hAnsi="Arial" w:cs="Arial"/>
          <w:b/>
          <w:bCs/>
          <w:sz w:val="20"/>
          <w:szCs w:val="20"/>
        </w:rPr>
      </w:pPr>
      <w:r w:rsidRPr="00197955">
        <w:rPr>
          <w:rFonts w:ascii="Arial" w:hAnsi="Arial" w:cs="Arial"/>
          <w:b/>
          <w:bCs/>
          <w:sz w:val="20"/>
          <w:szCs w:val="20"/>
        </w:rPr>
        <w:t>Открытое акционерное общество «Группа «РАЗГУЛЯЙ»</w:t>
      </w:r>
    </w:p>
    <w:p w:rsidR="0076750C" w:rsidRPr="00197955" w:rsidRDefault="0076750C" w:rsidP="0076750C">
      <w:pPr>
        <w:shd w:val="clear" w:color="auto" w:fill="FFFFFF"/>
        <w:spacing w:after="0" w:line="240" w:lineRule="auto"/>
        <w:ind w:right="11"/>
        <w:jc w:val="center"/>
        <w:rPr>
          <w:rFonts w:ascii="Arial" w:hAnsi="Arial" w:cs="Arial"/>
          <w:sz w:val="20"/>
          <w:szCs w:val="20"/>
        </w:rPr>
      </w:pPr>
      <w:r w:rsidRPr="00197955">
        <w:rPr>
          <w:rFonts w:ascii="Arial" w:hAnsi="Arial" w:cs="Arial"/>
          <w:sz w:val="20"/>
          <w:szCs w:val="20"/>
        </w:rPr>
        <w:t xml:space="preserve">Место нахождения: </w:t>
      </w:r>
      <w:r w:rsidRPr="00197955">
        <w:rPr>
          <w:rStyle w:val="SUBST0"/>
          <w:rFonts w:ascii="Arial" w:hAnsi="Arial" w:cs="Arial"/>
          <w:i w:val="0"/>
          <w:sz w:val="20"/>
          <w:szCs w:val="20"/>
        </w:rPr>
        <w:t>109428, г. Москва, ул. 2-я Институтская, д. 6, стр. 64</w:t>
      </w:r>
    </w:p>
    <w:p w:rsidR="0076750C" w:rsidRPr="00197955" w:rsidRDefault="0076750C" w:rsidP="0076750C">
      <w:pPr>
        <w:shd w:val="clear" w:color="auto" w:fill="FFFFFF"/>
        <w:spacing w:after="0" w:line="240" w:lineRule="auto"/>
        <w:ind w:right="221"/>
        <w:jc w:val="center"/>
        <w:rPr>
          <w:rStyle w:val="SUBST0"/>
          <w:rFonts w:ascii="Arial" w:hAnsi="Arial" w:cs="Arial"/>
          <w:b w:val="0"/>
          <w:i w:val="0"/>
          <w:sz w:val="20"/>
          <w:szCs w:val="20"/>
        </w:rPr>
      </w:pPr>
      <w:r w:rsidRPr="00197955">
        <w:rPr>
          <w:rFonts w:ascii="Arial" w:hAnsi="Arial" w:cs="Arial"/>
          <w:sz w:val="20"/>
          <w:szCs w:val="20"/>
        </w:rPr>
        <w:t xml:space="preserve">Почтовый адрес: </w:t>
      </w:r>
      <w:r w:rsidRPr="00197955">
        <w:rPr>
          <w:rStyle w:val="SUBST0"/>
          <w:rFonts w:ascii="Arial" w:hAnsi="Arial" w:cs="Arial"/>
          <w:i w:val="0"/>
          <w:sz w:val="20"/>
          <w:szCs w:val="20"/>
        </w:rPr>
        <w:t>109428, г. Москва, ул. 2-я Институтская, д. 6, стр. 64</w:t>
      </w:r>
    </w:p>
    <w:p w:rsidR="0076750C" w:rsidRPr="00197955" w:rsidRDefault="0076750C" w:rsidP="0076750C">
      <w:pPr>
        <w:pStyle w:val="7"/>
        <w:spacing w:before="0" w:after="0"/>
        <w:jc w:val="center"/>
        <w:rPr>
          <w:rFonts w:ascii="Arial" w:hAnsi="Arial" w:cs="Arial"/>
          <w:b/>
          <w:bCs/>
          <w:noProof/>
          <w:szCs w:val="20"/>
        </w:rPr>
      </w:pPr>
    </w:p>
    <w:p w:rsidR="0076750C" w:rsidRPr="00197955" w:rsidRDefault="0076750C" w:rsidP="0076750C">
      <w:pPr>
        <w:pStyle w:val="7"/>
        <w:spacing w:before="0" w:after="0"/>
        <w:jc w:val="center"/>
        <w:rPr>
          <w:rFonts w:ascii="Arial" w:hAnsi="Arial" w:cs="Arial"/>
          <w:b/>
          <w:bCs/>
          <w:noProof/>
          <w:sz w:val="36"/>
          <w:szCs w:val="20"/>
        </w:rPr>
      </w:pPr>
      <w:r w:rsidRPr="00197955">
        <w:rPr>
          <w:rFonts w:ascii="Arial" w:hAnsi="Arial" w:cs="Arial"/>
          <w:b/>
          <w:bCs/>
          <w:noProof/>
          <w:sz w:val="36"/>
          <w:szCs w:val="20"/>
        </w:rPr>
        <w:t>СЕРТИФИКАТ</w:t>
      </w:r>
    </w:p>
    <w:p w:rsidR="0076750C" w:rsidRPr="00197955" w:rsidRDefault="0076750C" w:rsidP="0076750C">
      <w:pPr>
        <w:spacing w:after="0" w:line="240" w:lineRule="auto"/>
        <w:jc w:val="center"/>
        <w:rPr>
          <w:rFonts w:ascii="Arial" w:hAnsi="Arial" w:cs="Arial"/>
        </w:rPr>
      </w:pPr>
    </w:p>
    <w:p w:rsidR="0076750C" w:rsidRPr="00197955" w:rsidRDefault="0076750C" w:rsidP="0076750C">
      <w:pPr>
        <w:spacing w:after="0" w:line="240" w:lineRule="auto"/>
        <w:jc w:val="center"/>
        <w:rPr>
          <w:rFonts w:ascii="Arial" w:hAnsi="Arial" w:cs="Arial"/>
          <w:b/>
          <w:bCs/>
          <w:iCs/>
        </w:rPr>
      </w:pPr>
      <w:r w:rsidRPr="00197955">
        <w:rPr>
          <w:rFonts w:ascii="Arial" w:hAnsi="Arial" w:cs="Arial"/>
          <w:b/>
          <w:bCs/>
          <w:iCs/>
        </w:rPr>
        <w:t>документарные процентные неконвертируемые биржевые облигации на предъявителя серии БО-17 с обязательным централизованным хранением со сроком погашения в 1092-й (Одна тысяча девяносто второй) день с даты начала размещения биржевых облигаций выпуска, c возможностью досрочного погашения по требованию владельцев и по усмотрению эмитента</w:t>
      </w:r>
    </w:p>
    <w:p w:rsidR="0076750C" w:rsidRPr="00197955" w:rsidRDefault="0076750C" w:rsidP="0076750C">
      <w:pPr>
        <w:spacing w:after="0" w:line="240" w:lineRule="auto"/>
        <w:jc w:val="center"/>
        <w:rPr>
          <w:rFonts w:ascii="Arial" w:hAnsi="Arial" w:cs="Arial"/>
        </w:rPr>
      </w:pPr>
    </w:p>
    <w:p w:rsidR="0076750C" w:rsidRPr="00197955" w:rsidRDefault="0076750C" w:rsidP="0076750C">
      <w:pPr>
        <w:spacing w:after="0" w:line="240" w:lineRule="auto"/>
        <w:jc w:val="center"/>
        <w:rPr>
          <w:rFonts w:ascii="Arial" w:hAnsi="Arial" w:cs="Arial"/>
        </w:rPr>
      </w:pPr>
      <w:r w:rsidRPr="00197955">
        <w:rPr>
          <w:rFonts w:ascii="Arial" w:hAnsi="Arial" w:cs="Arial"/>
        </w:rPr>
        <w:t>Идентификационный номер</w:t>
      </w:r>
    </w:p>
    <w:tbl>
      <w:tblPr>
        <w:tblW w:w="5616" w:type="dxa"/>
        <w:jc w:val="center"/>
        <w:tblInd w:w="2368" w:type="dxa"/>
        <w:tblLayout w:type="fixed"/>
        <w:tblCellMar>
          <w:left w:w="28" w:type="dxa"/>
          <w:right w:w="28" w:type="dxa"/>
        </w:tblCellMar>
        <w:tblLook w:val="0000"/>
      </w:tblPr>
      <w:tblGrid>
        <w:gridCol w:w="312"/>
        <w:gridCol w:w="312"/>
        <w:gridCol w:w="312"/>
        <w:gridCol w:w="312"/>
        <w:gridCol w:w="312"/>
        <w:gridCol w:w="312"/>
        <w:gridCol w:w="312"/>
        <w:gridCol w:w="312"/>
        <w:gridCol w:w="312"/>
        <w:gridCol w:w="312"/>
        <w:gridCol w:w="312"/>
        <w:gridCol w:w="312"/>
        <w:gridCol w:w="312"/>
        <w:gridCol w:w="312"/>
        <w:gridCol w:w="312"/>
        <w:gridCol w:w="312"/>
        <w:gridCol w:w="312"/>
        <w:gridCol w:w="312"/>
      </w:tblGrid>
      <w:tr w:rsidR="0076750C" w:rsidRPr="00197955" w:rsidTr="0076750C">
        <w:trPr>
          <w:trHeight w:hRule="exact" w:val="360"/>
          <w:jc w:val="center"/>
        </w:trPr>
        <w:tc>
          <w:tcPr>
            <w:tcW w:w="312" w:type="dxa"/>
            <w:tcBorders>
              <w:top w:val="single" w:sz="4" w:space="0" w:color="auto"/>
              <w:left w:val="single" w:sz="4" w:space="0" w:color="auto"/>
              <w:bottom w:val="single" w:sz="4" w:space="0" w:color="auto"/>
            </w:tcBorders>
            <w:vAlign w:val="bottom"/>
          </w:tcPr>
          <w:p w:rsidR="0076750C" w:rsidRPr="00197955" w:rsidRDefault="0076750C" w:rsidP="0076750C">
            <w:pPr>
              <w:spacing w:after="0" w:line="240" w:lineRule="auto"/>
              <w:ind w:firstLine="28"/>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bottom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bottom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bottom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bottom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r>
    </w:tbl>
    <w:p w:rsidR="0076750C" w:rsidRPr="00197955" w:rsidRDefault="0076750C" w:rsidP="0076750C">
      <w:pPr>
        <w:pStyle w:val="aff5"/>
        <w:spacing w:before="0" w:after="0"/>
        <w:ind w:left="0" w:right="0" w:firstLine="0"/>
        <w:jc w:val="center"/>
        <w:rPr>
          <w:rFonts w:ascii="Arial" w:hAnsi="Arial" w:cs="Arial"/>
          <w:color w:val="auto"/>
          <w:sz w:val="20"/>
          <w:szCs w:val="20"/>
        </w:rPr>
      </w:pPr>
    </w:p>
    <w:p w:rsidR="0076750C" w:rsidRPr="00197955" w:rsidRDefault="0076750C" w:rsidP="0076750C">
      <w:pPr>
        <w:pStyle w:val="aff5"/>
        <w:spacing w:before="0" w:after="0"/>
        <w:ind w:left="0" w:right="0" w:firstLine="0"/>
        <w:jc w:val="center"/>
        <w:rPr>
          <w:rFonts w:ascii="Arial" w:hAnsi="Arial" w:cs="Arial"/>
          <w:color w:val="auto"/>
          <w:sz w:val="20"/>
          <w:szCs w:val="20"/>
        </w:rPr>
      </w:pPr>
      <w:r w:rsidRPr="00197955">
        <w:rPr>
          <w:rFonts w:ascii="Arial" w:hAnsi="Arial" w:cs="Arial"/>
          <w:color w:val="auto"/>
          <w:sz w:val="20"/>
          <w:szCs w:val="20"/>
        </w:rPr>
        <w:t>Дата допуска Биржевых облигаций к торгам на ЗАО «ФБ ММВБ» в процессе их размещения:</w:t>
      </w:r>
    </w:p>
    <w:p w:rsidR="0076750C" w:rsidRPr="00197955" w:rsidRDefault="0076750C" w:rsidP="0076750C">
      <w:pPr>
        <w:pStyle w:val="aff5"/>
        <w:spacing w:before="0" w:after="0"/>
        <w:ind w:left="0" w:right="0" w:firstLine="0"/>
        <w:jc w:val="center"/>
        <w:rPr>
          <w:rFonts w:ascii="Arial" w:hAnsi="Arial" w:cs="Arial"/>
          <w:color w:val="auto"/>
          <w:sz w:val="20"/>
          <w:szCs w:val="20"/>
        </w:rPr>
      </w:pPr>
    </w:p>
    <w:tbl>
      <w:tblPr>
        <w:tblW w:w="0" w:type="auto"/>
        <w:jc w:val="center"/>
        <w:tblInd w:w="2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312"/>
        <w:gridCol w:w="312"/>
        <w:gridCol w:w="312"/>
        <w:gridCol w:w="312"/>
        <w:gridCol w:w="312"/>
        <w:gridCol w:w="312"/>
        <w:gridCol w:w="312"/>
        <w:gridCol w:w="312"/>
      </w:tblGrid>
      <w:tr w:rsidR="0076750C" w:rsidRPr="00197955" w:rsidTr="0076750C">
        <w:trPr>
          <w:trHeight w:hRule="exact" w:val="360"/>
          <w:jc w:val="center"/>
        </w:trPr>
        <w:tc>
          <w:tcPr>
            <w:tcW w:w="312" w:type="dxa"/>
          </w:tcPr>
          <w:p w:rsidR="0076750C" w:rsidRPr="00197955" w:rsidRDefault="0076750C" w:rsidP="0076750C">
            <w:pPr>
              <w:spacing w:after="0" w:line="240" w:lineRule="auto"/>
              <w:ind w:left="-28" w:firstLine="28"/>
              <w:rPr>
                <w:rFonts w:ascii="Arial" w:hAnsi="Arial" w:cs="Arial"/>
              </w:rPr>
            </w:pPr>
            <w:r w:rsidRPr="00197955">
              <w:rPr>
                <w:rFonts w:ascii="Arial" w:hAnsi="Arial" w:cs="Arial"/>
              </w:rPr>
              <w:t xml:space="preserve">  </w:t>
            </w:r>
          </w:p>
        </w:tc>
        <w:tc>
          <w:tcPr>
            <w:tcW w:w="312" w:type="dxa"/>
          </w:tcPr>
          <w:p w:rsidR="0076750C" w:rsidRPr="00197955" w:rsidRDefault="0076750C" w:rsidP="0076750C">
            <w:pPr>
              <w:spacing w:after="0" w:line="240" w:lineRule="auto"/>
              <w:rPr>
                <w:rFonts w:ascii="Arial" w:hAnsi="Arial" w:cs="Arial"/>
              </w:rPr>
            </w:pPr>
            <w:r w:rsidRPr="00197955">
              <w:rPr>
                <w:rFonts w:ascii="Arial" w:hAnsi="Arial" w:cs="Arial"/>
              </w:rPr>
              <w:t xml:space="preserve">    </w:t>
            </w:r>
          </w:p>
        </w:tc>
        <w:tc>
          <w:tcPr>
            <w:tcW w:w="312" w:type="dxa"/>
          </w:tcPr>
          <w:p w:rsidR="0076750C" w:rsidRPr="00197955" w:rsidRDefault="0076750C" w:rsidP="0076750C">
            <w:pPr>
              <w:spacing w:after="0" w:line="240" w:lineRule="auto"/>
              <w:rPr>
                <w:rFonts w:ascii="Arial" w:hAnsi="Arial" w:cs="Arial"/>
              </w:rPr>
            </w:pPr>
          </w:p>
        </w:tc>
        <w:tc>
          <w:tcPr>
            <w:tcW w:w="312" w:type="dxa"/>
          </w:tcPr>
          <w:p w:rsidR="0076750C" w:rsidRPr="00197955" w:rsidRDefault="0076750C" w:rsidP="0076750C">
            <w:pPr>
              <w:spacing w:after="0" w:line="240" w:lineRule="auto"/>
              <w:rPr>
                <w:rFonts w:ascii="Arial" w:hAnsi="Arial" w:cs="Arial"/>
              </w:rPr>
            </w:pPr>
          </w:p>
        </w:tc>
        <w:tc>
          <w:tcPr>
            <w:tcW w:w="312" w:type="dxa"/>
          </w:tcPr>
          <w:p w:rsidR="0076750C" w:rsidRPr="00197955" w:rsidRDefault="0076750C" w:rsidP="0076750C">
            <w:pPr>
              <w:spacing w:after="0" w:line="240" w:lineRule="auto"/>
              <w:rPr>
                <w:rFonts w:ascii="Arial" w:hAnsi="Arial" w:cs="Arial"/>
              </w:rPr>
            </w:pPr>
          </w:p>
        </w:tc>
        <w:tc>
          <w:tcPr>
            <w:tcW w:w="312" w:type="dxa"/>
          </w:tcPr>
          <w:p w:rsidR="0076750C" w:rsidRPr="00197955" w:rsidRDefault="0076750C" w:rsidP="0076750C">
            <w:pPr>
              <w:spacing w:after="0" w:line="240" w:lineRule="auto"/>
              <w:rPr>
                <w:rFonts w:ascii="Arial" w:hAnsi="Arial" w:cs="Arial"/>
              </w:rPr>
            </w:pPr>
          </w:p>
        </w:tc>
        <w:tc>
          <w:tcPr>
            <w:tcW w:w="312" w:type="dxa"/>
            <w:vAlign w:val="bottom"/>
          </w:tcPr>
          <w:p w:rsidR="0076750C" w:rsidRPr="00197955" w:rsidRDefault="0076750C" w:rsidP="0076750C">
            <w:pPr>
              <w:spacing w:after="0" w:line="240" w:lineRule="auto"/>
              <w:rPr>
                <w:rFonts w:ascii="Arial" w:hAnsi="Arial" w:cs="Arial"/>
              </w:rPr>
            </w:pPr>
          </w:p>
        </w:tc>
        <w:tc>
          <w:tcPr>
            <w:tcW w:w="312" w:type="dxa"/>
            <w:vAlign w:val="bottom"/>
          </w:tcPr>
          <w:p w:rsidR="0076750C" w:rsidRPr="00197955" w:rsidRDefault="0076750C" w:rsidP="0076750C">
            <w:pPr>
              <w:spacing w:after="0" w:line="240" w:lineRule="auto"/>
              <w:rPr>
                <w:rFonts w:ascii="Arial" w:hAnsi="Arial" w:cs="Arial"/>
              </w:rPr>
            </w:pPr>
          </w:p>
        </w:tc>
      </w:tr>
    </w:tbl>
    <w:p w:rsidR="0076750C" w:rsidRPr="00197955" w:rsidRDefault="0076750C" w:rsidP="0076750C">
      <w:pPr>
        <w:spacing w:after="0" w:line="240" w:lineRule="auto"/>
        <w:rPr>
          <w:rFonts w:ascii="Arial" w:hAnsi="Arial" w:cs="Arial"/>
        </w:rPr>
      </w:pPr>
    </w:p>
    <w:p w:rsidR="0076750C" w:rsidRPr="00197955" w:rsidRDefault="0076750C" w:rsidP="0076750C">
      <w:pPr>
        <w:spacing w:after="0" w:line="240" w:lineRule="auto"/>
        <w:rPr>
          <w:rFonts w:ascii="Arial" w:hAnsi="Arial" w:cs="Arial"/>
        </w:rPr>
      </w:pPr>
      <w:r w:rsidRPr="00197955">
        <w:rPr>
          <w:rFonts w:ascii="Arial" w:hAnsi="Arial" w:cs="Arial"/>
        </w:rPr>
        <w:t>Биржевые облигации размещаются путем открытой подписки среди неограниченного круга лиц</w:t>
      </w:r>
    </w:p>
    <w:p w:rsidR="0076750C" w:rsidRPr="00197955" w:rsidRDefault="0076750C" w:rsidP="0076750C">
      <w:pPr>
        <w:spacing w:after="0" w:line="240" w:lineRule="auto"/>
        <w:jc w:val="center"/>
        <w:rPr>
          <w:rFonts w:ascii="Arial" w:hAnsi="Arial" w:cs="Arial"/>
        </w:rPr>
      </w:pPr>
    </w:p>
    <w:p w:rsidR="0076750C" w:rsidRPr="00197955" w:rsidRDefault="0076750C" w:rsidP="0076750C">
      <w:pPr>
        <w:spacing w:after="0" w:line="240" w:lineRule="auto"/>
        <w:jc w:val="both"/>
        <w:rPr>
          <w:rFonts w:ascii="Arial" w:hAnsi="Arial" w:cs="Arial"/>
          <w:b/>
        </w:rPr>
      </w:pPr>
      <w:r w:rsidRPr="00197955">
        <w:rPr>
          <w:rFonts w:ascii="Arial" w:hAnsi="Arial" w:cs="Arial"/>
          <w:b/>
        </w:rPr>
        <w:t>Открытое акционерное общество «Группа «РАЗГУЛЯЙ» (далее – «Эмитент») обязуется обеспечить права владельцев Биржевых облигаций при соблюдении владельцами установленного законодательством Российской Федерации порядка осуществления этих прав.</w:t>
      </w:r>
    </w:p>
    <w:p w:rsidR="0076750C" w:rsidRPr="00197955" w:rsidRDefault="0076750C" w:rsidP="0076750C">
      <w:pPr>
        <w:spacing w:after="0" w:line="240" w:lineRule="auto"/>
        <w:ind w:right="41"/>
        <w:jc w:val="both"/>
        <w:rPr>
          <w:rFonts w:ascii="Arial" w:hAnsi="Arial" w:cs="Arial"/>
        </w:rPr>
      </w:pPr>
    </w:p>
    <w:p w:rsidR="0076750C" w:rsidRPr="00197955" w:rsidRDefault="0076750C" w:rsidP="0076750C">
      <w:pPr>
        <w:spacing w:after="0" w:line="240" w:lineRule="auto"/>
        <w:ind w:right="41"/>
        <w:jc w:val="both"/>
        <w:rPr>
          <w:rFonts w:ascii="Arial" w:hAnsi="Arial" w:cs="Arial"/>
        </w:rPr>
      </w:pPr>
      <w:r w:rsidRPr="00197955">
        <w:rPr>
          <w:rFonts w:ascii="Arial" w:hAnsi="Arial" w:cs="Arial"/>
        </w:rPr>
        <w:t>Настоящий  Сертификат  удостоверяет  права  на  2 000 000 (Два миллиона)  Биржевых  облигаций номинальной стоимостью 1 000 (Одна  тысяча) рублей  каждая,  общей  номинальной стоимостью   2 000 000 000 (Два миллиарда) рублей.</w:t>
      </w:r>
    </w:p>
    <w:p w:rsidR="0076750C" w:rsidRPr="00197955" w:rsidRDefault="0076750C" w:rsidP="0076750C">
      <w:pPr>
        <w:spacing w:after="0" w:line="240" w:lineRule="auto"/>
        <w:ind w:right="41"/>
        <w:jc w:val="both"/>
        <w:rPr>
          <w:rFonts w:ascii="Arial" w:hAnsi="Arial" w:cs="Arial"/>
        </w:rPr>
      </w:pPr>
    </w:p>
    <w:p w:rsidR="0076750C" w:rsidRPr="00197955" w:rsidRDefault="0076750C" w:rsidP="0076750C">
      <w:pPr>
        <w:spacing w:after="0" w:line="240" w:lineRule="auto"/>
        <w:ind w:right="41"/>
        <w:jc w:val="both"/>
        <w:rPr>
          <w:rFonts w:ascii="Arial" w:hAnsi="Arial" w:cs="Arial"/>
        </w:rPr>
      </w:pPr>
      <w:r w:rsidRPr="00197955">
        <w:rPr>
          <w:rFonts w:ascii="Arial" w:hAnsi="Arial" w:cs="Arial"/>
        </w:rPr>
        <w:t xml:space="preserve">Общее количество выпуска Биржевых облигаций, имеющего идентификационный номер </w:t>
      </w:r>
    </w:p>
    <w:p w:rsidR="0076750C" w:rsidRPr="00197955" w:rsidRDefault="0076750C" w:rsidP="0076750C">
      <w:pPr>
        <w:spacing w:after="0" w:line="240" w:lineRule="auto"/>
        <w:ind w:right="41"/>
        <w:jc w:val="both"/>
        <w:rPr>
          <w:rFonts w:ascii="Arial" w:hAnsi="Arial" w:cs="Arial"/>
        </w:rPr>
      </w:pPr>
      <w:r w:rsidRPr="00197955">
        <w:rPr>
          <w:rFonts w:ascii="Arial" w:hAnsi="Arial" w:cs="Arial"/>
          <w:b/>
          <w:bCs/>
        </w:rPr>
        <w:t>________________________ от «____»____________ 20__ года</w:t>
      </w:r>
      <w:r w:rsidRPr="00197955">
        <w:rPr>
          <w:rFonts w:ascii="Arial" w:hAnsi="Arial" w:cs="Arial"/>
        </w:rPr>
        <w:t xml:space="preserve">, составляет </w:t>
      </w:r>
      <w:r w:rsidRPr="00197955">
        <w:rPr>
          <w:rFonts w:ascii="Arial" w:hAnsi="Arial" w:cs="Arial"/>
          <w:b/>
        </w:rPr>
        <w:t>2 000 000 (Два миллиона)</w:t>
      </w:r>
      <w:r w:rsidRPr="00197955">
        <w:rPr>
          <w:rFonts w:ascii="Arial" w:hAnsi="Arial" w:cs="Arial"/>
        </w:rPr>
        <w:t xml:space="preserve"> </w:t>
      </w:r>
      <w:r w:rsidRPr="00197955">
        <w:rPr>
          <w:rFonts w:ascii="Arial" w:hAnsi="Arial" w:cs="Arial"/>
          <w:b/>
          <w:bCs/>
        </w:rPr>
        <w:t>Биржевых облигаций</w:t>
      </w:r>
      <w:r w:rsidRPr="00197955">
        <w:rPr>
          <w:rFonts w:ascii="Arial" w:hAnsi="Arial" w:cs="Arial"/>
        </w:rPr>
        <w:t xml:space="preserve"> номинальной стоимостью </w:t>
      </w:r>
      <w:r w:rsidRPr="00197955">
        <w:rPr>
          <w:rFonts w:ascii="Arial" w:hAnsi="Arial" w:cs="Arial"/>
          <w:b/>
          <w:bCs/>
        </w:rPr>
        <w:t>1 000 (Одна тысяча) рублей</w:t>
      </w:r>
      <w:r w:rsidRPr="00197955">
        <w:rPr>
          <w:rFonts w:ascii="Arial" w:hAnsi="Arial" w:cs="Arial"/>
        </w:rPr>
        <w:t xml:space="preserve"> каждая и общей номинальной стоимостью </w:t>
      </w:r>
      <w:r w:rsidRPr="00197955">
        <w:rPr>
          <w:rFonts w:ascii="Arial" w:hAnsi="Arial" w:cs="Arial"/>
          <w:b/>
        </w:rPr>
        <w:t xml:space="preserve">2 000 000 000 (Два миллиарда) </w:t>
      </w:r>
      <w:r w:rsidRPr="00197955">
        <w:rPr>
          <w:rFonts w:ascii="Arial" w:hAnsi="Arial" w:cs="Arial"/>
          <w:b/>
          <w:bCs/>
        </w:rPr>
        <w:t>рублей</w:t>
      </w:r>
      <w:r w:rsidRPr="00197955">
        <w:rPr>
          <w:rFonts w:ascii="Arial" w:hAnsi="Arial" w:cs="Arial"/>
        </w:rPr>
        <w:t>.</w:t>
      </w:r>
    </w:p>
    <w:p w:rsidR="0076750C" w:rsidRPr="00197955" w:rsidRDefault="0076750C" w:rsidP="0076750C">
      <w:pPr>
        <w:spacing w:after="0" w:line="240" w:lineRule="auto"/>
        <w:jc w:val="both"/>
        <w:rPr>
          <w:rFonts w:ascii="Arial" w:hAnsi="Arial" w:cs="Arial"/>
          <w:b/>
        </w:rPr>
      </w:pPr>
    </w:p>
    <w:p w:rsidR="0076750C" w:rsidRPr="00197955" w:rsidRDefault="0076750C" w:rsidP="0076750C">
      <w:pPr>
        <w:spacing w:after="0" w:line="240" w:lineRule="auto"/>
        <w:jc w:val="both"/>
        <w:rPr>
          <w:rFonts w:ascii="Arial" w:hAnsi="Arial" w:cs="Arial"/>
        </w:rPr>
      </w:pPr>
      <w:r w:rsidRPr="00197955">
        <w:rPr>
          <w:rFonts w:ascii="Arial" w:hAnsi="Arial" w:cs="Arial"/>
        </w:rPr>
        <w:t>Настоящий сертификат передается на хранение в Небанковскую кредитную организацию закрытое акционерное общество «Национальный расчетный депозитарий» (далее – «Депозитарий»), осуществляющую обязательное централизованное хранение сертификата Биржевых облигаций.</w:t>
      </w:r>
    </w:p>
    <w:p w:rsidR="0076750C" w:rsidRPr="00197955" w:rsidRDefault="0076750C" w:rsidP="0076750C">
      <w:pPr>
        <w:spacing w:after="0" w:line="240" w:lineRule="auto"/>
        <w:jc w:val="both"/>
        <w:rPr>
          <w:rFonts w:ascii="Arial" w:hAnsi="Arial" w:cs="Arial"/>
        </w:rPr>
      </w:pPr>
    </w:p>
    <w:p w:rsidR="0076750C" w:rsidRPr="00197955" w:rsidRDefault="0076750C" w:rsidP="0076750C">
      <w:pPr>
        <w:spacing w:after="0" w:line="240" w:lineRule="auto"/>
        <w:jc w:val="both"/>
        <w:rPr>
          <w:rFonts w:ascii="Arial" w:hAnsi="Arial" w:cs="Arial"/>
        </w:rPr>
      </w:pPr>
      <w:r w:rsidRPr="00197955">
        <w:rPr>
          <w:rFonts w:ascii="Arial" w:hAnsi="Arial" w:cs="Arial"/>
        </w:rPr>
        <w:t>Место нахождения Депозитария:  125009, Москва, Средний Кисловский переулок, дом 1/13, строение 8.</w:t>
      </w:r>
    </w:p>
    <w:p w:rsidR="0076750C" w:rsidRPr="00197955" w:rsidRDefault="0076750C" w:rsidP="0076750C">
      <w:pPr>
        <w:spacing w:after="0" w:line="240" w:lineRule="auto"/>
        <w:jc w:val="center"/>
        <w:rPr>
          <w:rFonts w:ascii="Arial" w:hAnsi="Arial" w:cs="Arial"/>
        </w:rPr>
      </w:pPr>
      <w:r w:rsidRPr="00197955">
        <w:rPr>
          <w:rFonts w:ascii="Arial" w:hAnsi="Arial" w:cs="Arial"/>
        </w:rPr>
        <w:t xml:space="preserve"> </w:t>
      </w:r>
    </w:p>
    <w:p w:rsidR="0076750C" w:rsidRPr="00197955" w:rsidRDefault="0076750C" w:rsidP="0076750C">
      <w:pPr>
        <w:spacing w:after="0" w:line="240" w:lineRule="auto"/>
        <w:rPr>
          <w:rFonts w:ascii="Arial" w:hAnsi="Arial" w:cs="Arial"/>
          <w:b/>
          <w:bCs/>
        </w:rPr>
      </w:pPr>
    </w:p>
    <w:p w:rsidR="0076750C" w:rsidRPr="00197955" w:rsidRDefault="0076750C" w:rsidP="0076750C">
      <w:pPr>
        <w:spacing w:after="0" w:line="240" w:lineRule="auto"/>
        <w:rPr>
          <w:rFonts w:ascii="Arial" w:hAnsi="Arial" w:cs="Arial"/>
        </w:rPr>
      </w:pPr>
      <w:r w:rsidRPr="00197955">
        <w:rPr>
          <w:rFonts w:ascii="Arial" w:hAnsi="Arial" w:cs="Arial"/>
        </w:rPr>
        <w:t xml:space="preserve">Генеральный директор </w:t>
      </w:r>
    </w:p>
    <w:p w:rsidR="0076750C" w:rsidRPr="00197955" w:rsidRDefault="0076750C" w:rsidP="0076750C">
      <w:pPr>
        <w:spacing w:after="0" w:line="240" w:lineRule="auto"/>
      </w:pPr>
      <w:r w:rsidRPr="00197955">
        <w:rPr>
          <w:rFonts w:ascii="Arial" w:hAnsi="Arial" w:cs="Arial"/>
        </w:rPr>
        <w:t>Открытого акционерного общества «Группа «РАЗГУЛЯЙ»</w:t>
      </w:r>
      <w:r w:rsidRPr="00197955">
        <w:rPr>
          <w:rStyle w:val="SUBST0"/>
          <w:rFonts w:ascii="Arial" w:hAnsi="Arial" w:cs="Arial"/>
          <w:iCs w:val="0"/>
        </w:rPr>
        <w:t xml:space="preserve"> </w:t>
      </w:r>
      <w:r w:rsidRPr="00197955">
        <w:t>___________________</w:t>
      </w:r>
    </w:p>
    <w:p w:rsidR="0076750C" w:rsidRPr="00197955" w:rsidRDefault="0076750C" w:rsidP="0076750C">
      <w:pPr>
        <w:spacing w:after="0" w:line="240" w:lineRule="auto"/>
        <w:jc w:val="both"/>
        <w:rPr>
          <w:rFonts w:ascii="Arial" w:hAnsi="Arial" w:cs="Arial"/>
        </w:rPr>
      </w:pP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t>М.П.</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Дата «___» _______________ 20___ г.          </w:t>
      </w:r>
    </w:p>
    <w:p w:rsidR="0076750C" w:rsidRPr="00197955" w:rsidRDefault="0076750C" w:rsidP="0076750C">
      <w:pPr>
        <w:pageBreakBefore/>
        <w:adjustRightInd w:val="0"/>
        <w:spacing w:after="0" w:line="240" w:lineRule="auto"/>
        <w:ind w:firstLine="709"/>
        <w:jc w:val="both"/>
        <w:rPr>
          <w:rFonts w:ascii="Arial" w:hAnsi="Arial" w:cs="Arial"/>
          <w:b/>
          <w:bCs/>
        </w:rPr>
      </w:pPr>
      <w:r w:rsidRPr="00197955">
        <w:rPr>
          <w:rFonts w:ascii="Arial" w:hAnsi="Arial" w:cs="Arial"/>
          <w:b/>
          <w:bCs/>
        </w:rPr>
        <w:lastRenderedPageBreak/>
        <w:t>1. Вид, категория (тип) ценных бумаг</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rPr>
        <w:t xml:space="preserve">Вид ценных бумаг: </w:t>
      </w:r>
      <w:r w:rsidRPr="00197955">
        <w:rPr>
          <w:rFonts w:ascii="Arial" w:hAnsi="Arial" w:cs="Arial"/>
          <w:b/>
          <w:bCs/>
        </w:rPr>
        <w:t>биржевые облигации на предъявителя</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rPr>
        <w:t xml:space="preserve">Серия: </w:t>
      </w:r>
      <w:r w:rsidRPr="00197955">
        <w:rPr>
          <w:rFonts w:ascii="Arial" w:hAnsi="Arial" w:cs="Arial"/>
          <w:b/>
          <w:bCs/>
        </w:rPr>
        <w:t>БО-17</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rPr>
        <w:t xml:space="preserve">Иные идентификационные признаки размещаемых ценных бумаг: </w:t>
      </w:r>
      <w:r w:rsidRPr="00197955">
        <w:rPr>
          <w:rFonts w:ascii="Arial" w:hAnsi="Arial" w:cs="Arial"/>
          <w:b/>
          <w:bCs/>
        </w:rPr>
        <w:t>документарные процентные неконвертируемые биржевые облигации на предъявителя серии БО-17 с обязательным централизованным хранением (далее по тексту – «Биржевые облигации») c возможностью досрочного погашения по требованию владельцев и по усмотрению эмитента.</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2. Форма ценных бумаг (бездокументарные, документарные)</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документарные</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3. Указание на обязательное централизованное хранение</w:t>
      </w:r>
    </w:p>
    <w:p w:rsidR="0076750C" w:rsidRPr="00197955" w:rsidRDefault="0076750C" w:rsidP="0076750C">
      <w:pPr>
        <w:pStyle w:val="NormalPrefix"/>
        <w:spacing w:before="0" w:after="0"/>
        <w:ind w:firstLine="709"/>
        <w:jc w:val="both"/>
        <w:rPr>
          <w:rFonts w:ascii="Arial" w:hAnsi="Arial" w:cs="Arial"/>
          <w:sz w:val="20"/>
          <w:szCs w:val="20"/>
        </w:rPr>
      </w:pPr>
      <w:r w:rsidRPr="00197955">
        <w:rPr>
          <w:rStyle w:val="SUBST0"/>
          <w:rFonts w:ascii="Arial" w:hAnsi="Arial" w:cs="Arial"/>
          <w:bCs w:val="0"/>
          <w:iCs w:val="0"/>
          <w:sz w:val="20"/>
          <w:szCs w:val="20"/>
        </w:rPr>
        <w:t>Предусмотрено обязательное централизованное хранение Биржевых облигаций выпуска.</w:t>
      </w:r>
    </w:p>
    <w:p w:rsidR="0076750C" w:rsidRPr="00197955" w:rsidRDefault="0076750C" w:rsidP="0076750C">
      <w:pPr>
        <w:pStyle w:val="ConsNormal"/>
        <w:ind w:right="0" w:firstLine="709"/>
        <w:jc w:val="both"/>
      </w:pPr>
      <w:r w:rsidRPr="00197955">
        <w:t>Депозитарий, осуществляющий централизованное хранение:</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Полное наименование: </w:t>
      </w:r>
      <w:r w:rsidRPr="00197955">
        <w:rPr>
          <w:rFonts w:ascii="Arial" w:hAnsi="Arial" w:cs="Arial"/>
          <w:b/>
          <w:bCs/>
          <w:iCs/>
        </w:rPr>
        <w:t>Небанковская кредитная организация закрытое акционерное общество «Национальный расчетный депозитарий»</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Краткое наименование: </w:t>
      </w:r>
      <w:r w:rsidRPr="00197955">
        <w:rPr>
          <w:rFonts w:ascii="Arial" w:hAnsi="Arial" w:cs="Arial"/>
          <w:b/>
          <w:bCs/>
          <w:iCs/>
        </w:rPr>
        <w:t>НКО ЗАО НРД</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Место нахождения: </w:t>
      </w:r>
      <w:r w:rsidRPr="00197955">
        <w:rPr>
          <w:rFonts w:ascii="Arial" w:hAnsi="Arial" w:cs="Arial"/>
          <w:b/>
          <w:bCs/>
          <w:iCs/>
        </w:rPr>
        <w:t xml:space="preserve">125009,  Москва, Средний Кисловский переулок, дом 1/13, строение 8 (адрес для направления корреспонденции: </w:t>
      </w:r>
      <w:smartTag w:uri="urn:schemas-microsoft-com:office:smarttags" w:element="metricconverter">
        <w:smartTagPr>
          <w:attr w:name="ProductID" w:val="105062, г"/>
        </w:smartTagPr>
        <w:r w:rsidRPr="00197955">
          <w:rPr>
            <w:rFonts w:ascii="Arial" w:hAnsi="Arial" w:cs="Arial"/>
            <w:b/>
            <w:bCs/>
            <w:iCs/>
          </w:rPr>
          <w:t>105062, г</w:t>
        </w:r>
      </w:smartTag>
      <w:r w:rsidRPr="00197955">
        <w:rPr>
          <w:rFonts w:ascii="Arial" w:hAnsi="Arial" w:cs="Arial"/>
          <w:b/>
          <w:bCs/>
          <w:iCs/>
        </w:rPr>
        <w:t>. Москва, ул. Машкова, дом 13, строение 1)</w:t>
      </w:r>
    </w:p>
    <w:p w:rsidR="0076750C" w:rsidRPr="00197955" w:rsidRDefault="0076750C" w:rsidP="0076750C">
      <w:pPr>
        <w:widowControl w:val="0"/>
        <w:adjustRightInd w:val="0"/>
        <w:spacing w:after="0" w:line="240" w:lineRule="auto"/>
        <w:ind w:firstLine="709"/>
        <w:jc w:val="both"/>
        <w:rPr>
          <w:rFonts w:ascii="Arial" w:hAnsi="Arial" w:cs="Arial"/>
        </w:rPr>
      </w:pPr>
      <w:r w:rsidRPr="00197955">
        <w:rPr>
          <w:rFonts w:ascii="Arial" w:hAnsi="Arial" w:cs="Arial"/>
        </w:rPr>
        <w:t>Данные о лицензии депозитария</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Номер лицензии: </w:t>
      </w:r>
      <w:r w:rsidRPr="00197955">
        <w:rPr>
          <w:rFonts w:ascii="Arial" w:hAnsi="Arial" w:cs="Arial"/>
          <w:b/>
          <w:bCs/>
          <w:iCs/>
        </w:rPr>
        <w:t>177-12042-000100</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Дата выдачи лицензии: </w:t>
      </w:r>
      <w:r w:rsidRPr="00197955">
        <w:rPr>
          <w:rFonts w:ascii="Arial" w:hAnsi="Arial" w:cs="Arial"/>
          <w:b/>
        </w:rPr>
        <w:t>19</w:t>
      </w:r>
      <w:r w:rsidRPr="00197955">
        <w:rPr>
          <w:rFonts w:ascii="Arial" w:hAnsi="Arial" w:cs="Arial"/>
          <w:b/>
          <w:bCs/>
          <w:iCs/>
        </w:rPr>
        <w:t>.02.2009</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Срок действия лицензии: </w:t>
      </w:r>
      <w:r w:rsidRPr="00197955">
        <w:rPr>
          <w:rFonts w:ascii="Arial" w:hAnsi="Arial" w:cs="Arial"/>
          <w:b/>
          <w:bCs/>
          <w:iCs/>
        </w:rPr>
        <w:t>без ограничения срока действия</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Орган, выдавший лицензию профессионального участника рынка ценных бумаг на осуществление депозитарной деятельности: </w:t>
      </w:r>
      <w:r w:rsidRPr="00197955">
        <w:rPr>
          <w:rFonts w:ascii="Arial" w:hAnsi="Arial" w:cs="Arial"/>
          <w:b/>
          <w:bCs/>
          <w:iCs/>
        </w:rPr>
        <w:t>Федеральная служба по финансовым рынкам</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Порядок учета и перехода прав на документарные эмиссионные ценные бумаги с обязательным централизованным хранением регулируется Федеральным законом от 22.04.1996 г. № 39-ФЗ «О рынке ценных бумаг», «Положением о депозитарной деятельности в Российской Федерации», утвержденным постановлением ФКЦБ России от 16.10.1997 г. № 36.</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4. Номинальная стоимость каждой ценной бумаги выпуска</w:t>
      </w:r>
    </w:p>
    <w:p w:rsidR="0076750C" w:rsidRPr="00197955" w:rsidRDefault="0076750C" w:rsidP="0076750C">
      <w:pPr>
        <w:adjustRightInd w:val="0"/>
        <w:spacing w:after="0" w:line="240" w:lineRule="auto"/>
        <w:ind w:firstLine="709"/>
        <w:jc w:val="both"/>
        <w:rPr>
          <w:rFonts w:ascii="Arial" w:hAnsi="Arial" w:cs="Arial"/>
          <w:bCs/>
          <w:iCs/>
          <w:lang w:bidi="hi-IN"/>
        </w:rPr>
      </w:pPr>
      <w:r w:rsidRPr="00197955">
        <w:rPr>
          <w:rFonts w:ascii="Arial" w:hAnsi="Arial" w:cs="Arial"/>
          <w:bCs/>
          <w:iCs/>
          <w:lang w:bidi="hi-IN"/>
        </w:rPr>
        <w:t>1 000  (Одна тысяча) рублей.</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5. Количество ценных бумаг выпуска</w:t>
      </w:r>
    </w:p>
    <w:p w:rsidR="0076750C" w:rsidRPr="00197955" w:rsidRDefault="0076750C" w:rsidP="0076750C">
      <w:pPr>
        <w:spacing w:after="0" w:line="240" w:lineRule="auto"/>
        <w:ind w:firstLine="709"/>
        <w:jc w:val="both"/>
        <w:rPr>
          <w:rFonts w:ascii="Arial" w:hAnsi="Arial" w:cs="Arial"/>
          <w:bCs/>
          <w:iCs/>
          <w:lang w:bidi="hi-IN"/>
        </w:rPr>
      </w:pPr>
      <w:r w:rsidRPr="00197955">
        <w:rPr>
          <w:rFonts w:ascii="Arial" w:hAnsi="Arial" w:cs="Arial"/>
          <w:bCs/>
          <w:iCs/>
          <w:lang w:bidi="hi-IN"/>
        </w:rPr>
        <w:t>2 000 000 (Два миллиона) штук.</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iCs/>
          <w:lang w:bidi="hi-IN"/>
        </w:rPr>
        <w:t>Выпуск Биржевых облигаций размещать траншами не предполагается.</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6. Общее количество ценных бумаг данного выпуска, размещенных ранее</w:t>
      </w:r>
    </w:p>
    <w:p w:rsidR="0076750C" w:rsidRPr="00197955" w:rsidRDefault="0076750C" w:rsidP="0076750C">
      <w:pPr>
        <w:adjustRightInd w:val="0"/>
        <w:spacing w:after="0" w:line="240" w:lineRule="auto"/>
        <w:ind w:firstLine="709"/>
        <w:jc w:val="both"/>
        <w:rPr>
          <w:rFonts w:ascii="Arial" w:hAnsi="Arial" w:cs="Arial"/>
          <w:bCs/>
          <w:iCs/>
          <w:lang w:bidi="hi-IN"/>
        </w:rPr>
      </w:pPr>
      <w:r w:rsidRPr="00197955">
        <w:rPr>
          <w:rFonts w:ascii="Arial" w:hAnsi="Arial" w:cs="Arial"/>
          <w:bCs/>
          <w:iCs/>
          <w:lang w:bidi="hi-IN"/>
        </w:rPr>
        <w:t>Сведения не указываются для данного выпуска. Данный выпуск не является дополнительным.</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 xml:space="preserve">7. Права владельца каждой ценной бумаги выпуска </w:t>
      </w:r>
    </w:p>
    <w:p w:rsidR="0076750C" w:rsidRPr="00197955" w:rsidRDefault="0076750C" w:rsidP="0076750C">
      <w:pPr>
        <w:spacing w:after="0" w:line="240" w:lineRule="auto"/>
        <w:jc w:val="both"/>
        <w:rPr>
          <w:rFonts w:ascii="Arial" w:hAnsi="Arial" w:cs="Arial"/>
        </w:rPr>
      </w:pPr>
      <w:r w:rsidRPr="00197955">
        <w:rPr>
          <w:rFonts w:ascii="Arial" w:hAnsi="Arial" w:cs="Arial"/>
        </w:rPr>
        <w:t>Биржевые облигации представляют собой прямые, безусловные обязательства Открытого акционерного общества «Группа «РАЗГУЛЯЙ».</w:t>
      </w:r>
    </w:p>
    <w:p w:rsidR="0076750C" w:rsidRPr="00197955" w:rsidRDefault="0076750C" w:rsidP="0076750C">
      <w:pPr>
        <w:spacing w:after="0" w:line="240" w:lineRule="auto"/>
        <w:jc w:val="both"/>
        <w:rPr>
          <w:rFonts w:ascii="Arial" w:hAnsi="Arial" w:cs="Arial"/>
        </w:rPr>
      </w:pPr>
      <w:r w:rsidRPr="00197955">
        <w:rPr>
          <w:rFonts w:ascii="Arial" w:hAnsi="Arial" w:cs="Arial"/>
        </w:rPr>
        <w:t>Каждая Биржевая облигация настоящего выпуска предоставляет ее владельцу одинаковый объем прав.</w:t>
      </w:r>
    </w:p>
    <w:p w:rsidR="0076750C" w:rsidRPr="00197955" w:rsidRDefault="0076750C" w:rsidP="0076750C">
      <w:pPr>
        <w:spacing w:after="0" w:line="240" w:lineRule="auto"/>
        <w:jc w:val="both"/>
        <w:rPr>
          <w:rFonts w:ascii="Arial" w:hAnsi="Arial" w:cs="Arial"/>
        </w:rPr>
      </w:pPr>
      <w:r w:rsidRPr="00197955">
        <w:rPr>
          <w:rFonts w:ascii="Arial" w:hAnsi="Arial" w:cs="Arial"/>
        </w:rPr>
        <w:t>Документами, удостоверяющими права, закрепленные Биржевой облигацией, являются Сертификат Биржевых облигаций и Решение о выпуске ценных бумаг (далее – Решение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Владелец Биржевой облигации имеет право на получение при погашении Биржевой облигации в предусмотренный ею срок номинальной стоимости Биржевой облигации или остатка номинальной стоимости Биржевой облигации (далее по тексту – «непогашенная </w:t>
      </w:r>
      <w:r w:rsidRPr="00197955">
        <w:rPr>
          <w:rFonts w:ascii="Arial" w:hAnsi="Arial" w:cs="Arial"/>
        </w:rPr>
        <w:lastRenderedPageBreak/>
        <w:t>часть номинальной стоимости Биржевых облигаций»). Непогашенная часть номинальной стоимости определяется как разница между номинальной стоимостью одной Биржевой облигации и её частью, погашенной при частичном досрочном погашении Биржевых облигаций (в случае если решение о частичном досрочном погашении принято Эмитентом в соответствии с пунктом 9.5.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Владелец Биржевой облигации имеет право на получение купонного дохода по окончании каждого купонного периода, порядок определения размера которого указан в п.9.3 Решения о выпуске, а сроки выплаты в п.9.4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Владелец Биржевых облигаций имеет право требовать приобретения Биржевых облигаций Эмитентом в случаях и на условиях, предусмотренных Решением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Владелец Биржевых облигаций имеет право требовать досрочного погашения Биржевых облигаций и выплаты ему накопленного купонного дохода по Биржевым облигациям, рассчитанного на дату исполнения обязательств по досрочному погашению Биржевых облигаций, в случаях и на условиях, предусмотренных Решением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 случае ликвидации Эмитента владелец Биржевой облигации вправе получить причитающиеся денежные средства в порядке очередности, установленной в соответствии со статьей 64 Гражданского кодекса Российской Федерации.</w:t>
      </w:r>
    </w:p>
    <w:p w:rsidR="0076750C" w:rsidRPr="00197955" w:rsidRDefault="0076750C" w:rsidP="0076750C">
      <w:pPr>
        <w:spacing w:after="0" w:line="240" w:lineRule="auto"/>
        <w:jc w:val="both"/>
        <w:rPr>
          <w:rFonts w:ascii="Arial" w:hAnsi="Arial" w:cs="Arial"/>
        </w:rPr>
      </w:pPr>
      <w:r w:rsidRPr="00197955">
        <w:rPr>
          <w:rFonts w:ascii="Arial" w:hAnsi="Arial" w:cs="Arial"/>
        </w:rPr>
        <w:t>Все задолженности Эмитента по Биржевым облигациям настоящего выпуска будут юридически равны и в равной степени обязательны к исполнению.</w:t>
      </w:r>
    </w:p>
    <w:p w:rsidR="0076750C" w:rsidRPr="00197955" w:rsidRDefault="0076750C" w:rsidP="0076750C">
      <w:pPr>
        <w:spacing w:after="0" w:line="240" w:lineRule="auto"/>
        <w:jc w:val="both"/>
        <w:rPr>
          <w:rFonts w:ascii="Arial" w:hAnsi="Arial" w:cs="Arial"/>
        </w:rPr>
      </w:pPr>
      <w:r w:rsidRPr="00197955">
        <w:rPr>
          <w:rFonts w:ascii="Arial" w:hAnsi="Arial" w:cs="Arial"/>
        </w:rPr>
        <w:t>Эмитент обязуется обеспечить владельцам Биржевых облигаций возврат средств инвестирования в случае признания в соответствии с законодательством выпуска Биржевых облигаций несостоявшимся или недействительным.</w:t>
      </w:r>
    </w:p>
    <w:p w:rsidR="0076750C" w:rsidRPr="00197955" w:rsidRDefault="0076750C" w:rsidP="0076750C">
      <w:pPr>
        <w:spacing w:after="0" w:line="240" w:lineRule="auto"/>
        <w:jc w:val="both"/>
        <w:rPr>
          <w:rFonts w:ascii="Arial" w:hAnsi="Arial" w:cs="Arial"/>
        </w:rPr>
      </w:pPr>
      <w:r w:rsidRPr="00197955">
        <w:rPr>
          <w:rFonts w:ascii="Arial" w:hAnsi="Arial" w:cs="Arial"/>
        </w:rPr>
        <w:t>Владелец Биржевых облигаций имеет право свободно продавать и иным образом отчуждать Биржевые облигации при соблюдении условия о том, что обращение Биржевых облигаций может осуществляться только на торгах фондовой биржи, осуществившей допуск Биржевых облигаций к торгам.</w:t>
      </w:r>
    </w:p>
    <w:p w:rsidR="0076750C" w:rsidRPr="00197955" w:rsidRDefault="0076750C" w:rsidP="0076750C">
      <w:pPr>
        <w:spacing w:after="0" w:line="240" w:lineRule="auto"/>
        <w:jc w:val="both"/>
        <w:rPr>
          <w:rFonts w:ascii="Arial" w:hAnsi="Arial" w:cs="Arial"/>
        </w:rPr>
      </w:pPr>
      <w:r w:rsidRPr="00197955">
        <w:rPr>
          <w:rFonts w:ascii="Arial" w:hAnsi="Arial" w:cs="Arial"/>
        </w:rPr>
        <w:t>Владелец Биржевых облигаций вправе осуществлять иные права, предусмотренные законодательством Российской Федерации.</w:t>
      </w:r>
    </w:p>
    <w:p w:rsidR="0076750C" w:rsidRPr="00197955" w:rsidRDefault="0076750C" w:rsidP="0076750C">
      <w:pPr>
        <w:spacing w:after="0" w:line="240" w:lineRule="auto"/>
        <w:jc w:val="both"/>
        <w:rPr>
          <w:rFonts w:ascii="Arial" w:hAnsi="Arial" w:cs="Arial"/>
        </w:rPr>
      </w:pPr>
      <w:r w:rsidRPr="00197955">
        <w:rPr>
          <w:rFonts w:ascii="Arial" w:hAnsi="Arial" w:cs="Arial"/>
        </w:rPr>
        <w:t>Эмитент обязуется обеспечить права владельцев Биржевых облигаций при соблюдении ими установленного законодательством Российской Федерации порядка осуществления этих прав.</w:t>
      </w:r>
    </w:p>
    <w:p w:rsidR="0076750C" w:rsidRPr="00197955" w:rsidRDefault="0076750C" w:rsidP="0076750C">
      <w:pPr>
        <w:spacing w:after="0" w:line="240" w:lineRule="auto"/>
        <w:jc w:val="both"/>
        <w:rPr>
          <w:bCs/>
        </w:rPr>
      </w:pPr>
      <w:r w:rsidRPr="00197955">
        <w:rPr>
          <w:rFonts w:ascii="Arial" w:hAnsi="Arial" w:cs="Arial"/>
        </w:rPr>
        <w:t>Размещаемые Биржевые облигации не являются конвертируемыми.</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 xml:space="preserve">8. Условия и порядок размещения ценных бумаг выпуска </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 xml:space="preserve">8.1. Способ размещения ценных бумаг: </w:t>
      </w:r>
    </w:p>
    <w:p w:rsidR="0076750C" w:rsidRPr="00197955" w:rsidRDefault="0076750C" w:rsidP="0076750C">
      <w:pPr>
        <w:adjustRightInd w:val="0"/>
        <w:spacing w:after="0" w:line="240" w:lineRule="auto"/>
        <w:ind w:firstLine="709"/>
        <w:jc w:val="both"/>
        <w:rPr>
          <w:rFonts w:ascii="Arial" w:hAnsi="Arial" w:cs="Arial"/>
          <w:b/>
          <w:bCs/>
          <w:iCs/>
        </w:rPr>
      </w:pPr>
      <w:r w:rsidRPr="00197955">
        <w:rPr>
          <w:rFonts w:ascii="Arial" w:hAnsi="Arial" w:cs="Arial"/>
          <w:bCs/>
          <w:iCs/>
        </w:rPr>
        <w:t>открытая подписка.</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8.2. Срок размещения ценных бумаг</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
          <w:bCs/>
        </w:rPr>
        <w:t>Дата начала размещения или порядок ее определения:</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Размещение Биржевых облигаций может быть начато не ранее чем через 7 (Семь) дней с момента раскрытия Эмитентом, а также фондовой биржей, осуществившей допуск Биржевых облигаций к торгам, информации о допуске Биржевых облигаций к торгам на фондовой бирже. </w:t>
      </w:r>
    </w:p>
    <w:p w:rsidR="0076750C" w:rsidRPr="00197955" w:rsidRDefault="0076750C" w:rsidP="0076750C">
      <w:pPr>
        <w:spacing w:after="0" w:line="240" w:lineRule="auto"/>
        <w:jc w:val="both"/>
        <w:rPr>
          <w:rFonts w:ascii="Arial" w:hAnsi="Arial" w:cs="Arial"/>
        </w:rPr>
      </w:pPr>
      <w:r w:rsidRPr="00197955">
        <w:rPr>
          <w:rFonts w:ascii="Arial" w:hAnsi="Arial" w:cs="Arial"/>
        </w:rPr>
        <w:t>Информация о допуске Биржевых облигаций к торгам в процессе их размещения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опубликования фондовой биржей информации о допуске Биржевых облигаций к торгам в процессе размещения через представительство фондовой биржи в сети Интернет или получения Эмитентом письменного уведомления о допуске Биржевых облигаций в процессе размещения посредством почтовой, факсимильной, электронной связи, вручения под роспись в зависимости от того, какая из указанных дат наступит раньше: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в информационном ресурсе, обновляемом в режиме реального времени и предоставляемом информационным агентством, уполномоченным федеральным органом исполнительной власти по рынку ценных бумаг на осуществление распространения </w:t>
      </w:r>
      <w:r w:rsidRPr="00197955">
        <w:rPr>
          <w:rFonts w:ascii="Arial" w:hAnsi="Arial" w:cs="Arial"/>
        </w:rPr>
        <w:lastRenderedPageBreak/>
        <w:t>информации, раскрываемой на рынке ценных бумаг (далее по тексту – «лента новостей») - не позднее 1 (Одного) дня;</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на странице Эмитента в информационно-телекоммуникационной сети "Интернет" (далее по тексту - Интернет) по адресу </w:t>
      </w:r>
      <w:hyperlink r:id="rId191" w:history="1">
        <w:r w:rsidRPr="00197955">
          <w:rPr>
            <w:rStyle w:val="ac"/>
            <w:color w:val="auto"/>
          </w:rPr>
          <w:t>http://www.raz.ru</w:t>
        </w:r>
      </w:hyperlink>
      <w:r w:rsidRPr="00197955">
        <w:rPr>
          <w:rFonts w:ascii="Arial" w:hAnsi="Arial" w:cs="Arial"/>
        </w:rPr>
        <w:t xml:space="preserve"> - не позднее 2 (Двух) дней. </w:t>
      </w:r>
    </w:p>
    <w:p w:rsidR="0076750C" w:rsidRPr="00197955" w:rsidRDefault="0076750C" w:rsidP="0076750C">
      <w:pPr>
        <w:spacing w:after="0" w:line="240" w:lineRule="auto"/>
        <w:jc w:val="both"/>
        <w:rPr>
          <w:rFonts w:ascii="Arial" w:hAnsi="Arial" w:cs="Arial"/>
        </w:rPr>
      </w:pPr>
      <w:r w:rsidRPr="00197955">
        <w:rPr>
          <w:rFonts w:ascii="Arial" w:hAnsi="Arial" w:cs="Arial"/>
        </w:rPr>
        <w:t>Информация о допуске Биржевых облигаций к торгам в процессе их размещения на фондовой бирже раскрывается ЗАО «ФБ ММВБ» на странице фондовой биржи в сети Интернет.</w:t>
      </w:r>
    </w:p>
    <w:p w:rsidR="0076750C" w:rsidRPr="00197955" w:rsidRDefault="0076750C" w:rsidP="0076750C">
      <w:pPr>
        <w:spacing w:after="0" w:line="240" w:lineRule="auto"/>
        <w:jc w:val="both"/>
        <w:rPr>
          <w:rFonts w:ascii="Arial" w:hAnsi="Arial" w:cs="Arial"/>
        </w:rPr>
      </w:pPr>
      <w:r w:rsidRPr="00197955">
        <w:rPr>
          <w:rFonts w:ascii="Arial" w:hAnsi="Arial" w:cs="Arial"/>
        </w:rPr>
        <w:t>При этом публикация в сети Интернет осуществляется после публикации в ленте новостей.</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В срок не более 2 (Двух) дней с даты допуска Биржевых облигаций к торгам в процессе их размещения и не позднее чем за 7 (Семь) дней до даты начала размещения Биржевых облигаций Эмитент публикует тексты проспекта ценных бумаг настоящего выпуска (далее по тексту – «Проспект») и Решения о выпуске на странице Эмитента в сети Интернет. </w:t>
      </w:r>
    </w:p>
    <w:p w:rsidR="0076750C" w:rsidRPr="00197955" w:rsidRDefault="0076750C" w:rsidP="0076750C">
      <w:pPr>
        <w:spacing w:after="0" w:line="240" w:lineRule="auto"/>
        <w:jc w:val="both"/>
        <w:rPr>
          <w:rFonts w:ascii="Arial" w:hAnsi="Arial" w:cs="Arial"/>
        </w:rPr>
      </w:pPr>
      <w:r w:rsidRPr="00197955">
        <w:rPr>
          <w:rFonts w:ascii="Arial" w:hAnsi="Arial" w:cs="Arial"/>
        </w:rPr>
        <w:t>При опубликовании текста Решения о выпуске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Текст Решения о выпуске должен быть доступен в сети Интернет по адресу: </w:t>
      </w:r>
      <w:hyperlink r:id="rId192" w:history="1">
        <w:r w:rsidRPr="00197955">
          <w:rPr>
            <w:rStyle w:val="ac"/>
            <w:color w:val="auto"/>
          </w:rPr>
          <w:t>http://www.raz.ru</w:t>
        </w:r>
      </w:hyperlink>
      <w:r w:rsidRPr="00197955">
        <w:rPr>
          <w:rFonts w:ascii="Arial" w:hAnsi="Arial" w:cs="Arial"/>
        </w:rPr>
        <w:t xml:space="preserve"> с даты его опубликования в сети Интернет и до погашения (аннулирования) всех ценных бумаг этого выпуска.</w:t>
      </w:r>
    </w:p>
    <w:p w:rsidR="0076750C" w:rsidRPr="00197955" w:rsidRDefault="0076750C" w:rsidP="0076750C">
      <w:pPr>
        <w:spacing w:after="0" w:line="240" w:lineRule="auto"/>
        <w:jc w:val="both"/>
        <w:rPr>
          <w:rFonts w:ascii="Arial" w:hAnsi="Arial" w:cs="Arial"/>
        </w:rPr>
      </w:pPr>
      <w:r w:rsidRPr="00197955">
        <w:rPr>
          <w:rFonts w:ascii="Arial" w:hAnsi="Arial" w:cs="Arial"/>
        </w:rPr>
        <w:t>При опубликовании текста Проспекта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Текст Проспекта будет доступен на странице Эмитента в сети Интернет по адресу </w:t>
      </w:r>
      <w:hyperlink r:id="rId193" w:history="1">
        <w:r w:rsidRPr="00197955">
          <w:rPr>
            <w:rStyle w:val="ac"/>
            <w:color w:val="auto"/>
          </w:rPr>
          <w:t>http://www.raz.ru</w:t>
        </w:r>
      </w:hyperlink>
      <w:r w:rsidRPr="00197955">
        <w:rPr>
          <w:rFonts w:ascii="Arial" w:hAnsi="Arial" w:cs="Arial"/>
        </w:rPr>
        <w:t xml:space="preserve"> с даты его опубликования в сети Интернет и до истечения не менее 6 (Шести) месяцев с даты окончания размещения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Все заинтересованные лица могут ознакомиться с решением о выпуске и Проспектом и получить их копии за плату, не превышающую затраты на их изготовление по следующему адресу Эмитента: </w:t>
      </w:r>
      <w:smartTag w:uri="urn:schemas-microsoft-com:office:smarttags" w:element="metricconverter">
        <w:smartTagPr>
          <w:attr w:name="ProductID" w:val="109428, г"/>
        </w:smartTagPr>
        <w:r w:rsidRPr="00197955">
          <w:rPr>
            <w:rFonts w:ascii="Arial" w:hAnsi="Arial" w:cs="Arial"/>
          </w:rPr>
          <w:t>109428, г</w:t>
        </w:r>
      </w:smartTag>
      <w:r w:rsidRPr="00197955">
        <w:rPr>
          <w:rFonts w:ascii="Arial" w:hAnsi="Arial" w:cs="Arial"/>
        </w:rPr>
        <w:t>. Москва, ул. 2-я Институтская, д. 6, стр. 64. Эмитент обязан предоставить копии Решения о выпуске и Проспекта владельцам Биржевых облигаций и иным заинтересованным лицам по их требованию за плату, не превышающую расходы по изготовлению такой копии, в срок не более 7 (Семи) дней с даты предъявления требования.</w:t>
      </w:r>
    </w:p>
    <w:p w:rsidR="0076750C" w:rsidRPr="00197955" w:rsidRDefault="0076750C" w:rsidP="0076750C">
      <w:pPr>
        <w:spacing w:after="0" w:line="240" w:lineRule="auto"/>
        <w:jc w:val="both"/>
        <w:rPr>
          <w:rFonts w:ascii="Arial" w:hAnsi="Arial" w:cs="Arial"/>
        </w:rPr>
      </w:pPr>
    </w:p>
    <w:p w:rsidR="0076750C" w:rsidRPr="00197955" w:rsidRDefault="0076750C" w:rsidP="0076750C">
      <w:pPr>
        <w:spacing w:after="0" w:line="240" w:lineRule="auto"/>
        <w:jc w:val="both"/>
        <w:rPr>
          <w:rFonts w:ascii="Arial" w:hAnsi="Arial" w:cs="Arial"/>
        </w:rPr>
      </w:pPr>
      <w:r w:rsidRPr="00197955">
        <w:rPr>
          <w:rFonts w:ascii="Arial" w:hAnsi="Arial" w:cs="Arial"/>
        </w:rPr>
        <w:t>Дата начала размещения Биржевых облигаций устанавливается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w:t>
      </w:r>
    </w:p>
    <w:p w:rsidR="0076750C" w:rsidRPr="00197955" w:rsidRDefault="0076750C" w:rsidP="0076750C">
      <w:pPr>
        <w:spacing w:after="0" w:line="240" w:lineRule="auto"/>
        <w:jc w:val="both"/>
        <w:rPr>
          <w:rFonts w:ascii="Arial" w:hAnsi="Arial" w:cs="Arial"/>
        </w:rPr>
      </w:pPr>
      <w:r w:rsidRPr="00197955">
        <w:rPr>
          <w:rFonts w:ascii="Arial" w:hAnsi="Arial" w:cs="Arial"/>
        </w:rPr>
        <w:t>В случае, если на момент наступления события, о котором Эмитент должен раскрыть информацию в соответствии с действующими федеральными законами, а также нормативными правовыми актами федерального органа исполнительной власти по рынку ценных бумаг, установлен иной порядок и сроки раскрытия информации о таком событии, нежели порядок и сроки, предусмотренные Решением о выпуске, информация о таком событии раскрывается в порядке и сроки, предусмотренные федеральными законами, а также нормативными правовыми актами федерального органа исполнительной власти по рынку ценных бумаг, действующими на момент наступления события.</w:t>
      </w:r>
    </w:p>
    <w:p w:rsidR="0076750C" w:rsidRPr="00197955" w:rsidRDefault="0076750C" w:rsidP="0076750C">
      <w:pPr>
        <w:spacing w:after="0" w:line="240" w:lineRule="auto"/>
        <w:jc w:val="both"/>
        <w:rPr>
          <w:rFonts w:ascii="Arial" w:hAnsi="Arial" w:cs="Arial"/>
        </w:rPr>
      </w:pPr>
      <w:r w:rsidRPr="00197955">
        <w:rPr>
          <w:rFonts w:ascii="Arial" w:hAnsi="Arial" w:cs="Arial"/>
        </w:rPr>
        <w:t>Сообщение о дате начала размещения Биржевых облигаций раскрывается Эмитентом в следующие сроки:</w:t>
      </w:r>
    </w:p>
    <w:p w:rsidR="0076750C" w:rsidRPr="00197955" w:rsidRDefault="0076750C" w:rsidP="0076750C">
      <w:pPr>
        <w:spacing w:after="0" w:line="240" w:lineRule="auto"/>
        <w:jc w:val="both"/>
        <w:rPr>
          <w:rFonts w:ascii="Arial" w:hAnsi="Arial" w:cs="Arial"/>
        </w:rPr>
      </w:pPr>
      <w:r w:rsidRPr="00197955">
        <w:rPr>
          <w:rFonts w:ascii="Arial" w:hAnsi="Arial" w:cs="Arial"/>
        </w:rPr>
        <w:t>в ленте новостей - не позднее, чем за 5 (Пять) дней до даты начала размещения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на странице Эмитента в сети Интернет по адресу </w:t>
      </w:r>
      <w:hyperlink r:id="rId194" w:history="1">
        <w:r w:rsidRPr="00197955">
          <w:rPr>
            <w:rStyle w:val="ac"/>
            <w:color w:val="auto"/>
          </w:rPr>
          <w:t>http://www.raz.ru</w:t>
        </w:r>
      </w:hyperlink>
      <w:r w:rsidRPr="00197955">
        <w:rPr>
          <w:rFonts w:ascii="Arial" w:hAnsi="Arial" w:cs="Arial"/>
        </w:rPr>
        <w:t xml:space="preserve"> - не позднее, чем за 4 (Четыре) дня до даты начала размещения Биржевых облигаций. </w:t>
      </w:r>
    </w:p>
    <w:p w:rsidR="0076750C" w:rsidRPr="00197955" w:rsidRDefault="0076750C" w:rsidP="0076750C">
      <w:pPr>
        <w:spacing w:after="0" w:line="240" w:lineRule="auto"/>
        <w:jc w:val="both"/>
        <w:rPr>
          <w:rFonts w:ascii="Arial" w:hAnsi="Arial" w:cs="Arial"/>
        </w:rPr>
      </w:pPr>
      <w:r w:rsidRPr="00197955">
        <w:rPr>
          <w:rFonts w:ascii="Arial" w:hAnsi="Arial" w:cs="Arial"/>
        </w:rPr>
        <w:t>При этом публикация в сети Интернет осуществляется после публикации в ленте новостей.</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Дата начала размещения Биржевых облигаций, определенная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может </w:t>
      </w:r>
      <w:r w:rsidRPr="00197955">
        <w:rPr>
          <w:rFonts w:ascii="Arial" w:hAnsi="Arial" w:cs="Arial"/>
        </w:rPr>
        <w:lastRenderedPageBreak/>
        <w:t>быть изменена решением того же органа управления Эмитента, при условии соблюдения требований к порядку раскрытия информации об изменении даты начала размещения Биржевых облигаций, определенных законодательством Российской Федерации и Решением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 случае принятия Эмитентом решения об изменении даты начала размещения ценных бумаг, раскрытой в порядке, предусмотренном выше, Эмитент обязан опубликовать сообщение об изменении даты начала размещения ценных бумаг в ленте новостей и на странице в сети Интернет не позднее 1 (Одного) дня до наступления такой даты.</w:t>
      </w:r>
    </w:p>
    <w:p w:rsidR="0076750C" w:rsidRPr="00197955" w:rsidRDefault="0076750C" w:rsidP="0076750C">
      <w:pPr>
        <w:spacing w:after="0" w:line="240" w:lineRule="auto"/>
        <w:jc w:val="both"/>
        <w:rPr>
          <w:rFonts w:ascii="Arial" w:hAnsi="Arial" w:cs="Arial"/>
        </w:rPr>
      </w:pPr>
    </w:p>
    <w:p w:rsidR="0076750C" w:rsidRPr="00197955" w:rsidRDefault="0076750C" w:rsidP="0076750C">
      <w:pPr>
        <w:spacing w:after="0" w:line="240" w:lineRule="auto"/>
        <w:jc w:val="both"/>
        <w:rPr>
          <w:rFonts w:ascii="Arial" w:hAnsi="Arial" w:cs="Arial"/>
        </w:rPr>
      </w:pPr>
      <w:r w:rsidRPr="00197955">
        <w:rPr>
          <w:rFonts w:ascii="Arial" w:hAnsi="Arial" w:cs="Arial"/>
        </w:rPr>
        <w:t>Дата окончания размещения, или порядок ее определения:</w:t>
      </w:r>
    </w:p>
    <w:p w:rsidR="0076750C" w:rsidRPr="00197955" w:rsidRDefault="0076750C" w:rsidP="0076750C">
      <w:pPr>
        <w:spacing w:after="0" w:line="240" w:lineRule="auto"/>
        <w:jc w:val="both"/>
        <w:rPr>
          <w:rFonts w:ascii="Arial" w:hAnsi="Arial" w:cs="Arial"/>
        </w:rPr>
      </w:pPr>
      <w:r w:rsidRPr="00197955">
        <w:rPr>
          <w:rFonts w:ascii="Arial" w:hAnsi="Arial" w:cs="Arial"/>
        </w:rPr>
        <w:t>Датой окончания размещения Биржевых облигаций является более ранняя из следующих дат:</w:t>
      </w:r>
    </w:p>
    <w:p w:rsidR="0076750C" w:rsidRPr="00197955" w:rsidRDefault="0076750C" w:rsidP="0076750C">
      <w:pPr>
        <w:spacing w:after="0" w:line="240" w:lineRule="auto"/>
        <w:jc w:val="both"/>
        <w:rPr>
          <w:rFonts w:ascii="Arial" w:hAnsi="Arial" w:cs="Arial"/>
        </w:rPr>
      </w:pPr>
      <w:r w:rsidRPr="00197955">
        <w:rPr>
          <w:rFonts w:ascii="Arial" w:hAnsi="Arial" w:cs="Arial"/>
        </w:rPr>
        <w:t>а) 10-й (Десятый) рабочий день с даты начала размещения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б) дата размещения последней Биржевой облигации.</w:t>
      </w:r>
    </w:p>
    <w:p w:rsidR="0076750C" w:rsidRPr="00197955" w:rsidRDefault="0076750C" w:rsidP="0076750C">
      <w:pPr>
        <w:spacing w:after="0" w:line="240" w:lineRule="auto"/>
        <w:jc w:val="both"/>
        <w:rPr>
          <w:rFonts w:ascii="Arial" w:hAnsi="Arial" w:cs="Arial"/>
        </w:rPr>
      </w:pPr>
      <w:r w:rsidRPr="00197955">
        <w:rPr>
          <w:rFonts w:ascii="Arial" w:hAnsi="Arial" w:cs="Arial"/>
        </w:rPr>
        <w:t>Эмитент в соответствии с действующими нормативными правовыми актами федерального органа исполнительной власти по рынку ценных бумаг обязан завершить размещение Биржевых облигаций в срок, установленный Решением о выпуске, но не позднее 1 (Одного) месяца с даты начала размещения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Выпуск Биржевых облигаций не предполагается размещать траншами.</w:t>
      </w:r>
    </w:p>
    <w:p w:rsidR="0076750C" w:rsidRPr="00197955" w:rsidRDefault="0076750C" w:rsidP="0076750C">
      <w:pPr>
        <w:adjustRightInd w:val="0"/>
        <w:spacing w:after="0" w:line="240" w:lineRule="auto"/>
        <w:ind w:firstLine="540"/>
        <w:jc w:val="both"/>
        <w:rPr>
          <w:rFonts w:ascii="Arial" w:hAnsi="Arial" w:cs="Arial"/>
          <w:b/>
        </w:rPr>
      </w:pPr>
    </w:p>
    <w:p w:rsidR="0076750C" w:rsidRPr="00197955" w:rsidRDefault="0076750C" w:rsidP="0076750C">
      <w:pPr>
        <w:adjustRightInd w:val="0"/>
        <w:spacing w:after="0" w:line="240" w:lineRule="auto"/>
        <w:ind w:firstLine="540"/>
        <w:jc w:val="both"/>
        <w:rPr>
          <w:rFonts w:ascii="Arial" w:hAnsi="Arial" w:cs="Arial"/>
          <w:b/>
        </w:rPr>
      </w:pPr>
      <w:r w:rsidRPr="00197955">
        <w:rPr>
          <w:rFonts w:ascii="Arial" w:hAnsi="Arial" w:cs="Arial"/>
          <w:b/>
        </w:rPr>
        <w:t>9. Условия погашения и выплаты доходов по облигациям</w:t>
      </w:r>
    </w:p>
    <w:p w:rsidR="0076750C" w:rsidRPr="00197955" w:rsidRDefault="0076750C" w:rsidP="0076750C">
      <w:pPr>
        <w:adjustRightInd w:val="0"/>
        <w:spacing w:after="0" w:line="240" w:lineRule="auto"/>
        <w:ind w:firstLine="540"/>
        <w:jc w:val="both"/>
        <w:rPr>
          <w:rFonts w:ascii="Arial" w:hAnsi="Arial" w:cs="Arial"/>
          <w:b/>
        </w:rPr>
      </w:pPr>
    </w:p>
    <w:p w:rsidR="0076750C" w:rsidRPr="00197955" w:rsidRDefault="0076750C" w:rsidP="0076750C">
      <w:pPr>
        <w:adjustRightInd w:val="0"/>
        <w:spacing w:after="0" w:line="240" w:lineRule="auto"/>
        <w:ind w:firstLine="540"/>
        <w:jc w:val="both"/>
        <w:rPr>
          <w:rFonts w:ascii="Arial" w:hAnsi="Arial" w:cs="Arial"/>
          <w:b/>
        </w:rPr>
      </w:pPr>
      <w:r w:rsidRPr="00197955">
        <w:rPr>
          <w:rFonts w:ascii="Arial" w:hAnsi="Arial" w:cs="Arial"/>
          <w:b/>
        </w:rPr>
        <w:t>9.1. Форма погашения облигаций</w:t>
      </w:r>
    </w:p>
    <w:p w:rsidR="0076750C" w:rsidRPr="00197955" w:rsidRDefault="0076750C" w:rsidP="0076750C">
      <w:pPr>
        <w:spacing w:after="0" w:line="240" w:lineRule="auto"/>
        <w:ind w:firstLine="540"/>
        <w:jc w:val="both"/>
        <w:rPr>
          <w:rFonts w:ascii="Arial" w:hAnsi="Arial" w:cs="Arial"/>
          <w:b/>
          <w:i/>
        </w:rPr>
      </w:pPr>
      <w:r w:rsidRPr="00197955">
        <w:rPr>
          <w:rStyle w:val="SUBST0"/>
          <w:rFonts w:ascii="Arial" w:hAnsi="Arial" w:cs="Arial"/>
          <w:b w:val="0"/>
          <w:bCs w:val="0"/>
          <w:i w:val="0"/>
          <w:iCs w:val="0"/>
          <w:sz w:val="20"/>
        </w:rPr>
        <w:t>Погашение Биржевых облигаций производится денежными средствами в валюте Российской Федерации в безналичном порядке. Возможность выбора владельцами Биржевых облигаций формы погашения Биржевых облигаций не предусмотрена.</w:t>
      </w:r>
    </w:p>
    <w:p w:rsidR="0076750C" w:rsidRPr="00197955" w:rsidRDefault="0076750C" w:rsidP="0076750C">
      <w:pPr>
        <w:adjustRightInd w:val="0"/>
        <w:spacing w:after="0" w:line="240" w:lineRule="auto"/>
        <w:ind w:firstLine="540"/>
        <w:jc w:val="both"/>
        <w:rPr>
          <w:rFonts w:ascii="Arial" w:hAnsi="Arial" w:cs="Arial"/>
        </w:rPr>
      </w:pPr>
    </w:p>
    <w:p w:rsidR="0076750C" w:rsidRPr="00197955" w:rsidRDefault="0076750C" w:rsidP="0076750C">
      <w:pPr>
        <w:adjustRightInd w:val="0"/>
        <w:spacing w:after="0" w:line="240" w:lineRule="auto"/>
        <w:ind w:firstLine="540"/>
        <w:jc w:val="both"/>
        <w:rPr>
          <w:rFonts w:ascii="Arial" w:hAnsi="Arial" w:cs="Arial"/>
          <w:b/>
        </w:rPr>
      </w:pPr>
      <w:r w:rsidRPr="00197955">
        <w:rPr>
          <w:rFonts w:ascii="Arial" w:hAnsi="Arial" w:cs="Arial"/>
          <w:b/>
        </w:rPr>
        <w:t>9.2. Порядок и условия погашения облигаций, включая срок погашения</w:t>
      </w:r>
    </w:p>
    <w:p w:rsidR="0076750C" w:rsidRPr="00197955" w:rsidRDefault="0076750C" w:rsidP="0076750C">
      <w:pPr>
        <w:spacing w:after="0" w:line="240" w:lineRule="auto"/>
        <w:jc w:val="both"/>
        <w:rPr>
          <w:rFonts w:ascii="Arial" w:hAnsi="Arial" w:cs="Arial"/>
        </w:rPr>
      </w:pPr>
      <w:r w:rsidRPr="00197955">
        <w:rPr>
          <w:rFonts w:ascii="Arial" w:hAnsi="Arial" w:cs="Arial"/>
        </w:rPr>
        <w:t>Срок (дата) погашения облигаций или порядок его определения:</w:t>
      </w:r>
    </w:p>
    <w:p w:rsidR="0076750C" w:rsidRPr="00197955" w:rsidRDefault="0076750C" w:rsidP="0076750C">
      <w:pPr>
        <w:spacing w:after="0" w:line="240" w:lineRule="auto"/>
        <w:jc w:val="both"/>
        <w:rPr>
          <w:rFonts w:ascii="Arial" w:hAnsi="Arial" w:cs="Arial"/>
        </w:rPr>
      </w:pPr>
      <w:r w:rsidRPr="00197955">
        <w:rPr>
          <w:rFonts w:ascii="Arial" w:hAnsi="Arial" w:cs="Arial"/>
        </w:rPr>
        <w:t>Дата начала: 1092-й (Одна тысяча девяносто второй) день с даты начала размещения Биржевых облигаций выпуска</w:t>
      </w:r>
    </w:p>
    <w:p w:rsidR="0076750C" w:rsidRPr="00197955" w:rsidRDefault="0076750C" w:rsidP="0076750C">
      <w:pPr>
        <w:spacing w:after="0" w:line="240" w:lineRule="auto"/>
        <w:jc w:val="both"/>
        <w:rPr>
          <w:rFonts w:ascii="Arial" w:hAnsi="Arial" w:cs="Arial"/>
        </w:rPr>
      </w:pPr>
      <w:r w:rsidRPr="00197955">
        <w:rPr>
          <w:rFonts w:ascii="Arial" w:hAnsi="Arial" w:cs="Arial"/>
        </w:rPr>
        <w:t>Дата окончания: даты начала и окончания погашения Биржевых облигаций выпуска совпадают.</w:t>
      </w:r>
    </w:p>
    <w:p w:rsidR="0076750C" w:rsidRPr="00197955" w:rsidRDefault="0076750C" w:rsidP="0076750C">
      <w:pPr>
        <w:spacing w:after="0" w:line="240" w:lineRule="auto"/>
        <w:jc w:val="both"/>
        <w:rPr>
          <w:rFonts w:ascii="Arial" w:hAnsi="Arial" w:cs="Arial"/>
        </w:rPr>
      </w:pPr>
      <w:r w:rsidRPr="00197955">
        <w:rPr>
          <w:rFonts w:ascii="Arial" w:hAnsi="Arial" w:cs="Arial"/>
        </w:rPr>
        <w:t>Исполнение Эмитентом обязательств по погашению Биржевых облигаций производится на основании перечня владельцев и/или номинальных держателей Биржевых облигаций, предоставленного НРД («Перечень владельцев и/или номинальных держателей Биржевых облигаций для выплаты сумм погашения»).</w:t>
      </w:r>
    </w:p>
    <w:p w:rsidR="0076750C" w:rsidRPr="00197955" w:rsidRDefault="0076750C" w:rsidP="0076750C">
      <w:pPr>
        <w:spacing w:after="0" w:line="240" w:lineRule="auto"/>
        <w:jc w:val="both"/>
        <w:rPr>
          <w:rFonts w:ascii="Arial" w:hAnsi="Arial" w:cs="Arial"/>
        </w:rPr>
      </w:pPr>
      <w:r w:rsidRPr="00197955">
        <w:rPr>
          <w:rFonts w:ascii="Arial" w:hAnsi="Arial" w:cs="Arial"/>
        </w:rPr>
        <w:t>Выплата производится в валюте Российской Федерации в безналичном порядке в пользу владельцев Биржевых облигаций, являющихся таковыми по состоянию на конец операционного дня НРД, предшествующего 5 (Пятому) рабочему дню до даты погашения Биржевых облигаций («Дата составления перечня владельцев и/или номинальных держателей Биржевых облигаций для выплаты погашения»).</w:t>
      </w:r>
    </w:p>
    <w:p w:rsidR="0076750C" w:rsidRPr="00197955" w:rsidRDefault="0076750C" w:rsidP="0076750C">
      <w:pPr>
        <w:spacing w:after="0" w:line="240" w:lineRule="auto"/>
        <w:jc w:val="both"/>
        <w:rPr>
          <w:rFonts w:ascii="Arial" w:hAnsi="Arial" w:cs="Arial"/>
        </w:rPr>
      </w:pPr>
      <w:r w:rsidRPr="00197955">
        <w:rPr>
          <w:rFonts w:ascii="Arial" w:hAnsi="Arial" w:cs="Arial"/>
        </w:rPr>
        <w:t>Погашение Биржевых облигаций производится платежным агентом по поручению и за счет Эмитента («Платежный агент»). Сведения о Платежном агенте указаны в п.9.6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Если дата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Погашение Биржевых облигаций производится по номинальной стоимости Биржевых облигаций или по остатку номинальной стоимости Биржевой облигации (далее по тексту – «непогашенная часть номинальной стоимости Биржевых облигаций»). Непогашенная часть номинальной стоимости определяется как разница между номинальной стоимостью одной Биржевой облигации и её частью, погашенной при частичном досрочном </w:t>
      </w:r>
      <w:r w:rsidRPr="00197955">
        <w:rPr>
          <w:rFonts w:ascii="Arial" w:hAnsi="Arial" w:cs="Arial"/>
        </w:rPr>
        <w:lastRenderedPageBreak/>
        <w:t>погашении Биржевых облигаций (в случае если решение о частичном досрочном погашении принято Эмитентом в соответствии с п.9.5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Выплата непогашенной части номинальной стоимости Биржевых облигаций при их погашении производится в рублях Российской Федерации в безналичном порядке.</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9.3. Порядок определения дохода, выплачиваемого по каждой облигации</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Доход по Биржевым облигациям выплачивается за определенные периоды (купонные периоды).</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Доходом по Биржевым облигациям является сумма купонных доходов, начисляемых за каждый купонный период в виде процентов от непогашенной части номинальной стоимости Биржевых облигаций или определенных в виде формулы с переменными, значения которых не могут изменяться в зависимости от усмотрения Эмитента, и выплачиваемых в дату окончания соответствующего купонного периода.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Биржевые облигации настоящего выпуска имеют 6 (Шесть) купонных периодов.</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Длительность каждого из купонных периодов устанавливается равной 182 (Ста восьмидесяти двум) дням.</w:t>
      </w:r>
    </w:p>
    <w:p w:rsidR="0076750C" w:rsidRPr="00197955" w:rsidRDefault="0076750C" w:rsidP="0076750C">
      <w:pPr>
        <w:spacing w:after="0" w:line="240" w:lineRule="auto"/>
        <w:ind w:firstLine="709"/>
        <w:jc w:val="both"/>
        <w:rPr>
          <w:rFonts w:ascii="Arial" w:hAnsi="Arial" w:cs="Arial"/>
        </w:rPr>
      </w:pPr>
      <w:r w:rsidRPr="00197955">
        <w:rPr>
          <w:rFonts w:ascii="Arial" w:hAnsi="Arial" w:cs="Arial"/>
        </w:rPr>
        <w:t>Срок (дата) выплаты дохода по облигациям:</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Выплата купонного дохода по Биржевым облигациям осуществляется в дату окончания соответствующего купонного периода.</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первому купону выплачивается в 182-й день с даты начала размещения </w:t>
      </w:r>
      <w:r w:rsidRPr="00197955">
        <w:rPr>
          <w:rFonts w:ascii="Arial" w:hAnsi="Arial" w:cs="Arial"/>
          <w:bCs/>
          <w:iCs/>
        </w:rPr>
        <w:t>Биржевых облигаций</w:t>
      </w:r>
      <w:r w:rsidRPr="00197955">
        <w:rPr>
          <w:rFonts w:ascii="Arial" w:hAnsi="Arial" w:cs="Arial"/>
        </w:rPr>
        <w:t>.</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второму купону выплачивается в 364-й день с даты начала размещения </w:t>
      </w:r>
      <w:r w:rsidRPr="00197955">
        <w:rPr>
          <w:rFonts w:ascii="Arial" w:hAnsi="Arial" w:cs="Arial"/>
          <w:bCs/>
          <w:iCs/>
        </w:rPr>
        <w:t>Биржевых облигаций</w:t>
      </w:r>
      <w:r w:rsidRPr="00197955">
        <w:rPr>
          <w:rFonts w:ascii="Arial" w:hAnsi="Arial" w:cs="Arial"/>
        </w:rPr>
        <w:t>.</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третьему купону выплачивается в 546-й день с даты начала размещения </w:t>
      </w:r>
      <w:r w:rsidRPr="00197955">
        <w:rPr>
          <w:rFonts w:ascii="Arial" w:hAnsi="Arial" w:cs="Arial"/>
          <w:bCs/>
          <w:iCs/>
        </w:rPr>
        <w:t>Биржевых облигаций</w:t>
      </w:r>
      <w:r w:rsidRPr="00197955">
        <w:rPr>
          <w:rFonts w:ascii="Arial" w:hAnsi="Arial" w:cs="Arial"/>
        </w:rPr>
        <w:t>.</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четвертому купону выплачивается в 728-й день с даты начала размещения </w:t>
      </w:r>
      <w:r w:rsidRPr="00197955">
        <w:rPr>
          <w:rFonts w:ascii="Arial" w:hAnsi="Arial" w:cs="Arial"/>
          <w:bCs/>
          <w:iCs/>
        </w:rPr>
        <w:t>Биржевых облигаций</w:t>
      </w:r>
      <w:r w:rsidRPr="00197955">
        <w:rPr>
          <w:rFonts w:ascii="Arial" w:hAnsi="Arial" w:cs="Arial"/>
        </w:rPr>
        <w:t xml:space="preserve">. </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пятому купону выплачивается в 910-й день с даты начала размещения </w:t>
      </w:r>
      <w:r w:rsidRPr="00197955">
        <w:rPr>
          <w:rFonts w:ascii="Arial" w:hAnsi="Arial" w:cs="Arial"/>
          <w:bCs/>
          <w:iCs/>
        </w:rPr>
        <w:t>Биржевых облигаций</w:t>
      </w:r>
      <w:r w:rsidRPr="00197955">
        <w:rPr>
          <w:rFonts w:ascii="Arial" w:hAnsi="Arial" w:cs="Arial"/>
        </w:rPr>
        <w:t xml:space="preserve">. </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шестому купону выплачивается в 1092-й день с даты начала размещения </w:t>
      </w:r>
      <w:r w:rsidRPr="00197955">
        <w:rPr>
          <w:rFonts w:ascii="Arial" w:hAnsi="Arial" w:cs="Arial"/>
          <w:bCs/>
          <w:iCs/>
        </w:rPr>
        <w:t>Биржевых облигаций</w:t>
      </w:r>
      <w:r w:rsidRPr="00197955">
        <w:rPr>
          <w:rFonts w:ascii="Arial" w:hAnsi="Arial" w:cs="Arial"/>
        </w:rPr>
        <w:t>.</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Если дата выплаты купонного дохода по любому из купонов по Биржевым облигациям выпадает на нерабочий праздничный или выходной день, независимо от того, будет ли это государственный выходной день или выходной день для расчетных операций, то выплата надлежащей суммы производится в первый рабочий день, следующий за нерабочим праздничным или выходным днем. Владелец Биржевой облигации не имеет права требовать начисления процентов или какой-либо иной компенсации за такую задержку в платеже.</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Размер процента (купона) на каждый купонный период определяется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в процентах годовых от непогашенной части номинальной стоимости Биржевых облигаций с точностью до сотой доли процента или в виде формулы с переменными, значения которых не могут изменяться в зависимости от усмотрения Эмитента с округлением результата расчета с точностью до сотой доли процента.</w:t>
      </w:r>
    </w:p>
    <w:p w:rsidR="0076750C" w:rsidRPr="00197955" w:rsidRDefault="0076750C" w:rsidP="0076750C">
      <w:pPr>
        <w:adjustRightInd w:val="0"/>
        <w:spacing w:after="0" w:line="240" w:lineRule="auto"/>
        <w:ind w:firstLine="709"/>
        <w:jc w:val="both"/>
        <w:rPr>
          <w:rFonts w:ascii="Arial" w:hAnsi="Arial" w:cs="Arial"/>
          <w:bCs/>
          <w:iCs/>
          <w:u w:val="single"/>
        </w:rPr>
      </w:pPr>
      <w:r w:rsidRPr="00197955">
        <w:rPr>
          <w:rFonts w:ascii="Arial" w:hAnsi="Arial" w:cs="Arial"/>
          <w:bCs/>
          <w:iCs/>
          <w:u w:val="single"/>
        </w:rPr>
        <w:t>Порядок определения процентной ставки по первому купону:</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Процентная ставка по первому купону:</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 определяется путем проведения Конкурса по определению процентной ставки первого купона Биржевых облигаций на Бирже среди потенциальных покупателей Биржевых облигаций в дату начала размещения Биржевых облигаций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либо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устанавливается единоличным исполнительным органом управления Эмитента перед датой начала размещения Биржевых облигаций 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Порядок и условия проведения Конкурса по определению процентной ставки первого купона Биржевых облигаций и проведения размещения путем Сбора адресных </w:t>
      </w:r>
      <w:r w:rsidRPr="00197955">
        <w:rPr>
          <w:rFonts w:ascii="Arial" w:hAnsi="Arial" w:cs="Arial"/>
          <w:bCs/>
          <w:iCs/>
        </w:rPr>
        <w:lastRenderedPageBreak/>
        <w:t xml:space="preserve">заявок со стороны покупателей на приобретение Биржевых облигаций по фиксированной цене и ставке первого купона указаны в п.8.3 Решения о выпуске.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Информация об определенной ставке первого купона раскрывается в порядке и сроки, предусмотренные п.11 Решения о выпуске.</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В случае размещения Биржевых облигаций путем проведения Конкурса по определению процентной ставки первого купона в дату начала размещения Биржевых облигаций Эмитент информирует Биржу об определенной ставке по первому купону в письменном виде. После опубликования в ленте новостей сообщения о величине процентной ставки по первому купону Эмитент информирует Андеррайтера о величине процентной ставки по первому купону.</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Эмитент в письменном виде информирует Биржу и НРД об определенной ставке по первому купону не позднее, чем за 1 (Один) день до даты начала размещения Биржевых облигаций.</w:t>
      </w:r>
    </w:p>
    <w:p w:rsidR="0076750C" w:rsidRPr="00197955" w:rsidRDefault="0076750C" w:rsidP="0076750C">
      <w:pPr>
        <w:adjustRightInd w:val="0"/>
        <w:spacing w:after="0" w:line="240" w:lineRule="auto"/>
        <w:ind w:firstLine="709"/>
        <w:jc w:val="both"/>
        <w:rPr>
          <w:rFonts w:ascii="Arial" w:hAnsi="Arial" w:cs="Arial"/>
          <w:bCs/>
          <w:iCs/>
          <w:u w:val="single"/>
        </w:rPr>
      </w:pPr>
      <w:r w:rsidRPr="00197955">
        <w:rPr>
          <w:rFonts w:ascii="Arial" w:hAnsi="Arial" w:cs="Arial"/>
          <w:bCs/>
          <w:iCs/>
          <w:u w:val="single"/>
        </w:rPr>
        <w:t>Порядок определения процентной ставки по купонам, начиная со второго купона:</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А) До даты начала размещения Биржевых облигаций Эмитент может принять решение о процентных ставках или порядке определения размера процентных ставок купонов в виде формулы с переменными, значения которых не могут изменяться в зависимости от усмотрения Эмитента (далее – порядок определения размера процентной ставки), любого количества идущих последовательно друг за другом купонных периодов начиная со второго по n-ый купонный период (где, n=2,3,4,5,6).</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В случае если Эмитентом не будет принято такого решения в отношении какого-либо купонного периода (i-й купонный период), Эмитент будет приобретать Биржевые облигации по требованию их владельцев, заявленным в течение последних 5 (Пяти) рабочих дней купонного периода, непосредственно предшествующего i-му купонному периоду, по которому размер купона или порядок определения размера в виде формулы с переменными, значения которых не могут изменяться в зависимости от усмотрения Эмитента, определяется Эмитентом Биржевых облигаций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Указанная информация, включая порядковые номера купонов, процентная ставка или порядок определения процентной ставки в виде формулы с переменными, значения которых не могут изменяться в зависимости от усмотрения Эмитента, по которым устанавливается Эмитентом до даты начала размещения Биржевых облигаций, а также порядковый номер купонного периода, в котором владельцы Биржевых облигаций могут требовать приобретения Биржевых облигаций Эмитентом, раскрывается Эмитентом не позднее, чем за 1 (Один) день до даты начала размещения Биржевых облигаций и в следующие сроки с момента принятия решения об установлении процентной ставки или порядка определения процентной(ых) ставки(ок) по купону(ам):</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w:t>
      </w:r>
      <w:r w:rsidRPr="00197955">
        <w:rPr>
          <w:rFonts w:ascii="Arial" w:hAnsi="Arial" w:cs="Arial"/>
          <w:bCs/>
          <w:iCs/>
        </w:rPr>
        <w:tab/>
        <w:t>в ленте новостей - не позднее 1 (Одного) дня;</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w:t>
      </w:r>
      <w:r w:rsidRPr="00197955">
        <w:rPr>
          <w:rFonts w:ascii="Arial" w:hAnsi="Arial" w:cs="Arial"/>
          <w:bCs/>
          <w:iCs/>
        </w:rPr>
        <w:tab/>
        <w:t xml:space="preserve">на странице Эмитента в сети Интернет по адресу </w:t>
      </w:r>
      <w:r w:rsidRPr="00197955">
        <w:rPr>
          <w:rFonts w:ascii="Arial" w:hAnsi="Arial" w:cs="Arial"/>
        </w:rPr>
        <w:t xml:space="preserve">http://www.raz.ru </w:t>
      </w:r>
      <w:r w:rsidRPr="00197955">
        <w:rPr>
          <w:rFonts w:ascii="Arial" w:hAnsi="Arial" w:cs="Arial"/>
          <w:bCs/>
          <w:iCs/>
        </w:rPr>
        <w:t>- не позднее 2 (Двух) дней.</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При этом публикация в сети Интернет осуществляется после публикации в ленте новостей.</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Эмитент информирует Биржу о принятых решениях, в том числе об определенных процентных ставках, либо порядке определения процентных ставок не позднее, чем за 1 (Один) день до даты начала размещения Биржевых облигаций.</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В случае если до даты начала размещения Биржевых облигаций Эмитент не принимает решение о процентной ставке или порядке определения размера процентной ставки второго купона, Эмитент будет обязан принять решение о процентной ставке второго купона или порядке определения размера процентной ставки второго купона не позднее, чем за 10 (Десять) календарных дней до даты выплаты первого купона.</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В данном случае Эмитент обязан обеспечить право владельцев Биржевых облигаций требовать от Эмитента приобретения Биржевых облигаций по цене, равной 100 (Сто) процентов непогашенной части номинальной стоимости без учета накопленного </w:t>
      </w:r>
      <w:r w:rsidRPr="00197955">
        <w:rPr>
          <w:rFonts w:ascii="Arial" w:hAnsi="Arial" w:cs="Arial"/>
          <w:bCs/>
          <w:iCs/>
        </w:rPr>
        <w:lastRenderedPageBreak/>
        <w:t>на дату приобретения купонного дохода, который уплачивается продавцу Биржевых облигаций сверх указанной цены приобретения, в течение последних 5 (Пяти) рабочих дней первого купонного периода.</w:t>
      </w:r>
    </w:p>
    <w:p w:rsidR="0076750C" w:rsidRPr="00197955" w:rsidRDefault="0076750C" w:rsidP="0076750C">
      <w:pPr>
        <w:adjustRightInd w:val="0"/>
        <w:spacing w:after="0" w:line="240" w:lineRule="auto"/>
        <w:ind w:firstLine="709"/>
        <w:jc w:val="both"/>
        <w:rPr>
          <w:rFonts w:ascii="Arial" w:hAnsi="Arial" w:cs="Arial"/>
          <w:bCs/>
          <w:iCs/>
        </w:rPr>
      </w:pP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Б) Процентная ставка или порядок определения процентной ставки по купонам, размер (порядок определения размера) которых не был установлен Эмитентом до даты начала размещения Биржевых облигаций (i=(n+1),..6), определяется Эмитентом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в дату установления i-го купона, которая наступает не позднее, чем за 10 (Десять) календарных дней до даты выплаты (i-1)-го купона. Эмитент имеет право определить в дату установления i-го купона процентную ставку или порядок определения процентной ставки любого количества следующих за i-м купоном неопределенных купонов (при этом k - номер последнего из определяемых купонов). </w:t>
      </w:r>
    </w:p>
    <w:p w:rsidR="0076750C" w:rsidRPr="00197955" w:rsidRDefault="0076750C" w:rsidP="0076750C">
      <w:pPr>
        <w:adjustRightInd w:val="0"/>
        <w:spacing w:after="0" w:line="240" w:lineRule="auto"/>
        <w:ind w:firstLine="709"/>
        <w:jc w:val="both"/>
        <w:rPr>
          <w:rFonts w:ascii="Arial" w:hAnsi="Arial" w:cs="Arial"/>
          <w:bCs/>
          <w:iCs/>
        </w:rPr>
      </w:pP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В) В случае, если после установления процентных ставок или порядка определения процентных ставок купонов (в соответствии с предыдущими подпунктами), у Биржевых облигаций останутся неопределенными процентные ставки или порядок определения процентных ставок хотя бы одного из последующих купонов, тогда одновременно с сообщением о процентных ставках либо порядке определения процентных ставок i-го и других определяемых купонов по Биржевым облигациям Эмитент обеспечит право владельцев Биржевых облигаций требовать от Эмитента приобретения Биржевых облигаций по цене, равной 100 (Ста) процентам непогашенной части номинальной стоимости Биржевых облигаций без учета накопленного купонного дохода на дату приобретения, который уплачивается продавцу Биржевых облигаций сверх указанной цены приобретения, в течение последних 5 (Пяти) рабочих дней k-го купонного периода (в случае если Эмитентом определяется процентная ставка только одного i-го купона, i=k). </w:t>
      </w:r>
    </w:p>
    <w:p w:rsidR="0076750C" w:rsidRPr="00197955" w:rsidRDefault="0076750C" w:rsidP="0076750C">
      <w:pPr>
        <w:adjustRightInd w:val="0"/>
        <w:spacing w:after="0" w:line="240" w:lineRule="auto"/>
        <w:ind w:firstLine="709"/>
        <w:jc w:val="both"/>
        <w:rPr>
          <w:rFonts w:ascii="Arial" w:hAnsi="Arial" w:cs="Arial"/>
          <w:bCs/>
          <w:iCs/>
        </w:rPr>
      </w:pP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Г) Информация об определенных Эмитентом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процентных ставках либо порядке определения процентных ставок по купонам Биржевых облигаций, начиная со второго доводится до потенциальных приобретателей путем раскрытия в форме сообщения о существенных фактах предусмотренного действующим на момент наступления события законодательством РФ, не позднее, чем за 5 (Пять) рабочих дней до даты начала i-го купонного периода по Биржевым облигациям и в следующие  сроки с момента принятия решения об установлении процентной(ых) ставки(ок) либо порядке определения процентной(ых) ставки(ок) по купону(ам):</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w:t>
      </w:r>
      <w:r w:rsidRPr="00197955">
        <w:rPr>
          <w:rFonts w:ascii="Arial" w:hAnsi="Arial" w:cs="Arial"/>
          <w:bCs/>
          <w:iCs/>
        </w:rPr>
        <w:tab/>
        <w:t>в ленте новостей - не позднее 1 (Одного) дня;</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w:t>
      </w:r>
      <w:r w:rsidRPr="00197955">
        <w:rPr>
          <w:rFonts w:ascii="Arial" w:hAnsi="Arial" w:cs="Arial"/>
          <w:bCs/>
          <w:iCs/>
        </w:rPr>
        <w:tab/>
        <w:t xml:space="preserve">на странице Эмитента в сети Интернет по адресу </w:t>
      </w:r>
      <w:r w:rsidRPr="00197955">
        <w:rPr>
          <w:rFonts w:ascii="Arial" w:hAnsi="Arial" w:cs="Arial"/>
        </w:rPr>
        <w:t xml:space="preserve">http://www.raz.ru </w:t>
      </w:r>
      <w:r w:rsidRPr="00197955">
        <w:rPr>
          <w:rFonts w:ascii="Arial" w:hAnsi="Arial" w:cs="Arial"/>
          <w:bCs/>
          <w:iCs/>
        </w:rPr>
        <w:t>- не позднее 2 (Двух) дней.</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При этом публикация в сети Интернет осуществляется после публикации в ленте новостей.</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9.4. Порядок определения накопленного купонного дохода по облигациям</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Порядок определения накопленного купонного дохода по Биржевым облигациям: </w:t>
      </w:r>
    </w:p>
    <w:p w:rsidR="0076750C" w:rsidRPr="00197955" w:rsidRDefault="0076750C" w:rsidP="0076750C">
      <w:pPr>
        <w:spacing w:after="0" w:line="240" w:lineRule="auto"/>
        <w:jc w:val="both"/>
        <w:rPr>
          <w:rFonts w:ascii="Arial" w:hAnsi="Arial" w:cs="Arial"/>
          <w:lang w:val="en-US"/>
        </w:rPr>
      </w:pPr>
      <w:r w:rsidRPr="00197955">
        <w:rPr>
          <w:rFonts w:ascii="Arial" w:hAnsi="Arial" w:cs="Arial"/>
        </w:rPr>
        <w:t>НКД</w:t>
      </w:r>
      <w:r w:rsidRPr="00197955">
        <w:rPr>
          <w:rFonts w:ascii="Arial" w:hAnsi="Arial" w:cs="Arial"/>
          <w:lang w:val="en-US"/>
        </w:rPr>
        <w:t xml:space="preserve"> = Cj * Nom * (T - T(j -1))/ 365/ 100%,</w:t>
      </w:r>
    </w:p>
    <w:p w:rsidR="0076750C" w:rsidRPr="00197955" w:rsidRDefault="0076750C" w:rsidP="0076750C">
      <w:pPr>
        <w:spacing w:after="0" w:line="240" w:lineRule="auto"/>
        <w:jc w:val="both"/>
        <w:rPr>
          <w:rFonts w:ascii="Arial" w:hAnsi="Arial" w:cs="Arial"/>
        </w:rPr>
      </w:pPr>
      <w:r w:rsidRPr="00197955">
        <w:rPr>
          <w:rFonts w:ascii="Arial" w:hAnsi="Arial" w:cs="Arial"/>
        </w:rPr>
        <w:t>где</w:t>
      </w:r>
    </w:p>
    <w:p w:rsidR="0076750C" w:rsidRPr="00197955" w:rsidRDefault="0076750C" w:rsidP="0076750C">
      <w:pPr>
        <w:spacing w:after="0" w:line="240" w:lineRule="auto"/>
        <w:jc w:val="both"/>
        <w:rPr>
          <w:rFonts w:ascii="Arial" w:hAnsi="Arial" w:cs="Arial"/>
        </w:rPr>
      </w:pPr>
      <w:r w:rsidRPr="00197955">
        <w:rPr>
          <w:rFonts w:ascii="Arial" w:hAnsi="Arial" w:cs="Arial"/>
        </w:rPr>
        <w:t>j - порядковый номер купонного периода, j=1, 2, 3, 4, 5, 6;</w:t>
      </w:r>
    </w:p>
    <w:p w:rsidR="0076750C" w:rsidRPr="00197955" w:rsidRDefault="0076750C" w:rsidP="0076750C">
      <w:pPr>
        <w:spacing w:after="0" w:line="240" w:lineRule="auto"/>
        <w:jc w:val="both"/>
        <w:rPr>
          <w:rFonts w:ascii="Arial" w:hAnsi="Arial" w:cs="Arial"/>
        </w:rPr>
      </w:pPr>
      <w:r w:rsidRPr="00197955">
        <w:rPr>
          <w:rFonts w:ascii="Arial" w:hAnsi="Arial" w:cs="Arial"/>
        </w:rPr>
        <w:t>НКД – накопленный купонный доход, в рублях;</w:t>
      </w:r>
    </w:p>
    <w:p w:rsidR="0076750C" w:rsidRPr="00197955" w:rsidRDefault="0076750C" w:rsidP="0076750C">
      <w:pPr>
        <w:spacing w:after="0" w:line="240" w:lineRule="auto"/>
        <w:jc w:val="both"/>
        <w:rPr>
          <w:rFonts w:ascii="Arial" w:hAnsi="Arial" w:cs="Arial"/>
        </w:rPr>
      </w:pPr>
      <w:r w:rsidRPr="00197955">
        <w:rPr>
          <w:rFonts w:ascii="Arial" w:hAnsi="Arial" w:cs="Arial"/>
        </w:rPr>
        <w:t>Nom – непогашенная часть номинальной стоимости одной Биржевой облигации, в рублях;</w:t>
      </w:r>
    </w:p>
    <w:p w:rsidR="0076750C" w:rsidRPr="00197955" w:rsidRDefault="0076750C" w:rsidP="0076750C">
      <w:pPr>
        <w:spacing w:after="0" w:line="240" w:lineRule="auto"/>
        <w:jc w:val="both"/>
        <w:rPr>
          <w:rFonts w:ascii="Arial" w:hAnsi="Arial" w:cs="Arial"/>
        </w:rPr>
      </w:pPr>
      <w:r w:rsidRPr="00197955">
        <w:rPr>
          <w:rFonts w:ascii="Arial" w:hAnsi="Arial" w:cs="Arial"/>
        </w:rPr>
        <w:t>C j - размер процентной ставки j-того купона, в процентах годовых;</w:t>
      </w:r>
    </w:p>
    <w:p w:rsidR="0076750C" w:rsidRPr="00197955" w:rsidRDefault="0076750C" w:rsidP="0076750C">
      <w:pPr>
        <w:spacing w:after="0" w:line="240" w:lineRule="auto"/>
        <w:jc w:val="both"/>
        <w:rPr>
          <w:rFonts w:ascii="Arial" w:hAnsi="Arial" w:cs="Arial"/>
        </w:rPr>
      </w:pPr>
      <w:r w:rsidRPr="00197955">
        <w:rPr>
          <w:rFonts w:ascii="Arial" w:hAnsi="Arial" w:cs="Arial"/>
        </w:rPr>
        <w:t>T(j -1) - дата начала j-того купонного периода (для случая первого купонного периода Т (j-1) – это дата начала размещения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lastRenderedPageBreak/>
        <w:t>T - дата расчета накопленного купонного дохода внутри j –купонного периода.</w:t>
      </w:r>
    </w:p>
    <w:p w:rsidR="0076750C" w:rsidRPr="00197955" w:rsidRDefault="0076750C" w:rsidP="0076750C">
      <w:pPr>
        <w:spacing w:after="0" w:line="240" w:lineRule="auto"/>
        <w:jc w:val="both"/>
        <w:rPr>
          <w:rFonts w:ascii="Arial" w:hAnsi="Arial" w:cs="Arial"/>
        </w:rPr>
      </w:pPr>
      <w:r w:rsidRPr="00197955">
        <w:rPr>
          <w:rFonts w:ascii="Arial" w:hAnsi="Arial" w:cs="Arial"/>
        </w:rPr>
        <w:t>Величина накопленного купонного дохода рассчитывается с точностью до одной копейки. (Округление производится по правилам математического округления.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равна от 0 до 4, и изменяется, увеличиваясь на единицу, если первая за округляемой цифра равна 5 - 9).</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9.5. Возможность и условия досрочного погашения облигаций</w:t>
      </w:r>
    </w:p>
    <w:p w:rsidR="0076750C" w:rsidRPr="00197955" w:rsidRDefault="0076750C" w:rsidP="0076750C">
      <w:pPr>
        <w:pStyle w:val="31"/>
        <w:spacing w:after="0" w:line="240" w:lineRule="auto"/>
        <w:ind w:left="0" w:firstLine="709"/>
        <w:jc w:val="both"/>
        <w:rPr>
          <w:rFonts w:ascii="Arial" w:hAnsi="Arial" w:cs="Arial"/>
          <w:bCs/>
          <w:iCs/>
          <w:sz w:val="20"/>
          <w:szCs w:val="20"/>
        </w:rPr>
      </w:pPr>
      <w:r w:rsidRPr="00197955">
        <w:rPr>
          <w:rFonts w:ascii="Arial" w:hAnsi="Arial" w:cs="Arial"/>
          <w:bCs/>
          <w:iCs/>
          <w:sz w:val="20"/>
          <w:szCs w:val="20"/>
        </w:rPr>
        <w:t xml:space="preserve">Предусмотрена возможность досрочного погашения Биржевых облигаций по усмотрению Эмитента и по требованию их владельцев. </w:t>
      </w:r>
    </w:p>
    <w:p w:rsidR="0076750C" w:rsidRPr="00197955" w:rsidRDefault="0076750C" w:rsidP="0076750C">
      <w:pPr>
        <w:pStyle w:val="31"/>
        <w:spacing w:after="0" w:line="240" w:lineRule="auto"/>
        <w:ind w:left="0" w:firstLine="709"/>
        <w:jc w:val="both"/>
        <w:rPr>
          <w:rFonts w:ascii="Arial" w:hAnsi="Arial" w:cs="Arial"/>
          <w:bCs/>
          <w:iCs/>
          <w:sz w:val="20"/>
          <w:szCs w:val="20"/>
        </w:rPr>
      </w:pPr>
      <w:r w:rsidRPr="00197955">
        <w:rPr>
          <w:rFonts w:ascii="Arial" w:hAnsi="Arial" w:cs="Arial"/>
          <w:bCs/>
          <w:iCs/>
          <w:sz w:val="20"/>
          <w:szCs w:val="20"/>
        </w:rPr>
        <w:t>Досрочное погашение Биржевых облигаций допускается только после их полной оплаты и завершения размещения, за исключением досрочного погашения в связи с исключением акций всех категорий и типов Эмитента Биржевых облигаций из списка ценных бумаг, допущенных к торгам на всех фондовых биржах, осуществивших допуск Биржевых облигаций к торгам.</w:t>
      </w:r>
    </w:p>
    <w:p w:rsidR="0076750C" w:rsidRPr="00197955" w:rsidRDefault="0076750C" w:rsidP="0076750C">
      <w:pPr>
        <w:pStyle w:val="31"/>
        <w:spacing w:after="0" w:line="240" w:lineRule="auto"/>
        <w:ind w:left="0" w:firstLine="709"/>
        <w:jc w:val="both"/>
        <w:rPr>
          <w:rFonts w:ascii="Arial" w:hAnsi="Arial" w:cs="Arial"/>
          <w:bCs/>
          <w:iCs/>
          <w:sz w:val="20"/>
          <w:szCs w:val="20"/>
        </w:rPr>
      </w:pPr>
      <w:r w:rsidRPr="00197955">
        <w:rPr>
          <w:rFonts w:ascii="Arial" w:hAnsi="Arial" w:cs="Arial"/>
          <w:bCs/>
          <w:iCs/>
          <w:sz w:val="20"/>
          <w:szCs w:val="20"/>
        </w:rPr>
        <w:t>Информация о завершении размещения Биржевых облигаций раскрывается в порядке, предусмотренном п.11 Решения о выпуске.</w:t>
      </w:r>
    </w:p>
    <w:p w:rsidR="0076750C" w:rsidRPr="00197955" w:rsidRDefault="0076750C" w:rsidP="0076750C">
      <w:pPr>
        <w:spacing w:after="0" w:line="240" w:lineRule="auto"/>
        <w:ind w:firstLine="709"/>
        <w:jc w:val="both"/>
        <w:rPr>
          <w:rFonts w:ascii="Arial" w:hAnsi="Arial" w:cs="Arial"/>
        </w:rPr>
      </w:pPr>
      <w:r w:rsidRPr="00197955">
        <w:rPr>
          <w:rFonts w:ascii="Arial" w:hAnsi="Arial" w:cs="Arial"/>
        </w:rPr>
        <w:t>Биржевые облигации, погашенные Эмитентом досрочно, не могут быть выпущены в обращение.</w:t>
      </w:r>
    </w:p>
    <w:p w:rsidR="0076750C" w:rsidRPr="00197955" w:rsidRDefault="0076750C" w:rsidP="0076750C">
      <w:pPr>
        <w:pStyle w:val="31"/>
        <w:spacing w:after="0" w:line="240" w:lineRule="auto"/>
        <w:ind w:left="0" w:firstLine="567"/>
        <w:jc w:val="both"/>
        <w:rPr>
          <w:rFonts w:ascii="Arial" w:hAnsi="Arial" w:cs="Arial"/>
          <w:bCs/>
          <w:iCs/>
          <w:sz w:val="20"/>
          <w:szCs w:val="20"/>
        </w:rPr>
      </w:pPr>
    </w:p>
    <w:p w:rsidR="0076750C" w:rsidRPr="00197955" w:rsidRDefault="0076750C" w:rsidP="0076750C">
      <w:pPr>
        <w:pStyle w:val="31"/>
        <w:spacing w:after="0" w:line="240" w:lineRule="auto"/>
        <w:ind w:left="0" w:firstLine="709"/>
        <w:rPr>
          <w:rFonts w:ascii="Arial" w:hAnsi="Arial" w:cs="Arial"/>
          <w:b/>
          <w:sz w:val="20"/>
          <w:szCs w:val="20"/>
        </w:rPr>
      </w:pPr>
      <w:r w:rsidRPr="00197955">
        <w:rPr>
          <w:rFonts w:ascii="Arial" w:hAnsi="Arial" w:cs="Arial"/>
          <w:b/>
          <w:sz w:val="20"/>
          <w:szCs w:val="20"/>
        </w:rPr>
        <w:t>Досрочное погашение по требованию их владельцев</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Владельцы Биржевых облигаций приобретут право предъявить их к досрочному погашению при наступлении любого из следующих событий: </w:t>
      </w:r>
    </w:p>
    <w:p w:rsidR="0076750C" w:rsidRPr="00197955" w:rsidRDefault="0076750C" w:rsidP="0076750C">
      <w:pPr>
        <w:spacing w:after="0" w:line="240" w:lineRule="auto"/>
        <w:jc w:val="both"/>
        <w:rPr>
          <w:rFonts w:ascii="Arial" w:hAnsi="Arial" w:cs="Arial"/>
        </w:rPr>
      </w:pPr>
      <w:r w:rsidRPr="00197955">
        <w:rPr>
          <w:rFonts w:ascii="Arial" w:hAnsi="Arial" w:cs="Arial"/>
        </w:rPr>
        <w:t>1) в случае, если акции всех категорий и типов и/или все облигации Эмитента Биржевых облигаций, допущенные к торгам на фондовых биржах, будут исключены из списка ценных бумаг, допущенных к торгам на всех фондовых биржах, осуществивших допуск Биржевых облигаций к торгам (за исключением случаев делистинга облигаций в связи с истечением срока их обращения или их погашением);</w:t>
      </w:r>
    </w:p>
    <w:p w:rsidR="0076750C" w:rsidRPr="00197955" w:rsidRDefault="0076750C" w:rsidP="0076750C">
      <w:pPr>
        <w:spacing w:after="0" w:line="240" w:lineRule="auto"/>
        <w:jc w:val="both"/>
        <w:rPr>
          <w:rFonts w:ascii="Arial" w:hAnsi="Arial" w:cs="Arial"/>
        </w:rPr>
      </w:pPr>
      <w:r w:rsidRPr="00197955">
        <w:rPr>
          <w:rFonts w:ascii="Arial" w:hAnsi="Arial" w:cs="Arial"/>
        </w:rPr>
        <w:t>2) просрочки исполнения Эмитентом своих обязательств по выплате купонного дохода по Биржевым облигациям настоящего выпуска и/или иным обращающимся на российском фондовом рынке облигациям Эмитента более чем на 7 (Семь) дней с даты выплаты соответствующего купонного дохода, установленной соответствующим решением о выпуске ценных бумаг;</w:t>
      </w:r>
    </w:p>
    <w:p w:rsidR="0076750C" w:rsidRPr="00197955" w:rsidRDefault="0076750C" w:rsidP="0076750C">
      <w:pPr>
        <w:spacing w:after="0" w:line="240" w:lineRule="auto"/>
        <w:jc w:val="both"/>
        <w:rPr>
          <w:rFonts w:ascii="Arial" w:hAnsi="Arial" w:cs="Arial"/>
        </w:rPr>
      </w:pPr>
      <w:r w:rsidRPr="00197955">
        <w:rPr>
          <w:rFonts w:ascii="Arial" w:hAnsi="Arial" w:cs="Arial"/>
        </w:rPr>
        <w:t>3) просрочки исполнения Эмитентом своих обязательств по приобретению, погашению (в том числе частичному) или досрочному погашению по Биржевым облигациям и/или иным обращающимся на российском фондовом рынке облигациям Эмитента более чем на 30 (Тридцать) календарных дней соответственно с даты приобретения, погашения (в том числе частичного) или досрочного погашения, установленного соответствующим решением о выпуске ценных бумаг;</w:t>
      </w:r>
    </w:p>
    <w:p w:rsidR="0076750C" w:rsidRPr="00197955" w:rsidRDefault="0076750C" w:rsidP="0076750C">
      <w:pPr>
        <w:spacing w:after="0" w:line="240" w:lineRule="auto"/>
        <w:jc w:val="both"/>
        <w:rPr>
          <w:rFonts w:ascii="Arial" w:hAnsi="Arial" w:cs="Arial"/>
        </w:rPr>
      </w:pPr>
      <w:r w:rsidRPr="00197955">
        <w:rPr>
          <w:rFonts w:ascii="Arial" w:hAnsi="Arial" w:cs="Arial"/>
        </w:rPr>
        <w:t>При досрочном погашении Биржевых облигаций Эмитент выплачивает владельцу Биржевых облигаций или иному лицу, уполномоченному на получение сумм погашения, сумму непогашенной части номинальной стоимости Биржевых облигаций. При этом дополнительно выплачивается накопленный купонный доход, рассчитанный на дату исполнения обязательств по досрочному погашению Биржевых облигаций в порядке, установленном Решением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Досрочное погашение Биржевых облигаций производится платежным агентом по поручению и за счет Эмитента. Сведения о Платежном агенте указаны в п.9.6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Платежный агент в дату досрочного погашения Биржевых облигаций, перечисляет полученные от Эмитента денежные средства на счета лиц, уполномоченных получать суммы досрочного погашения по Биржевым облигациям, в пользу владельцев Биржевых облигаций. В случае, если одно лицо уполномочено на получение сумм досрочного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Досрочное погашение Биржевых облигаций производится денежными средствами в валюте Российской Федерации в безналичном порядке в пользу владельцев Биржевых облигаций. Выплата непогашенной части номинальной стоимости Биржевых облигаций и </w:t>
      </w:r>
      <w:r w:rsidRPr="00197955">
        <w:rPr>
          <w:rFonts w:ascii="Arial" w:hAnsi="Arial" w:cs="Arial"/>
        </w:rPr>
        <w:lastRenderedPageBreak/>
        <w:t>купонного дохода при досрочном погашении Биржевых облигаций производятся Платежным агентом по поручению и за счет Эмитента. Возможность выбора владельцами Биржевых облигаций формы досрочного погашения Биржевых облигаций не предусмотрена.</w:t>
      </w:r>
    </w:p>
    <w:p w:rsidR="0076750C" w:rsidRPr="00197955" w:rsidRDefault="0076750C" w:rsidP="0076750C">
      <w:pPr>
        <w:spacing w:after="0" w:line="240" w:lineRule="auto"/>
        <w:jc w:val="both"/>
        <w:rPr>
          <w:rFonts w:ascii="Arial" w:hAnsi="Arial" w:cs="Arial"/>
        </w:rPr>
      </w:pPr>
      <w:r w:rsidRPr="00197955">
        <w:rPr>
          <w:rFonts w:ascii="Arial" w:hAnsi="Arial" w:cs="Arial"/>
        </w:rPr>
        <w:t>Если дата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Досрочное погашение Биржевых облигаций производится по непогашенной части номинальной стоимости. При этом дополнительно выплачивается накопленный купонный доход, рассчитанный на дату досрочного погашения Биржевых облигаций. </w:t>
      </w:r>
    </w:p>
    <w:p w:rsidR="0076750C" w:rsidRPr="00197955" w:rsidRDefault="0076750C" w:rsidP="0076750C">
      <w:pPr>
        <w:spacing w:after="0" w:line="240" w:lineRule="auto"/>
        <w:jc w:val="both"/>
        <w:rPr>
          <w:rFonts w:ascii="Arial" w:hAnsi="Arial" w:cs="Arial"/>
        </w:rPr>
      </w:pPr>
      <w:r w:rsidRPr="00197955">
        <w:rPr>
          <w:rFonts w:ascii="Arial" w:hAnsi="Arial" w:cs="Arial"/>
        </w:rPr>
        <w:t>Выплата непогашенной части номинальной стоимости Биржевой облигаций и накопленного купонного дохода при их досрочном погашении производится в рублях Российской Федерации в безналичном порядке.</w:t>
      </w:r>
    </w:p>
    <w:p w:rsidR="0076750C" w:rsidRPr="00197955" w:rsidRDefault="0076750C" w:rsidP="0076750C">
      <w:pPr>
        <w:widowControl w:val="0"/>
        <w:spacing w:after="0" w:line="240" w:lineRule="auto"/>
        <w:ind w:firstLine="709"/>
        <w:jc w:val="both"/>
        <w:rPr>
          <w:rStyle w:val="SUBST0"/>
          <w:rFonts w:ascii="Arial" w:hAnsi="Arial" w:cs="Arial"/>
          <w:b w:val="0"/>
          <w:bCs w:val="0"/>
          <w:i w:val="0"/>
          <w:iCs w:val="0"/>
          <w:sz w:val="20"/>
        </w:rPr>
      </w:pPr>
    </w:p>
    <w:p w:rsidR="0076750C" w:rsidRPr="00197955" w:rsidRDefault="0076750C" w:rsidP="0076750C">
      <w:pPr>
        <w:spacing w:after="0" w:line="240" w:lineRule="auto"/>
        <w:ind w:firstLine="709"/>
        <w:jc w:val="both"/>
        <w:rPr>
          <w:rFonts w:ascii="Arial" w:hAnsi="Arial" w:cs="Arial"/>
          <w:b/>
        </w:rPr>
      </w:pPr>
      <w:r w:rsidRPr="00197955">
        <w:rPr>
          <w:rFonts w:ascii="Arial" w:hAnsi="Arial" w:cs="Arial"/>
          <w:b/>
        </w:rPr>
        <w:t>Досрочное погашение по усмотрению эмитента</w:t>
      </w:r>
    </w:p>
    <w:p w:rsidR="0076750C" w:rsidRPr="00197955" w:rsidRDefault="0076750C" w:rsidP="0076750C">
      <w:pPr>
        <w:spacing w:after="0" w:line="240" w:lineRule="auto"/>
        <w:jc w:val="both"/>
        <w:rPr>
          <w:rFonts w:ascii="Arial" w:hAnsi="Arial" w:cs="Arial"/>
        </w:rPr>
      </w:pPr>
      <w:r w:rsidRPr="00197955">
        <w:rPr>
          <w:rFonts w:ascii="Arial" w:hAnsi="Arial" w:cs="Arial"/>
        </w:rPr>
        <w:t>А)</w:t>
      </w:r>
      <w:r w:rsidRPr="00197955">
        <w:t xml:space="preserve"> </w:t>
      </w:r>
      <w:r w:rsidRPr="00197955">
        <w:rPr>
          <w:rFonts w:ascii="Arial" w:hAnsi="Arial" w:cs="Arial"/>
        </w:rPr>
        <w:t>До даты начала размещения Биржевых облигаций Эмитент может принять решение о частичном досрочном погашении Биржевых облигаций в дату окончания очередного(ых) купонного(ых) периода(ов). При этом Эмитент должен определить номер(а) купонного(ых) периода(ов) в дату окончания которого(ых) Эмитент будет осуществлять досрочное погашение определенной части номинальной стоимости Биржевых облигаций, а также процент от непогашенной части номинальной стоимости, подлежащий погашению в дату окончания указанного(ых) купонного(ых) периода(ов).</w:t>
      </w:r>
    </w:p>
    <w:p w:rsidR="0076750C" w:rsidRPr="00197955" w:rsidRDefault="0076750C" w:rsidP="0076750C">
      <w:pPr>
        <w:spacing w:after="0" w:line="240" w:lineRule="auto"/>
        <w:jc w:val="both"/>
        <w:rPr>
          <w:rFonts w:ascii="Arial" w:hAnsi="Arial" w:cs="Arial"/>
        </w:rPr>
      </w:pPr>
      <w:r w:rsidRPr="00197955">
        <w:rPr>
          <w:rFonts w:ascii="Arial" w:hAnsi="Arial" w:cs="Arial"/>
        </w:rPr>
        <w:t>Данное решение принимается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В случае принятия решения о частичном досрочном погашении Биржевых облигаций приобретение Биржевых облигаций будет означать согласие приобретателя Биржевых облигаций с возможностью их частичного досрочного погашения по усмотрению Эмитента.</w:t>
      </w:r>
    </w:p>
    <w:p w:rsidR="0076750C" w:rsidRPr="00197955" w:rsidRDefault="0076750C" w:rsidP="0076750C">
      <w:pPr>
        <w:spacing w:after="0" w:line="240" w:lineRule="auto"/>
        <w:jc w:val="both"/>
        <w:rPr>
          <w:rFonts w:ascii="Arial" w:hAnsi="Arial" w:cs="Arial"/>
        </w:rPr>
      </w:pPr>
      <w:r w:rsidRPr="00197955">
        <w:rPr>
          <w:rFonts w:ascii="Arial" w:hAnsi="Arial" w:cs="Arial"/>
        </w:rPr>
        <w:t>Выплата определенной части номинальной стоимости Биржевых облигаций и накопленного купонного дохода при их частичном досрочном погашении производится в рублях Российской Федерации в безналичном порядке.</w:t>
      </w:r>
    </w:p>
    <w:p w:rsidR="0076750C" w:rsidRPr="00197955" w:rsidRDefault="0076750C" w:rsidP="0076750C">
      <w:pPr>
        <w:spacing w:after="0" w:line="240" w:lineRule="auto"/>
        <w:jc w:val="both"/>
        <w:rPr>
          <w:rFonts w:ascii="Arial" w:hAnsi="Arial" w:cs="Arial"/>
        </w:rPr>
      </w:pPr>
      <w:r w:rsidRPr="00197955">
        <w:rPr>
          <w:rFonts w:ascii="Arial" w:hAnsi="Arial" w:cs="Arial"/>
        </w:rPr>
        <w:t>Частичное досрочное погашение Биржевых облигаций по усмотрению Эмитента осуществляется в одинаковом проценте от номинальной стоимости Биржевых облигаций в отношении всех Биржевых облигаций выпуска.</w:t>
      </w:r>
    </w:p>
    <w:p w:rsidR="0076750C" w:rsidRPr="00197955" w:rsidRDefault="0076750C" w:rsidP="0076750C">
      <w:pPr>
        <w:spacing w:after="0" w:line="240" w:lineRule="auto"/>
        <w:jc w:val="both"/>
        <w:rPr>
          <w:rFonts w:ascii="Arial" w:hAnsi="Arial" w:cs="Arial"/>
        </w:rPr>
      </w:pPr>
      <w:r w:rsidRPr="00197955">
        <w:rPr>
          <w:rFonts w:ascii="Arial" w:hAnsi="Arial" w:cs="Arial"/>
        </w:rPr>
        <w:t>Частичное досрочное погашение Биржевых облигаций производится платежным агентом по поручению и за счет Эмитента. Сведения о Платежном агенте указаны в п.9.6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Если дата частичного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76750C" w:rsidRPr="00197955" w:rsidRDefault="0076750C" w:rsidP="0076750C">
      <w:pPr>
        <w:spacing w:after="0" w:line="240" w:lineRule="auto"/>
        <w:jc w:val="both"/>
        <w:rPr>
          <w:rFonts w:ascii="Arial" w:hAnsi="Arial" w:cs="Arial"/>
        </w:rPr>
      </w:pPr>
      <w:r w:rsidRPr="00197955">
        <w:rPr>
          <w:rFonts w:ascii="Arial" w:hAnsi="Arial" w:cs="Arial"/>
        </w:rPr>
        <w:t>Исполнение Эмитентом обязательств по частичному досрочному погашению Биржевых облигаций производится на основании перечня владельцев и/или номинальных держателей Биржевых облигаций, предоставленного НРД («Перечень владельцев и/или номинальных держателей Биржевых облигаций для выплаты частичного досрочного погашения»).</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Частичное досрочное погашение Биржевых облигаций производится в проценте от номинальной стоимости одной Биржевой облигации, определенном Эмитентом перед началом размещения Биржевых облигаций. При этом выплачивается купонный доход по </w:t>
      </w:r>
      <w:r w:rsidRPr="00197955">
        <w:rPr>
          <w:rFonts w:ascii="Arial" w:hAnsi="Arial" w:cs="Arial"/>
        </w:rPr>
        <w:lastRenderedPageBreak/>
        <w:t>i-му купонному периоду, где i - порядковый номер купонного периода, в дату выплаты которого осуществляется частичное досрочное погашение облигаций выпуска.</w:t>
      </w:r>
    </w:p>
    <w:p w:rsidR="0076750C" w:rsidRPr="00197955" w:rsidRDefault="0076750C" w:rsidP="0076750C">
      <w:pPr>
        <w:widowControl w:val="0"/>
        <w:spacing w:after="0" w:line="240" w:lineRule="auto"/>
        <w:ind w:firstLine="709"/>
        <w:jc w:val="both"/>
        <w:rPr>
          <w:rStyle w:val="SUBST0"/>
          <w:rFonts w:ascii="Arial" w:hAnsi="Arial" w:cs="Arial"/>
          <w:b w:val="0"/>
          <w:bCs w:val="0"/>
          <w:i w:val="0"/>
          <w:iCs w:val="0"/>
          <w:sz w:val="20"/>
        </w:rPr>
      </w:pPr>
    </w:p>
    <w:p w:rsidR="0076750C" w:rsidRPr="00197955" w:rsidRDefault="0076750C" w:rsidP="0076750C">
      <w:pPr>
        <w:spacing w:after="0" w:line="240" w:lineRule="auto"/>
        <w:jc w:val="both"/>
        <w:rPr>
          <w:rFonts w:ascii="Arial" w:hAnsi="Arial" w:cs="Arial"/>
        </w:rPr>
      </w:pPr>
      <w:r w:rsidRPr="00197955">
        <w:rPr>
          <w:rFonts w:ascii="Arial" w:hAnsi="Arial" w:cs="Arial"/>
        </w:rPr>
        <w:t>Б) Эмитент имеет право принять решение о досрочном погашении Биржевых облигаций в случае, если 100 (Сто) процентов Биржевых облигаций Эмитента были приобретены Эмитентом в соответствии с п.10 Решения о выпуске и зачислены на эмиссионный счет депо Эмитента в НРД.</w:t>
      </w:r>
    </w:p>
    <w:p w:rsidR="0076750C" w:rsidRPr="00197955" w:rsidRDefault="0076750C" w:rsidP="0076750C">
      <w:pPr>
        <w:spacing w:after="0" w:line="240" w:lineRule="auto"/>
        <w:jc w:val="both"/>
        <w:rPr>
          <w:rFonts w:ascii="Arial" w:hAnsi="Arial" w:cs="Arial"/>
        </w:rPr>
      </w:pPr>
      <w:r w:rsidRPr="00197955">
        <w:rPr>
          <w:rFonts w:ascii="Arial" w:hAnsi="Arial" w:cs="Arial"/>
        </w:rPr>
        <w:t>Решение о досрочном погашении Биржевых облигаций принимается единоличным исполнительным органом управления Эмитента Биржевых облигаций, если иное не установлено федеральными законами или уставом (учредительными документами) Эмитента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Приобретение Биржевых облигаций означает согласие приобретателя Биржевых облигаций с возможностью их досрочного погашения по усмотрению Эмитента.</w:t>
      </w:r>
    </w:p>
    <w:p w:rsidR="0076750C" w:rsidRPr="00197955" w:rsidRDefault="0076750C" w:rsidP="0076750C">
      <w:pPr>
        <w:spacing w:after="0" w:line="240" w:lineRule="auto"/>
        <w:jc w:val="both"/>
        <w:rPr>
          <w:rFonts w:ascii="Arial" w:hAnsi="Arial" w:cs="Arial"/>
        </w:rPr>
      </w:pPr>
      <w:r w:rsidRPr="00197955">
        <w:rPr>
          <w:rFonts w:ascii="Arial" w:hAnsi="Arial" w:cs="Arial"/>
        </w:rPr>
        <w:t>Дата начала досрочного погашения: в случае принятия Эмитентом решения о досрочном погашении по усмотрению Эмитента Биржевые облигации будут досрочно погашены в дату досрочного погашения Биржевых облигаций, установленную в соответствии с пп.Б) пункта 9.5.2 Решения о выпуске, но не ранее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Дата окончания досрочного погашения: </w:t>
      </w:r>
    </w:p>
    <w:p w:rsidR="0076750C" w:rsidRPr="00197955" w:rsidRDefault="0076750C" w:rsidP="0076750C">
      <w:pPr>
        <w:spacing w:after="0" w:line="240" w:lineRule="auto"/>
        <w:jc w:val="both"/>
        <w:rPr>
          <w:rFonts w:ascii="Arial" w:hAnsi="Arial" w:cs="Arial"/>
        </w:rPr>
      </w:pPr>
      <w:r w:rsidRPr="00197955">
        <w:rPr>
          <w:rFonts w:ascii="Arial" w:hAnsi="Arial" w:cs="Arial"/>
        </w:rPr>
        <w:t>даты начала и окончания досрочного погашения Биржевых облигаций выпуска совпадают.</w:t>
      </w:r>
    </w:p>
    <w:p w:rsidR="0076750C" w:rsidRPr="00197955" w:rsidRDefault="0076750C" w:rsidP="0076750C">
      <w:pPr>
        <w:spacing w:after="0" w:line="240" w:lineRule="auto"/>
        <w:jc w:val="both"/>
        <w:rPr>
          <w:rFonts w:ascii="Arial" w:hAnsi="Arial" w:cs="Arial"/>
        </w:rPr>
      </w:pPr>
      <w:r w:rsidRPr="00197955">
        <w:rPr>
          <w:rFonts w:ascii="Arial" w:hAnsi="Arial" w:cs="Arial"/>
        </w:rPr>
        <w:t>Если дата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Биржевой облигации не имеет права требовать начисления процентов или какой-либо иной компенсации за такую задержку в платеже.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Порядок досрочного погашения Биржевых облигаций по усмотрению эмитента </w:t>
      </w:r>
    </w:p>
    <w:p w:rsidR="0076750C" w:rsidRPr="00197955" w:rsidRDefault="0076750C" w:rsidP="0076750C">
      <w:pPr>
        <w:spacing w:after="0" w:line="240" w:lineRule="auto"/>
        <w:jc w:val="both"/>
        <w:rPr>
          <w:rFonts w:ascii="Arial" w:hAnsi="Arial" w:cs="Arial"/>
        </w:rPr>
      </w:pPr>
      <w:r w:rsidRPr="00197955">
        <w:rPr>
          <w:rFonts w:ascii="Arial" w:hAnsi="Arial" w:cs="Arial"/>
        </w:rPr>
        <w:t>Досрочное погашение Биржевых облигаций по усмотрению Эмитента осуществляется в отношении всех Биржевых облигаций выпуска по непогашенной части номинальной стоимости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В дату досрочного погашения Биржевых облигаций, при условии, что весь объем выпуска Биржевых облигаций учитывается на эмиссионном счете депо Эмитента в НРД, НРД осуществляет снятие Сертификата Биржевых облигаций с хранения.</w:t>
      </w:r>
    </w:p>
    <w:p w:rsidR="0076750C" w:rsidRPr="00197955" w:rsidRDefault="0076750C" w:rsidP="0076750C">
      <w:pPr>
        <w:widowControl w:val="0"/>
        <w:spacing w:after="0" w:line="240" w:lineRule="auto"/>
        <w:jc w:val="both"/>
        <w:rPr>
          <w:rStyle w:val="SUBST0"/>
          <w:rFonts w:ascii="Arial" w:hAnsi="Arial" w:cs="Arial"/>
          <w:b w:val="0"/>
          <w:i w:val="0"/>
          <w:iCs w:val="0"/>
          <w:sz w:val="20"/>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10. Сведения о приобретении облигаций</w:t>
      </w:r>
    </w:p>
    <w:p w:rsidR="0076750C" w:rsidRPr="00197955" w:rsidRDefault="0076750C" w:rsidP="0076750C">
      <w:pPr>
        <w:adjustRightInd w:val="0"/>
        <w:spacing w:after="0" w:line="240" w:lineRule="auto"/>
        <w:ind w:firstLine="709"/>
        <w:jc w:val="both"/>
        <w:rPr>
          <w:rFonts w:ascii="Arial" w:hAnsi="Arial" w:cs="Arial"/>
          <w:bCs/>
          <w:iCs/>
        </w:rPr>
      </w:pP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Предусматривается возможность приобретения Эмитентом Биржевых облигаций по соглашению с их владельцем (владельцами) с возможностью их последующего обращения. </w:t>
      </w:r>
    </w:p>
    <w:p w:rsidR="0076750C" w:rsidRPr="00197955" w:rsidRDefault="0076750C" w:rsidP="0076750C">
      <w:pPr>
        <w:spacing w:after="0" w:line="240" w:lineRule="auto"/>
        <w:ind w:firstLine="709"/>
        <w:jc w:val="both"/>
        <w:rPr>
          <w:rFonts w:ascii="Arial" w:hAnsi="Arial" w:cs="Arial"/>
          <w:b/>
        </w:rPr>
      </w:pPr>
      <w:r w:rsidRPr="00197955">
        <w:rPr>
          <w:rFonts w:ascii="Arial" w:hAnsi="Arial" w:cs="Arial"/>
          <w:b/>
        </w:rPr>
        <w:t xml:space="preserve">Условия и порядок приобретения облигаций: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Эмитент имеет право приобретать Биржевые облигации путем заключения договоров купли-продажи Биржевых облигаций в соответствии с законодательством РФ, в том числе на основании публичных безотзывных оферт Эмитента, публикуемых в средствах массовой информации и/или в ленте новостей и на странице Эмитента в сети Интернет по адресу http://www.raz.ru. Решение о приобретении Биржевых облигаций, в том числе на основании публичных безотзывных оферт, принимается уполномоченным органом управления Эмитента. При принятии указанного решения уполномоченным органом управления Эмитента должны быть установлены условия, порядок и сроки приобретения Биржевых облигаций, которые будут опубликованы в ленте новостей и на странице Эмитента в сети Интернет по адресу: http://www.raz.ru. При этом срок приобретения Биржевых облигаций не может наступить ранее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w:t>
      </w:r>
    </w:p>
    <w:p w:rsidR="0076750C" w:rsidRPr="00197955" w:rsidRDefault="0076750C" w:rsidP="0076750C">
      <w:pPr>
        <w:spacing w:after="0" w:line="240" w:lineRule="auto"/>
        <w:ind w:firstLine="709"/>
        <w:jc w:val="both"/>
        <w:rPr>
          <w:rFonts w:ascii="Arial" w:hAnsi="Arial" w:cs="Arial"/>
          <w:b/>
        </w:rPr>
      </w:pPr>
      <w:r w:rsidRPr="00197955">
        <w:rPr>
          <w:rFonts w:ascii="Arial" w:hAnsi="Arial" w:cs="Arial"/>
          <w:b/>
        </w:rPr>
        <w:t>Срок приобретения облигаций:</w:t>
      </w:r>
    </w:p>
    <w:p w:rsidR="0076750C" w:rsidRPr="00197955" w:rsidRDefault="0076750C" w:rsidP="0076750C">
      <w:pPr>
        <w:spacing w:after="0" w:line="240" w:lineRule="auto"/>
        <w:ind w:firstLine="709"/>
        <w:jc w:val="both"/>
        <w:rPr>
          <w:rFonts w:ascii="Arial" w:hAnsi="Arial" w:cs="Arial"/>
        </w:rPr>
      </w:pPr>
      <w:r w:rsidRPr="00197955">
        <w:rPr>
          <w:rFonts w:ascii="Arial" w:hAnsi="Arial" w:cs="Arial"/>
        </w:rPr>
        <w:lastRenderedPageBreak/>
        <w:t>Порядок определения срока:</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Эмитент осуществляет приобретение Биржевых облигаций  по соглашению с их владельцами в течение срока, определяемого согласно соответствующему решению уполномоченного органа управления Эмитента.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Приобретение Эмитентом Биржевых облигаций возможно только после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76750C" w:rsidRPr="00197955" w:rsidRDefault="0076750C" w:rsidP="0076750C">
      <w:pPr>
        <w:spacing w:after="0" w:line="240" w:lineRule="auto"/>
        <w:ind w:firstLine="709"/>
        <w:jc w:val="both"/>
        <w:rPr>
          <w:rFonts w:ascii="Arial" w:hAnsi="Arial" w:cs="Arial"/>
          <w:bCs/>
          <w:iCs/>
        </w:rPr>
      </w:pPr>
    </w:p>
    <w:p w:rsidR="0076750C" w:rsidRPr="00197955" w:rsidRDefault="0076750C" w:rsidP="0076750C">
      <w:pPr>
        <w:spacing w:after="0" w:line="240" w:lineRule="auto"/>
        <w:ind w:firstLine="709"/>
        <w:jc w:val="both"/>
        <w:rPr>
          <w:rFonts w:ascii="Arial" w:hAnsi="Arial" w:cs="Arial"/>
        </w:rPr>
      </w:pPr>
      <w:r w:rsidRPr="00197955">
        <w:rPr>
          <w:rFonts w:ascii="Arial" w:hAnsi="Arial" w:cs="Arial"/>
          <w:bCs/>
          <w:iCs/>
        </w:rPr>
        <w:t xml:space="preserve">Существует возможность приобретения </w:t>
      </w:r>
      <w:r w:rsidRPr="00197955">
        <w:rPr>
          <w:rFonts w:ascii="Arial" w:hAnsi="Arial" w:cs="Arial"/>
        </w:rPr>
        <w:t xml:space="preserve">Биржевых облигаций </w:t>
      </w:r>
      <w:r w:rsidRPr="00197955">
        <w:rPr>
          <w:rFonts w:ascii="Arial" w:hAnsi="Arial" w:cs="Arial"/>
          <w:bCs/>
          <w:iCs/>
        </w:rPr>
        <w:t xml:space="preserve">Эмитентом по требованию владельца (владельцев) </w:t>
      </w:r>
      <w:r w:rsidRPr="00197955">
        <w:rPr>
          <w:rFonts w:ascii="Arial" w:hAnsi="Arial" w:cs="Arial"/>
        </w:rPr>
        <w:t xml:space="preserve">Биржевых облигаций </w:t>
      </w:r>
      <w:r w:rsidRPr="00197955">
        <w:rPr>
          <w:rFonts w:ascii="Arial" w:hAnsi="Arial" w:cs="Arial"/>
          <w:bCs/>
          <w:iCs/>
        </w:rPr>
        <w:t>с возможностью их дальнейшего обращения до истечения срока погашения.</w:t>
      </w:r>
    </w:p>
    <w:p w:rsidR="0076750C" w:rsidRPr="00197955" w:rsidRDefault="0076750C" w:rsidP="0076750C">
      <w:pPr>
        <w:spacing w:after="0" w:line="240" w:lineRule="auto"/>
        <w:ind w:firstLine="709"/>
        <w:jc w:val="both"/>
        <w:rPr>
          <w:rFonts w:ascii="Arial" w:hAnsi="Arial" w:cs="Arial"/>
          <w:b/>
        </w:rPr>
      </w:pPr>
      <w:r w:rsidRPr="00197955">
        <w:rPr>
          <w:rFonts w:ascii="Arial" w:hAnsi="Arial" w:cs="Arial"/>
          <w:b/>
        </w:rPr>
        <w:t xml:space="preserve">Условия и порядок приобретения облигаций: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Эмитент обязан обеспечить право владельцев Биржевых облигаций требовать от Эмитента приобретения Биржевых облигаций у их владельцев, направивших соответствующие требования (уведомления) в течение последних 5 (Пяти) рабочих дней последнего купонного периода, по которому Эмитентом установлена процентная ставка в порядке, предусмотренном п.9.3 Решения о выпуске и за которым следуют купоны с неопределенными процентными ставками.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Цена приобретения Биржевых облигаций определяется как 100% (Сто процентов) от непогашенной части номинальной стоимости Биржевых облигаций. При этом дополнительно выплачивается накопленный купонный доход, рассчитанный на дату приобретения Биржевых облигаций.</w:t>
      </w:r>
    </w:p>
    <w:p w:rsidR="0076750C" w:rsidRPr="00197955" w:rsidRDefault="0076750C" w:rsidP="0076750C">
      <w:pPr>
        <w:spacing w:after="0" w:line="240" w:lineRule="auto"/>
        <w:ind w:firstLine="709"/>
        <w:jc w:val="both"/>
        <w:rPr>
          <w:rFonts w:ascii="Arial" w:hAnsi="Arial" w:cs="Arial"/>
          <w:b/>
        </w:rPr>
      </w:pPr>
      <w:r w:rsidRPr="00197955">
        <w:rPr>
          <w:rFonts w:ascii="Arial" w:hAnsi="Arial" w:cs="Arial"/>
          <w:b/>
        </w:rPr>
        <w:t>Срок приобретения облигаций:</w:t>
      </w:r>
    </w:p>
    <w:p w:rsidR="0076750C" w:rsidRPr="00197955" w:rsidRDefault="0076750C" w:rsidP="0076750C">
      <w:pPr>
        <w:spacing w:after="0" w:line="240" w:lineRule="auto"/>
        <w:ind w:firstLine="709"/>
        <w:jc w:val="both"/>
        <w:rPr>
          <w:rFonts w:ascii="Arial" w:hAnsi="Arial" w:cs="Arial"/>
        </w:rPr>
      </w:pPr>
      <w:r w:rsidRPr="00197955">
        <w:rPr>
          <w:rFonts w:ascii="Arial" w:hAnsi="Arial" w:cs="Arial"/>
        </w:rPr>
        <w:t>Порядок определения срока:</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Датой приобретения Биржевых облигаций является 5 (Пятый) рабочий день с даты окончания Периода предъявления Биржевых облигаций к приобретению Эмитентом.</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Приобретение Эмитентом Биржевых облигаций возможно только после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 xml:space="preserve">11. Сведения об обеспечении исполнения обязательств по облигациям выпуска </w:t>
      </w: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11.1. Сведения о лице, предоставляющем обеспечение исполнения обязательств по облигациям</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iCs/>
        </w:rPr>
        <w:t>Предоставление обеспечения по Биржевым облигациям не предусмотрено.</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11.2. Условия обеспечения исполнения обязательств по облигациям</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iCs/>
        </w:rPr>
        <w:t>Предоставление обеспечения по Биржевым облигациям не предусмотрено.</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12. Обязательство эмитента обеспечить права владельцев ценных бумаг при соблюдении ими установленного законодательством Российской Федерации порядка осуществления этих прав</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rPr>
        <w:t>Эмитент обязуется обеспечить права владельцев Биржевых облигаций при соблюдении ими установленного законодательством Российской Федерации порядка осуществления этих прав.</w:t>
      </w:r>
    </w:p>
    <w:p w:rsidR="0076750C" w:rsidRPr="00197955" w:rsidRDefault="0076750C" w:rsidP="0076750C">
      <w:pPr>
        <w:spacing w:after="0" w:line="240" w:lineRule="auto"/>
      </w:pPr>
    </w:p>
    <w:p w:rsidR="0076750C" w:rsidRPr="00197955" w:rsidRDefault="0076750C" w:rsidP="0076750C">
      <w:pPr>
        <w:spacing w:after="0" w:line="240" w:lineRule="auto"/>
      </w:pPr>
      <w:r w:rsidRPr="00197955">
        <w:br w:type="page"/>
      </w:r>
    </w:p>
    <w:p w:rsidR="0076750C" w:rsidRPr="00197955" w:rsidRDefault="0076750C" w:rsidP="0076750C">
      <w:pPr>
        <w:spacing w:after="0" w:line="240" w:lineRule="auto"/>
        <w:jc w:val="right"/>
        <w:rPr>
          <w:rFonts w:ascii="Arial" w:hAnsi="Arial" w:cs="Arial"/>
        </w:rPr>
      </w:pPr>
      <w:r w:rsidRPr="00197955">
        <w:rPr>
          <w:rFonts w:ascii="Arial" w:hAnsi="Arial" w:cs="Arial"/>
        </w:rPr>
        <w:lastRenderedPageBreak/>
        <w:t>Образец сертификата биржевых облигаций серии БО-18</w:t>
      </w:r>
    </w:p>
    <w:p w:rsidR="0076750C" w:rsidRPr="00197955" w:rsidRDefault="00672455" w:rsidP="0076750C">
      <w:pPr>
        <w:spacing w:after="0" w:line="240" w:lineRule="auto"/>
        <w:jc w:val="center"/>
        <w:rPr>
          <w:rFonts w:ascii="Arial" w:hAnsi="Arial" w:cs="Arial"/>
          <w:b/>
          <w:bCs/>
          <w:spacing w:val="-14"/>
        </w:rPr>
      </w:pPr>
      <w:r>
        <w:rPr>
          <w:rFonts w:ascii="Arial" w:hAnsi="Arial" w:cs="Arial"/>
          <w:b/>
          <w:bCs/>
          <w:noProof/>
          <w:spacing w:val="-14"/>
        </w:rPr>
        <w:pict>
          <v:rect id="_x0000_s1027" style="position:absolute;left:0;text-align:left;margin-left:-13.3pt;margin-top:11.25pt;width:489.2pt;height:686.3pt;z-index:-251655168" filled="f" strokeweight="4.5pt">
            <v:stroke linestyle="thickThin"/>
          </v:rect>
        </w:pict>
      </w:r>
    </w:p>
    <w:p w:rsidR="0076750C" w:rsidRPr="00197955" w:rsidRDefault="0076750C" w:rsidP="0076750C">
      <w:pPr>
        <w:spacing w:after="0" w:line="240" w:lineRule="auto"/>
        <w:jc w:val="center"/>
        <w:rPr>
          <w:rFonts w:ascii="Arial" w:hAnsi="Arial" w:cs="Arial"/>
          <w:b/>
          <w:bCs/>
          <w:spacing w:val="-14"/>
        </w:rPr>
      </w:pPr>
    </w:p>
    <w:p w:rsidR="0076750C" w:rsidRPr="00197955" w:rsidRDefault="0076750C" w:rsidP="0076750C">
      <w:pPr>
        <w:shd w:val="clear" w:color="auto" w:fill="FFFFFF"/>
        <w:spacing w:after="0" w:line="240" w:lineRule="auto"/>
        <w:ind w:right="11"/>
        <w:jc w:val="center"/>
        <w:rPr>
          <w:rFonts w:ascii="Arial" w:hAnsi="Arial" w:cs="Arial"/>
          <w:b/>
          <w:bCs/>
          <w:sz w:val="20"/>
          <w:szCs w:val="20"/>
        </w:rPr>
      </w:pPr>
      <w:r w:rsidRPr="00197955">
        <w:rPr>
          <w:rFonts w:ascii="Arial" w:hAnsi="Arial" w:cs="Arial"/>
          <w:b/>
          <w:bCs/>
          <w:sz w:val="20"/>
          <w:szCs w:val="20"/>
        </w:rPr>
        <w:t>Открытое акционерное общество «Группа «РАЗГУЛЯЙ»</w:t>
      </w:r>
    </w:p>
    <w:p w:rsidR="0076750C" w:rsidRPr="00197955" w:rsidRDefault="0076750C" w:rsidP="0076750C">
      <w:pPr>
        <w:spacing w:after="0" w:line="240" w:lineRule="auto"/>
        <w:jc w:val="center"/>
        <w:rPr>
          <w:rFonts w:ascii="Arial" w:hAnsi="Arial" w:cs="Arial"/>
          <w:sz w:val="20"/>
          <w:szCs w:val="20"/>
        </w:rPr>
      </w:pPr>
      <w:r w:rsidRPr="00197955">
        <w:rPr>
          <w:rFonts w:ascii="Arial" w:hAnsi="Arial" w:cs="Arial"/>
          <w:sz w:val="20"/>
          <w:szCs w:val="20"/>
        </w:rPr>
        <w:t xml:space="preserve">Место нахождения: </w:t>
      </w:r>
      <w:r w:rsidRPr="00197955">
        <w:rPr>
          <w:rFonts w:ascii="Arial" w:hAnsi="Arial" w:cs="Arial"/>
          <w:b/>
          <w:sz w:val="20"/>
          <w:szCs w:val="20"/>
        </w:rPr>
        <w:t>109428, г. Москва, ул. 2-я Институтская, д. 6, стр. 64</w:t>
      </w:r>
    </w:p>
    <w:p w:rsidR="0076750C" w:rsidRPr="00197955" w:rsidRDefault="0076750C" w:rsidP="0076750C">
      <w:pPr>
        <w:spacing w:after="0" w:line="240" w:lineRule="auto"/>
        <w:jc w:val="center"/>
        <w:rPr>
          <w:rFonts w:ascii="Arial" w:hAnsi="Arial" w:cs="Arial"/>
          <w:sz w:val="20"/>
          <w:szCs w:val="20"/>
        </w:rPr>
      </w:pPr>
      <w:r w:rsidRPr="00197955">
        <w:rPr>
          <w:rFonts w:ascii="Arial" w:hAnsi="Arial" w:cs="Arial"/>
          <w:sz w:val="20"/>
          <w:szCs w:val="20"/>
        </w:rPr>
        <w:t xml:space="preserve">Почтовый адрес: </w:t>
      </w:r>
      <w:r w:rsidRPr="00197955">
        <w:rPr>
          <w:rFonts w:ascii="Arial" w:hAnsi="Arial" w:cs="Arial"/>
          <w:b/>
          <w:sz w:val="20"/>
          <w:szCs w:val="20"/>
        </w:rPr>
        <w:t>109428, г. Москва, ул. 2-я Институтская, д. 6, стр. 64</w:t>
      </w:r>
    </w:p>
    <w:p w:rsidR="0076750C" w:rsidRPr="00197955" w:rsidRDefault="0076750C" w:rsidP="0076750C">
      <w:pPr>
        <w:pStyle w:val="7"/>
        <w:spacing w:before="0" w:after="0"/>
        <w:jc w:val="center"/>
        <w:rPr>
          <w:rFonts w:ascii="Arial" w:hAnsi="Arial" w:cs="Arial"/>
          <w:b/>
          <w:bCs/>
          <w:noProof/>
          <w:sz w:val="20"/>
          <w:szCs w:val="20"/>
        </w:rPr>
      </w:pPr>
    </w:p>
    <w:p w:rsidR="0076750C" w:rsidRPr="00197955" w:rsidRDefault="0076750C" w:rsidP="0076750C">
      <w:pPr>
        <w:pStyle w:val="7"/>
        <w:spacing w:before="0" w:after="0"/>
        <w:jc w:val="center"/>
        <w:rPr>
          <w:rFonts w:ascii="Arial" w:hAnsi="Arial" w:cs="Arial"/>
          <w:b/>
          <w:bCs/>
          <w:noProof/>
          <w:szCs w:val="20"/>
        </w:rPr>
      </w:pPr>
    </w:p>
    <w:p w:rsidR="0076750C" w:rsidRPr="00197955" w:rsidRDefault="0076750C" w:rsidP="0076750C">
      <w:pPr>
        <w:pStyle w:val="7"/>
        <w:spacing w:before="0" w:after="0"/>
        <w:jc w:val="center"/>
        <w:rPr>
          <w:rFonts w:ascii="Arial" w:hAnsi="Arial" w:cs="Arial"/>
          <w:b/>
          <w:bCs/>
          <w:noProof/>
          <w:sz w:val="36"/>
          <w:szCs w:val="20"/>
        </w:rPr>
      </w:pPr>
      <w:r w:rsidRPr="00197955">
        <w:rPr>
          <w:rFonts w:ascii="Arial" w:hAnsi="Arial" w:cs="Arial"/>
          <w:b/>
          <w:bCs/>
          <w:noProof/>
          <w:sz w:val="36"/>
          <w:szCs w:val="20"/>
        </w:rPr>
        <w:t>СЕРТИФИКАТ</w:t>
      </w:r>
    </w:p>
    <w:p w:rsidR="0076750C" w:rsidRPr="00197955" w:rsidRDefault="0076750C" w:rsidP="0076750C">
      <w:pPr>
        <w:spacing w:after="0" w:line="240" w:lineRule="auto"/>
        <w:jc w:val="center"/>
        <w:rPr>
          <w:rFonts w:ascii="Arial" w:hAnsi="Arial" w:cs="Arial"/>
        </w:rPr>
      </w:pPr>
    </w:p>
    <w:p w:rsidR="0076750C" w:rsidRPr="00197955" w:rsidRDefault="0076750C" w:rsidP="0076750C">
      <w:pPr>
        <w:spacing w:after="0" w:line="240" w:lineRule="auto"/>
        <w:jc w:val="center"/>
        <w:rPr>
          <w:rFonts w:ascii="Arial" w:hAnsi="Arial" w:cs="Arial"/>
          <w:b/>
          <w:bCs/>
          <w:iCs/>
        </w:rPr>
      </w:pPr>
      <w:r w:rsidRPr="00197955">
        <w:rPr>
          <w:rFonts w:ascii="Arial" w:hAnsi="Arial" w:cs="Arial"/>
          <w:b/>
          <w:bCs/>
          <w:iCs/>
        </w:rPr>
        <w:t>документарные процентные неконвертируемые биржевые облигации на предъявителя серии БО-18 с обязательным централизованным хранением со сроком погашения в 1092-й (Одна тысяча девяносто второй) день с даты начала размещения биржевых облигаций выпуска, c возможностью досрочного погашения по требованию владельцев и по усмотрению эмитента</w:t>
      </w:r>
    </w:p>
    <w:p w:rsidR="0076750C" w:rsidRPr="00197955" w:rsidRDefault="0076750C" w:rsidP="0076750C">
      <w:pPr>
        <w:spacing w:after="0" w:line="240" w:lineRule="auto"/>
        <w:jc w:val="center"/>
        <w:rPr>
          <w:rFonts w:ascii="Arial" w:hAnsi="Arial" w:cs="Arial"/>
        </w:rPr>
      </w:pPr>
    </w:p>
    <w:p w:rsidR="0076750C" w:rsidRPr="00197955" w:rsidRDefault="0076750C" w:rsidP="0076750C">
      <w:pPr>
        <w:spacing w:after="0" w:line="240" w:lineRule="auto"/>
        <w:jc w:val="center"/>
        <w:rPr>
          <w:rFonts w:ascii="Arial" w:hAnsi="Arial" w:cs="Arial"/>
        </w:rPr>
      </w:pPr>
      <w:r w:rsidRPr="00197955">
        <w:rPr>
          <w:rFonts w:ascii="Arial" w:hAnsi="Arial" w:cs="Arial"/>
        </w:rPr>
        <w:t>Идентификационный номер</w:t>
      </w:r>
    </w:p>
    <w:tbl>
      <w:tblPr>
        <w:tblW w:w="5616" w:type="dxa"/>
        <w:jc w:val="center"/>
        <w:tblInd w:w="2368" w:type="dxa"/>
        <w:tblLayout w:type="fixed"/>
        <w:tblCellMar>
          <w:left w:w="28" w:type="dxa"/>
          <w:right w:w="28" w:type="dxa"/>
        </w:tblCellMar>
        <w:tblLook w:val="0000"/>
      </w:tblPr>
      <w:tblGrid>
        <w:gridCol w:w="312"/>
        <w:gridCol w:w="312"/>
        <w:gridCol w:w="312"/>
        <w:gridCol w:w="312"/>
        <w:gridCol w:w="312"/>
        <w:gridCol w:w="312"/>
        <w:gridCol w:w="312"/>
        <w:gridCol w:w="312"/>
        <w:gridCol w:w="312"/>
        <w:gridCol w:w="312"/>
        <w:gridCol w:w="312"/>
        <w:gridCol w:w="312"/>
        <w:gridCol w:w="312"/>
        <w:gridCol w:w="312"/>
        <w:gridCol w:w="312"/>
        <w:gridCol w:w="312"/>
        <w:gridCol w:w="312"/>
        <w:gridCol w:w="312"/>
      </w:tblGrid>
      <w:tr w:rsidR="0076750C" w:rsidRPr="00197955" w:rsidTr="0076750C">
        <w:trPr>
          <w:trHeight w:hRule="exact" w:val="360"/>
          <w:jc w:val="center"/>
        </w:trPr>
        <w:tc>
          <w:tcPr>
            <w:tcW w:w="312" w:type="dxa"/>
            <w:tcBorders>
              <w:top w:val="single" w:sz="4" w:space="0" w:color="auto"/>
              <w:left w:val="single" w:sz="4" w:space="0" w:color="auto"/>
              <w:bottom w:val="single" w:sz="4" w:space="0" w:color="auto"/>
            </w:tcBorders>
            <w:vAlign w:val="bottom"/>
          </w:tcPr>
          <w:p w:rsidR="0076750C" w:rsidRPr="00197955" w:rsidRDefault="0076750C" w:rsidP="0076750C">
            <w:pPr>
              <w:spacing w:after="0" w:line="240" w:lineRule="auto"/>
              <w:ind w:firstLine="28"/>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bottom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bottom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bottom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bottom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r>
    </w:tbl>
    <w:p w:rsidR="0076750C" w:rsidRPr="00197955" w:rsidRDefault="0076750C" w:rsidP="0076750C">
      <w:pPr>
        <w:pStyle w:val="aff5"/>
        <w:spacing w:before="0" w:after="0"/>
        <w:ind w:left="0" w:right="0" w:firstLine="0"/>
        <w:jc w:val="center"/>
        <w:rPr>
          <w:rFonts w:ascii="Arial" w:hAnsi="Arial" w:cs="Arial"/>
          <w:color w:val="auto"/>
          <w:sz w:val="20"/>
          <w:szCs w:val="20"/>
        </w:rPr>
      </w:pPr>
    </w:p>
    <w:p w:rsidR="0076750C" w:rsidRPr="00197955" w:rsidRDefault="0076750C" w:rsidP="0076750C">
      <w:pPr>
        <w:pStyle w:val="aff5"/>
        <w:spacing w:before="0" w:after="0"/>
        <w:ind w:left="0" w:right="0" w:firstLine="0"/>
        <w:jc w:val="center"/>
        <w:rPr>
          <w:rFonts w:ascii="Arial" w:hAnsi="Arial" w:cs="Arial"/>
          <w:color w:val="auto"/>
          <w:sz w:val="20"/>
          <w:szCs w:val="20"/>
        </w:rPr>
      </w:pPr>
      <w:r w:rsidRPr="00197955">
        <w:rPr>
          <w:rFonts w:ascii="Arial" w:hAnsi="Arial" w:cs="Arial"/>
          <w:color w:val="auto"/>
          <w:sz w:val="20"/>
          <w:szCs w:val="20"/>
        </w:rPr>
        <w:t>Дата допуска Биржевых облигаций к торгам на ЗАО «ФБ ММВБ» в процессе их размещения:</w:t>
      </w:r>
    </w:p>
    <w:p w:rsidR="0076750C" w:rsidRPr="00197955" w:rsidRDefault="0076750C" w:rsidP="0076750C">
      <w:pPr>
        <w:pStyle w:val="aff5"/>
        <w:spacing w:before="0" w:after="0"/>
        <w:ind w:left="0" w:right="0" w:firstLine="0"/>
        <w:jc w:val="center"/>
        <w:rPr>
          <w:rFonts w:ascii="Arial" w:hAnsi="Arial" w:cs="Arial"/>
          <w:color w:val="auto"/>
          <w:sz w:val="20"/>
          <w:szCs w:val="20"/>
        </w:rPr>
      </w:pPr>
    </w:p>
    <w:tbl>
      <w:tblPr>
        <w:tblW w:w="0" w:type="auto"/>
        <w:jc w:val="center"/>
        <w:tblInd w:w="2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312"/>
        <w:gridCol w:w="312"/>
        <w:gridCol w:w="312"/>
        <w:gridCol w:w="312"/>
        <w:gridCol w:w="312"/>
        <w:gridCol w:w="312"/>
        <w:gridCol w:w="312"/>
        <w:gridCol w:w="312"/>
      </w:tblGrid>
      <w:tr w:rsidR="0076750C" w:rsidRPr="00197955" w:rsidTr="0076750C">
        <w:trPr>
          <w:trHeight w:hRule="exact" w:val="360"/>
          <w:jc w:val="center"/>
        </w:trPr>
        <w:tc>
          <w:tcPr>
            <w:tcW w:w="312" w:type="dxa"/>
          </w:tcPr>
          <w:p w:rsidR="0076750C" w:rsidRPr="00197955" w:rsidRDefault="0076750C" w:rsidP="0076750C">
            <w:pPr>
              <w:spacing w:after="0" w:line="240" w:lineRule="auto"/>
              <w:ind w:left="-28" w:firstLine="28"/>
              <w:rPr>
                <w:rFonts w:ascii="Arial" w:hAnsi="Arial" w:cs="Arial"/>
              </w:rPr>
            </w:pPr>
            <w:r w:rsidRPr="00197955">
              <w:rPr>
                <w:rFonts w:ascii="Arial" w:hAnsi="Arial" w:cs="Arial"/>
              </w:rPr>
              <w:t xml:space="preserve">  </w:t>
            </w:r>
          </w:p>
        </w:tc>
        <w:tc>
          <w:tcPr>
            <w:tcW w:w="312" w:type="dxa"/>
          </w:tcPr>
          <w:p w:rsidR="0076750C" w:rsidRPr="00197955" w:rsidRDefault="0076750C" w:rsidP="0076750C">
            <w:pPr>
              <w:spacing w:after="0" w:line="240" w:lineRule="auto"/>
              <w:rPr>
                <w:rFonts w:ascii="Arial" w:hAnsi="Arial" w:cs="Arial"/>
              </w:rPr>
            </w:pPr>
            <w:r w:rsidRPr="00197955">
              <w:rPr>
                <w:rFonts w:ascii="Arial" w:hAnsi="Arial" w:cs="Arial"/>
              </w:rPr>
              <w:t xml:space="preserve">    </w:t>
            </w:r>
          </w:p>
        </w:tc>
        <w:tc>
          <w:tcPr>
            <w:tcW w:w="312" w:type="dxa"/>
          </w:tcPr>
          <w:p w:rsidR="0076750C" w:rsidRPr="00197955" w:rsidRDefault="0076750C" w:rsidP="0076750C">
            <w:pPr>
              <w:spacing w:after="0" w:line="240" w:lineRule="auto"/>
              <w:rPr>
                <w:rFonts w:ascii="Arial" w:hAnsi="Arial" w:cs="Arial"/>
              </w:rPr>
            </w:pPr>
          </w:p>
        </w:tc>
        <w:tc>
          <w:tcPr>
            <w:tcW w:w="312" w:type="dxa"/>
          </w:tcPr>
          <w:p w:rsidR="0076750C" w:rsidRPr="00197955" w:rsidRDefault="0076750C" w:rsidP="0076750C">
            <w:pPr>
              <w:spacing w:after="0" w:line="240" w:lineRule="auto"/>
              <w:rPr>
                <w:rFonts w:ascii="Arial" w:hAnsi="Arial" w:cs="Arial"/>
              </w:rPr>
            </w:pPr>
          </w:p>
        </w:tc>
        <w:tc>
          <w:tcPr>
            <w:tcW w:w="312" w:type="dxa"/>
          </w:tcPr>
          <w:p w:rsidR="0076750C" w:rsidRPr="00197955" w:rsidRDefault="0076750C" w:rsidP="0076750C">
            <w:pPr>
              <w:spacing w:after="0" w:line="240" w:lineRule="auto"/>
              <w:rPr>
                <w:rFonts w:ascii="Arial" w:hAnsi="Arial" w:cs="Arial"/>
              </w:rPr>
            </w:pPr>
          </w:p>
        </w:tc>
        <w:tc>
          <w:tcPr>
            <w:tcW w:w="312" w:type="dxa"/>
          </w:tcPr>
          <w:p w:rsidR="0076750C" w:rsidRPr="00197955" w:rsidRDefault="0076750C" w:rsidP="0076750C">
            <w:pPr>
              <w:spacing w:after="0" w:line="240" w:lineRule="auto"/>
              <w:rPr>
                <w:rFonts w:ascii="Arial" w:hAnsi="Arial" w:cs="Arial"/>
              </w:rPr>
            </w:pPr>
          </w:p>
        </w:tc>
        <w:tc>
          <w:tcPr>
            <w:tcW w:w="312" w:type="dxa"/>
            <w:vAlign w:val="bottom"/>
          </w:tcPr>
          <w:p w:rsidR="0076750C" w:rsidRPr="00197955" w:rsidRDefault="0076750C" w:rsidP="0076750C">
            <w:pPr>
              <w:spacing w:after="0" w:line="240" w:lineRule="auto"/>
              <w:rPr>
                <w:rFonts w:ascii="Arial" w:hAnsi="Arial" w:cs="Arial"/>
              </w:rPr>
            </w:pPr>
          </w:p>
        </w:tc>
        <w:tc>
          <w:tcPr>
            <w:tcW w:w="312" w:type="dxa"/>
            <w:vAlign w:val="bottom"/>
          </w:tcPr>
          <w:p w:rsidR="0076750C" w:rsidRPr="00197955" w:rsidRDefault="0076750C" w:rsidP="0076750C">
            <w:pPr>
              <w:spacing w:after="0" w:line="240" w:lineRule="auto"/>
              <w:rPr>
                <w:rFonts w:ascii="Arial" w:hAnsi="Arial" w:cs="Arial"/>
              </w:rPr>
            </w:pPr>
          </w:p>
        </w:tc>
      </w:tr>
    </w:tbl>
    <w:p w:rsidR="0076750C" w:rsidRPr="00197955" w:rsidRDefault="0076750C" w:rsidP="0076750C">
      <w:pPr>
        <w:spacing w:after="0" w:line="240" w:lineRule="auto"/>
        <w:rPr>
          <w:rFonts w:ascii="Arial" w:hAnsi="Arial" w:cs="Arial"/>
        </w:rPr>
      </w:pPr>
    </w:p>
    <w:p w:rsidR="0076750C" w:rsidRPr="00197955" w:rsidRDefault="0076750C" w:rsidP="0076750C">
      <w:pPr>
        <w:spacing w:after="0" w:line="240" w:lineRule="auto"/>
        <w:rPr>
          <w:rFonts w:ascii="Arial" w:hAnsi="Arial" w:cs="Arial"/>
        </w:rPr>
      </w:pPr>
      <w:r w:rsidRPr="00197955">
        <w:rPr>
          <w:rFonts w:ascii="Arial" w:hAnsi="Arial" w:cs="Arial"/>
        </w:rPr>
        <w:t>Биржевые облигации размещаются путем открытой подписки среди неограниченного круга лиц</w:t>
      </w:r>
    </w:p>
    <w:p w:rsidR="0076750C" w:rsidRPr="00197955" w:rsidRDefault="0076750C" w:rsidP="0076750C">
      <w:pPr>
        <w:spacing w:after="0" w:line="240" w:lineRule="auto"/>
        <w:jc w:val="center"/>
        <w:rPr>
          <w:rFonts w:ascii="Arial" w:hAnsi="Arial" w:cs="Arial"/>
        </w:rPr>
      </w:pPr>
    </w:p>
    <w:p w:rsidR="0076750C" w:rsidRPr="00197955" w:rsidRDefault="0076750C" w:rsidP="0076750C">
      <w:pPr>
        <w:spacing w:after="0" w:line="240" w:lineRule="auto"/>
        <w:jc w:val="both"/>
        <w:rPr>
          <w:rFonts w:ascii="Arial" w:hAnsi="Arial" w:cs="Arial"/>
          <w:b/>
        </w:rPr>
      </w:pPr>
      <w:r w:rsidRPr="00197955">
        <w:rPr>
          <w:rFonts w:ascii="Arial" w:hAnsi="Arial" w:cs="Arial"/>
          <w:b/>
        </w:rPr>
        <w:t>Открытое акционерное общество «Группа «РАЗГУЛЯЙ» (далее – «Эмитент») обязуется обеспечить права владельцев Биржевых облигаций при соблюдении владельцами установленного законодательством Российской Федерации порядка осуществления этих прав.</w:t>
      </w:r>
    </w:p>
    <w:p w:rsidR="0076750C" w:rsidRPr="00197955" w:rsidRDefault="0076750C" w:rsidP="0076750C">
      <w:pPr>
        <w:spacing w:after="0" w:line="240" w:lineRule="auto"/>
        <w:ind w:right="41"/>
        <w:jc w:val="both"/>
        <w:rPr>
          <w:rFonts w:ascii="Arial" w:hAnsi="Arial" w:cs="Arial"/>
        </w:rPr>
      </w:pPr>
    </w:p>
    <w:p w:rsidR="0076750C" w:rsidRPr="00197955" w:rsidRDefault="0076750C" w:rsidP="0076750C">
      <w:pPr>
        <w:spacing w:after="0" w:line="240" w:lineRule="auto"/>
        <w:ind w:right="41"/>
        <w:jc w:val="both"/>
        <w:rPr>
          <w:rFonts w:ascii="Arial" w:hAnsi="Arial" w:cs="Arial"/>
        </w:rPr>
      </w:pPr>
      <w:r w:rsidRPr="00197955">
        <w:rPr>
          <w:rFonts w:ascii="Arial" w:hAnsi="Arial" w:cs="Arial"/>
        </w:rPr>
        <w:t>Настоящий  Сертификат  удостоверяет  права  на  1 000 000 (Один миллион)  Биржевых  облигаций номинальной стоимостью 1 000 (Одна  тысяча) рублей  каждая,  общей  номинальной стоимостью   1 000 000 000 (Один миллиард) рублей.</w:t>
      </w:r>
    </w:p>
    <w:p w:rsidR="0076750C" w:rsidRPr="00197955" w:rsidRDefault="0076750C" w:rsidP="0076750C">
      <w:pPr>
        <w:spacing w:after="0" w:line="240" w:lineRule="auto"/>
        <w:ind w:right="41"/>
        <w:jc w:val="both"/>
        <w:rPr>
          <w:rFonts w:ascii="Arial" w:hAnsi="Arial" w:cs="Arial"/>
        </w:rPr>
      </w:pPr>
    </w:p>
    <w:p w:rsidR="0076750C" w:rsidRPr="00197955" w:rsidRDefault="0076750C" w:rsidP="0076750C">
      <w:pPr>
        <w:spacing w:after="0" w:line="240" w:lineRule="auto"/>
        <w:ind w:right="41"/>
        <w:jc w:val="both"/>
        <w:rPr>
          <w:rFonts w:ascii="Arial" w:hAnsi="Arial" w:cs="Arial"/>
        </w:rPr>
      </w:pPr>
      <w:r w:rsidRPr="00197955">
        <w:rPr>
          <w:rFonts w:ascii="Arial" w:hAnsi="Arial" w:cs="Arial"/>
        </w:rPr>
        <w:t xml:space="preserve">Общее количество выпуска Биржевых облигаций, имеющего идентификационный номер </w:t>
      </w:r>
    </w:p>
    <w:p w:rsidR="0076750C" w:rsidRPr="00197955" w:rsidRDefault="0076750C" w:rsidP="0076750C">
      <w:pPr>
        <w:spacing w:after="0" w:line="240" w:lineRule="auto"/>
        <w:ind w:right="41"/>
        <w:jc w:val="both"/>
        <w:rPr>
          <w:rFonts w:ascii="Arial" w:hAnsi="Arial" w:cs="Arial"/>
        </w:rPr>
      </w:pPr>
      <w:r w:rsidRPr="00197955">
        <w:rPr>
          <w:rFonts w:ascii="Arial" w:hAnsi="Arial" w:cs="Arial"/>
          <w:b/>
          <w:bCs/>
        </w:rPr>
        <w:t>________________________ от «____»____________ 20__ года</w:t>
      </w:r>
      <w:r w:rsidRPr="00197955">
        <w:rPr>
          <w:rFonts w:ascii="Arial" w:hAnsi="Arial" w:cs="Arial"/>
        </w:rPr>
        <w:t xml:space="preserve">, составляет </w:t>
      </w:r>
      <w:r w:rsidRPr="00197955">
        <w:rPr>
          <w:rFonts w:ascii="Arial" w:hAnsi="Arial" w:cs="Arial"/>
          <w:b/>
        </w:rPr>
        <w:t>1 000 000 (Один миллион)</w:t>
      </w:r>
      <w:r w:rsidRPr="00197955">
        <w:rPr>
          <w:rFonts w:ascii="Arial" w:hAnsi="Arial" w:cs="Arial"/>
        </w:rPr>
        <w:t xml:space="preserve"> </w:t>
      </w:r>
      <w:r w:rsidRPr="00197955">
        <w:rPr>
          <w:rFonts w:ascii="Arial" w:hAnsi="Arial" w:cs="Arial"/>
          <w:b/>
          <w:bCs/>
        </w:rPr>
        <w:t>Биржевых облигаций</w:t>
      </w:r>
      <w:r w:rsidRPr="00197955">
        <w:rPr>
          <w:rFonts w:ascii="Arial" w:hAnsi="Arial" w:cs="Arial"/>
        </w:rPr>
        <w:t xml:space="preserve"> номинальной стоимостью </w:t>
      </w:r>
      <w:r w:rsidRPr="00197955">
        <w:rPr>
          <w:rFonts w:ascii="Arial" w:hAnsi="Arial" w:cs="Arial"/>
          <w:b/>
          <w:bCs/>
        </w:rPr>
        <w:t>1 000 (Одна тысяча) рублей</w:t>
      </w:r>
      <w:r w:rsidRPr="00197955">
        <w:rPr>
          <w:rFonts w:ascii="Arial" w:hAnsi="Arial" w:cs="Arial"/>
        </w:rPr>
        <w:t xml:space="preserve"> каждая и общей номинальной стоимостью </w:t>
      </w:r>
      <w:r w:rsidRPr="00197955">
        <w:rPr>
          <w:rFonts w:ascii="Arial" w:hAnsi="Arial" w:cs="Arial"/>
          <w:b/>
        </w:rPr>
        <w:t xml:space="preserve">1 000 000 000 (Один миллиард) </w:t>
      </w:r>
      <w:r w:rsidRPr="00197955">
        <w:rPr>
          <w:rFonts w:ascii="Arial" w:hAnsi="Arial" w:cs="Arial"/>
          <w:b/>
          <w:bCs/>
        </w:rPr>
        <w:t>рублей</w:t>
      </w:r>
      <w:r w:rsidRPr="00197955">
        <w:rPr>
          <w:rFonts w:ascii="Arial" w:hAnsi="Arial" w:cs="Arial"/>
        </w:rPr>
        <w:t>.</w:t>
      </w:r>
    </w:p>
    <w:p w:rsidR="0076750C" w:rsidRPr="00197955" w:rsidRDefault="0076750C" w:rsidP="0076750C">
      <w:pPr>
        <w:spacing w:after="0" w:line="240" w:lineRule="auto"/>
        <w:jc w:val="both"/>
        <w:rPr>
          <w:rFonts w:ascii="Arial" w:hAnsi="Arial" w:cs="Arial"/>
          <w:b/>
        </w:rPr>
      </w:pPr>
    </w:p>
    <w:p w:rsidR="0076750C" w:rsidRPr="00197955" w:rsidRDefault="0076750C" w:rsidP="0076750C">
      <w:pPr>
        <w:spacing w:after="0" w:line="240" w:lineRule="auto"/>
        <w:jc w:val="both"/>
        <w:rPr>
          <w:rFonts w:ascii="Arial" w:hAnsi="Arial" w:cs="Arial"/>
        </w:rPr>
      </w:pPr>
      <w:r w:rsidRPr="00197955">
        <w:rPr>
          <w:rFonts w:ascii="Arial" w:hAnsi="Arial" w:cs="Arial"/>
        </w:rPr>
        <w:t>Настоящий сертификат передается на хранение в Небанковскую кредитную организацию закрытое акционерное общество «Национальный расчетный депозитарий» (далее – «Депозитарий»), осуществляющую обязательное централизованное хранение сертификата Биржевых облигаций.</w:t>
      </w:r>
    </w:p>
    <w:p w:rsidR="0076750C" w:rsidRPr="00197955" w:rsidRDefault="0076750C" w:rsidP="0076750C">
      <w:pPr>
        <w:spacing w:after="0" w:line="240" w:lineRule="auto"/>
        <w:jc w:val="both"/>
        <w:rPr>
          <w:rFonts w:ascii="Arial" w:hAnsi="Arial" w:cs="Arial"/>
        </w:rPr>
      </w:pPr>
    </w:p>
    <w:p w:rsidR="0076750C" w:rsidRPr="00197955" w:rsidRDefault="0076750C" w:rsidP="0076750C">
      <w:pPr>
        <w:spacing w:after="0" w:line="240" w:lineRule="auto"/>
        <w:jc w:val="both"/>
        <w:rPr>
          <w:rFonts w:ascii="Arial" w:hAnsi="Arial" w:cs="Arial"/>
        </w:rPr>
      </w:pPr>
      <w:r w:rsidRPr="00197955">
        <w:rPr>
          <w:rFonts w:ascii="Arial" w:hAnsi="Arial" w:cs="Arial"/>
        </w:rPr>
        <w:t>Место нахождения Депозитария:  125009, Москва, Средний Кисловский переулок, дом 1/13, строение 8.</w:t>
      </w:r>
    </w:p>
    <w:p w:rsidR="0076750C" w:rsidRPr="00197955" w:rsidRDefault="0076750C" w:rsidP="0076750C">
      <w:pPr>
        <w:spacing w:after="0" w:line="240" w:lineRule="auto"/>
        <w:jc w:val="center"/>
        <w:rPr>
          <w:rFonts w:ascii="Arial" w:hAnsi="Arial" w:cs="Arial"/>
        </w:rPr>
      </w:pPr>
      <w:r w:rsidRPr="00197955">
        <w:rPr>
          <w:rFonts w:ascii="Arial" w:hAnsi="Arial" w:cs="Arial"/>
        </w:rPr>
        <w:t xml:space="preserve"> </w:t>
      </w:r>
    </w:p>
    <w:p w:rsidR="0076750C" w:rsidRPr="00197955" w:rsidRDefault="0076750C" w:rsidP="0076750C">
      <w:pPr>
        <w:spacing w:after="0" w:line="240" w:lineRule="auto"/>
        <w:rPr>
          <w:rFonts w:ascii="Arial" w:hAnsi="Arial" w:cs="Arial"/>
          <w:b/>
          <w:bCs/>
        </w:rPr>
      </w:pPr>
    </w:p>
    <w:p w:rsidR="0076750C" w:rsidRPr="00197955" w:rsidRDefault="0076750C" w:rsidP="0076750C">
      <w:pPr>
        <w:spacing w:after="0" w:line="240" w:lineRule="auto"/>
        <w:rPr>
          <w:rFonts w:ascii="Arial" w:hAnsi="Arial" w:cs="Arial"/>
        </w:rPr>
      </w:pPr>
      <w:r w:rsidRPr="00197955">
        <w:rPr>
          <w:rFonts w:ascii="Arial" w:hAnsi="Arial" w:cs="Arial"/>
        </w:rPr>
        <w:t xml:space="preserve">Генеральный директор </w:t>
      </w:r>
    </w:p>
    <w:p w:rsidR="0076750C" w:rsidRPr="00197955" w:rsidRDefault="0076750C" w:rsidP="0076750C">
      <w:pPr>
        <w:spacing w:after="0" w:line="240" w:lineRule="auto"/>
      </w:pPr>
      <w:r w:rsidRPr="00197955">
        <w:rPr>
          <w:rFonts w:ascii="Arial" w:hAnsi="Arial" w:cs="Arial"/>
        </w:rPr>
        <w:t>Открытого акционерного общества «Группа «РАЗГУЛЯЙ»</w:t>
      </w:r>
      <w:r w:rsidRPr="00197955">
        <w:rPr>
          <w:rStyle w:val="SUBST0"/>
          <w:rFonts w:ascii="Arial" w:hAnsi="Arial" w:cs="Arial"/>
          <w:iCs w:val="0"/>
          <w:sz w:val="20"/>
        </w:rPr>
        <w:t xml:space="preserve"> </w:t>
      </w:r>
      <w:r w:rsidRPr="00197955">
        <w:t>___________________</w:t>
      </w:r>
    </w:p>
    <w:p w:rsidR="0076750C" w:rsidRPr="00197955" w:rsidRDefault="0076750C" w:rsidP="0076750C">
      <w:pPr>
        <w:spacing w:after="0" w:line="240" w:lineRule="auto"/>
        <w:jc w:val="both"/>
        <w:rPr>
          <w:rFonts w:ascii="Arial" w:hAnsi="Arial" w:cs="Arial"/>
        </w:rPr>
      </w:pP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t>М.П.</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Дата «___» _______________ 20___ г.          </w:t>
      </w:r>
    </w:p>
    <w:p w:rsidR="0076750C" w:rsidRPr="00197955" w:rsidRDefault="0076750C" w:rsidP="0076750C">
      <w:pPr>
        <w:pageBreakBefore/>
        <w:adjustRightInd w:val="0"/>
        <w:spacing w:after="0" w:line="240" w:lineRule="auto"/>
        <w:ind w:firstLine="709"/>
        <w:jc w:val="both"/>
        <w:rPr>
          <w:rFonts w:ascii="Arial" w:hAnsi="Arial" w:cs="Arial"/>
          <w:b/>
          <w:bCs/>
        </w:rPr>
      </w:pPr>
      <w:r w:rsidRPr="00197955">
        <w:rPr>
          <w:rFonts w:ascii="Arial" w:hAnsi="Arial" w:cs="Arial"/>
          <w:b/>
          <w:bCs/>
        </w:rPr>
        <w:lastRenderedPageBreak/>
        <w:t>1. Вид, категория (тип) ценных бумаг</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rPr>
        <w:t xml:space="preserve">Вид ценных бумаг: </w:t>
      </w:r>
      <w:r w:rsidRPr="00197955">
        <w:rPr>
          <w:rFonts w:ascii="Arial" w:hAnsi="Arial" w:cs="Arial"/>
          <w:b/>
          <w:bCs/>
        </w:rPr>
        <w:t>биржевые облигации на предъявителя</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rPr>
        <w:t xml:space="preserve">Серия: </w:t>
      </w:r>
      <w:r w:rsidRPr="00197955">
        <w:rPr>
          <w:rFonts w:ascii="Arial" w:hAnsi="Arial" w:cs="Arial"/>
          <w:b/>
          <w:bCs/>
        </w:rPr>
        <w:t>БО-18</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rPr>
        <w:t xml:space="preserve">Иные идентификационные признаки размещаемых ценных бумаг: </w:t>
      </w:r>
      <w:r w:rsidRPr="00197955">
        <w:rPr>
          <w:rFonts w:ascii="Arial" w:hAnsi="Arial" w:cs="Arial"/>
          <w:b/>
          <w:bCs/>
        </w:rPr>
        <w:t>документарные процентные неконвертируемые биржевые облигации на предъявителя серии БО-18 с обязательным централизованным хранением (далее по тексту – «Биржевые облигации») c возможностью досрочного погашения по требованию владельцев и по усмотрению эмитента.</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2. Форма ценных бумаг (бездокументарные, документарные)</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документарные</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3. Указание на обязательное централизованное хранение</w:t>
      </w:r>
    </w:p>
    <w:p w:rsidR="0076750C" w:rsidRPr="00197955" w:rsidRDefault="0076750C" w:rsidP="0076750C">
      <w:pPr>
        <w:pStyle w:val="NormalPrefix"/>
        <w:spacing w:before="0" w:after="0"/>
        <w:ind w:firstLine="709"/>
        <w:jc w:val="both"/>
        <w:rPr>
          <w:rFonts w:ascii="Arial" w:hAnsi="Arial" w:cs="Arial"/>
          <w:sz w:val="20"/>
          <w:szCs w:val="20"/>
        </w:rPr>
      </w:pPr>
      <w:r w:rsidRPr="00197955">
        <w:rPr>
          <w:rStyle w:val="SUBST0"/>
          <w:rFonts w:ascii="Arial" w:hAnsi="Arial" w:cs="Arial"/>
          <w:bCs w:val="0"/>
          <w:iCs w:val="0"/>
          <w:sz w:val="20"/>
          <w:szCs w:val="20"/>
        </w:rPr>
        <w:t>Предусмотрено обязательное централизованное хранение Биржевых облигаций выпуска.</w:t>
      </w:r>
    </w:p>
    <w:p w:rsidR="0076750C" w:rsidRPr="00197955" w:rsidRDefault="0076750C" w:rsidP="0076750C">
      <w:pPr>
        <w:pStyle w:val="ConsNormal"/>
        <w:ind w:right="0" w:firstLine="709"/>
        <w:jc w:val="both"/>
      </w:pPr>
      <w:r w:rsidRPr="00197955">
        <w:t>Депозитарий, осуществляющий централизованное хранение:</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Полное наименование: </w:t>
      </w:r>
      <w:r w:rsidRPr="00197955">
        <w:rPr>
          <w:rFonts w:ascii="Arial" w:hAnsi="Arial" w:cs="Arial"/>
          <w:b/>
          <w:bCs/>
          <w:iCs/>
        </w:rPr>
        <w:t>Небанковская кредитная организация закрытое акционерное общество «Национальный расчетный депозитарий»</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Краткое наименование: </w:t>
      </w:r>
      <w:r w:rsidRPr="00197955">
        <w:rPr>
          <w:rFonts w:ascii="Arial" w:hAnsi="Arial" w:cs="Arial"/>
          <w:b/>
          <w:bCs/>
          <w:iCs/>
        </w:rPr>
        <w:t>НКО ЗАО НРД</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Место нахождения: </w:t>
      </w:r>
      <w:r w:rsidRPr="00197955">
        <w:rPr>
          <w:rFonts w:ascii="Arial" w:hAnsi="Arial" w:cs="Arial"/>
          <w:b/>
          <w:bCs/>
          <w:iCs/>
        </w:rPr>
        <w:t xml:space="preserve">125009,  Москва, Средний Кисловский переулок, дом 1/13, строение 8 (адрес для направления корреспонденции: </w:t>
      </w:r>
      <w:smartTag w:uri="urn:schemas-microsoft-com:office:smarttags" w:element="metricconverter">
        <w:smartTagPr>
          <w:attr w:name="ProductID" w:val="105062, г"/>
        </w:smartTagPr>
        <w:r w:rsidRPr="00197955">
          <w:rPr>
            <w:rFonts w:ascii="Arial" w:hAnsi="Arial" w:cs="Arial"/>
            <w:b/>
            <w:bCs/>
            <w:iCs/>
          </w:rPr>
          <w:t>105062, г</w:t>
        </w:r>
      </w:smartTag>
      <w:r w:rsidRPr="00197955">
        <w:rPr>
          <w:rFonts w:ascii="Arial" w:hAnsi="Arial" w:cs="Arial"/>
          <w:b/>
          <w:bCs/>
          <w:iCs/>
        </w:rPr>
        <w:t>. Москва, ул. Машкова, дом 13, строение 1)</w:t>
      </w:r>
    </w:p>
    <w:p w:rsidR="0076750C" w:rsidRPr="00197955" w:rsidRDefault="0076750C" w:rsidP="0076750C">
      <w:pPr>
        <w:widowControl w:val="0"/>
        <w:adjustRightInd w:val="0"/>
        <w:spacing w:after="0" w:line="240" w:lineRule="auto"/>
        <w:ind w:firstLine="709"/>
        <w:jc w:val="both"/>
        <w:rPr>
          <w:rFonts w:ascii="Arial" w:hAnsi="Arial" w:cs="Arial"/>
        </w:rPr>
      </w:pPr>
      <w:r w:rsidRPr="00197955">
        <w:rPr>
          <w:rFonts w:ascii="Arial" w:hAnsi="Arial" w:cs="Arial"/>
        </w:rPr>
        <w:t>Данные о лицензии депозитария</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Номер лицензии: </w:t>
      </w:r>
      <w:r w:rsidRPr="00197955">
        <w:rPr>
          <w:rFonts w:ascii="Arial" w:hAnsi="Arial" w:cs="Arial"/>
          <w:b/>
          <w:bCs/>
          <w:iCs/>
        </w:rPr>
        <w:t>177-12042-000100</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Дата выдачи лицензии: </w:t>
      </w:r>
      <w:r w:rsidRPr="00197955">
        <w:rPr>
          <w:rFonts w:ascii="Arial" w:hAnsi="Arial" w:cs="Arial"/>
          <w:b/>
        </w:rPr>
        <w:t>19</w:t>
      </w:r>
      <w:r w:rsidRPr="00197955">
        <w:rPr>
          <w:rFonts w:ascii="Arial" w:hAnsi="Arial" w:cs="Arial"/>
          <w:b/>
          <w:bCs/>
          <w:iCs/>
        </w:rPr>
        <w:t>.02.2009</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Срок действия лицензии: </w:t>
      </w:r>
      <w:r w:rsidRPr="00197955">
        <w:rPr>
          <w:rFonts w:ascii="Arial" w:hAnsi="Arial" w:cs="Arial"/>
          <w:b/>
          <w:bCs/>
          <w:iCs/>
        </w:rPr>
        <w:t>без ограничения срока действия</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Орган, выдавший лицензию профессионального участника рынка ценных бумаг на осуществление депозитарной деятельности: </w:t>
      </w:r>
      <w:r w:rsidRPr="00197955">
        <w:rPr>
          <w:rFonts w:ascii="Arial" w:hAnsi="Arial" w:cs="Arial"/>
          <w:b/>
          <w:bCs/>
          <w:iCs/>
        </w:rPr>
        <w:t>Федеральная служба по финансовым рынкам</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Порядок учета и перехода прав на документарные эмиссионные ценные бумаги с обязательным централизованным хранением регулируется Федеральным законом от 22.04.1996 г. № 39-ФЗ «О рынке ценных бумаг», «Положением о депозитарной деятельности в Российской Федерации», утвержденным постановлением ФКЦБ России от 16.10.1997 г. № 36.</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4. Номинальная стоимость каждой ценной бумаги выпуска</w:t>
      </w:r>
    </w:p>
    <w:p w:rsidR="0076750C" w:rsidRPr="00197955" w:rsidRDefault="0076750C" w:rsidP="0076750C">
      <w:pPr>
        <w:adjustRightInd w:val="0"/>
        <w:spacing w:after="0" w:line="240" w:lineRule="auto"/>
        <w:ind w:firstLine="709"/>
        <w:jc w:val="both"/>
        <w:rPr>
          <w:rFonts w:ascii="Arial" w:hAnsi="Arial" w:cs="Arial"/>
          <w:bCs/>
          <w:iCs/>
          <w:lang w:bidi="hi-IN"/>
        </w:rPr>
      </w:pPr>
      <w:r w:rsidRPr="00197955">
        <w:rPr>
          <w:rFonts w:ascii="Arial" w:hAnsi="Arial" w:cs="Arial"/>
          <w:bCs/>
          <w:iCs/>
          <w:lang w:bidi="hi-IN"/>
        </w:rPr>
        <w:t>1 000  (Одна тысяча) рублей.</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5. Количество ценных бумаг выпуска</w:t>
      </w:r>
    </w:p>
    <w:p w:rsidR="0076750C" w:rsidRPr="00197955" w:rsidRDefault="0076750C" w:rsidP="0076750C">
      <w:pPr>
        <w:spacing w:after="0" w:line="240" w:lineRule="auto"/>
        <w:ind w:firstLine="709"/>
        <w:jc w:val="both"/>
        <w:rPr>
          <w:rFonts w:ascii="Arial" w:hAnsi="Arial" w:cs="Arial"/>
          <w:bCs/>
          <w:iCs/>
          <w:lang w:bidi="hi-IN"/>
        </w:rPr>
      </w:pPr>
      <w:r w:rsidRPr="00197955">
        <w:rPr>
          <w:rFonts w:ascii="Arial" w:hAnsi="Arial" w:cs="Arial"/>
          <w:bCs/>
          <w:iCs/>
          <w:lang w:bidi="hi-IN"/>
        </w:rPr>
        <w:t>1 000 000 (Один миллион) штук.</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iCs/>
          <w:lang w:bidi="hi-IN"/>
        </w:rPr>
        <w:t>Выпуск Биржевых облигаций размещать траншами не предполагается.</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6. Общее количество ценных бумаг данного выпуска, размещенных ранее</w:t>
      </w:r>
    </w:p>
    <w:p w:rsidR="0076750C" w:rsidRPr="00197955" w:rsidRDefault="0076750C" w:rsidP="0076750C">
      <w:pPr>
        <w:adjustRightInd w:val="0"/>
        <w:spacing w:after="0" w:line="240" w:lineRule="auto"/>
        <w:ind w:firstLine="709"/>
        <w:jc w:val="both"/>
        <w:rPr>
          <w:rFonts w:ascii="Arial" w:hAnsi="Arial" w:cs="Arial"/>
          <w:bCs/>
          <w:iCs/>
          <w:lang w:bidi="hi-IN"/>
        </w:rPr>
      </w:pPr>
      <w:r w:rsidRPr="00197955">
        <w:rPr>
          <w:rFonts w:ascii="Arial" w:hAnsi="Arial" w:cs="Arial"/>
          <w:bCs/>
          <w:iCs/>
          <w:lang w:bidi="hi-IN"/>
        </w:rPr>
        <w:t>Сведения не указываются для данного выпуска. Данный выпуск не является дополнительным.</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 xml:space="preserve">7. Права владельца каждой ценной бумаги выпуска </w:t>
      </w:r>
    </w:p>
    <w:p w:rsidR="0076750C" w:rsidRPr="00197955" w:rsidRDefault="0076750C" w:rsidP="0076750C">
      <w:pPr>
        <w:spacing w:after="0" w:line="240" w:lineRule="auto"/>
        <w:jc w:val="both"/>
        <w:rPr>
          <w:rFonts w:ascii="Arial" w:hAnsi="Arial" w:cs="Arial"/>
        </w:rPr>
      </w:pPr>
      <w:r w:rsidRPr="00197955">
        <w:rPr>
          <w:rFonts w:ascii="Arial" w:hAnsi="Arial" w:cs="Arial"/>
        </w:rPr>
        <w:t>Биржевые облигации представляют собой прямые, безусловные обязательства Открытого акционерного общества «Группа «РАЗГУЛЯЙ».</w:t>
      </w:r>
    </w:p>
    <w:p w:rsidR="0076750C" w:rsidRPr="00197955" w:rsidRDefault="0076750C" w:rsidP="0076750C">
      <w:pPr>
        <w:spacing w:after="0" w:line="240" w:lineRule="auto"/>
        <w:jc w:val="both"/>
        <w:rPr>
          <w:rFonts w:ascii="Arial" w:hAnsi="Arial" w:cs="Arial"/>
        </w:rPr>
      </w:pPr>
      <w:r w:rsidRPr="00197955">
        <w:rPr>
          <w:rFonts w:ascii="Arial" w:hAnsi="Arial" w:cs="Arial"/>
        </w:rPr>
        <w:t>Каждая Биржевая облигация настоящего выпуска предоставляет ее владельцу одинаковый объем прав.</w:t>
      </w:r>
    </w:p>
    <w:p w:rsidR="0076750C" w:rsidRPr="00197955" w:rsidRDefault="0076750C" w:rsidP="0076750C">
      <w:pPr>
        <w:spacing w:after="0" w:line="240" w:lineRule="auto"/>
        <w:jc w:val="both"/>
        <w:rPr>
          <w:rFonts w:ascii="Arial" w:hAnsi="Arial" w:cs="Arial"/>
        </w:rPr>
      </w:pPr>
      <w:r w:rsidRPr="00197955">
        <w:rPr>
          <w:rFonts w:ascii="Arial" w:hAnsi="Arial" w:cs="Arial"/>
        </w:rPr>
        <w:t>Документами, удостоверяющими права, закрепленные Биржевой облигацией, являются Сертификат Биржевых облигаций и Решение о выпуске ценных бумаг (далее – Решение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Владелец Биржевой облигации имеет право на получение при погашении Биржевой облигации в предусмотренный ею срок номинальной стоимости Биржевой облигации или остатка номинальной стоимости Биржевой облигации (далее по тексту – «непогашенная </w:t>
      </w:r>
      <w:r w:rsidRPr="00197955">
        <w:rPr>
          <w:rFonts w:ascii="Arial" w:hAnsi="Arial" w:cs="Arial"/>
        </w:rPr>
        <w:lastRenderedPageBreak/>
        <w:t>часть номинальной стоимости Биржевых облигаций»). Непогашенная часть номинальной стоимости определяется как разница между номинальной стоимостью одной Биржевой облигации и её частью, погашенной при частичном досрочном погашении Биржевых облигаций (в случае если решение о частичном досрочном погашении принято Эмитентом в соответствии с пунктом 9.5.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Владелец Биржевой облигации имеет право на получение купонного дохода по окончании каждого купонного периода, порядок определения размера которого указан в п.9.3 Решения о выпуске, а сроки выплаты в п.9.4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Владелец Биржевых облигаций имеет право требовать приобретения Биржевых облигаций Эмитентом в случаях и на условиях, предусмотренных Решением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Владелец Биржевых облигаций имеет право требовать досрочного погашения Биржевых облигаций и выплаты ему накопленного купонного дохода по Биржевым облигациям, рассчитанного на дату исполнения обязательств по досрочному погашению Биржевых облигаций, в случаях и на условиях, предусмотренных Решением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 случае ликвидации Эмитента владелец Биржевой облигации вправе получить причитающиеся денежные средства в порядке очередности, установленной в соответствии со статьей 64 Гражданского кодекса Российской Федерации.</w:t>
      </w:r>
    </w:p>
    <w:p w:rsidR="0076750C" w:rsidRPr="00197955" w:rsidRDefault="0076750C" w:rsidP="0076750C">
      <w:pPr>
        <w:spacing w:after="0" w:line="240" w:lineRule="auto"/>
        <w:jc w:val="both"/>
        <w:rPr>
          <w:rFonts w:ascii="Arial" w:hAnsi="Arial" w:cs="Arial"/>
        </w:rPr>
      </w:pPr>
      <w:r w:rsidRPr="00197955">
        <w:rPr>
          <w:rFonts w:ascii="Arial" w:hAnsi="Arial" w:cs="Arial"/>
        </w:rPr>
        <w:t>Все задолженности Эмитента по Биржевым облигациям настоящего выпуска будут юридически равны и в равной степени обязательны к исполнению.</w:t>
      </w:r>
    </w:p>
    <w:p w:rsidR="0076750C" w:rsidRPr="00197955" w:rsidRDefault="0076750C" w:rsidP="0076750C">
      <w:pPr>
        <w:spacing w:after="0" w:line="240" w:lineRule="auto"/>
        <w:jc w:val="both"/>
        <w:rPr>
          <w:rFonts w:ascii="Arial" w:hAnsi="Arial" w:cs="Arial"/>
        </w:rPr>
      </w:pPr>
      <w:r w:rsidRPr="00197955">
        <w:rPr>
          <w:rFonts w:ascii="Arial" w:hAnsi="Arial" w:cs="Arial"/>
        </w:rPr>
        <w:t>Эмитент обязуется обеспечить владельцам Биржевых облигаций возврат средств инвестирования в случае признания в соответствии с законодательством выпуска Биржевых облигаций несостоявшимся или недействительным.</w:t>
      </w:r>
    </w:p>
    <w:p w:rsidR="0076750C" w:rsidRPr="00197955" w:rsidRDefault="0076750C" w:rsidP="0076750C">
      <w:pPr>
        <w:spacing w:after="0" w:line="240" w:lineRule="auto"/>
        <w:jc w:val="both"/>
        <w:rPr>
          <w:rFonts w:ascii="Arial" w:hAnsi="Arial" w:cs="Arial"/>
        </w:rPr>
      </w:pPr>
      <w:r w:rsidRPr="00197955">
        <w:rPr>
          <w:rFonts w:ascii="Arial" w:hAnsi="Arial" w:cs="Arial"/>
        </w:rPr>
        <w:t>Владелец Биржевых облигаций имеет право свободно продавать и иным образом отчуждать Биржевые облигации при соблюдении условия о том, что обращение Биржевых облигаций может осуществляться только на торгах фондовой биржи, осуществившей допуск Биржевых облигаций к торгам.</w:t>
      </w:r>
    </w:p>
    <w:p w:rsidR="0076750C" w:rsidRPr="00197955" w:rsidRDefault="0076750C" w:rsidP="0076750C">
      <w:pPr>
        <w:spacing w:after="0" w:line="240" w:lineRule="auto"/>
        <w:jc w:val="both"/>
        <w:rPr>
          <w:rFonts w:ascii="Arial" w:hAnsi="Arial" w:cs="Arial"/>
        </w:rPr>
      </w:pPr>
      <w:r w:rsidRPr="00197955">
        <w:rPr>
          <w:rFonts w:ascii="Arial" w:hAnsi="Arial" w:cs="Arial"/>
        </w:rPr>
        <w:t>Владелец Биржевых облигаций вправе осуществлять иные права, предусмотренные законодательством Российской Федерации.</w:t>
      </w:r>
    </w:p>
    <w:p w:rsidR="0076750C" w:rsidRPr="00197955" w:rsidRDefault="0076750C" w:rsidP="0076750C">
      <w:pPr>
        <w:spacing w:after="0" w:line="240" w:lineRule="auto"/>
        <w:jc w:val="both"/>
        <w:rPr>
          <w:rFonts w:ascii="Arial" w:hAnsi="Arial" w:cs="Arial"/>
        </w:rPr>
      </w:pPr>
      <w:r w:rsidRPr="00197955">
        <w:rPr>
          <w:rFonts w:ascii="Arial" w:hAnsi="Arial" w:cs="Arial"/>
        </w:rPr>
        <w:t>Эмитент обязуется обеспечить права владельцев Биржевых облигаций при соблюдении ими установленного законодательством Российской Федерации порядка осуществления этих прав.</w:t>
      </w:r>
    </w:p>
    <w:p w:rsidR="0076750C" w:rsidRPr="00197955" w:rsidRDefault="0076750C" w:rsidP="0076750C">
      <w:pPr>
        <w:spacing w:after="0" w:line="240" w:lineRule="auto"/>
        <w:jc w:val="both"/>
        <w:rPr>
          <w:bCs/>
        </w:rPr>
      </w:pPr>
      <w:r w:rsidRPr="00197955">
        <w:rPr>
          <w:rFonts w:ascii="Arial" w:hAnsi="Arial" w:cs="Arial"/>
        </w:rPr>
        <w:t>Размещаемые Биржевые облигации не являются конвертируемыми.</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 xml:space="preserve">8. Условия и порядок размещения ценных бумаг выпуска </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 xml:space="preserve">8.1. Способ размещения ценных бумаг: </w:t>
      </w:r>
    </w:p>
    <w:p w:rsidR="0076750C" w:rsidRPr="00197955" w:rsidRDefault="0076750C" w:rsidP="0076750C">
      <w:pPr>
        <w:adjustRightInd w:val="0"/>
        <w:spacing w:after="0" w:line="240" w:lineRule="auto"/>
        <w:ind w:firstLine="709"/>
        <w:jc w:val="both"/>
        <w:rPr>
          <w:rFonts w:ascii="Arial" w:hAnsi="Arial" w:cs="Arial"/>
          <w:b/>
          <w:bCs/>
          <w:iCs/>
        </w:rPr>
      </w:pPr>
      <w:r w:rsidRPr="00197955">
        <w:rPr>
          <w:rFonts w:ascii="Arial" w:hAnsi="Arial" w:cs="Arial"/>
          <w:bCs/>
          <w:iCs/>
        </w:rPr>
        <w:t>открытая подписка.</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8.2. Срок размещения ценных бумаг</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
          <w:bCs/>
        </w:rPr>
        <w:t>Дата начала размещения или порядок ее определения:</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Размещение Биржевых облигаций может быть начато не ранее чем через 7 (Семь) дней с момента раскрытия Эмитентом, а также фондовой биржей, осуществившей допуск Биржевых облигаций к торгам, информации о допуске Биржевых облигаций к торгам на фондовой бирже. </w:t>
      </w:r>
    </w:p>
    <w:p w:rsidR="0076750C" w:rsidRPr="00197955" w:rsidRDefault="0076750C" w:rsidP="0076750C">
      <w:pPr>
        <w:spacing w:after="0" w:line="240" w:lineRule="auto"/>
        <w:jc w:val="both"/>
        <w:rPr>
          <w:rFonts w:ascii="Arial" w:hAnsi="Arial" w:cs="Arial"/>
        </w:rPr>
      </w:pPr>
      <w:r w:rsidRPr="00197955">
        <w:rPr>
          <w:rFonts w:ascii="Arial" w:hAnsi="Arial" w:cs="Arial"/>
        </w:rPr>
        <w:t>Информация о допуске Биржевых облигаций к торгам в процессе их размещения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опубликования фондовой биржей информации о допуске Биржевых облигаций к торгам в процессе размещения через представительство фондовой биржи в сети Интернет или получения Эмитентом письменного уведомления о допуске Биржевых облигаций в процессе размещения посредством почтовой, факсимильной, электронной связи, вручения под роспись в зависимости от того, какая из указанных дат наступит раньше: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в информационном ресурсе, обновляемом в режиме реального времени и предоставляемом информационным агентством, уполномоченным федеральным органом исполнительной власти по рынку ценных бумаг на осуществление распространения </w:t>
      </w:r>
      <w:r w:rsidRPr="00197955">
        <w:rPr>
          <w:rFonts w:ascii="Arial" w:hAnsi="Arial" w:cs="Arial"/>
        </w:rPr>
        <w:lastRenderedPageBreak/>
        <w:t>информации, раскрываемой на рынке ценных бумаг (далее по тексту – «лента новостей») - не позднее 1 (Одного) дня;</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на странице Эмитента в информационно-телекоммуникационной сети "Интернет" (далее по тексту - Интернет) по адресу </w:t>
      </w:r>
      <w:hyperlink r:id="rId195" w:history="1">
        <w:r w:rsidRPr="00197955">
          <w:rPr>
            <w:rStyle w:val="ac"/>
            <w:color w:val="auto"/>
          </w:rPr>
          <w:t>http://www.raz.ru</w:t>
        </w:r>
      </w:hyperlink>
      <w:r w:rsidRPr="00197955">
        <w:rPr>
          <w:rFonts w:ascii="Arial" w:hAnsi="Arial" w:cs="Arial"/>
        </w:rPr>
        <w:t xml:space="preserve"> - не позднее 2 (Двух) дней. </w:t>
      </w:r>
    </w:p>
    <w:p w:rsidR="0076750C" w:rsidRPr="00197955" w:rsidRDefault="0076750C" w:rsidP="0076750C">
      <w:pPr>
        <w:spacing w:after="0" w:line="240" w:lineRule="auto"/>
        <w:jc w:val="both"/>
        <w:rPr>
          <w:rFonts w:ascii="Arial" w:hAnsi="Arial" w:cs="Arial"/>
        </w:rPr>
      </w:pPr>
      <w:r w:rsidRPr="00197955">
        <w:rPr>
          <w:rFonts w:ascii="Arial" w:hAnsi="Arial" w:cs="Arial"/>
        </w:rPr>
        <w:t>Информация о допуске Биржевых облигаций к торгам в процессе их размещения на фондовой бирже раскрывается ЗАО «ФБ ММВБ» на странице фондовой биржи в сети Интернет.</w:t>
      </w:r>
    </w:p>
    <w:p w:rsidR="0076750C" w:rsidRPr="00197955" w:rsidRDefault="0076750C" w:rsidP="0076750C">
      <w:pPr>
        <w:spacing w:after="0" w:line="240" w:lineRule="auto"/>
        <w:jc w:val="both"/>
        <w:rPr>
          <w:rFonts w:ascii="Arial" w:hAnsi="Arial" w:cs="Arial"/>
        </w:rPr>
      </w:pPr>
      <w:r w:rsidRPr="00197955">
        <w:rPr>
          <w:rFonts w:ascii="Arial" w:hAnsi="Arial" w:cs="Arial"/>
        </w:rPr>
        <w:t>При этом публикация в сети Интернет осуществляется после публикации в ленте новостей.</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В срок не более 2 (Двух) дней с даты допуска Биржевых облигаций к торгам в процессе их размещения и не позднее чем за 7 (Семь) дней до даты начала размещения Биржевых облигаций Эмитент публикует тексты проспекта ценных бумаг настоящего выпуска (далее по тексту – «Проспект») и Решения о выпуске на странице Эмитента в сети Интернет. </w:t>
      </w:r>
    </w:p>
    <w:p w:rsidR="0076750C" w:rsidRPr="00197955" w:rsidRDefault="0076750C" w:rsidP="0076750C">
      <w:pPr>
        <w:spacing w:after="0" w:line="240" w:lineRule="auto"/>
        <w:jc w:val="both"/>
        <w:rPr>
          <w:rFonts w:ascii="Arial" w:hAnsi="Arial" w:cs="Arial"/>
        </w:rPr>
      </w:pPr>
      <w:r w:rsidRPr="00197955">
        <w:rPr>
          <w:rFonts w:ascii="Arial" w:hAnsi="Arial" w:cs="Arial"/>
        </w:rPr>
        <w:t>При опубликовании текста Решения о выпуске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Текст Решения о выпуске должен быть доступен в сети Интернет по адресу: </w:t>
      </w:r>
      <w:hyperlink r:id="rId196" w:history="1">
        <w:r w:rsidRPr="00197955">
          <w:rPr>
            <w:rStyle w:val="ac"/>
            <w:color w:val="auto"/>
          </w:rPr>
          <w:t>http://www.raz.ru</w:t>
        </w:r>
      </w:hyperlink>
      <w:r w:rsidRPr="00197955">
        <w:rPr>
          <w:rFonts w:ascii="Arial" w:hAnsi="Arial" w:cs="Arial"/>
        </w:rPr>
        <w:t xml:space="preserve"> с даты его опубликования в сети Интернет и до погашения (аннулирования) всех ценных бумаг этого выпуска.</w:t>
      </w:r>
    </w:p>
    <w:p w:rsidR="0076750C" w:rsidRPr="00197955" w:rsidRDefault="0076750C" w:rsidP="0076750C">
      <w:pPr>
        <w:spacing w:after="0" w:line="240" w:lineRule="auto"/>
        <w:jc w:val="both"/>
        <w:rPr>
          <w:rFonts w:ascii="Arial" w:hAnsi="Arial" w:cs="Arial"/>
        </w:rPr>
      </w:pPr>
      <w:r w:rsidRPr="00197955">
        <w:rPr>
          <w:rFonts w:ascii="Arial" w:hAnsi="Arial" w:cs="Arial"/>
        </w:rPr>
        <w:t>При опубликовании текста Проспекта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Текст Проспекта будет доступен на странице Эмитента в сети Интернет по адресу </w:t>
      </w:r>
      <w:hyperlink r:id="rId197" w:history="1">
        <w:r w:rsidRPr="00197955">
          <w:rPr>
            <w:rStyle w:val="ac"/>
            <w:color w:val="auto"/>
          </w:rPr>
          <w:t>http://www.raz.ru</w:t>
        </w:r>
      </w:hyperlink>
      <w:r w:rsidRPr="00197955">
        <w:rPr>
          <w:rFonts w:ascii="Arial" w:hAnsi="Arial" w:cs="Arial"/>
        </w:rPr>
        <w:t xml:space="preserve"> с даты его опубликования в сети Интернет и до истечения не менее 6 (Шести) месяцев с даты окончания размещения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Все заинтересованные лица могут ознакомиться с решением о выпуске и Проспектом и получить их копии за плату, не превышающую затраты на их изготовление по следующему адресу Эмитента: </w:t>
      </w:r>
      <w:smartTag w:uri="urn:schemas-microsoft-com:office:smarttags" w:element="metricconverter">
        <w:smartTagPr>
          <w:attr w:name="ProductID" w:val="109428, г"/>
        </w:smartTagPr>
        <w:r w:rsidRPr="00197955">
          <w:rPr>
            <w:rFonts w:ascii="Arial" w:hAnsi="Arial" w:cs="Arial"/>
          </w:rPr>
          <w:t>109428, г</w:t>
        </w:r>
      </w:smartTag>
      <w:r w:rsidRPr="00197955">
        <w:rPr>
          <w:rFonts w:ascii="Arial" w:hAnsi="Arial" w:cs="Arial"/>
        </w:rPr>
        <w:t>. Москва, ул. 2-я Институтская, д. 6, стр. 64. Эмитент обязан предоставить копии Решения о выпуске и Проспекта владельцам Биржевых облигаций и иным заинтересованным лицам по их требованию за плату, не превышающую расходы по изготовлению такой копии, в срок не более 7 (Семи) дней с даты предъявления требования.</w:t>
      </w:r>
    </w:p>
    <w:p w:rsidR="0076750C" w:rsidRPr="00197955" w:rsidRDefault="0076750C" w:rsidP="0076750C">
      <w:pPr>
        <w:spacing w:after="0" w:line="240" w:lineRule="auto"/>
        <w:jc w:val="both"/>
        <w:rPr>
          <w:rFonts w:ascii="Arial" w:hAnsi="Arial" w:cs="Arial"/>
        </w:rPr>
      </w:pPr>
    </w:p>
    <w:p w:rsidR="0076750C" w:rsidRPr="00197955" w:rsidRDefault="0076750C" w:rsidP="0076750C">
      <w:pPr>
        <w:spacing w:after="0" w:line="240" w:lineRule="auto"/>
        <w:jc w:val="both"/>
        <w:rPr>
          <w:rFonts w:ascii="Arial" w:hAnsi="Arial" w:cs="Arial"/>
        </w:rPr>
      </w:pPr>
      <w:r w:rsidRPr="00197955">
        <w:rPr>
          <w:rFonts w:ascii="Arial" w:hAnsi="Arial" w:cs="Arial"/>
        </w:rPr>
        <w:t>Дата начала размещения Биржевых облигаций устанавливается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w:t>
      </w:r>
    </w:p>
    <w:p w:rsidR="0076750C" w:rsidRPr="00197955" w:rsidRDefault="0076750C" w:rsidP="0076750C">
      <w:pPr>
        <w:spacing w:after="0" w:line="240" w:lineRule="auto"/>
        <w:jc w:val="both"/>
        <w:rPr>
          <w:rFonts w:ascii="Arial" w:hAnsi="Arial" w:cs="Arial"/>
        </w:rPr>
      </w:pPr>
      <w:r w:rsidRPr="00197955">
        <w:rPr>
          <w:rFonts w:ascii="Arial" w:hAnsi="Arial" w:cs="Arial"/>
        </w:rPr>
        <w:t>В случае, если на момент наступления события, о котором Эмитент должен раскрыть информацию в соответствии с действующими федеральными законами, а также нормативными правовыми актами федерального органа исполнительной власти по рынку ценных бумаг, установлен иной порядок и сроки раскрытия информации о таком событии, нежели порядок и сроки, предусмотренные Решением о выпуске, информация о таком событии раскрывается в порядке и сроки, предусмотренные федеральными законами, а также нормативными правовыми актами федерального органа исполнительной власти по рынку ценных бумаг, действующими на момент наступления события.</w:t>
      </w:r>
    </w:p>
    <w:p w:rsidR="0076750C" w:rsidRPr="00197955" w:rsidRDefault="0076750C" w:rsidP="0076750C">
      <w:pPr>
        <w:spacing w:after="0" w:line="240" w:lineRule="auto"/>
        <w:jc w:val="both"/>
        <w:rPr>
          <w:rFonts w:ascii="Arial" w:hAnsi="Arial" w:cs="Arial"/>
        </w:rPr>
      </w:pPr>
      <w:r w:rsidRPr="00197955">
        <w:rPr>
          <w:rFonts w:ascii="Arial" w:hAnsi="Arial" w:cs="Arial"/>
        </w:rPr>
        <w:t>Сообщение о дате начала размещения Биржевых облигаций раскрывается Эмитентом в следующие сроки:</w:t>
      </w:r>
    </w:p>
    <w:p w:rsidR="0076750C" w:rsidRPr="00197955" w:rsidRDefault="0076750C" w:rsidP="0076750C">
      <w:pPr>
        <w:spacing w:after="0" w:line="240" w:lineRule="auto"/>
        <w:jc w:val="both"/>
        <w:rPr>
          <w:rFonts w:ascii="Arial" w:hAnsi="Arial" w:cs="Arial"/>
        </w:rPr>
      </w:pPr>
      <w:r w:rsidRPr="00197955">
        <w:rPr>
          <w:rFonts w:ascii="Arial" w:hAnsi="Arial" w:cs="Arial"/>
        </w:rPr>
        <w:t>в ленте новостей - не позднее, чем за 5 (Пять) дней до даты начала размещения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на странице Эмитента в сети Интернет по адресу </w:t>
      </w:r>
      <w:hyperlink r:id="rId198" w:history="1">
        <w:r w:rsidRPr="00197955">
          <w:rPr>
            <w:rStyle w:val="ac"/>
            <w:color w:val="auto"/>
          </w:rPr>
          <w:t>http://www.raz.ru</w:t>
        </w:r>
      </w:hyperlink>
      <w:r w:rsidRPr="00197955">
        <w:rPr>
          <w:rFonts w:ascii="Arial" w:hAnsi="Arial" w:cs="Arial"/>
        </w:rPr>
        <w:t xml:space="preserve"> - не позднее, чем за 4 (Четыре) дня до даты начала размещения Биржевых облигаций. </w:t>
      </w:r>
    </w:p>
    <w:p w:rsidR="0076750C" w:rsidRPr="00197955" w:rsidRDefault="0076750C" w:rsidP="0076750C">
      <w:pPr>
        <w:spacing w:after="0" w:line="240" w:lineRule="auto"/>
        <w:jc w:val="both"/>
        <w:rPr>
          <w:rFonts w:ascii="Arial" w:hAnsi="Arial" w:cs="Arial"/>
        </w:rPr>
      </w:pPr>
      <w:r w:rsidRPr="00197955">
        <w:rPr>
          <w:rFonts w:ascii="Arial" w:hAnsi="Arial" w:cs="Arial"/>
        </w:rPr>
        <w:t>При этом публикация в сети Интернет осуществляется после публикации в ленте новостей.</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Дата начала размещения Биржевых облигаций, определенная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может </w:t>
      </w:r>
      <w:r w:rsidRPr="00197955">
        <w:rPr>
          <w:rFonts w:ascii="Arial" w:hAnsi="Arial" w:cs="Arial"/>
        </w:rPr>
        <w:lastRenderedPageBreak/>
        <w:t>быть изменена решением того же органа управления Эмитента, при условии соблюдения требований к порядку раскрытия информации об изменении даты начала размещения Биржевых облигаций, определенных законодательством Российской Федерации и Решением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 случае принятия Эмитентом решения об изменении даты начала размещения ценных бумаг, раскрытой в порядке, предусмотренном выше, Эмитент обязан опубликовать сообщение об изменении даты начала размещения ценных бумаг в ленте новостей и на странице в сети Интернет не позднее 1 (Одного) дня до наступления такой даты.</w:t>
      </w:r>
    </w:p>
    <w:p w:rsidR="0076750C" w:rsidRPr="00197955" w:rsidRDefault="0076750C" w:rsidP="0076750C">
      <w:pPr>
        <w:spacing w:after="0" w:line="240" w:lineRule="auto"/>
        <w:jc w:val="both"/>
        <w:rPr>
          <w:rFonts w:ascii="Arial" w:hAnsi="Arial" w:cs="Arial"/>
        </w:rPr>
      </w:pPr>
    </w:p>
    <w:p w:rsidR="0076750C" w:rsidRPr="00197955" w:rsidRDefault="0076750C" w:rsidP="0076750C">
      <w:pPr>
        <w:spacing w:after="0" w:line="240" w:lineRule="auto"/>
        <w:jc w:val="both"/>
        <w:rPr>
          <w:rFonts w:ascii="Arial" w:hAnsi="Arial" w:cs="Arial"/>
        </w:rPr>
      </w:pPr>
      <w:r w:rsidRPr="00197955">
        <w:rPr>
          <w:rFonts w:ascii="Arial" w:hAnsi="Arial" w:cs="Arial"/>
        </w:rPr>
        <w:t>Дата окончания размещения, или порядок ее определения:</w:t>
      </w:r>
    </w:p>
    <w:p w:rsidR="0076750C" w:rsidRPr="00197955" w:rsidRDefault="0076750C" w:rsidP="0076750C">
      <w:pPr>
        <w:spacing w:after="0" w:line="240" w:lineRule="auto"/>
        <w:jc w:val="both"/>
        <w:rPr>
          <w:rFonts w:ascii="Arial" w:hAnsi="Arial" w:cs="Arial"/>
        </w:rPr>
      </w:pPr>
      <w:r w:rsidRPr="00197955">
        <w:rPr>
          <w:rFonts w:ascii="Arial" w:hAnsi="Arial" w:cs="Arial"/>
        </w:rPr>
        <w:t>Датой окончания размещения Биржевых облигаций является более ранняя из следующих дат:</w:t>
      </w:r>
    </w:p>
    <w:p w:rsidR="0076750C" w:rsidRPr="00197955" w:rsidRDefault="0076750C" w:rsidP="0076750C">
      <w:pPr>
        <w:spacing w:after="0" w:line="240" w:lineRule="auto"/>
        <w:jc w:val="both"/>
        <w:rPr>
          <w:rFonts w:ascii="Arial" w:hAnsi="Arial" w:cs="Arial"/>
        </w:rPr>
      </w:pPr>
      <w:r w:rsidRPr="00197955">
        <w:rPr>
          <w:rFonts w:ascii="Arial" w:hAnsi="Arial" w:cs="Arial"/>
        </w:rPr>
        <w:t>а) 10-й (Десятый) рабочий день с даты начала размещения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б) дата размещения последней Биржевой облигации.</w:t>
      </w:r>
    </w:p>
    <w:p w:rsidR="0076750C" w:rsidRPr="00197955" w:rsidRDefault="0076750C" w:rsidP="0076750C">
      <w:pPr>
        <w:spacing w:after="0" w:line="240" w:lineRule="auto"/>
        <w:jc w:val="both"/>
        <w:rPr>
          <w:rFonts w:ascii="Arial" w:hAnsi="Arial" w:cs="Arial"/>
        </w:rPr>
      </w:pPr>
      <w:r w:rsidRPr="00197955">
        <w:rPr>
          <w:rFonts w:ascii="Arial" w:hAnsi="Arial" w:cs="Arial"/>
        </w:rPr>
        <w:t>Эмитент в соответствии с действующими нормативными правовыми актами федерального органа исполнительной власти по рынку ценных бумаг обязан завершить размещение Биржевых облигаций в срок, установленный Решением о выпуске, но не позднее 1 (Одного) месяца с даты начала размещения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Выпуск Биржевых облигаций не предполагается размещать траншами.</w:t>
      </w:r>
    </w:p>
    <w:p w:rsidR="0076750C" w:rsidRPr="00197955" w:rsidRDefault="0076750C" w:rsidP="0076750C">
      <w:pPr>
        <w:adjustRightInd w:val="0"/>
        <w:spacing w:after="0" w:line="240" w:lineRule="auto"/>
        <w:ind w:firstLine="540"/>
        <w:jc w:val="both"/>
        <w:rPr>
          <w:rFonts w:ascii="Arial" w:hAnsi="Arial" w:cs="Arial"/>
          <w:b/>
        </w:rPr>
      </w:pPr>
    </w:p>
    <w:p w:rsidR="0076750C" w:rsidRPr="00197955" w:rsidRDefault="0076750C" w:rsidP="0076750C">
      <w:pPr>
        <w:adjustRightInd w:val="0"/>
        <w:spacing w:after="0" w:line="240" w:lineRule="auto"/>
        <w:ind w:firstLine="540"/>
        <w:jc w:val="both"/>
        <w:rPr>
          <w:rFonts w:ascii="Arial" w:hAnsi="Arial" w:cs="Arial"/>
          <w:b/>
        </w:rPr>
      </w:pPr>
      <w:r w:rsidRPr="00197955">
        <w:rPr>
          <w:rFonts w:ascii="Arial" w:hAnsi="Arial" w:cs="Arial"/>
          <w:b/>
        </w:rPr>
        <w:t>9. Условия погашения и выплаты доходов по облигациям</w:t>
      </w:r>
    </w:p>
    <w:p w:rsidR="0076750C" w:rsidRPr="00197955" w:rsidRDefault="0076750C" w:rsidP="0076750C">
      <w:pPr>
        <w:adjustRightInd w:val="0"/>
        <w:spacing w:after="0" w:line="240" w:lineRule="auto"/>
        <w:ind w:firstLine="540"/>
        <w:jc w:val="both"/>
        <w:rPr>
          <w:rFonts w:ascii="Arial" w:hAnsi="Arial" w:cs="Arial"/>
          <w:b/>
        </w:rPr>
      </w:pPr>
    </w:p>
    <w:p w:rsidR="0076750C" w:rsidRPr="00197955" w:rsidRDefault="0076750C" w:rsidP="0076750C">
      <w:pPr>
        <w:adjustRightInd w:val="0"/>
        <w:spacing w:after="0" w:line="240" w:lineRule="auto"/>
        <w:ind w:firstLine="540"/>
        <w:jc w:val="both"/>
        <w:rPr>
          <w:rFonts w:ascii="Arial" w:hAnsi="Arial" w:cs="Arial"/>
          <w:b/>
        </w:rPr>
      </w:pPr>
      <w:r w:rsidRPr="00197955">
        <w:rPr>
          <w:rFonts w:ascii="Arial" w:hAnsi="Arial" w:cs="Arial"/>
          <w:b/>
        </w:rPr>
        <w:t>9.1. Форма погашения облигаций</w:t>
      </w:r>
    </w:p>
    <w:p w:rsidR="0076750C" w:rsidRPr="00197955" w:rsidRDefault="0076750C" w:rsidP="0076750C">
      <w:pPr>
        <w:spacing w:after="0" w:line="240" w:lineRule="auto"/>
        <w:ind w:firstLine="540"/>
        <w:jc w:val="both"/>
        <w:rPr>
          <w:rFonts w:ascii="Arial" w:hAnsi="Arial" w:cs="Arial"/>
          <w:b/>
          <w:i/>
        </w:rPr>
      </w:pPr>
      <w:r w:rsidRPr="00197955">
        <w:rPr>
          <w:rStyle w:val="SUBST0"/>
          <w:rFonts w:ascii="Arial" w:hAnsi="Arial" w:cs="Arial"/>
          <w:b w:val="0"/>
          <w:bCs w:val="0"/>
          <w:i w:val="0"/>
          <w:iCs w:val="0"/>
          <w:sz w:val="20"/>
        </w:rPr>
        <w:t>Погашение Биржевых облигаций производится денежными средствами в валюте Российской Федерации в безналичном порядке. Возможность выбора владельцами Биржевых облигаций формы погашения Биржевых облигаций не предусмотрена.</w:t>
      </w:r>
    </w:p>
    <w:p w:rsidR="0076750C" w:rsidRPr="00197955" w:rsidRDefault="0076750C" w:rsidP="0076750C">
      <w:pPr>
        <w:adjustRightInd w:val="0"/>
        <w:spacing w:after="0" w:line="240" w:lineRule="auto"/>
        <w:ind w:firstLine="540"/>
        <w:jc w:val="both"/>
        <w:rPr>
          <w:rFonts w:ascii="Arial" w:hAnsi="Arial" w:cs="Arial"/>
        </w:rPr>
      </w:pPr>
    </w:p>
    <w:p w:rsidR="0076750C" w:rsidRPr="00197955" w:rsidRDefault="0076750C" w:rsidP="0076750C">
      <w:pPr>
        <w:adjustRightInd w:val="0"/>
        <w:spacing w:after="0" w:line="240" w:lineRule="auto"/>
        <w:ind w:firstLine="540"/>
        <w:jc w:val="both"/>
        <w:rPr>
          <w:rFonts w:ascii="Arial" w:hAnsi="Arial" w:cs="Arial"/>
          <w:b/>
        </w:rPr>
      </w:pPr>
      <w:r w:rsidRPr="00197955">
        <w:rPr>
          <w:rFonts w:ascii="Arial" w:hAnsi="Arial" w:cs="Arial"/>
          <w:b/>
        </w:rPr>
        <w:t>9.2. Порядок и условия погашения облигаций, включая срок погашения</w:t>
      </w:r>
    </w:p>
    <w:p w:rsidR="0076750C" w:rsidRPr="00197955" w:rsidRDefault="0076750C" w:rsidP="0076750C">
      <w:pPr>
        <w:spacing w:after="0" w:line="240" w:lineRule="auto"/>
        <w:jc w:val="both"/>
        <w:rPr>
          <w:rFonts w:ascii="Arial" w:hAnsi="Arial" w:cs="Arial"/>
        </w:rPr>
      </w:pPr>
      <w:r w:rsidRPr="00197955">
        <w:rPr>
          <w:rFonts w:ascii="Arial" w:hAnsi="Arial" w:cs="Arial"/>
        </w:rPr>
        <w:t>Срок (дата) погашения облигаций или порядок его определения:</w:t>
      </w:r>
    </w:p>
    <w:p w:rsidR="0076750C" w:rsidRPr="00197955" w:rsidRDefault="0076750C" w:rsidP="0076750C">
      <w:pPr>
        <w:spacing w:after="0" w:line="240" w:lineRule="auto"/>
        <w:jc w:val="both"/>
        <w:rPr>
          <w:rFonts w:ascii="Arial" w:hAnsi="Arial" w:cs="Arial"/>
        </w:rPr>
      </w:pPr>
      <w:r w:rsidRPr="00197955">
        <w:rPr>
          <w:rFonts w:ascii="Arial" w:hAnsi="Arial" w:cs="Arial"/>
        </w:rPr>
        <w:t>Дата начала: 1092-й (Одна тысяча девяносто второй) день с даты начала размещения Биржевых облигаций выпуска</w:t>
      </w:r>
    </w:p>
    <w:p w:rsidR="0076750C" w:rsidRPr="00197955" w:rsidRDefault="0076750C" w:rsidP="0076750C">
      <w:pPr>
        <w:spacing w:after="0" w:line="240" w:lineRule="auto"/>
        <w:jc w:val="both"/>
        <w:rPr>
          <w:rFonts w:ascii="Arial" w:hAnsi="Arial" w:cs="Arial"/>
        </w:rPr>
      </w:pPr>
      <w:r w:rsidRPr="00197955">
        <w:rPr>
          <w:rFonts w:ascii="Arial" w:hAnsi="Arial" w:cs="Arial"/>
        </w:rPr>
        <w:t>Дата окончания: даты начала и окончания погашения Биржевых облигаций выпуска совпадают.</w:t>
      </w:r>
    </w:p>
    <w:p w:rsidR="0076750C" w:rsidRPr="00197955" w:rsidRDefault="0076750C" w:rsidP="0076750C">
      <w:pPr>
        <w:spacing w:after="0" w:line="240" w:lineRule="auto"/>
        <w:jc w:val="both"/>
        <w:rPr>
          <w:rFonts w:ascii="Arial" w:hAnsi="Arial" w:cs="Arial"/>
        </w:rPr>
      </w:pPr>
      <w:r w:rsidRPr="00197955">
        <w:rPr>
          <w:rFonts w:ascii="Arial" w:hAnsi="Arial" w:cs="Arial"/>
        </w:rPr>
        <w:t>Исполнение Эмитентом обязательств по погашению Биржевых облигаций производится на основании перечня владельцев и/или номинальных держателей Биржевых облигаций, предоставленного НРД («Перечень владельцев и/или номинальных держателей Биржевых облигаций для выплаты сумм погашения»).</w:t>
      </w:r>
    </w:p>
    <w:p w:rsidR="0076750C" w:rsidRPr="00197955" w:rsidRDefault="0076750C" w:rsidP="0076750C">
      <w:pPr>
        <w:spacing w:after="0" w:line="240" w:lineRule="auto"/>
        <w:jc w:val="both"/>
        <w:rPr>
          <w:rFonts w:ascii="Arial" w:hAnsi="Arial" w:cs="Arial"/>
        </w:rPr>
      </w:pPr>
      <w:r w:rsidRPr="00197955">
        <w:rPr>
          <w:rFonts w:ascii="Arial" w:hAnsi="Arial" w:cs="Arial"/>
        </w:rPr>
        <w:t>Выплата производится в валюте Российской Федерации в безналичном порядке в пользу владельцев Биржевых облигаций, являющихся таковыми по состоянию на конец операционного дня НРД, предшествующего 5 (Пятому) рабочему дню до даты погашения Биржевых облигаций («Дата составления перечня владельцев и/или номинальных держателей Биржевых облигаций для выплаты погашения»).</w:t>
      </w:r>
    </w:p>
    <w:p w:rsidR="0076750C" w:rsidRPr="00197955" w:rsidRDefault="0076750C" w:rsidP="0076750C">
      <w:pPr>
        <w:spacing w:after="0" w:line="240" w:lineRule="auto"/>
        <w:jc w:val="both"/>
        <w:rPr>
          <w:rFonts w:ascii="Arial" w:hAnsi="Arial" w:cs="Arial"/>
        </w:rPr>
      </w:pPr>
      <w:r w:rsidRPr="00197955">
        <w:rPr>
          <w:rFonts w:ascii="Arial" w:hAnsi="Arial" w:cs="Arial"/>
        </w:rPr>
        <w:t>Погашение Биржевых облигаций производится платежным агентом по поручению и за счет Эмитента («Платежный агент»). Сведения о Платежном агенте указаны в п.9.6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Если дата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Погашение Биржевых облигаций производится по номинальной стоимости Биржевых облигаций или по остатку номинальной стоимости Биржевой облигации (далее по тексту – «непогашенная часть номинальной стоимости Биржевых облигаций»). Непогашенная часть номинальной стоимости определяется как разница между номинальной стоимостью одной Биржевой облигации и её частью, погашенной при частичном досрочном </w:t>
      </w:r>
      <w:r w:rsidRPr="00197955">
        <w:rPr>
          <w:rFonts w:ascii="Arial" w:hAnsi="Arial" w:cs="Arial"/>
        </w:rPr>
        <w:lastRenderedPageBreak/>
        <w:t>погашении Биржевых облигаций (в случае если решение о частичном досрочном погашении принято Эмитентом в соответствии с п.9.5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Выплата непогашенной части номинальной стоимости Биржевых облигаций при их погашении производится в рублях Российской Федерации в безналичном порядке.</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9.3. Порядок определения дохода, выплачиваемого по каждой облигации</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Доход по Биржевым облигациям выплачивается за определенные периоды (купонные периоды).</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Доходом по Биржевым облигациям является сумма купонных доходов, начисляемых за каждый купонный период в виде процентов от непогашенной части номинальной стоимости Биржевых облигаций или определенных в виде формулы с переменными, значения которых не могут изменяться в зависимости от усмотрения Эмитента, и выплачиваемых в дату окончания соответствующего купонного периода.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Биржевые облигации настоящего выпуска имеют 6 (Шесть) купонных периодов.</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Длительность каждого из купонных периодов устанавливается равной 182 (Ста восьмидесяти двум) дням.</w:t>
      </w:r>
    </w:p>
    <w:p w:rsidR="0076750C" w:rsidRPr="00197955" w:rsidRDefault="0076750C" w:rsidP="0076750C">
      <w:pPr>
        <w:spacing w:after="0" w:line="240" w:lineRule="auto"/>
        <w:ind w:firstLine="709"/>
        <w:jc w:val="both"/>
        <w:rPr>
          <w:rFonts w:ascii="Arial" w:hAnsi="Arial" w:cs="Arial"/>
        </w:rPr>
      </w:pPr>
      <w:r w:rsidRPr="00197955">
        <w:rPr>
          <w:rFonts w:ascii="Arial" w:hAnsi="Arial" w:cs="Arial"/>
        </w:rPr>
        <w:t>Срок (дата) выплаты дохода по облигациям:</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Выплата купонного дохода по Биржевым облигациям осуществляется в дату окончания соответствующего купонного периода.</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первому купону выплачивается в 182-й день с даты начала размещения </w:t>
      </w:r>
      <w:r w:rsidRPr="00197955">
        <w:rPr>
          <w:rFonts w:ascii="Arial" w:hAnsi="Arial" w:cs="Arial"/>
          <w:bCs/>
          <w:iCs/>
        </w:rPr>
        <w:t>Биржевых облигаций</w:t>
      </w:r>
      <w:r w:rsidRPr="00197955">
        <w:rPr>
          <w:rFonts w:ascii="Arial" w:hAnsi="Arial" w:cs="Arial"/>
        </w:rPr>
        <w:t>.</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второму купону выплачивается в 364-й день с даты начала размещения </w:t>
      </w:r>
      <w:r w:rsidRPr="00197955">
        <w:rPr>
          <w:rFonts w:ascii="Arial" w:hAnsi="Arial" w:cs="Arial"/>
          <w:bCs/>
          <w:iCs/>
        </w:rPr>
        <w:t>Биржевых облигаций</w:t>
      </w:r>
      <w:r w:rsidRPr="00197955">
        <w:rPr>
          <w:rFonts w:ascii="Arial" w:hAnsi="Arial" w:cs="Arial"/>
        </w:rPr>
        <w:t>.</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третьему купону выплачивается в 546-й день с даты начала размещения </w:t>
      </w:r>
      <w:r w:rsidRPr="00197955">
        <w:rPr>
          <w:rFonts w:ascii="Arial" w:hAnsi="Arial" w:cs="Arial"/>
          <w:bCs/>
          <w:iCs/>
        </w:rPr>
        <w:t>Биржевых облигаций</w:t>
      </w:r>
      <w:r w:rsidRPr="00197955">
        <w:rPr>
          <w:rFonts w:ascii="Arial" w:hAnsi="Arial" w:cs="Arial"/>
        </w:rPr>
        <w:t>.</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четвертому купону выплачивается в 728-й день с даты начала размещения </w:t>
      </w:r>
      <w:r w:rsidRPr="00197955">
        <w:rPr>
          <w:rFonts w:ascii="Arial" w:hAnsi="Arial" w:cs="Arial"/>
          <w:bCs/>
          <w:iCs/>
        </w:rPr>
        <w:t>Биржевых облигаций</w:t>
      </w:r>
      <w:r w:rsidRPr="00197955">
        <w:rPr>
          <w:rFonts w:ascii="Arial" w:hAnsi="Arial" w:cs="Arial"/>
        </w:rPr>
        <w:t xml:space="preserve">. </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пятому купону выплачивается в 910-й день с даты начала размещения </w:t>
      </w:r>
      <w:r w:rsidRPr="00197955">
        <w:rPr>
          <w:rFonts w:ascii="Arial" w:hAnsi="Arial" w:cs="Arial"/>
          <w:bCs/>
          <w:iCs/>
        </w:rPr>
        <w:t>Биржевых облигаций</w:t>
      </w:r>
      <w:r w:rsidRPr="00197955">
        <w:rPr>
          <w:rFonts w:ascii="Arial" w:hAnsi="Arial" w:cs="Arial"/>
        </w:rPr>
        <w:t xml:space="preserve">. </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шестому купону выплачивается в 1092-й день с даты начала размещения </w:t>
      </w:r>
      <w:r w:rsidRPr="00197955">
        <w:rPr>
          <w:rFonts w:ascii="Arial" w:hAnsi="Arial" w:cs="Arial"/>
          <w:bCs/>
          <w:iCs/>
        </w:rPr>
        <w:t>Биржевых облигаций</w:t>
      </w:r>
      <w:r w:rsidRPr="00197955">
        <w:rPr>
          <w:rFonts w:ascii="Arial" w:hAnsi="Arial" w:cs="Arial"/>
        </w:rPr>
        <w:t>.</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Если дата выплаты купонного дохода по любому из купонов по Биржевым облигациям выпадает на нерабочий праздничный или выходной день, независимо от того, будет ли это государственный выходной день или выходной день для расчетных операций, то выплата надлежащей суммы производится в первый рабочий день, следующий за нерабочим праздничным или выходным днем. Владелец Биржевой облигации не имеет права требовать начисления процентов или какой-либо иной компенсации за такую задержку в платеже.</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Размер процента (купона) на каждый купонный период определяется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в процентах годовых от непогашенной части номинальной стоимости Биржевых облигаций с точностью до сотой доли процента или в виде формулы с переменными, значения которых не могут изменяться в зависимости от усмотрения Эмитента с округлением результата расчета с точностью до сотой доли процента.</w:t>
      </w:r>
    </w:p>
    <w:p w:rsidR="0076750C" w:rsidRPr="00197955" w:rsidRDefault="0076750C" w:rsidP="0076750C">
      <w:pPr>
        <w:adjustRightInd w:val="0"/>
        <w:spacing w:after="0" w:line="240" w:lineRule="auto"/>
        <w:ind w:firstLine="709"/>
        <w:jc w:val="both"/>
        <w:rPr>
          <w:rFonts w:ascii="Arial" w:hAnsi="Arial" w:cs="Arial"/>
          <w:bCs/>
          <w:iCs/>
          <w:u w:val="single"/>
        </w:rPr>
      </w:pPr>
      <w:r w:rsidRPr="00197955">
        <w:rPr>
          <w:rFonts w:ascii="Arial" w:hAnsi="Arial" w:cs="Arial"/>
          <w:bCs/>
          <w:iCs/>
          <w:u w:val="single"/>
        </w:rPr>
        <w:t>Порядок определения процентной ставки по первому купону:</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Процентная ставка по первому купону:</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 определяется путем проведения Конкурса по определению процентной ставки первого купона Биржевых облигаций на Бирже среди потенциальных покупателей Биржевых облигаций в дату начала размещения Биржевых облигаций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либо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устанавливается единоличным исполнительным органом управления Эмитента перед датой начала размещения Биржевых облигаций 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Порядок и условия проведения Конкурса по определению процентной ставки первого купона Биржевых облигаций и проведения размещения путем Сбора адресных </w:t>
      </w:r>
      <w:r w:rsidRPr="00197955">
        <w:rPr>
          <w:rFonts w:ascii="Arial" w:hAnsi="Arial" w:cs="Arial"/>
          <w:bCs/>
          <w:iCs/>
        </w:rPr>
        <w:lastRenderedPageBreak/>
        <w:t xml:space="preserve">заявок со стороны покупателей на приобретение Биржевых облигаций по фиксированной цене и ставке первого купона указаны в п.8.3 Решения о выпуске.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Информация об определенной ставке первого купона раскрывается в порядке и сроки, предусмотренные п.11 Решения о выпуске.</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В случае размещения Биржевых облигаций путем проведения Конкурса по определению процентной ставки первого купона в дату начала размещения Биржевых облигаций Эмитент информирует Биржу об определенной ставке по первому купону в письменном виде. После опубликования в ленте новостей сообщения о величине процентной ставки по первому купону Эмитент информирует Андеррайтера о величине процентной ставки по первому купону.</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Эмитент в письменном виде информирует Биржу и НРД об определенной ставке по первому купону не позднее, чем за 1 (Один) день до даты начала размещения Биржевых облигаций.</w:t>
      </w:r>
    </w:p>
    <w:p w:rsidR="0076750C" w:rsidRPr="00197955" w:rsidRDefault="0076750C" w:rsidP="0076750C">
      <w:pPr>
        <w:adjustRightInd w:val="0"/>
        <w:spacing w:after="0" w:line="240" w:lineRule="auto"/>
        <w:ind w:firstLine="709"/>
        <w:jc w:val="both"/>
        <w:rPr>
          <w:rFonts w:ascii="Arial" w:hAnsi="Arial" w:cs="Arial"/>
          <w:bCs/>
          <w:iCs/>
          <w:u w:val="single"/>
        </w:rPr>
      </w:pPr>
      <w:r w:rsidRPr="00197955">
        <w:rPr>
          <w:rFonts w:ascii="Arial" w:hAnsi="Arial" w:cs="Arial"/>
          <w:bCs/>
          <w:iCs/>
          <w:u w:val="single"/>
        </w:rPr>
        <w:t>Порядок определения процентной ставки по купонам, начиная со второго купона:</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А) До даты начала размещения Биржевых облигаций Эмитент может принять решение о процентных ставках или порядке определения размера процентных ставок купонов в виде формулы с переменными, значения которых не могут изменяться в зависимости от усмотрения Эмитента (далее – порядок определения размера процентной ставки), любого количества идущих последовательно друг за другом купонных периодов начиная со второго по n-ый купонный период (где, n=2,3,4,5,6).</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В случае если Эмитентом не будет принято такого решения в отношении какого-либо купонного периода (i-й купонный период), Эмитент будет приобретать Биржевые облигации по требованию их владельцев, заявленным в течение последних 5 (Пяти) рабочих дней купонного периода, непосредственно предшествующего i-му купонному периоду, по которому размер купона или порядок определения размера в виде формулы с переменными, значения которых не могут изменяться в зависимости от усмотрения Эмитента, определяется Эмитентом Биржевых облигаций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Указанная информация, включая порядковые номера купонов, процентная ставка или порядок определения процентной ставки в виде формулы с переменными, значения которых не могут изменяться в зависимости от усмотрения Эмитента, по которым устанавливается Эмитентом до даты начала размещения Биржевых облигаций, а также порядковый номер купонного периода, в котором владельцы Биржевых облигаций могут требовать приобретения Биржевых облигаций Эмитентом, раскрывается Эмитентом не позднее, чем за 1 (Один) день до даты начала размещения Биржевых облигаций и в следующие сроки с момента принятия решения об установлении процентной ставки или порядка определения процентной(ых) ставки(ок) по купону(ам):</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w:t>
      </w:r>
      <w:r w:rsidRPr="00197955">
        <w:rPr>
          <w:rFonts w:ascii="Arial" w:hAnsi="Arial" w:cs="Arial"/>
          <w:bCs/>
          <w:iCs/>
        </w:rPr>
        <w:tab/>
        <w:t>в ленте новостей - не позднее 1 (Одного) дня;</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w:t>
      </w:r>
      <w:r w:rsidRPr="00197955">
        <w:rPr>
          <w:rFonts w:ascii="Arial" w:hAnsi="Arial" w:cs="Arial"/>
          <w:bCs/>
          <w:iCs/>
        </w:rPr>
        <w:tab/>
        <w:t xml:space="preserve">на странице Эмитента в сети Интернет по адресу </w:t>
      </w:r>
      <w:r w:rsidRPr="00197955">
        <w:rPr>
          <w:rFonts w:ascii="Arial" w:hAnsi="Arial" w:cs="Arial"/>
        </w:rPr>
        <w:t xml:space="preserve">http://www.raz.ru </w:t>
      </w:r>
      <w:r w:rsidRPr="00197955">
        <w:rPr>
          <w:rFonts w:ascii="Arial" w:hAnsi="Arial" w:cs="Arial"/>
          <w:bCs/>
          <w:iCs/>
        </w:rPr>
        <w:t>- не позднее 2 (Двух) дней.</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При этом публикация в сети Интернет осуществляется после публикации в ленте новостей.</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Эмитент информирует Биржу о принятых решениях, в том числе об определенных процентных ставках, либо порядке определения процентных ставок не позднее, чем за 1 (Один) день до даты начала размещения Биржевых облигаций.</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В случае если до даты начала размещения Биржевых облигаций Эмитент не принимает решение о процентной ставке или порядке определения размера процентной ставки второго купона, Эмитент будет обязан принять решение о процентной ставке второго купона или порядке определения размера процентной ставки второго купона не позднее, чем за 10 (Десять) календарных дней до даты выплаты первого купона.</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В данном случае Эмитент обязан обеспечить право владельцев Биржевых облигаций требовать от Эмитента приобретения Биржевых облигаций по цене, равной 100 (Сто) процентов непогашенной части номинальной стоимости без учета накопленного </w:t>
      </w:r>
      <w:r w:rsidRPr="00197955">
        <w:rPr>
          <w:rFonts w:ascii="Arial" w:hAnsi="Arial" w:cs="Arial"/>
          <w:bCs/>
          <w:iCs/>
        </w:rPr>
        <w:lastRenderedPageBreak/>
        <w:t>на дату приобретения купонного дохода, который уплачивается продавцу Биржевых облигаций сверх указанной цены приобретения, в течение последних 5 (Пяти) рабочих дней первого купонного периода.</w:t>
      </w:r>
    </w:p>
    <w:p w:rsidR="0076750C" w:rsidRPr="00197955" w:rsidRDefault="0076750C" w:rsidP="0076750C">
      <w:pPr>
        <w:adjustRightInd w:val="0"/>
        <w:spacing w:after="0" w:line="240" w:lineRule="auto"/>
        <w:ind w:firstLine="709"/>
        <w:jc w:val="both"/>
        <w:rPr>
          <w:rFonts w:ascii="Arial" w:hAnsi="Arial" w:cs="Arial"/>
          <w:bCs/>
          <w:iCs/>
        </w:rPr>
      </w:pP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Б) Процентная ставка или порядок определения процентной ставки по купонам, размер (порядок определения размера) которых не был установлен Эмитентом до даты начала размещения Биржевых облигаций (i=(n+1),..6), определяется Эмитентом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в дату установления i-го купона, которая наступает не позднее, чем за 10 (Десять) календарных дней до даты выплаты (i-1)-го купона. Эмитент имеет право определить в дату установления i-го купона процентную ставку или порядок определения процентной ставки любого количества следующих за i-м купоном неопределенных купонов (при этом k - номер последнего из определяемых купонов). </w:t>
      </w:r>
    </w:p>
    <w:p w:rsidR="0076750C" w:rsidRPr="00197955" w:rsidRDefault="0076750C" w:rsidP="0076750C">
      <w:pPr>
        <w:adjustRightInd w:val="0"/>
        <w:spacing w:after="0" w:line="240" w:lineRule="auto"/>
        <w:ind w:firstLine="709"/>
        <w:jc w:val="both"/>
        <w:rPr>
          <w:rFonts w:ascii="Arial" w:hAnsi="Arial" w:cs="Arial"/>
          <w:bCs/>
          <w:iCs/>
        </w:rPr>
      </w:pP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В) В случае, если после установления процентных ставок или порядка определения процентных ставок купонов (в соответствии с предыдущими подпунктами), у Биржевых облигаций останутся неопределенными процентные ставки или порядок определения процентных ставок хотя бы одного из последующих купонов, тогда одновременно с сообщением о процентных ставках либо порядке определения процентных ставок i-го и других определяемых купонов по Биржевым облигациям Эмитент обеспечит право владельцев Биржевых облигаций требовать от Эмитента приобретения Биржевых облигаций по цене, равной 100 (Ста) процентам непогашенной части номинальной стоимости Биржевых облигаций без учета накопленного купонного дохода на дату приобретения, который уплачивается продавцу Биржевых облигаций сверх указанной цены приобретения, в течение последних 5 (Пяти) рабочих дней k-го купонного периода (в случае если Эмитентом определяется процентная ставка только одного i-го купона, i=k). </w:t>
      </w:r>
    </w:p>
    <w:p w:rsidR="0076750C" w:rsidRPr="00197955" w:rsidRDefault="0076750C" w:rsidP="0076750C">
      <w:pPr>
        <w:adjustRightInd w:val="0"/>
        <w:spacing w:after="0" w:line="240" w:lineRule="auto"/>
        <w:ind w:firstLine="709"/>
        <w:jc w:val="both"/>
        <w:rPr>
          <w:rFonts w:ascii="Arial" w:hAnsi="Arial" w:cs="Arial"/>
          <w:bCs/>
          <w:iCs/>
        </w:rPr>
      </w:pP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Г) Информация об определенных Эмитентом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процентных ставках либо порядке определения процентных ставок по купонам Биржевых облигаций, начиная со второго доводится до потенциальных приобретателей путем раскрытия в форме сообщения о существенных фактах предусмотренного действующим на момент наступления события законодательством РФ, не позднее, чем за 5 (Пять) рабочих дней до даты начала i-го купонного периода по Биржевым облигациям и в следующие  сроки с момента принятия решения об установлении процентной(ых) ставки(ок) либо порядке определения процентной(ых) ставки(ок) по купону(ам):</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w:t>
      </w:r>
      <w:r w:rsidRPr="00197955">
        <w:rPr>
          <w:rFonts w:ascii="Arial" w:hAnsi="Arial" w:cs="Arial"/>
          <w:bCs/>
          <w:iCs/>
        </w:rPr>
        <w:tab/>
        <w:t>в ленте новостей - не позднее 1 (Одного) дня;</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w:t>
      </w:r>
      <w:r w:rsidRPr="00197955">
        <w:rPr>
          <w:rFonts w:ascii="Arial" w:hAnsi="Arial" w:cs="Arial"/>
          <w:bCs/>
          <w:iCs/>
        </w:rPr>
        <w:tab/>
        <w:t xml:space="preserve">на странице Эмитента в сети Интернет по адресу </w:t>
      </w:r>
      <w:r w:rsidRPr="00197955">
        <w:rPr>
          <w:rFonts w:ascii="Arial" w:hAnsi="Arial" w:cs="Arial"/>
        </w:rPr>
        <w:t xml:space="preserve">http://www.raz.ru </w:t>
      </w:r>
      <w:r w:rsidRPr="00197955">
        <w:rPr>
          <w:rFonts w:ascii="Arial" w:hAnsi="Arial" w:cs="Arial"/>
          <w:bCs/>
          <w:iCs/>
        </w:rPr>
        <w:t>- не позднее 2 (Двух) дней.</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При этом публикация в сети Интернет осуществляется после публикации в ленте новостей.</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9.4. Порядок определения накопленного купонного дохода по облигациям</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Порядок определения накопленного купонного дохода по Биржевым облигациям: </w:t>
      </w:r>
    </w:p>
    <w:p w:rsidR="0076750C" w:rsidRPr="00197955" w:rsidRDefault="0076750C" w:rsidP="0076750C">
      <w:pPr>
        <w:spacing w:after="0" w:line="240" w:lineRule="auto"/>
        <w:jc w:val="both"/>
        <w:rPr>
          <w:rFonts w:ascii="Arial" w:hAnsi="Arial" w:cs="Arial"/>
          <w:lang w:val="en-US"/>
        </w:rPr>
      </w:pPr>
      <w:r w:rsidRPr="00197955">
        <w:rPr>
          <w:rFonts w:ascii="Arial" w:hAnsi="Arial" w:cs="Arial"/>
        </w:rPr>
        <w:t>НКД</w:t>
      </w:r>
      <w:r w:rsidRPr="00197955">
        <w:rPr>
          <w:rFonts w:ascii="Arial" w:hAnsi="Arial" w:cs="Arial"/>
          <w:lang w:val="en-US"/>
        </w:rPr>
        <w:t xml:space="preserve"> = Cj * Nom * (T - T(j -1))/ 365/ 100%,</w:t>
      </w:r>
    </w:p>
    <w:p w:rsidR="0076750C" w:rsidRPr="00197955" w:rsidRDefault="0076750C" w:rsidP="0076750C">
      <w:pPr>
        <w:spacing w:after="0" w:line="240" w:lineRule="auto"/>
        <w:jc w:val="both"/>
        <w:rPr>
          <w:rFonts w:ascii="Arial" w:hAnsi="Arial" w:cs="Arial"/>
        </w:rPr>
      </w:pPr>
      <w:r w:rsidRPr="00197955">
        <w:rPr>
          <w:rFonts w:ascii="Arial" w:hAnsi="Arial" w:cs="Arial"/>
        </w:rPr>
        <w:t>где</w:t>
      </w:r>
    </w:p>
    <w:p w:rsidR="0076750C" w:rsidRPr="00197955" w:rsidRDefault="0076750C" w:rsidP="0076750C">
      <w:pPr>
        <w:spacing w:after="0" w:line="240" w:lineRule="auto"/>
        <w:jc w:val="both"/>
        <w:rPr>
          <w:rFonts w:ascii="Arial" w:hAnsi="Arial" w:cs="Arial"/>
        </w:rPr>
      </w:pPr>
      <w:r w:rsidRPr="00197955">
        <w:rPr>
          <w:rFonts w:ascii="Arial" w:hAnsi="Arial" w:cs="Arial"/>
        </w:rPr>
        <w:t>j - порядковый номер купонного периода, j=1, 2, 3, 4, 5, 6;</w:t>
      </w:r>
    </w:p>
    <w:p w:rsidR="0076750C" w:rsidRPr="00197955" w:rsidRDefault="0076750C" w:rsidP="0076750C">
      <w:pPr>
        <w:spacing w:after="0" w:line="240" w:lineRule="auto"/>
        <w:jc w:val="both"/>
        <w:rPr>
          <w:rFonts w:ascii="Arial" w:hAnsi="Arial" w:cs="Arial"/>
        </w:rPr>
      </w:pPr>
      <w:r w:rsidRPr="00197955">
        <w:rPr>
          <w:rFonts w:ascii="Arial" w:hAnsi="Arial" w:cs="Arial"/>
        </w:rPr>
        <w:t>НКД – накопленный купонный доход, в рублях;</w:t>
      </w:r>
    </w:p>
    <w:p w:rsidR="0076750C" w:rsidRPr="00197955" w:rsidRDefault="0076750C" w:rsidP="0076750C">
      <w:pPr>
        <w:spacing w:after="0" w:line="240" w:lineRule="auto"/>
        <w:jc w:val="both"/>
        <w:rPr>
          <w:rFonts w:ascii="Arial" w:hAnsi="Arial" w:cs="Arial"/>
        </w:rPr>
      </w:pPr>
      <w:r w:rsidRPr="00197955">
        <w:rPr>
          <w:rFonts w:ascii="Arial" w:hAnsi="Arial" w:cs="Arial"/>
        </w:rPr>
        <w:t>Nom – непогашенная часть номинальной стоимости одной Биржевой облигации, в рублях;</w:t>
      </w:r>
    </w:p>
    <w:p w:rsidR="0076750C" w:rsidRPr="00197955" w:rsidRDefault="0076750C" w:rsidP="0076750C">
      <w:pPr>
        <w:spacing w:after="0" w:line="240" w:lineRule="auto"/>
        <w:jc w:val="both"/>
        <w:rPr>
          <w:rFonts w:ascii="Arial" w:hAnsi="Arial" w:cs="Arial"/>
        </w:rPr>
      </w:pPr>
      <w:r w:rsidRPr="00197955">
        <w:rPr>
          <w:rFonts w:ascii="Arial" w:hAnsi="Arial" w:cs="Arial"/>
        </w:rPr>
        <w:t>C j - размер процентной ставки j-того купона, в процентах годовых;</w:t>
      </w:r>
    </w:p>
    <w:p w:rsidR="0076750C" w:rsidRPr="00197955" w:rsidRDefault="0076750C" w:rsidP="0076750C">
      <w:pPr>
        <w:spacing w:after="0" w:line="240" w:lineRule="auto"/>
        <w:jc w:val="both"/>
        <w:rPr>
          <w:rFonts w:ascii="Arial" w:hAnsi="Arial" w:cs="Arial"/>
        </w:rPr>
      </w:pPr>
      <w:r w:rsidRPr="00197955">
        <w:rPr>
          <w:rFonts w:ascii="Arial" w:hAnsi="Arial" w:cs="Arial"/>
        </w:rPr>
        <w:t>T(j -1) - дата начала j-того купонного периода (для случая первого купонного периода Т (j-1) – это дата начала размещения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lastRenderedPageBreak/>
        <w:t>T - дата расчета накопленного купонного дохода внутри j –купонного периода.</w:t>
      </w:r>
    </w:p>
    <w:p w:rsidR="0076750C" w:rsidRPr="00197955" w:rsidRDefault="0076750C" w:rsidP="0076750C">
      <w:pPr>
        <w:spacing w:after="0" w:line="240" w:lineRule="auto"/>
        <w:jc w:val="both"/>
        <w:rPr>
          <w:rFonts w:ascii="Arial" w:hAnsi="Arial" w:cs="Arial"/>
        </w:rPr>
      </w:pPr>
      <w:r w:rsidRPr="00197955">
        <w:rPr>
          <w:rFonts w:ascii="Arial" w:hAnsi="Arial" w:cs="Arial"/>
        </w:rPr>
        <w:t>Величина накопленного купонного дохода рассчитывается с точностью до одной копейки. (Округление производится по правилам математического округления.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равна от 0 до 4, и изменяется, увеличиваясь на единицу, если первая за округляемой цифра равна 5 - 9).</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9.5. Возможность и условия досрочного погашения облигаций</w:t>
      </w:r>
    </w:p>
    <w:p w:rsidR="0076750C" w:rsidRPr="00197955" w:rsidRDefault="0076750C" w:rsidP="0076750C">
      <w:pPr>
        <w:pStyle w:val="31"/>
        <w:spacing w:after="0" w:line="240" w:lineRule="auto"/>
        <w:ind w:left="0" w:firstLine="709"/>
        <w:jc w:val="both"/>
        <w:rPr>
          <w:rFonts w:ascii="Arial" w:hAnsi="Arial" w:cs="Arial"/>
          <w:bCs/>
          <w:iCs/>
          <w:sz w:val="20"/>
          <w:szCs w:val="20"/>
        </w:rPr>
      </w:pPr>
      <w:r w:rsidRPr="00197955">
        <w:rPr>
          <w:rFonts w:ascii="Arial" w:hAnsi="Arial" w:cs="Arial"/>
          <w:bCs/>
          <w:iCs/>
          <w:sz w:val="20"/>
          <w:szCs w:val="20"/>
        </w:rPr>
        <w:t xml:space="preserve">Предусмотрена возможность досрочного погашения Биржевых облигаций по усмотрению Эмитента и по требованию их владельцев. </w:t>
      </w:r>
    </w:p>
    <w:p w:rsidR="0076750C" w:rsidRPr="00197955" w:rsidRDefault="0076750C" w:rsidP="0076750C">
      <w:pPr>
        <w:pStyle w:val="31"/>
        <w:spacing w:after="0" w:line="240" w:lineRule="auto"/>
        <w:ind w:left="0" w:firstLine="709"/>
        <w:jc w:val="both"/>
        <w:rPr>
          <w:rFonts w:ascii="Arial" w:hAnsi="Arial" w:cs="Arial"/>
          <w:bCs/>
          <w:iCs/>
          <w:sz w:val="20"/>
          <w:szCs w:val="20"/>
        </w:rPr>
      </w:pPr>
      <w:r w:rsidRPr="00197955">
        <w:rPr>
          <w:rFonts w:ascii="Arial" w:hAnsi="Arial" w:cs="Arial"/>
          <w:bCs/>
          <w:iCs/>
          <w:sz w:val="20"/>
          <w:szCs w:val="20"/>
        </w:rPr>
        <w:t>Досрочное погашение Биржевых облигаций допускается только после их полной оплаты и завершения размещения, за исключением досрочного погашения в связи с исключением акций всех категорий и типов Эмитента Биржевых облигаций из списка ценных бумаг, допущенных к торгам на всех фондовых биржах, осуществивших допуск Биржевых облигаций к торгам.</w:t>
      </w:r>
    </w:p>
    <w:p w:rsidR="0076750C" w:rsidRPr="00197955" w:rsidRDefault="0076750C" w:rsidP="0076750C">
      <w:pPr>
        <w:pStyle w:val="31"/>
        <w:spacing w:after="0" w:line="240" w:lineRule="auto"/>
        <w:ind w:left="0" w:firstLine="709"/>
        <w:jc w:val="both"/>
        <w:rPr>
          <w:rFonts w:ascii="Arial" w:hAnsi="Arial" w:cs="Arial"/>
          <w:bCs/>
          <w:iCs/>
          <w:sz w:val="20"/>
          <w:szCs w:val="20"/>
        </w:rPr>
      </w:pPr>
      <w:r w:rsidRPr="00197955">
        <w:rPr>
          <w:rFonts w:ascii="Arial" w:hAnsi="Arial" w:cs="Arial"/>
          <w:bCs/>
          <w:iCs/>
          <w:sz w:val="20"/>
          <w:szCs w:val="20"/>
        </w:rPr>
        <w:t>Информация о завершении размещения Биржевых облигаций раскрывается в порядке, предусмотренном п.11 Решения о выпуске.</w:t>
      </w:r>
    </w:p>
    <w:p w:rsidR="0076750C" w:rsidRPr="00197955" w:rsidRDefault="0076750C" w:rsidP="0076750C">
      <w:pPr>
        <w:spacing w:after="0" w:line="240" w:lineRule="auto"/>
        <w:ind w:firstLine="709"/>
        <w:jc w:val="both"/>
        <w:rPr>
          <w:rFonts w:ascii="Arial" w:hAnsi="Arial" w:cs="Arial"/>
        </w:rPr>
      </w:pPr>
      <w:r w:rsidRPr="00197955">
        <w:rPr>
          <w:rFonts w:ascii="Arial" w:hAnsi="Arial" w:cs="Arial"/>
        </w:rPr>
        <w:t>Биржевые облигации, погашенные Эмитентом досрочно, не могут быть выпущены в обращение.</w:t>
      </w:r>
    </w:p>
    <w:p w:rsidR="0076750C" w:rsidRPr="00197955" w:rsidRDefault="0076750C" w:rsidP="0076750C">
      <w:pPr>
        <w:pStyle w:val="31"/>
        <w:spacing w:after="0" w:line="240" w:lineRule="auto"/>
        <w:ind w:left="0" w:firstLine="567"/>
        <w:jc w:val="both"/>
        <w:rPr>
          <w:rFonts w:ascii="Arial" w:hAnsi="Arial" w:cs="Arial"/>
          <w:bCs/>
          <w:iCs/>
          <w:sz w:val="20"/>
          <w:szCs w:val="20"/>
        </w:rPr>
      </w:pPr>
    </w:p>
    <w:p w:rsidR="0076750C" w:rsidRPr="00197955" w:rsidRDefault="0076750C" w:rsidP="0076750C">
      <w:pPr>
        <w:pStyle w:val="31"/>
        <w:spacing w:after="0" w:line="240" w:lineRule="auto"/>
        <w:ind w:left="0" w:firstLine="709"/>
        <w:rPr>
          <w:rFonts w:ascii="Arial" w:hAnsi="Arial" w:cs="Arial"/>
          <w:b/>
          <w:sz w:val="20"/>
          <w:szCs w:val="20"/>
        </w:rPr>
      </w:pPr>
      <w:r w:rsidRPr="00197955">
        <w:rPr>
          <w:rFonts w:ascii="Arial" w:hAnsi="Arial" w:cs="Arial"/>
          <w:b/>
          <w:sz w:val="20"/>
          <w:szCs w:val="20"/>
        </w:rPr>
        <w:t>Досрочное погашение по требованию их владельцев</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Владельцы Биржевых облигаций приобретут право предъявить их к досрочному погашению при наступлении любого из следующих событий: </w:t>
      </w:r>
    </w:p>
    <w:p w:rsidR="0076750C" w:rsidRPr="00197955" w:rsidRDefault="0076750C" w:rsidP="0076750C">
      <w:pPr>
        <w:spacing w:after="0" w:line="240" w:lineRule="auto"/>
        <w:jc w:val="both"/>
        <w:rPr>
          <w:rFonts w:ascii="Arial" w:hAnsi="Arial" w:cs="Arial"/>
        </w:rPr>
      </w:pPr>
      <w:r w:rsidRPr="00197955">
        <w:rPr>
          <w:rFonts w:ascii="Arial" w:hAnsi="Arial" w:cs="Arial"/>
        </w:rPr>
        <w:t>1) в случае, если акции всех категорий и типов и/или все облигации Эмитента Биржевых облигаций, допущенные к торгам на фондовых биржах, будут исключены из списка ценных бумаг, допущенных к торгам на всех фондовых биржах, осуществивших допуск Биржевых облигаций к торгам (за исключением случаев делистинга облигаций в связи с истечением срока их обращения или их погашением);</w:t>
      </w:r>
    </w:p>
    <w:p w:rsidR="0076750C" w:rsidRPr="00197955" w:rsidRDefault="0076750C" w:rsidP="0076750C">
      <w:pPr>
        <w:spacing w:after="0" w:line="240" w:lineRule="auto"/>
        <w:jc w:val="both"/>
        <w:rPr>
          <w:rFonts w:ascii="Arial" w:hAnsi="Arial" w:cs="Arial"/>
        </w:rPr>
      </w:pPr>
      <w:r w:rsidRPr="00197955">
        <w:rPr>
          <w:rFonts w:ascii="Arial" w:hAnsi="Arial" w:cs="Arial"/>
        </w:rPr>
        <w:t>2) просрочки исполнения Эмитентом своих обязательств по выплате купонного дохода по Биржевым облигациям настоящего выпуска и/или иным обращающимся на российском фондовом рынке облигациям Эмитента более чем на 7 (Семь) дней с даты выплаты соответствующего купонного дохода, установленной соответствующим решением о выпуске ценных бумаг;</w:t>
      </w:r>
    </w:p>
    <w:p w:rsidR="0076750C" w:rsidRPr="00197955" w:rsidRDefault="0076750C" w:rsidP="0076750C">
      <w:pPr>
        <w:spacing w:after="0" w:line="240" w:lineRule="auto"/>
        <w:jc w:val="both"/>
        <w:rPr>
          <w:rFonts w:ascii="Arial" w:hAnsi="Arial" w:cs="Arial"/>
        </w:rPr>
      </w:pPr>
      <w:r w:rsidRPr="00197955">
        <w:rPr>
          <w:rFonts w:ascii="Arial" w:hAnsi="Arial" w:cs="Arial"/>
        </w:rPr>
        <w:t>3) просрочки исполнения Эмитентом своих обязательств по приобретению, погашению (в том числе частичному) или досрочному погашению по Биржевым облигациям и/или иным обращающимся на российском фондовом рынке облигациям Эмитента более чем на 30 (Тридцать) календарных дней соответственно с даты приобретения, погашения (в том числе частичного) или досрочного погашения, установленного соответствующим решением о выпуске ценных бумаг;</w:t>
      </w:r>
    </w:p>
    <w:p w:rsidR="0076750C" w:rsidRPr="00197955" w:rsidRDefault="0076750C" w:rsidP="0076750C">
      <w:pPr>
        <w:spacing w:after="0" w:line="240" w:lineRule="auto"/>
        <w:jc w:val="both"/>
        <w:rPr>
          <w:rFonts w:ascii="Arial" w:hAnsi="Arial" w:cs="Arial"/>
        </w:rPr>
      </w:pPr>
      <w:r w:rsidRPr="00197955">
        <w:rPr>
          <w:rFonts w:ascii="Arial" w:hAnsi="Arial" w:cs="Arial"/>
        </w:rPr>
        <w:t>При досрочном погашении Биржевых облигаций Эмитент выплачивает владельцу Биржевых облигаций или иному лицу, уполномоченному на получение сумм погашения, сумму непогашенной части номинальной стоимости Биржевых облигаций. При этом дополнительно выплачивается накопленный купонный доход, рассчитанный на дату исполнения обязательств по досрочному погашению Биржевых облигаций в порядке, установленном Решением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Досрочное погашение Биржевых облигаций производится платежным агентом по поручению и за счет Эмитента. Сведения о Платежном агенте указаны в п.9.6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Платежный агент в дату досрочного погашения Биржевых облигаций, перечисляет полученные от Эмитента денежные средства на счета лиц, уполномоченных получать суммы досрочного погашения по Биржевым облигациям, в пользу владельцев Биржевых облигаций. В случае, если одно лицо уполномочено на получение сумм досрочного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Досрочное погашение Биржевых облигаций производится денежными средствами в валюте Российской Федерации в безналичном порядке в пользу владельцев Биржевых облигаций. Выплата непогашенной части номинальной стоимости Биржевых облигаций и </w:t>
      </w:r>
      <w:r w:rsidRPr="00197955">
        <w:rPr>
          <w:rFonts w:ascii="Arial" w:hAnsi="Arial" w:cs="Arial"/>
        </w:rPr>
        <w:lastRenderedPageBreak/>
        <w:t>купонного дохода при досрочном погашении Биржевых облигаций производятся Платежным агентом по поручению и за счет Эмитента. Возможность выбора владельцами Биржевых облигаций формы досрочного погашения Биржевых облигаций не предусмотрена.</w:t>
      </w:r>
    </w:p>
    <w:p w:rsidR="0076750C" w:rsidRPr="00197955" w:rsidRDefault="0076750C" w:rsidP="0076750C">
      <w:pPr>
        <w:spacing w:after="0" w:line="240" w:lineRule="auto"/>
        <w:jc w:val="both"/>
        <w:rPr>
          <w:rFonts w:ascii="Arial" w:hAnsi="Arial" w:cs="Arial"/>
        </w:rPr>
      </w:pPr>
      <w:r w:rsidRPr="00197955">
        <w:rPr>
          <w:rFonts w:ascii="Arial" w:hAnsi="Arial" w:cs="Arial"/>
        </w:rPr>
        <w:t>Если дата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Досрочное погашение Биржевых облигаций производится по непогашенной части номинальной стоимости. При этом дополнительно выплачивается накопленный купонный доход, рассчитанный на дату досрочного погашения Биржевых облигаций. </w:t>
      </w:r>
    </w:p>
    <w:p w:rsidR="0076750C" w:rsidRPr="00197955" w:rsidRDefault="0076750C" w:rsidP="0076750C">
      <w:pPr>
        <w:spacing w:after="0" w:line="240" w:lineRule="auto"/>
        <w:jc w:val="both"/>
        <w:rPr>
          <w:rFonts w:ascii="Arial" w:hAnsi="Arial" w:cs="Arial"/>
        </w:rPr>
      </w:pPr>
      <w:r w:rsidRPr="00197955">
        <w:rPr>
          <w:rFonts w:ascii="Arial" w:hAnsi="Arial" w:cs="Arial"/>
        </w:rPr>
        <w:t>Выплата непогашенной части номинальной стоимости Биржевой облигаций и накопленного купонного дохода при их досрочном погашении производится в рублях Российской Федерации в безналичном порядке.</w:t>
      </w:r>
    </w:p>
    <w:p w:rsidR="0076750C" w:rsidRPr="00197955" w:rsidRDefault="0076750C" w:rsidP="0076750C">
      <w:pPr>
        <w:widowControl w:val="0"/>
        <w:spacing w:after="0" w:line="240" w:lineRule="auto"/>
        <w:ind w:firstLine="709"/>
        <w:jc w:val="both"/>
        <w:rPr>
          <w:rStyle w:val="SUBST0"/>
          <w:rFonts w:ascii="Arial" w:hAnsi="Arial" w:cs="Arial"/>
          <w:b w:val="0"/>
          <w:bCs w:val="0"/>
          <w:i w:val="0"/>
          <w:iCs w:val="0"/>
          <w:sz w:val="20"/>
        </w:rPr>
      </w:pPr>
    </w:p>
    <w:p w:rsidR="0076750C" w:rsidRPr="00197955" w:rsidRDefault="0076750C" w:rsidP="0076750C">
      <w:pPr>
        <w:spacing w:after="0" w:line="240" w:lineRule="auto"/>
        <w:ind w:firstLine="709"/>
        <w:jc w:val="both"/>
        <w:rPr>
          <w:rFonts w:ascii="Arial" w:hAnsi="Arial" w:cs="Arial"/>
          <w:b/>
        </w:rPr>
      </w:pPr>
      <w:r w:rsidRPr="00197955">
        <w:rPr>
          <w:rFonts w:ascii="Arial" w:hAnsi="Arial" w:cs="Arial"/>
          <w:b/>
        </w:rPr>
        <w:t>Досрочное погашение по усмотрению эмитента</w:t>
      </w:r>
    </w:p>
    <w:p w:rsidR="0076750C" w:rsidRPr="00197955" w:rsidRDefault="0076750C" w:rsidP="0076750C">
      <w:pPr>
        <w:spacing w:after="0" w:line="240" w:lineRule="auto"/>
        <w:jc w:val="both"/>
        <w:rPr>
          <w:rFonts w:ascii="Arial" w:hAnsi="Arial" w:cs="Arial"/>
        </w:rPr>
      </w:pPr>
      <w:r w:rsidRPr="00197955">
        <w:rPr>
          <w:rFonts w:ascii="Arial" w:hAnsi="Arial" w:cs="Arial"/>
        </w:rPr>
        <w:t>А)</w:t>
      </w:r>
      <w:r w:rsidRPr="00197955">
        <w:t xml:space="preserve"> </w:t>
      </w:r>
      <w:r w:rsidRPr="00197955">
        <w:rPr>
          <w:rFonts w:ascii="Arial" w:hAnsi="Arial" w:cs="Arial"/>
        </w:rPr>
        <w:t>До даты начала размещения Биржевых облигаций Эмитент может принять решение о частичном досрочном погашении Биржевых облигаций в дату окончания очередного(ых) купонного(ых) периода(ов). При этом Эмитент должен определить номер(а) купонного(ых) периода(ов) в дату окончания которого(ых) Эмитент будет осуществлять досрочное погашение определенной части номинальной стоимости Биржевых облигаций, а также процент от непогашенной части номинальной стоимости, подлежащий погашению в дату окончания указанного(ых) купонного(ых) периода(ов).</w:t>
      </w:r>
    </w:p>
    <w:p w:rsidR="0076750C" w:rsidRPr="00197955" w:rsidRDefault="0076750C" w:rsidP="0076750C">
      <w:pPr>
        <w:spacing w:after="0" w:line="240" w:lineRule="auto"/>
        <w:jc w:val="both"/>
        <w:rPr>
          <w:rFonts w:ascii="Arial" w:hAnsi="Arial" w:cs="Arial"/>
        </w:rPr>
      </w:pPr>
      <w:r w:rsidRPr="00197955">
        <w:rPr>
          <w:rFonts w:ascii="Arial" w:hAnsi="Arial" w:cs="Arial"/>
        </w:rPr>
        <w:t>Данное решение принимается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В случае принятия решения о частичном досрочном погашении Биржевых облигаций приобретение Биржевых облигаций будет означать согласие приобретателя Биржевых облигаций с возможностью их частичного досрочного погашения по усмотрению Эмитента.</w:t>
      </w:r>
    </w:p>
    <w:p w:rsidR="0076750C" w:rsidRPr="00197955" w:rsidRDefault="0076750C" w:rsidP="0076750C">
      <w:pPr>
        <w:spacing w:after="0" w:line="240" w:lineRule="auto"/>
        <w:jc w:val="both"/>
        <w:rPr>
          <w:rFonts w:ascii="Arial" w:hAnsi="Arial" w:cs="Arial"/>
        </w:rPr>
      </w:pPr>
      <w:r w:rsidRPr="00197955">
        <w:rPr>
          <w:rFonts w:ascii="Arial" w:hAnsi="Arial" w:cs="Arial"/>
        </w:rPr>
        <w:t>Выплата определенной части номинальной стоимости Биржевых облигаций и накопленного купонного дохода при их частичном досрочном погашении производится в рублях Российской Федерации в безналичном порядке.</w:t>
      </w:r>
    </w:p>
    <w:p w:rsidR="0076750C" w:rsidRPr="00197955" w:rsidRDefault="0076750C" w:rsidP="0076750C">
      <w:pPr>
        <w:spacing w:after="0" w:line="240" w:lineRule="auto"/>
        <w:jc w:val="both"/>
        <w:rPr>
          <w:rFonts w:ascii="Arial" w:hAnsi="Arial" w:cs="Arial"/>
        </w:rPr>
      </w:pPr>
      <w:r w:rsidRPr="00197955">
        <w:rPr>
          <w:rFonts w:ascii="Arial" w:hAnsi="Arial" w:cs="Arial"/>
        </w:rPr>
        <w:t>Частичное досрочное погашение Биржевых облигаций по усмотрению Эмитента осуществляется в одинаковом проценте от номинальной стоимости Биржевых облигаций в отношении всех Биржевых облигаций выпуска.</w:t>
      </w:r>
    </w:p>
    <w:p w:rsidR="0076750C" w:rsidRPr="00197955" w:rsidRDefault="0076750C" w:rsidP="0076750C">
      <w:pPr>
        <w:spacing w:after="0" w:line="240" w:lineRule="auto"/>
        <w:jc w:val="both"/>
        <w:rPr>
          <w:rFonts w:ascii="Arial" w:hAnsi="Arial" w:cs="Arial"/>
        </w:rPr>
      </w:pPr>
      <w:r w:rsidRPr="00197955">
        <w:rPr>
          <w:rFonts w:ascii="Arial" w:hAnsi="Arial" w:cs="Arial"/>
        </w:rPr>
        <w:t>Частичное досрочное погашение Биржевых облигаций производится платежным агентом по поручению и за счет Эмитента. Сведения о Платежном агенте указаны в п.9.6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Если дата частичного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76750C" w:rsidRPr="00197955" w:rsidRDefault="0076750C" w:rsidP="0076750C">
      <w:pPr>
        <w:spacing w:after="0" w:line="240" w:lineRule="auto"/>
        <w:jc w:val="both"/>
        <w:rPr>
          <w:rFonts w:ascii="Arial" w:hAnsi="Arial" w:cs="Arial"/>
        </w:rPr>
      </w:pPr>
      <w:r w:rsidRPr="00197955">
        <w:rPr>
          <w:rFonts w:ascii="Arial" w:hAnsi="Arial" w:cs="Arial"/>
        </w:rPr>
        <w:t>Исполнение Эмитентом обязательств по частичному досрочному погашению Биржевых облигаций производится на основании перечня владельцев и/или номинальных держателей Биржевых облигаций, предоставленного НРД («Перечень владельцев и/или номинальных держателей Биржевых облигаций для выплаты частичного досрочного погашения»).</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Частичное досрочное погашение Биржевых облигаций производится в проценте от номинальной стоимости одной Биржевой облигации, определенном Эмитентом перед началом размещения Биржевых облигаций. При этом выплачивается купонный доход по </w:t>
      </w:r>
      <w:r w:rsidRPr="00197955">
        <w:rPr>
          <w:rFonts w:ascii="Arial" w:hAnsi="Arial" w:cs="Arial"/>
        </w:rPr>
        <w:lastRenderedPageBreak/>
        <w:t>i-му купонному периоду, где i - порядковый номер купонного периода, в дату выплаты которого осуществляется частичное досрочное погашение облигаций выпуска.</w:t>
      </w:r>
    </w:p>
    <w:p w:rsidR="0076750C" w:rsidRPr="00197955" w:rsidRDefault="0076750C" w:rsidP="0076750C">
      <w:pPr>
        <w:widowControl w:val="0"/>
        <w:spacing w:after="0" w:line="240" w:lineRule="auto"/>
        <w:ind w:firstLine="709"/>
        <w:jc w:val="both"/>
        <w:rPr>
          <w:rStyle w:val="SUBST0"/>
          <w:rFonts w:ascii="Arial" w:hAnsi="Arial" w:cs="Arial"/>
          <w:b w:val="0"/>
          <w:bCs w:val="0"/>
          <w:i w:val="0"/>
          <w:iCs w:val="0"/>
          <w:sz w:val="20"/>
        </w:rPr>
      </w:pPr>
    </w:p>
    <w:p w:rsidR="0076750C" w:rsidRPr="00197955" w:rsidRDefault="0076750C" w:rsidP="0076750C">
      <w:pPr>
        <w:spacing w:after="0" w:line="240" w:lineRule="auto"/>
        <w:jc w:val="both"/>
        <w:rPr>
          <w:rFonts w:ascii="Arial" w:hAnsi="Arial" w:cs="Arial"/>
        </w:rPr>
      </w:pPr>
      <w:r w:rsidRPr="00197955">
        <w:rPr>
          <w:rFonts w:ascii="Arial" w:hAnsi="Arial" w:cs="Arial"/>
        </w:rPr>
        <w:t>Б) Эмитент имеет право принять решение о досрочном погашении Биржевых облигаций в случае, если 100 (Сто) процентов Биржевых облигаций Эмитента были приобретены Эмитентом в соответствии с п.10 Решения о выпуске и зачислены на эмиссионный счет депо Эмитента в НРД.</w:t>
      </w:r>
    </w:p>
    <w:p w:rsidR="0076750C" w:rsidRPr="00197955" w:rsidRDefault="0076750C" w:rsidP="0076750C">
      <w:pPr>
        <w:spacing w:after="0" w:line="240" w:lineRule="auto"/>
        <w:jc w:val="both"/>
        <w:rPr>
          <w:rFonts w:ascii="Arial" w:hAnsi="Arial" w:cs="Arial"/>
        </w:rPr>
      </w:pPr>
      <w:r w:rsidRPr="00197955">
        <w:rPr>
          <w:rFonts w:ascii="Arial" w:hAnsi="Arial" w:cs="Arial"/>
        </w:rPr>
        <w:t>Решение о досрочном погашении Биржевых облигаций принимается единоличным исполнительным органом управления Эмитента Биржевых облигаций, если иное не установлено федеральными законами или уставом (учредительными документами) Эмитента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Приобретение Биржевых облигаций означает согласие приобретателя Биржевых облигаций с возможностью их досрочного погашения по усмотрению Эмитента.</w:t>
      </w:r>
    </w:p>
    <w:p w:rsidR="0076750C" w:rsidRPr="00197955" w:rsidRDefault="0076750C" w:rsidP="0076750C">
      <w:pPr>
        <w:spacing w:after="0" w:line="240" w:lineRule="auto"/>
        <w:jc w:val="both"/>
        <w:rPr>
          <w:rFonts w:ascii="Arial" w:hAnsi="Arial" w:cs="Arial"/>
        </w:rPr>
      </w:pPr>
      <w:r w:rsidRPr="00197955">
        <w:rPr>
          <w:rFonts w:ascii="Arial" w:hAnsi="Arial" w:cs="Arial"/>
        </w:rPr>
        <w:t>Дата начала досрочного погашения: в случае принятия Эмитентом решения о досрочном погашении по усмотрению Эмитента Биржевые облигации будут досрочно погашены в дату досрочного погашения Биржевых облигаций, установленную в соответствии с пп.Б) пункта 9.5.2 Решения о выпуске, но не ранее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Дата окончания досрочного погашения: </w:t>
      </w:r>
    </w:p>
    <w:p w:rsidR="0076750C" w:rsidRPr="00197955" w:rsidRDefault="0076750C" w:rsidP="0076750C">
      <w:pPr>
        <w:spacing w:after="0" w:line="240" w:lineRule="auto"/>
        <w:jc w:val="both"/>
        <w:rPr>
          <w:rFonts w:ascii="Arial" w:hAnsi="Arial" w:cs="Arial"/>
        </w:rPr>
      </w:pPr>
      <w:r w:rsidRPr="00197955">
        <w:rPr>
          <w:rFonts w:ascii="Arial" w:hAnsi="Arial" w:cs="Arial"/>
        </w:rPr>
        <w:t>даты начала и окончания досрочного погашения Биржевых облигаций выпуска совпадают.</w:t>
      </w:r>
    </w:p>
    <w:p w:rsidR="0076750C" w:rsidRPr="00197955" w:rsidRDefault="0076750C" w:rsidP="0076750C">
      <w:pPr>
        <w:spacing w:after="0" w:line="240" w:lineRule="auto"/>
        <w:jc w:val="both"/>
        <w:rPr>
          <w:rFonts w:ascii="Arial" w:hAnsi="Arial" w:cs="Arial"/>
        </w:rPr>
      </w:pPr>
      <w:r w:rsidRPr="00197955">
        <w:rPr>
          <w:rFonts w:ascii="Arial" w:hAnsi="Arial" w:cs="Arial"/>
        </w:rPr>
        <w:t>Если дата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Биржевой облигации не имеет права требовать начисления процентов или какой-либо иной компенсации за такую задержку в платеже.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Порядок досрочного погашения Биржевых облигаций по усмотрению эмитента </w:t>
      </w:r>
    </w:p>
    <w:p w:rsidR="0076750C" w:rsidRPr="00197955" w:rsidRDefault="0076750C" w:rsidP="0076750C">
      <w:pPr>
        <w:spacing w:after="0" w:line="240" w:lineRule="auto"/>
        <w:jc w:val="both"/>
        <w:rPr>
          <w:rFonts w:ascii="Arial" w:hAnsi="Arial" w:cs="Arial"/>
        </w:rPr>
      </w:pPr>
      <w:r w:rsidRPr="00197955">
        <w:rPr>
          <w:rFonts w:ascii="Arial" w:hAnsi="Arial" w:cs="Arial"/>
        </w:rPr>
        <w:t>Досрочное погашение Биржевых облигаций по усмотрению Эмитента осуществляется в отношении всех Биржевых облигаций выпуска по непогашенной части номинальной стоимости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В дату досрочного погашения Биржевых облигаций, при условии, что весь объем выпуска Биржевых облигаций учитывается на эмиссионном счете депо Эмитента в НРД, НРД осуществляет снятие Сертификата Биржевых облигаций с хранения.</w:t>
      </w:r>
    </w:p>
    <w:p w:rsidR="0076750C" w:rsidRPr="00197955" w:rsidRDefault="0076750C" w:rsidP="0076750C">
      <w:pPr>
        <w:widowControl w:val="0"/>
        <w:spacing w:after="0" w:line="240" w:lineRule="auto"/>
        <w:jc w:val="both"/>
        <w:rPr>
          <w:rStyle w:val="SUBST0"/>
          <w:rFonts w:ascii="Arial" w:hAnsi="Arial" w:cs="Arial"/>
          <w:b w:val="0"/>
          <w:i w:val="0"/>
          <w:iCs w:val="0"/>
          <w:sz w:val="20"/>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10. Сведения о приобретении облигаций</w:t>
      </w:r>
    </w:p>
    <w:p w:rsidR="0076750C" w:rsidRPr="00197955" w:rsidRDefault="0076750C" w:rsidP="0076750C">
      <w:pPr>
        <w:adjustRightInd w:val="0"/>
        <w:spacing w:after="0" w:line="240" w:lineRule="auto"/>
        <w:ind w:firstLine="709"/>
        <w:jc w:val="both"/>
        <w:rPr>
          <w:rFonts w:ascii="Arial" w:hAnsi="Arial" w:cs="Arial"/>
          <w:bCs/>
          <w:iCs/>
        </w:rPr>
      </w:pP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Предусматривается возможность приобретения Эмитентом Биржевых облигаций по соглашению с их владельцем (владельцами) с возможностью их последующего обращения. </w:t>
      </w:r>
    </w:p>
    <w:p w:rsidR="0076750C" w:rsidRPr="00197955" w:rsidRDefault="0076750C" w:rsidP="0076750C">
      <w:pPr>
        <w:spacing w:after="0" w:line="240" w:lineRule="auto"/>
        <w:ind w:firstLine="709"/>
        <w:jc w:val="both"/>
        <w:rPr>
          <w:rFonts w:ascii="Arial" w:hAnsi="Arial" w:cs="Arial"/>
          <w:b/>
        </w:rPr>
      </w:pPr>
      <w:r w:rsidRPr="00197955">
        <w:rPr>
          <w:rFonts w:ascii="Arial" w:hAnsi="Arial" w:cs="Arial"/>
          <w:b/>
        </w:rPr>
        <w:t xml:space="preserve">Условия и порядок приобретения облигаций: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Эмитент имеет право приобретать Биржевые облигации путем заключения договоров купли-продажи Биржевых облигаций в соответствии с законодательством РФ, в том числе на основании публичных безотзывных оферт Эмитента, публикуемых в средствах массовой информации и/или в ленте новостей и на странице Эмитента в сети Интернет по адресу http://www.raz.ru. Решение о приобретении Биржевых облигаций, в том числе на основании публичных безотзывных оферт, принимается уполномоченным органом управления Эмитента. При принятии указанного решения уполномоченным органом управления Эмитента должны быть установлены условия, порядок и сроки приобретения Биржевых облигаций, которые будут опубликованы в ленте новостей и на странице Эмитента в сети Интернет по адресу: http://www.raz.ru. При этом срок приобретения Биржевых облигаций не может наступить ранее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w:t>
      </w:r>
    </w:p>
    <w:p w:rsidR="0076750C" w:rsidRPr="00197955" w:rsidRDefault="0076750C" w:rsidP="0076750C">
      <w:pPr>
        <w:spacing w:after="0" w:line="240" w:lineRule="auto"/>
        <w:ind w:firstLine="709"/>
        <w:jc w:val="both"/>
        <w:rPr>
          <w:rFonts w:ascii="Arial" w:hAnsi="Arial" w:cs="Arial"/>
          <w:b/>
        </w:rPr>
      </w:pPr>
      <w:r w:rsidRPr="00197955">
        <w:rPr>
          <w:rFonts w:ascii="Arial" w:hAnsi="Arial" w:cs="Arial"/>
          <w:b/>
        </w:rPr>
        <w:t>Срок приобретения облигаций:</w:t>
      </w:r>
    </w:p>
    <w:p w:rsidR="0076750C" w:rsidRPr="00197955" w:rsidRDefault="0076750C" w:rsidP="0076750C">
      <w:pPr>
        <w:spacing w:after="0" w:line="240" w:lineRule="auto"/>
        <w:ind w:firstLine="709"/>
        <w:jc w:val="both"/>
        <w:rPr>
          <w:rFonts w:ascii="Arial" w:hAnsi="Arial" w:cs="Arial"/>
        </w:rPr>
      </w:pPr>
      <w:r w:rsidRPr="00197955">
        <w:rPr>
          <w:rFonts w:ascii="Arial" w:hAnsi="Arial" w:cs="Arial"/>
        </w:rPr>
        <w:lastRenderedPageBreak/>
        <w:t>Порядок определения срока:</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Эмитент осуществляет приобретение Биржевых облигаций  по соглашению с их владельцами в течение срока, определяемого согласно соответствующему решению уполномоченного органа управления Эмитента.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Приобретение Эмитентом Биржевых облигаций возможно только после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76750C" w:rsidRPr="00197955" w:rsidRDefault="0076750C" w:rsidP="0076750C">
      <w:pPr>
        <w:spacing w:after="0" w:line="240" w:lineRule="auto"/>
        <w:ind w:firstLine="709"/>
        <w:jc w:val="both"/>
        <w:rPr>
          <w:rFonts w:ascii="Arial" w:hAnsi="Arial" w:cs="Arial"/>
          <w:bCs/>
          <w:iCs/>
        </w:rPr>
      </w:pPr>
    </w:p>
    <w:p w:rsidR="0076750C" w:rsidRPr="00197955" w:rsidRDefault="0076750C" w:rsidP="0076750C">
      <w:pPr>
        <w:spacing w:after="0" w:line="240" w:lineRule="auto"/>
        <w:ind w:firstLine="709"/>
        <w:jc w:val="both"/>
        <w:rPr>
          <w:rFonts w:ascii="Arial" w:hAnsi="Arial" w:cs="Arial"/>
        </w:rPr>
      </w:pPr>
      <w:r w:rsidRPr="00197955">
        <w:rPr>
          <w:rFonts w:ascii="Arial" w:hAnsi="Arial" w:cs="Arial"/>
          <w:bCs/>
          <w:iCs/>
        </w:rPr>
        <w:t xml:space="preserve">Существует возможность приобретения </w:t>
      </w:r>
      <w:r w:rsidRPr="00197955">
        <w:rPr>
          <w:rFonts w:ascii="Arial" w:hAnsi="Arial" w:cs="Arial"/>
        </w:rPr>
        <w:t xml:space="preserve">Биржевых облигаций </w:t>
      </w:r>
      <w:r w:rsidRPr="00197955">
        <w:rPr>
          <w:rFonts w:ascii="Arial" w:hAnsi="Arial" w:cs="Arial"/>
          <w:bCs/>
          <w:iCs/>
        </w:rPr>
        <w:t xml:space="preserve">Эмитентом по требованию владельца (владельцев) </w:t>
      </w:r>
      <w:r w:rsidRPr="00197955">
        <w:rPr>
          <w:rFonts w:ascii="Arial" w:hAnsi="Arial" w:cs="Arial"/>
        </w:rPr>
        <w:t xml:space="preserve">Биржевых облигаций </w:t>
      </w:r>
      <w:r w:rsidRPr="00197955">
        <w:rPr>
          <w:rFonts w:ascii="Arial" w:hAnsi="Arial" w:cs="Arial"/>
          <w:bCs/>
          <w:iCs/>
        </w:rPr>
        <w:t>с возможностью их дальнейшего обращения до истечения срока погашения.</w:t>
      </w:r>
    </w:p>
    <w:p w:rsidR="0076750C" w:rsidRPr="00197955" w:rsidRDefault="0076750C" w:rsidP="0076750C">
      <w:pPr>
        <w:spacing w:after="0" w:line="240" w:lineRule="auto"/>
        <w:ind w:firstLine="709"/>
        <w:jc w:val="both"/>
        <w:rPr>
          <w:rFonts w:ascii="Arial" w:hAnsi="Arial" w:cs="Arial"/>
          <w:b/>
        </w:rPr>
      </w:pPr>
      <w:r w:rsidRPr="00197955">
        <w:rPr>
          <w:rFonts w:ascii="Arial" w:hAnsi="Arial" w:cs="Arial"/>
          <w:b/>
        </w:rPr>
        <w:t xml:space="preserve">Условия и порядок приобретения облигаций: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Эмитент обязан обеспечить право владельцев Биржевых облигаций требовать от Эмитента приобретения Биржевых облигаций у их владельцев, направивших соответствующие требования (уведомления) в течение последних 5 (Пяти) рабочих дней последнего купонного периода, по которому Эмитентом установлена процентная ставка в порядке, предусмотренном п.9.3 Решения о выпуске и за которым следуют купоны с неопределенными процентными ставками.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Цена приобретения Биржевых облигаций определяется как 100% (Сто процентов) от непогашенной части номинальной стоимости Биржевых облигаций. При этом дополнительно выплачивается накопленный купонный доход, рассчитанный на дату приобретения Биржевых облигаций.</w:t>
      </w:r>
    </w:p>
    <w:p w:rsidR="0076750C" w:rsidRPr="00197955" w:rsidRDefault="0076750C" w:rsidP="0076750C">
      <w:pPr>
        <w:spacing w:after="0" w:line="240" w:lineRule="auto"/>
        <w:ind w:firstLine="709"/>
        <w:jc w:val="both"/>
        <w:rPr>
          <w:rFonts w:ascii="Arial" w:hAnsi="Arial" w:cs="Arial"/>
          <w:b/>
        </w:rPr>
      </w:pPr>
      <w:r w:rsidRPr="00197955">
        <w:rPr>
          <w:rFonts w:ascii="Arial" w:hAnsi="Arial" w:cs="Arial"/>
          <w:b/>
        </w:rPr>
        <w:t>Срок приобретения облигаций:</w:t>
      </w:r>
    </w:p>
    <w:p w:rsidR="0076750C" w:rsidRPr="00197955" w:rsidRDefault="0076750C" w:rsidP="0076750C">
      <w:pPr>
        <w:spacing w:after="0" w:line="240" w:lineRule="auto"/>
        <w:ind w:firstLine="709"/>
        <w:jc w:val="both"/>
        <w:rPr>
          <w:rFonts w:ascii="Arial" w:hAnsi="Arial" w:cs="Arial"/>
        </w:rPr>
      </w:pPr>
      <w:r w:rsidRPr="00197955">
        <w:rPr>
          <w:rFonts w:ascii="Arial" w:hAnsi="Arial" w:cs="Arial"/>
        </w:rPr>
        <w:t>Порядок определения срока:</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Датой приобретения Биржевых облигаций является 5 (Пятый) рабочий день с даты окончания Периода предъявления Биржевых облигаций к приобретению Эмитентом.</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Приобретение Эмитентом Биржевых облигаций возможно только после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 xml:space="preserve">11. Сведения об обеспечении исполнения обязательств по облигациям выпуска </w:t>
      </w: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11.1. Сведения о лице, предоставляющем обеспечение исполнения обязательств по облигациям</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iCs/>
        </w:rPr>
        <w:t>Предоставление обеспечения по Биржевым облигациям не предусмотрено.</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11.2. Условия обеспечения исполнения обязательств по облигациям</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iCs/>
        </w:rPr>
        <w:t>Предоставление обеспечения по Биржевым облигациям не предусмотрено.</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12. Обязательство эмитента обеспечить права владельцев ценных бумаг при соблюдении ими установленного законодательством Российской Федерации порядка осуществления этих прав</w:t>
      </w:r>
    </w:p>
    <w:p w:rsidR="0076750C" w:rsidRPr="00197955" w:rsidRDefault="0076750C" w:rsidP="0076750C">
      <w:pPr>
        <w:spacing w:after="0" w:line="240" w:lineRule="auto"/>
        <w:rPr>
          <w:rFonts w:ascii="Arial" w:hAnsi="Arial" w:cs="Arial"/>
          <w:bCs/>
        </w:rPr>
      </w:pPr>
      <w:r w:rsidRPr="00197955">
        <w:rPr>
          <w:rFonts w:ascii="Arial" w:hAnsi="Arial" w:cs="Arial"/>
          <w:bCs/>
        </w:rPr>
        <w:t>Эмитент обязуется обеспечить права владельцев Биржевых облигаций при соблюдении ими установленного законодательством Российской Федерации порядка осуществления этих прав.</w:t>
      </w:r>
    </w:p>
    <w:p w:rsidR="0076750C" w:rsidRPr="00197955" w:rsidRDefault="0076750C" w:rsidP="0076750C">
      <w:pPr>
        <w:spacing w:after="0" w:line="240" w:lineRule="auto"/>
        <w:rPr>
          <w:rFonts w:ascii="Arial" w:hAnsi="Arial" w:cs="Arial"/>
          <w:bCs/>
        </w:rPr>
      </w:pPr>
      <w:r w:rsidRPr="00197955">
        <w:rPr>
          <w:rFonts w:ascii="Arial" w:hAnsi="Arial" w:cs="Arial"/>
          <w:bCs/>
        </w:rPr>
        <w:br w:type="page"/>
      </w:r>
    </w:p>
    <w:p w:rsidR="00544C44" w:rsidRPr="00197955" w:rsidRDefault="00544C44" w:rsidP="00544C44">
      <w:pPr>
        <w:spacing w:after="0" w:line="240" w:lineRule="auto"/>
        <w:jc w:val="right"/>
        <w:rPr>
          <w:rFonts w:ascii="Arial" w:hAnsi="Arial" w:cs="Arial"/>
        </w:rPr>
      </w:pPr>
      <w:r w:rsidRPr="00197955">
        <w:rPr>
          <w:rFonts w:ascii="Arial" w:hAnsi="Arial" w:cs="Arial"/>
        </w:rPr>
        <w:lastRenderedPageBreak/>
        <w:t>Образец сертификата биржевых облигаций серии БО-19</w:t>
      </w:r>
    </w:p>
    <w:p w:rsidR="0076750C" w:rsidRPr="00197955" w:rsidRDefault="00672455" w:rsidP="0076750C">
      <w:pPr>
        <w:spacing w:after="0" w:line="240" w:lineRule="auto"/>
        <w:jc w:val="center"/>
        <w:rPr>
          <w:rFonts w:ascii="Arial" w:hAnsi="Arial" w:cs="Arial"/>
          <w:b/>
          <w:bCs/>
          <w:spacing w:val="-14"/>
        </w:rPr>
      </w:pPr>
      <w:r>
        <w:rPr>
          <w:rFonts w:ascii="Arial" w:hAnsi="Arial" w:cs="Arial"/>
          <w:b/>
          <w:bCs/>
          <w:noProof/>
          <w:spacing w:val="-14"/>
        </w:rPr>
        <w:pict>
          <v:rect id="_x0000_s1028" style="position:absolute;left:0;text-align:left;margin-left:-13.3pt;margin-top:11.25pt;width:490pt;height:691.3pt;z-index:-251654144" filled="f" strokeweight="4.5pt">
            <v:stroke linestyle="thickThin"/>
          </v:rect>
        </w:pict>
      </w:r>
    </w:p>
    <w:p w:rsidR="0076750C" w:rsidRPr="00197955" w:rsidRDefault="0076750C" w:rsidP="0076750C">
      <w:pPr>
        <w:spacing w:after="0" w:line="240" w:lineRule="auto"/>
        <w:jc w:val="center"/>
        <w:rPr>
          <w:rFonts w:ascii="Arial" w:hAnsi="Arial" w:cs="Arial"/>
          <w:b/>
          <w:bCs/>
          <w:spacing w:val="-14"/>
        </w:rPr>
      </w:pPr>
    </w:p>
    <w:p w:rsidR="0076750C" w:rsidRPr="00197955" w:rsidRDefault="0076750C" w:rsidP="0076750C">
      <w:pPr>
        <w:shd w:val="clear" w:color="auto" w:fill="FFFFFF"/>
        <w:spacing w:after="0" w:line="240" w:lineRule="auto"/>
        <w:ind w:right="11"/>
        <w:jc w:val="center"/>
        <w:rPr>
          <w:rFonts w:ascii="Arial" w:hAnsi="Arial" w:cs="Arial"/>
          <w:b/>
          <w:bCs/>
          <w:sz w:val="20"/>
          <w:szCs w:val="20"/>
        </w:rPr>
      </w:pPr>
      <w:r w:rsidRPr="00197955">
        <w:rPr>
          <w:rFonts w:ascii="Arial" w:hAnsi="Arial" w:cs="Arial"/>
          <w:b/>
          <w:bCs/>
          <w:sz w:val="20"/>
          <w:szCs w:val="20"/>
        </w:rPr>
        <w:t>Открытое акционерное общество «Группа «РАЗГУЛЯЙ»</w:t>
      </w:r>
    </w:p>
    <w:p w:rsidR="0076750C" w:rsidRPr="00197955" w:rsidRDefault="0076750C" w:rsidP="0076750C">
      <w:pPr>
        <w:spacing w:after="0" w:line="240" w:lineRule="auto"/>
        <w:ind w:right="11"/>
        <w:jc w:val="center"/>
        <w:rPr>
          <w:rFonts w:ascii="Arial" w:hAnsi="Arial" w:cs="Arial"/>
          <w:sz w:val="20"/>
          <w:szCs w:val="20"/>
        </w:rPr>
      </w:pPr>
      <w:r w:rsidRPr="00197955">
        <w:rPr>
          <w:rFonts w:ascii="Arial" w:hAnsi="Arial" w:cs="Arial"/>
          <w:sz w:val="20"/>
          <w:szCs w:val="20"/>
        </w:rPr>
        <w:t xml:space="preserve">Место нахождения: </w:t>
      </w:r>
      <w:r w:rsidRPr="00197955">
        <w:rPr>
          <w:rFonts w:ascii="Arial" w:hAnsi="Arial" w:cs="Arial"/>
          <w:b/>
          <w:sz w:val="20"/>
          <w:szCs w:val="20"/>
        </w:rPr>
        <w:t>109428, г. Москва, ул. 2-я Институтская, д. 6, стр. 64</w:t>
      </w:r>
    </w:p>
    <w:p w:rsidR="0076750C" w:rsidRPr="00197955" w:rsidRDefault="0076750C" w:rsidP="0076750C">
      <w:pPr>
        <w:spacing w:after="0" w:line="240" w:lineRule="auto"/>
        <w:ind w:right="11"/>
        <w:jc w:val="center"/>
        <w:rPr>
          <w:rFonts w:ascii="Arial" w:hAnsi="Arial" w:cs="Arial"/>
          <w:sz w:val="20"/>
          <w:szCs w:val="20"/>
        </w:rPr>
      </w:pPr>
      <w:r w:rsidRPr="00197955">
        <w:rPr>
          <w:rFonts w:ascii="Arial" w:hAnsi="Arial" w:cs="Arial"/>
          <w:sz w:val="20"/>
          <w:szCs w:val="20"/>
        </w:rPr>
        <w:t xml:space="preserve">Почтовый адрес: </w:t>
      </w:r>
      <w:r w:rsidRPr="00197955">
        <w:rPr>
          <w:rFonts w:ascii="Arial" w:hAnsi="Arial" w:cs="Arial"/>
          <w:b/>
          <w:sz w:val="20"/>
          <w:szCs w:val="20"/>
        </w:rPr>
        <w:t>109428, г. Москва, ул. 2-я Институтская, д. 6, стр. 64</w:t>
      </w:r>
    </w:p>
    <w:p w:rsidR="0076750C" w:rsidRPr="00197955" w:rsidRDefault="0076750C" w:rsidP="0076750C">
      <w:pPr>
        <w:pStyle w:val="7"/>
        <w:spacing w:before="0" w:after="0"/>
        <w:jc w:val="center"/>
        <w:rPr>
          <w:rFonts w:ascii="Arial" w:hAnsi="Arial" w:cs="Arial"/>
          <w:b/>
          <w:bCs/>
          <w:noProof/>
          <w:sz w:val="20"/>
          <w:szCs w:val="20"/>
        </w:rPr>
      </w:pPr>
    </w:p>
    <w:p w:rsidR="0076750C" w:rsidRPr="00197955" w:rsidRDefault="0076750C" w:rsidP="0076750C">
      <w:pPr>
        <w:pStyle w:val="7"/>
        <w:spacing w:before="0" w:after="0"/>
        <w:jc w:val="center"/>
        <w:rPr>
          <w:rFonts w:ascii="Arial" w:hAnsi="Arial" w:cs="Arial"/>
          <w:b/>
          <w:bCs/>
          <w:noProof/>
          <w:szCs w:val="20"/>
        </w:rPr>
      </w:pPr>
    </w:p>
    <w:p w:rsidR="0076750C" w:rsidRPr="00197955" w:rsidRDefault="0076750C" w:rsidP="0076750C">
      <w:pPr>
        <w:pStyle w:val="7"/>
        <w:spacing w:before="0" w:after="0"/>
        <w:jc w:val="center"/>
        <w:rPr>
          <w:rFonts w:ascii="Arial" w:hAnsi="Arial" w:cs="Arial"/>
          <w:b/>
          <w:bCs/>
          <w:noProof/>
          <w:sz w:val="36"/>
          <w:szCs w:val="20"/>
        </w:rPr>
      </w:pPr>
      <w:r w:rsidRPr="00197955">
        <w:rPr>
          <w:rFonts w:ascii="Arial" w:hAnsi="Arial" w:cs="Arial"/>
          <w:b/>
          <w:bCs/>
          <w:noProof/>
          <w:sz w:val="36"/>
          <w:szCs w:val="20"/>
        </w:rPr>
        <w:t>СЕРТИФИКАТ</w:t>
      </w:r>
    </w:p>
    <w:p w:rsidR="0076750C" w:rsidRPr="00197955" w:rsidRDefault="0076750C" w:rsidP="0076750C">
      <w:pPr>
        <w:spacing w:after="0" w:line="240" w:lineRule="auto"/>
        <w:jc w:val="center"/>
        <w:rPr>
          <w:rFonts w:ascii="Arial" w:hAnsi="Arial" w:cs="Arial"/>
        </w:rPr>
      </w:pPr>
    </w:p>
    <w:p w:rsidR="0076750C" w:rsidRPr="00197955" w:rsidRDefault="0076750C" w:rsidP="0076750C">
      <w:pPr>
        <w:spacing w:after="0" w:line="240" w:lineRule="auto"/>
        <w:jc w:val="center"/>
        <w:rPr>
          <w:rFonts w:ascii="Arial" w:hAnsi="Arial" w:cs="Arial"/>
          <w:b/>
          <w:bCs/>
          <w:iCs/>
        </w:rPr>
      </w:pPr>
      <w:r w:rsidRPr="00197955">
        <w:rPr>
          <w:rFonts w:ascii="Arial" w:hAnsi="Arial" w:cs="Arial"/>
          <w:b/>
          <w:bCs/>
          <w:iCs/>
        </w:rPr>
        <w:t>документарные процентные неконвертируемые биржевые облигации на предъявителя серии БО-19 с обязательным централизованным хранением со сроком погашения в 1092-й (Одна тысяча девяносто второй) день с даты начала размещения биржевых облигаций выпуска, c возможностью досрочного погашения по требованию владельцев и по усмотрению эмитента</w:t>
      </w:r>
    </w:p>
    <w:p w:rsidR="0076750C" w:rsidRPr="00197955" w:rsidRDefault="0076750C" w:rsidP="0076750C">
      <w:pPr>
        <w:spacing w:after="0" w:line="240" w:lineRule="auto"/>
        <w:jc w:val="center"/>
        <w:rPr>
          <w:rFonts w:ascii="Arial" w:hAnsi="Arial" w:cs="Arial"/>
        </w:rPr>
      </w:pPr>
    </w:p>
    <w:p w:rsidR="0076750C" w:rsidRPr="00197955" w:rsidRDefault="0076750C" w:rsidP="0076750C">
      <w:pPr>
        <w:spacing w:after="0" w:line="240" w:lineRule="auto"/>
        <w:jc w:val="center"/>
        <w:rPr>
          <w:rFonts w:ascii="Arial" w:hAnsi="Arial" w:cs="Arial"/>
        </w:rPr>
      </w:pPr>
      <w:r w:rsidRPr="00197955">
        <w:rPr>
          <w:rFonts w:ascii="Arial" w:hAnsi="Arial" w:cs="Arial"/>
        </w:rPr>
        <w:t>Идентификационный номер</w:t>
      </w:r>
    </w:p>
    <w:tbl>
      <w:tblPr>
        <w:tblW w:w="5616" w:type="dxa"/>
        <w:jc w:val="center"/>
        <w:tblInd w:w="2368" w:type="dxa"/>
        <w:tblLayout w:type="fixed"/>
        <w:tblCellMar>
          <w:left w:w="28" w:type="dxa"/>
          <w:right w:w="28" w:type="dxa"/>
        </w:tblCellMar>
        <w:tblLook w:val="0000"/>
      </w:tblPr>
      <w:tblGrid>
        <w:gridCol w:w="312"/>
        <w:gridCol w:w="312"/>
        <w:gridCol w:w="312"/>
        <w:gridCol w:w="312"/>
        <w:gridCol w:w="312"/>
        <w:gridCol w:w="312"/>
        <w:gridCol w:w="312"/>
        <w:gridCol w:w="312"/>
        <w:gridCol w:w="312"/>
        <w:gridCol w:w="312"/>
        <w:gridCol w:w="312"/>
        <w:gridCol w:w="312"/>
        <w:gridCol w:w="312"/>
        <w:gridCol w:w="312"/>
        <w:gridCol w:w="312"/>
        <w:gridCol w:w="312"/>
        <w:gridCol w:w="312"/>
        <w:gridCol w:w="312"/>
      </w:tblGrid>
      <w:tr w:rsidR="0076750C" w:rsidRPr="00197955" w:rsidTr="0076750C">
        <w:trPr>
          <w:trHeight w:hRule="exact" w:val="360"/>
          <w:jc w:val="center"/>
        </w:trPr>
        <w:tc>
          <w:tcPr>
            <w:tcW w:w="312" w:type="dxa"/>
            <w:tcBorders>
              <w:top w:val="single" w:sz="4" w:space="0" w:color="auto"/>
              <w:left w:val="single" w:sz="4" w:space="0" w:color="auto"/>
              <w:bottom w:val="single" w:sz="4" w:space="0" w:color="auto"/>
            </w:tcBorders>
            <w:vAlign w:val="bottom"/>
          </w:tcPr>
          <w:p w:rsidR="0076750C" w:rsidRPr="00197955" w:rsidRDefault="0076750C" w:rsidP="0076750C">
            <w:pPr>
              <w:spacing w:after="0" w:line="240" w:lineRule="auto"/>
              <w:ind w:firstLine="28"/>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bottom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bottom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bottom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bottom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r>
    </w:tbl>
    <w:p w:rsidR="0076750C" w:rsidRPr="00197955" w:rsidRDefault="0076750C" w:rsidP="0076750C">
      <w:pPr>
        <w:pStyle w:val="aff5"/>
        <w:spacing w:before="0" w:after="0"/>
        <w:ind w:left="0" w:right="0" w:firstLine="0"/>
        <w:jc w:val="center"/>
        <w:rPr>
          <w:rFonts w:ascii="Arial" w:hAnsi="Arial" w:cs="Arial"/>
          <w:color w:val="auto"/>
          <w:sz w:val="20"/>
          <w:szCs w:val="20"/>
        </w:rPr>
      </w:pPr>
    </w:p>
    <w:p w:rsidR="0076750C" w:rsidRPr="00197955" w:rsidRDefault="0076750C" w:rsidP="0076750C">
      <w:pPr>
        <w:pStyle w:val="aff5"/>
        <w:spacing w:before="0" w:after="0"/>
        <w:ind w:left="0" w:right="0" w:firstLine="0"/>
        <w:jc w:val="center"/>
        <w:rPr>
          <w:rFonts w:ascii="Arial" w:hAnsi="Arial" w:cs="Arial"/>
          <w:color w:val="auto"/>
          <w:sz w:val="20"/>
          <w:szCs w:val="20"/>
        </w:rPr>
      </w:pPr>
      <w:r w:rsidRPr="00197955">
        <w:rPr>
          <w:rFonts w:ascii="Arial" w:hAnsi="Arial" w:cs="Arial"/>
          <w:color w:val="auto"/>
          <w:sz w:val="20"/>
          <w:szCs w:val="20"/>
        </w:rPr>
        <w:t>Дата допуска Биржевых облигаций к торгам на ЗАО «ФБ ММВБ» в процессе их размещения:</w:t>
      </w:r>
    </w:p>
    <w:p w:rsidR="0076750C" w:rsidRPr="00197955" w:rsidRDefault="0076750C" w:rsidP="0076750C">
      <w:pPr>
        <w:pStyle w:val="aff5"/>
        <w:spacing w:before="0" w:after="0"/>
        <w:ind w:left="0" w:right="0" w:firstLine="0"/>
        <w:jc w:val="center"/>
        <w:rPr>
          <w:rFonts w:ascii="Arial" w:hAnsi="Arial" w:cs="Arial"/>
          <w:color w:val="auto"/>
          <w:sz w:val="20"/>
          <w:szCs w:val="20"/>
        </w:rPr>
      </w:pPr>
    </w:p>
    <w:tbl>
      <w:tblPr>
        <w:tblW w:w="0" w:type="auto"/>
        <w:jc w:val="center"/>
        <w:tblInd w:w="2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312"/>
        <w:gridCol w:w="312"/>
        <w:gridCol w:w="312"/>
        <w:gridCol w:w="312"/>
        <w:gridCol w:w="312"/>
        <w:gridCol w:w="312"/>
        <w:gridCol w:w="312"/>
        <w:gridCol w:w="312"/>
      </w:tblGrid>
      <w:tr w:rsidR="0076750C" w:rsidRPr="00197955" w:rsidTr="0076750C">
        <w:trPr>
          <w:trHeight w:hRule="exact" w:val="360"/>
          <w:jc w:val="center"/>
        </w:trPr>
        <w:tc>
          <w:tcPr>
            <w:tcW w:w="312" w:type="dxa"/>
          </w:tcPr>
          <w:p w:rsidR="0076750C" w:rsidRPr="00197955" w:rsidRDefault="0076750C" w:rsidP="0076750C">
            <w:pPr>
              <w:spacing w:after="0" w:line="240" w:lineRule="auto"/>
              <w:ind w:left="-28" w:firstLine="28"/>
              <w:rPr>
                <w:rFonts w:ascii="Arial" w:hAnsi="Arial" w:cs="Arial"/>
              </w:rPr>
            </w:pPr>
            <w:r w:rsidRPr="00197955">
              <w:rPr>
                <w:rFonts w:ascii="Arial" w:hAnsi="Arial" w:cs="Arial"/>
              </w:rPr>
              <w:t xml:space="preserve">  </w:t>
            </w:r>
          </w:p>
        </w:tc>
        <w:tc>
          <w:tcPr>
            <w:tcW w:w="312" w:type="dxa"/>
          </w:tcPr>
          <w:p w:rsidR="0076750C" w:rsidRPr="00197955" w:rsidRDefault="0076750C" w:rsidP="0076750C">
            <w:pPr>
              <w:spacing w:after="0" w:line="240" w:lineRule="auto"/>
              <w:rPr>
                <w:rFonts w:ascii="Arial" w:hAnsi="Arial" w:cs="Arial"/>
              </w:rPr>
            </w:pPr>
            <w:r w:rsidRPr="00197955">
              <w:rPr>
                <w:rFonts w:ascii="Arial" w:hAnsi="Arial" w:cs="Arial"/>
              </w:rPr>
              <w:t xml:space="preserve">    </w:t>
            </w:r>
          </w:p>
        </w:tc>
        <w:tc>
          <w:tcPr>
            <w:tcW w:w="312" w:type="dxa"/>
          </w:tcPr>
          <w:p w:rsidR="0076750C" w:rsidRPr="00197955" w:rsidRDefault="0076750C" w:rsidP="0076750C">
            <w:pPr>
              <w:spacing w:after="0" w:line="240" w:lineRule="auto"/>
              <w:rPr>
                <w:rFonts w:ascii="Arial" w:hAnsi="Arial" w:cs="Arial"/>
              </w:rPr>
            </w:pPr>
          </w:p>
        </w:tc>
        <w:tc>
          <w:tcPr>
            <w:tcW w:w="312" w:type="dxa"/>
          </w:tcPr>
          <w:p w:rsidR="0076750C" w:rsidRPr="00197955" w:rsidRDefault="0076750C" w:rsidP="0076750C">
            <w:pPr>
              <w:spacing w:after="0" w:line="240" w:lineRule="auto"/>
              <w:rPr>
                <w:rFonts w:ascii="Arial" w:hAnsi="Arial" w:cs="Arial"/>
              </w:rPr>
            </w:pPr>
          </w:p>
        </w:tc>
        <w:tc>
          <w:tcPr>
            <w:tcW w:w="312" w:type="dxa"/>
          </w:tcPr>
          <w:p w:rsidR="0076750C" w:rsidRPr="00197955" w:rsidRDefault="0076750C" w:rsidP="0076750C">
            <w:pPr>
              <w:spacing w:after="0" w:line="240" w:lineRule="auto"/>
              <w:rPr>
                <w:rFonts w:ascii="Arial" w:hAnsi="Arial" w:cs="Arial"/>
              </w:rPr>
            </w:pPr>
          </w:p>
        </w:tc>
        <w:tc>
          <w:tcPr>
            <w:tcW w:w="312" w:type="dxa"/>
          </w:tcPr>
          <w:p w:rsidR="0076750C" w:rsidRPr="00197955" w:rsidRDefault="0076750C" w:rsidP="0076750C">
            <w:pPr>
              <w:spacing w:after="0" w:line="240" w:lineRule="auto"/>
              <w:rPr>
                <w:rFonts w:ascii="Arial" w:hAnsi="Arial" w:cs="Arial"/>
              </w:rPr>
            </w:pPr>
          </w:p>
        </w:tc>
        <w:tc>
          <w:tcPr>
            <w:tcW w:w="312" w:type="dxa"/>
            <w:vAlign w:val="bottom"/>
          </w:tcPr>
          <w:p w:rsidR="0076750C" w:rsidRPr="00197955" w:rsidRDefault="0076750C" w:rsidP="0076750C">
            <w:pPr>
              <w:spacing w:after="0" w:line="240" w:lineRule="auto"/>
              <w:rPr>
                <w:rFonts w:ascii="Arial" w:hAnsi="Arial" w:cs="Arial"/>
              </w:rPr>
            </w:pPr>
          </w:p>
        </w:tc>
        <w:tc>
          <w:tcPr>
            <w:tcW w:w="312" w:type="dxa"/>
            <w:vAlign w:val="bottom"/>
          </w:tcPr>
          <w:p w:rsidR="0076750C" w:rsidRPr="00197955" w:rsidRDefault="0076750C" w:rsidP="0076750C">
            <w:pPr>
              <w:spacing w:after="0" w:line="240" w:lineRule="auto"/>
              <w:rPr>
                <w:rFonts w:ascii="Arial" w:hAnsi="Arial" w:cs="Arial"/>
              </w:rPr>
            </w:pPr>
          </w:p>
        </w:tc>
      </w:tr>
    </w:tbl>
    <w:p w:rsidR="0076750C" w:rsidRPr="00197955" w:rsidRDefault="0076750C" w:rsidP="0076750C">
      <w:pPr>
        <w:spacing w:after="0" w:line="240" w:lineRule="auto"/>
        <w:rPr>
          <w:rFonts w:ascii="Arial" w:hAnsi="Arial" w:cs="Arial"/>
        </w:rPr>
      </w:pPr>
    </w:p>
    <w:p w:rsidR="0076750C" w:rsidRPr="00197955" w:rsidRDefault="0076750C" w:rsidP="0076750C">
      <w:pPr>
        <w:spacing w:after="0" w:line="240" w:lineRule="auto"/>
        <w:rPr>
          <w:rFonts w:ascii="Arial" w:hAnsi="Arial" w:cs="Arial"/>
        </w:rPr>
      </w:pPr>
      <w:r w:rsidRPr="00197955">
        <w:rPr>
          <w:rFonts w:ascii="Arial" w:hAnsi="Arial" w:cs="Arial"/>
        </w:rPr>
        <w:t>Биржевые облигации размещаются путем открытой подписки среди неограниченного круга лиц</w:t>
      </w:r>
    </w:p>
    <w:p w:rsidR="0076750C" w:rsidRPr="00197955" w:rsidRDefault="0076750C" w:rsidP="0076750C">
      <w:pPr>
        <w:spacing w:after="0" w:line="240" w:lineRule="auto"/>
        <w:jc w:val="center"/>
        <w:rPr>
          <w:rFonts w:ascii="Arial" w:hAnsi="Arial" w:cs="Arial"/>
        </w:rPr>
      </w:pPr>
    </w:p>
    <w:p w:rsidR="0076750C" w:rsidRPr="00197955" w:rsidRDefault="0076750C" w:rsidP="0076750C">
      <w:pPr>
        <w:spacing w:after="0" w:line="240" w:lineRule="auto"/>
        <w:jc w:val="both"/>
        <w:rPr>
          <w:rFonts w:ascii="Arial" w:hAnsi="Arial" w:cs="Arial"/>
          <w:b/>
        </w:rPr>
      </w:pPr>
      <w:r w:rsidRPr="00197955">
        <w:rPr>
          <w:rFonts w:ascii="Arial" w:hAnsi="Arial" w:cs="Arial"/>
          <w:b/>
        </w:rPr>
        <w:t>Открытое акционерное общество «Группа «РАЗГУЛЯЙ» (далее – «Эмитент») обязуется обеспечить права владельцев Биржевых облигаций при соблюдении владельцами установленного законодательством Российской Федерации порядка осуществления этих прав.</w:t>
      </w:r>
    </w:p>
    <w:p w:rsidR="0076750C" w:rsidRPr="00197955" w:rsidRDefault="0076750C" w:rsidP="0076750C">
      <w:pPr>
        <w:spacing w:after="0" w:line="240" w:lineRule="auto"/>
        <w:ind w:right="41"/>
        <w:jc w:val="both"/>
        <w:rPr>
          <w:rFonts w:ascii="Arial" w:hAnsi="Arial" w:cs="Arial"/>
        </w:rPr>
      </w:pPr>
    </w:p>
    <w:p w:rsidR="0076750C" w:rsidRPr="00197955" w:rsidRDefault="0076750C" w:rsidP="0076750C">
      <w:pPr>
        <w:spacing w:after="0" w:line="240" w:lineRule="auto"/>
        <w:ind w:right="41"/>
        <w:jc w:val="both"/>
        <w:rPr>
          <w:rFonts w:ascii="Arial" w:hAnsi="Arial" w:cs="Arial"/>
        </w:rPr>
      </w:pPr>
      <w:r w:rsidRPr="00197955">
        <w:rPr>
          <w:rFonts w:ascii="Arial" w:hAnsi="Arial" w:cs="Arial"/>
        </w:rPr>
        <w:t>Настоящий  Сертификат  удостоверяет  права  на  1 000 000 (Один миллион)  Биржевых  облигаций номинальной стоимостью 1 000 (Одна  тысяча) рублей  каждая,  общей  номинальной стоимостью   1 000 000 000 (Один миллиард) рублей.</w:t>
      </w:r>
    </w:p>
    <w:p w:rsidR="0076750C" w:rsidRPr="00197955" w:rsidRDefault="0076750C" w:rsidP="0076750C">
      <w:pPr>
        <w:spacing w:after="0" w:line="240" w:lineRule="auto"/>
        <w:ind w:right="41"/>
        <w:jc w:val="both"/>
        <w:rPr>
          <w:rFonts w:ascii="Arial" w:hAnsi="Arial" w:cs="Arial"/>
        </w:rPr>
      </w:pPr>
    </w:p>
    <w:p w:rsidR="0076750C" w:rsidRPr="00197955" w:rsidRDefault="0076750C" w:rsidP="0076750C">
      <w:pPr>
        <w:spacing w:after="0" w:line="240" w:lineRule="auto"/>
        <w:ind w:right="41"/>
        <w:jc w:val="both"/>
        <w:rPr>
          <w:rFonts w:ascii="Arial" w:hAnsi="Arial" w:cs="Arial"/>
        </w:rPr>
      </w:pPr>
      <w:r w:rsidRPr="00197955">
        <w:rPr>
          <w:rFonts w:ascii="Arial" w:hAnsi="Arial" w:cs="Arial"/>
        </w:rPr>
        <w:t xml:space="preserve">Общее количество выпуска Биржевых облигаций, имеющего идентификационный номер </w:t>
      </w:r>
    </w:p>
    <w:p w:rsidR="0076750C" w:rsidRPr="00197955" w:rsidRDefault="0076750C" w:rsidP="0076750C">
      <w:pPr>
        <w:spacing w:after="0" w:line="240" w:lineRule="auto"/>
        <w:ind w:right="41"/>
        <w:jc w:val="both"/>
        <w:rPr>
          <w:rFonts w:ascii="Arial" w:hAnsi="Arial" w:cs="Arial"/>
        </w:rPr>
      </w:pPr>
      <w:r w:rsidRPr="00197955">
        <w:rPr>
          <w:rFonts w:ascii="Arial" w:hAnsi="Arial" w:cs="Arial"/>
          <w:b/>
          <w:bCs/>
        </w:rPr>
        <w:t>________________________ от «____»____________ 20__ года</w:t>
      </w:r>
      <w:r w:rsidRPr="00197955">
        <w:rPr>
          <w:rFonts w:ascii="Arial" w:hAnsi="Arial" w:cs="Arial"/>
        </w:rPr>
        <w:t xml:space="preserve">, составляет </w:t>
      </w:r>
      <w:r w:rsidRPr="00197955">
        <w:rPr>
          <w:rFonts w:ascii="Arial" w:hAnsi="Arial" w:cs="Arial"/>
          <w:b/>
        </w:rPr>
        <w:t>1 000 000 (Один миллион)</w:t>
      </w:r>
      <w:r w:rsidRPr="00197955">
        <w:rPr>
          <w:rFonts w:ascii="Arial" w:hAnsi="Arial" w:cs="Arial"/>
        </w:rPr>
        <w:t xml:space="preserve"> </w:t>
      </w:r>
      <w:r w:rsidRPr="00197955">
        <w:rPr>
          <w:rFonts w:ascii="Arial" w:hAnsi="Arial" w:cs="Arial"/>
          <w:b/>
          <w:bCs/>
        </w:rPr>
        <w:t>Биржевых облигаций</w:t>
      </w:r>
      <w:r w:rsidRPr="00197955">
        <w:rPr>
          <w:rFonts w:ascii="Arial" w:hAnsi="Arial" w:cs="Arial"/>
        </w:rPr>
        <w:t xml:space="preserve"> номинальной стоимостью </w:t>
      </w:r>
      <w:r w:rsidRPr="00197955">
        <w:rPr>
          <w:rFonts w:ascii="Arial" w:hAnsi="Arial" w:cs="Arial"/>
          <w:b/>
          <w:bCs/>
        </w:rPr>
        <w:t>1 000 (Одна тысяча) рублей</w:t>
      </w:r>
      <w:r w:rsidRPr="00197955">
        <w:rPr>
          <w:rFonts w:ascii="Arial" w:hAnsi="Arial" w:cs="Arial"/>
        </w:rPr>
        <w:t xml:space="preserve"> каждая и общей номинальной стоимостью </w:t>
      </w:r>
      <w:r w:rsidRPr="00197955">
        <w:rPr>
          <w:rFonts w:ascii="Arial" w:hAnsi="Arial" w:cs="Arial"/>
          <w:b/>
        </w:rPr>
        <w:t xml:space="preserve">1 000 000 000 (Один миллиард) </w:t>
      </w:r>
      <w:r w:rsidRPr="00197955">
        <w:rPr>
          <w:rFonts w:ascii="Arial" w:hAnsi="Arial" w:cs="Arial"/>
          <w:b/>
          <w:bCs/>
        </w:rPr>
        <w:t>рублей</w:t>
      </w:r>
      <w:r w:rsidRPr="00197955">
        <w:rPr>
          <w:rFonts w:ascii="Arial" w:hAnsi="Arial" w:cs="Arial"/>
        </w:rPr>
        <w:t>.</w:t>
      </w:r>
    </w:p>
    <w:p w:rsidR="0076750C" w:rsidRPr="00197955" w:rsidRDefault="0076750C" w:rsidP="0076750C">
      <w:pPr>
        <w:spacing w:after="0" w:line="240" w:lineRule="auto"/>
        <w:jc w:val="both"/>
        <w:rPr>
          <w:rFonts w:ascii="Arial" w:hAnsi="Arial" w:cs="Arial"/>
          <w:b/>
        </w:rPr>
      </w:pPr>
    </w:p>
    <w:p w:rsidR="0076750C" w:rsidRPr="00197955" w:rsidRDefault="0076750C" w:rsidP="0076750C">
      <w:pPr>
        <w:spacing w:after="0" w:line="240" w:lineRule="auto"/>
        <w:jc w:val="both"/>
        <w:rPr>
          <w:rFonts w:ascii="Arial" w:hAnsi="Arial" w:cs="Arial"/>
        </w:rPr>
      </w:pPr>
      <w:r w:rsidRPr="00197955">
        <w:rPr>
          <w:rFonts w:ascii="Arial" w:hAnsi="Arial" w:cs="Arial"/>
        </w:rPr>
        <w:t>Настоящий сертификат передается на хранение в Небанковскую кредитную организацию закрытое акционерное общество «Национальный расчетный депозитарий» (далее – «Депозитарий»), осуществляющую обязательное централизованное хранение сертификата Биржевых облигаций.</w:t>
      </w:r>
    </w:p>
    <w:p w:rsidR="0076750C" w:rsidRPr="00197955" w:rsidRDefault="0076750C" w:rsidP="0076750C">
      <w:pPr>
        <w:spacing w:after="0" w:line="240" w:lineRule="auto"/>
        <w:jc w:val="both"/>
        <w:rPr>
          <w:rFonts w:ascii="Arial" w:hAnsi="Arial" w:cs="Arial"/>
        </w:rPr>
      </w:pPr>
    </w:p>
    <w:p w:rsidR="0076750C" w:rsidRPr="00197955" w:rsidRDefault="0076750C" w:rsidP="0076750C">
      <w:pPr>
        <w:spacing w:after="0" w:line="240" w:lineRule="auto"/>
        <w:jc w:val="both"/>
        <w:rPr>
          <w:rFonts w:ascii="Arial" w:hAnsi="Arial" w:cs="Arial"/>
        </w:rPr>
      </w:pPr>
      <w:r w:rsidRPr="00197955">
        <w:rPr>
          <w:rFonts w:ascii="Arial" w:hAnsi="Arial" w:cs="Arial"/>
        </w:rPr>
        <w:t>Место нахождения Депозитария:  125009, Москва, Средний Кисловский переулок, дом 1/13, строение 8.</w:t>
      </w:r>
    </w:p>
    <w:p w:rsidR="0076750C" w:rsidRPr="00197955" w:rsidRDefault="0076750C" w:rsidP="0076750C">
      <w:pPr>
        <w:spacing w:after="0" w:line="240" w:lineRule="auto"/>
        <w:jc w:val="center"/>
        <w:rPr>
          <w:rFonts w:ascii="Arial" w:hAnsi="Arial" w:cs="Arial"/>
        </w:rPr>
      </w:pPr>
      <w:r w:rsidRPr="00197955">
        <w:rPr>
          <w:rFonts w:ascii="Arial" w:hAnsi="Arial" w:cs="Arial"/>
        </w:rPr>
        <w:t xml:space="preserve"> </w:t>
      </w:r>
    </w:p>
    <w:p w:rsidR="0076750C" w:rsidRPr="00197955" w:rsidRDefault="0076750C" w:rsidP="0076750C">
      <w:pPr>
        <w:spacing w:after="0" w:line="240" w:lineRule="auto"/>
        <w:rPr>
          <w:rFonts w:ascii="Arial" w:hAnsi="Arial" w:cs="Arial"/>
          <w:b/>
          <w:bCs/>
        </w:rPr>
      </w:pPr>
    </w:p>
    <w:p w:rsidR="0076750C" w:rsidRPr="00197955" w:rsidRDefault="0076750C" w:rsidP="0076750C">
      <w:pPr>
        <w:spacing w:after="0" w:line="240" w:lineRule="auto"/>
        <w:rPr>
          <w:rFonts w:ascii="Arial" w:hAnsi="Arial" w:cs="Arial"/>
        </w:rPr>
      </w:pPr>
      <w:r w:rsidRPr="00197955">
        <w:rPr>
          <w:rFonts w:ascii="Arial" w:hAnsi="Arial" w:cs="Arial"/>
        </w:rPr>
        <w:t xml:space="preserve">Генеральный директор </w:t>
      </w:r>
    </w:p>
    <w:p w:rsidR="0076750C" w:rsidRPr="00197955" w:rsidRDefault="0076750C" w:rsidP="0076750C">
      <w:pPr>
        <w:spacing w:after="0" w:line="240" w:lineRule="auto"/>
      </w:pPr>
      <w:r w:rsidRPr="00197955">
        <w:rPr>
          <w:rFonts w:ascii="Arial" w:hAnsi="Arial" w:cs="Arial"/>
        </w:rPr>
        <w:t>Открытого акционерного общества «Группа «РАЗГУЛЯЙ»</w:t>
      </w:r>
      <w:r w:rsidRPr="00197955">
        <w:rPr>
          <w:rStyle w:val="SUBST0"/>
          <w:rFonts w:ascii="Arial" w:hAnsi="Arial" w:cs="Arial"/>
          <w:iCs w:val="0"/>
          <w:sz w:val="20"/>
        </w:rPr>
        <w:t xml:space="preserve"> </w:t>
      </w:r>
      <w:r w:rsidRPr="00197955">
        <w:t>___________________</w:t>
      </w:r>
    </w:p>
    <w:p w:rsidR="0076750C" w:rsidRPr="00197955" w:rsidRDefault="0076750C" w:rsidP="0076750C">
      <w:pPr>
        <w:spacing w:after="0" w:line="240" w:lineRule="auto"/>
        <w:jc w:val="both"/>
        <w:rPr>
          <w:rFonts w:ascii="Arial" w:hAnsi="Arial" w:cs="Arial"/>
        </w:rPr>
      </w:pP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t>М.П.</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Дата «___» _______________ 20___ г.          </w:t>
      </w:r>
    </w:p>
    <w:p w:rsidR="0076750C" w:rsidRPr="00197955" w:rsidRDefault="0076750C" w:rsidP="0076750C">
      <w:pPr>
        <w:pageBreakBefore/>
        <w:adjustRightInd w:val="0"/>
        <w:spacing w:after="0" w:line="240" w:lineRule="auto"/>
        <w:ind w:firstLine="709"/>
        <w:jc w:val="both"/>
        <w:rPr>
          <w:rFonts w:ascii="Arial" w:hAnsi="Arial" w:cs="Arial"/>
          <w:b/>
          <w:bCs/>
        </w:rPr>
      </w:pPr>
      <w:r w:rsidRPr="00197955">
        <w:rPr>
          <w:rFonts w:ascii="Arial" w:hAnsi="Arial" w:cs="Arial"/>
          <w:b/>
          <w:bCs/>
        </w:rPr>
        <w:lastRenderedPageBreak/>
        <w:t>1. Вид, категория (тип) ценных бумаг</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rPr>
        <w:t xml:space="preserve">Вид ценных бумаг: </w:t>
      </w:r>
      <w:r w:rsidRPr="00197955">
        <w:rPr>
          <w:rFonts w:ascii="Arial" w:hAnsi="Arial" w:cs="Arial"/>
          <w:b/>
          <w:bCs/>
        </w:rPr>
        <w:t>биржевые облигации на предъявителя</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rPr>
        <w:t xml:space="preserve">Серия: </w:t>
      </w:r>
      <w:r w:rsidRPr="00197955">
        <w:rPr>
          <w:rFonts w:ascii="Arial" w:hAnsi="Arial" w:cs="Arial"/>
          <w:b/>
          <w:bCs/>
        </w:rPr>
        <w:t>БО-19</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rPr>
        <w:t xml:space="preserve">Иные идентификационные признаки размещаемых ценных бумаг: </w:t>
      </w:r>
      <w:r w:rsidRPr="00197955">
        <w:rPr>
          <w:rFonts w:ascii="Arial" w:hAnsi="Arial" w:cs="Arial"/>
          <w:b/>
          <w:bCs/>
        </w:rPr>
        <w:t>документарные процентные неконвертируемые биржевые облигации на предъявителя серии БО-19 с обязательным централизованным хранением (далее по тексту – «Биржевые облигации») c возможностью досрочного погашения по требованию владельцев и по усмотрению эмитента.</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2. Форма ценных бумаг (бездокументарные, документарные)</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документарные</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3. Указание на обязательное централизованное хранение</w:t>
      </w:r>
    </w:p>
    <w:p w:rsidR="0076750C" w:rsidRPr="00197955" w:rsidRDefault="0076750C" w:rsidP="0076750C">
      <w:pPr>
        <w:pStyle w:val="NormalPrefix"/>
        <w:spacing w:before="0" w:after="0"/>
        <w:ind w:firstLine="709"/>
        <w:jc w:val="both"/>
        <w:rPr>
          <w:rFonts w:ascii="Arial" w:hAnsi="Arial" w:cs="Arial"/>
          <w:sz w:val="20"/>
          <w:szCs w:val="20"/>
        </w:rPr>
      </w:pPr>
      <w:r w:rsidRPr="00197955">
        <w:rPr>
          <w:rStyle w:val="SUBST0"/>
          <w:rFonts w:ascii="Arial" w:hAnsi="Arial" w:cs="Arial"/>
          <w:bCs w:val="0"/>
          <w:iCs w:val="0"/>
          <w:sz w:val="20"/>
          <w:szCs w:val="20"/>
        </w:rPr>
        <w:t>Предусмотрено обязательное централизованное хранение Биржевых облигаций выпуска.</w:t>
      </w:r>
    </w:p>
    <w:p w:rsidR="0076750C" w:rsidRPr="00197955" w:rsidRDefault="0076750C" w:rsidP="0076750C">
      <w:pPr>
        <w:pStyle w:val="ConsNormal"/>
        <w:ind w:right="0" w:firstLine="709"/>
        <w:jc w:val="both"/>
      </w:pPr>
      <w:r w:rsidRPr="00197955">
        <w:t>Депозитарий, осуществляющий централизованное хранение:</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Полное наименование: </w:t>
      </w:r>
      <w:r w:rsidRPr="00197955">
        <w:rPr>
          <w:rFonts w:ascii="Arial" w:hAnsi="Arial" w:cs="Arial"/>
          <w:b/>
          <w:bCs/>
          <w:iCs/>
        </w:rPr>
        <w:t>Небанковская кредитная организация закрытое акционерное общество «Национальный расчетный депозитарий»</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Краткое наименование: </w:t>
      </w:r>
      <w:r w:rsidRPr="00197955">
        <w:rPr>
          <w:rFonts w:ascii="Arial" w:hAnsi="Arial" w:cs="Arial"/>
          <w:b/>
          <w:bCs/>
          <w:iCs/>
        </w:rPr>
        <w:t>НКО ЗАО НРД</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Место нахождения: </w:t>
      </w:r>
      <w:r w:rsidRPr="00197955">
        <w:rPr>
          <w:rFonts w:ascii="Arial" w:hAnsi="Arial" w:cs="Arial"/>
          <w:b/>
          <w:bCs/>
          <w:iCs/>
        </w:rPr>
        <w:t xml:space="preserve">125009,  Москва, Средний Кисловский переулок, дом 1/13, строение 8 (адрес для направления корреспонденции: </w:t>
      </w:r>
      <w:smartTag w:uri="urn:schemas-microsoft-com:office:smarttags" w:element="metricconverter">
        <w:smartTagPr>
          <w:attr w:name="ProductID" w:val="105062, г"/>
        </w:smartTagPr>
        <w:r w:rsidRPr="00197955">
          <w:rPr>
            <w:rFonts w:ascii="Arial" w:hAnsi="Arial" w:cs="Arial"/>
            <w:b/>
            <w:bCs/>
            <w:iCs/>
          </w:rPr>
          <w:t>105062, г</w:t>
        </w:r>
      </w:smartTag>
      <w:r w:rsidRPr="00197955">
        <w:rPr>
          <w:rFonts w:ascii="Arial" w:hAnsi="Arial" w:cs="Arial"/>
          <w:b/>
          <w:bCs/>
          <w:iCs/>
        </w:rPr>
        <w:t>. Москва, ул. Машкова, дом 13, строение 1)</w:t>
      </w:r>
    </w:p>
    <w:p w:rsidR="0076750C" w:rsidRPr="00197955" w:rsidRDefault="0076750C" w:rsidP="0076750C">
      <w:pPr>
        <w:widowControl w:val="0"/>
        <w:adjustRightInd w:val="0"/>
        <w:spacing w:after="0" w:line="240" w:lineRule="auto"/>
        <w:ind w:firstLine="709"/>
        <w:jc w:val="both"/>
        <w:rPr>
          <w:rFonts w:ascii="Arial" w:hAnsi="Arial" w:cs="Arial"/>
        </w:rPr>
      </w:pPr>
      <w:r w:rsidRPr="00197955">
        <w:rPr>
          <w:rFonts w:ascii="Arial" w:hAnsi="Arial" w:cs="Arial"/>
        </w:rPr>
        <w:t>Данные о лицензии депозитария</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Номер лицензии: </w:t>
      </w:r>
      <w:r w:rsidRPr="00197955">
        <w:rPr>
          <w:rFonts w:ascii="Arial" w:hAnsi="Arial" w:cs="Arial"/>
          <w:b/>
          <w:bCs/>
          <w:iCs/>
        </w:rPr>
        <w:t>177-12042-000100</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Дата выдачи лицензии: </w:t>
      </w:r>
      <w:r w:rsidRPr="00197955">
        <w:rPr>
          <w:rFonts w:ascii="Arial" w:hAnsi="Arial" w:cs="Arial"/>
          <w:b/>
        </w:rPr>
        <w:t>19</w:t>
      </w:r>
      <w:r w:rsidRPr="00197955">
        <w:rPr>
          <w:rFonts w:ascii="Arial" w:hAnsi="Arial" w:cs="Arial"/>
          <w:b/>
          <w:bCs/>
          <w:iCs/>
        </w:rPr>
        <w:t>.02.2009</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Срок действия лицензии: </w:t>
      </w:r>
      <w:r w:rsidRPr="00197955">
        <w:rPr>
          <w:rFonts w:ascii="Arial" w:hAnsi="Arial" w:cs="Arial"/>
          <w:b/>
          <w:bCs/>
          <w:iCs/>
        </w:rPr>
        <w:t>без ограничения срока действия</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Орган, выдавший лицензию профессионального участника рынка ценных бумаг на осуществление депозитарной деятельности: </w:t>
      </w:r>
      <w:r w:rsidRPr="00197955">
        <w:rPr>
          <w:rFonts w:ascii="Arial" w:hAnsi="Arial" w:cs="Arial"/>
          <w:b/>
          <w:bCs/>
          <w:iCs/>
        </w:rPr>
        <w:t>Федеральная служба по финансовым рынкам</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Порядок учета и перехода прав на документарные эмиссионные ценные бумаги с обязательным централизованным хранением регулируется Федеральным законом от 22.04.1996 г. № 39-ФЗ «О рынке ценных бумаг», «Положением о депозитарной деятельности в Российской Федерации», утвержденным постановлением ФКЦБ России от 16.10.1997 г. № 36.</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4. Номинальная стоимость каждой ценной бумаги выпуска</w:t>
      </w:r>
    </w:p>
    <w:p w:rsidR="0076750C" w:rsidRPr="00197955" w:rsidRDefault="0076750C" w:rsidP="0076750C">
      <w:pPr>
        <w:adjustRightInd w:val="0"/>
        <w:spacing w:after="0" w:line="240" w:lineRule="auto"/>
        <w:ind w:firstLine="709"/>
        <w:jc w:val="both"/>
        <w:rPr>
          <w:rFonts w:ascii="Arial" w:hAnsi="Arial" w:cs="Arial"/>
          <w:bCs/>
          <w:iCs/>
          <w:lang w:bidi="hi-IN"/>
        </w:rPr>
      </w:pPr>
      <w:r w:rsidRPr="00197955">
        <w:rPr>
          <w:rFonts w:ascii="Arial" w:hAnsi="Arial" w:cs="Arial"/>
          <w:bCs/>
          <w:iCs/>
          <w:lang w:bidi="hi-IN"/>
        </w:rPr>
        <w:t>1 000  (Одна тысяча) рублей.</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5. Количество ценных бумаг выпуска</w:t>
      </w:r>
    </w:p>
    <w:p w:rsidR="0076750C" w:rsidRPr="00197955" w:rsidRDefault="0076750C" w:rsidP="0076750C">
      <w:pPr>
        <w:spacing w:after="0" w:line="240" w:lineRule="auto"/>
        <w:ind w:firstLine="709"/>
        <w:jc w:val="both"/>
        <w:rPr>
          <w:rFonts w:ascii="Arial" w:hAnsi="Arial" w:cs="Arial"/>
          <w:bCs/>
          <w:iCs/>
          <w:lang w:bidi="hi-IN"/>
        </w:rPr>
      </w:pPr>
      <w:r w:rsidRPr="00197955">
        <w:rPr>
          <w:rFonts w:ascii="Arial" w:hAnsi="Arial" w:cs="Arial"/>
          <w:bCs/>
          <w:iCs/>
          <w:lang w:bidi="hi-IN"/>
        </w:rPr>
        <w:t>1 000 000 (Один миллион) штук.</w:t>
      </w:r>
    </w:p>
    <w:p w:rsidR="0076750C" w:rsidRPr="00197955" w:rsidRDefault="0076750C" w:rsidP="0076750C">
      <w:pPr>
        <w:adjustRightInd w:val="0"/>
        <w:spacing w:after="0" w:line="240" w:lineRule="auto"/>
        <w:ind w:firstLine="709"/>
        <w:jc w:val="both"/>
        <w:rPr>
          <w:rFonts w:ascii="Arial" w:hAnsi="Arial" w:cs="Arial"/>
          <w:bCs/>
          <w:iCs/>
          <w:lang w:bidi="hi-IN"/>
        </w:rPr>
      </w:pPr>
      <w:r w:rsidRPr="00197955">
        <w:rPr>
          <w:rFonts w:ascii="Arial" w:hAnsi="Arial" w:cs="Arial"/>
          <w:bCs/>
          <w:iCs/>
          <w:lang w:bidi="hi-IN"/>
        </w:rPr>
        <w:t>Выпуск Биржевых облигаций размещать траншами не предполагается.</w:t>
      </w:r>
    </w:p>
    <w:p w:rsidR="0076750C" w:rsidRPr="00197955" w:rsidRDefault="0076750C" w:rsidP="0076750C">
      <w:pPr>
        <w:adjustRightInd w:val="0"/>
        <w:spacing w:after="0" w:line="240" w:lineRule="auto"/>
        <w:ind w:firstLine="709"/>
        <w:jc w:val="both"/>
        <w:rPr>
          <w:rFonts w:ascii="Arial" w:hAnsi="Arial" w:cs="Arial"/>
          <w:bCs/>
          <w:iCs/>
          <w:lang w:bidi="hi-IN"/>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6. Общее количество ценных бумаг данного выпуска, размещенных ранее</w:t>
      </w:r>
    </w:p>
    <w:p w:rsidR="0076750C" w:rsidRPr="00197955" w:rsidRDefault="0076750C" w:rsidP="0076750C">
      <w:pPr>
        <w:adjustRightInd w:val="0"/>
        <w:spacing w:after="0" w:line="240" w:lineRule="auto"/>
        <w:ind w:firstLine="709"/>
        <w:jc w:val="both"/>
        <w:rPr>
          <w:rFonts w:ascii="Arial" w:hAnsi="Arial" w:cs="Arial"/>
          <w:bCs/>
          <w:iCs/>
          <w:lang w:bidi="hi-IN"/>
        </w:rPr>
      </w:pPr>
      <w:r w:rsidRPr="00197955">
        <w:rPr>
          <w:rFonts w:ascii="Arial" w:hAnsi="Arial" w:cs="Arial"/>
          <w:bCs/>
          <w:iCs/>
          <w:lang w:bidi="hi-IN"/>
        </w:rPr>
        <w:t>Сведения не указываются для данного выпуска. Данный выпуск не является дополнительным.</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 xml:space="preserve">7. Права владельца каждой ценной бумаги выпуска </w:t>
      </w:r>
    </w:p>
    <w:p w:rsidR="0076750C" w:rsidRPr="00197955" w:rsidRDefault="0076750C" w:rsidP="0076750C">
      <w:pPr>
        <w:spacing w:after="0" w:line="240" w:lineRule="auto"/>
        <w:jc w:val="both"/>
        <w:rPr>
          <w:rFonts w:ascii="Arial" w:hAnsi="Arial" w:cs="Arial"/>
        </w:rPr>
      </w:pPr>
      <w:r w:rsidRPr="00197955">
        <w:rPr>
          <w:rFonts w:ascii="Arial" w:hAnsi="Arial" w:cs="Arial"/>
        </w:rPr>
        <w:t>Биржевые облигации представляют собой прямые, безусловные обязательства Открытого акционерного общества «Группа «РАЗГУЛЯЙ».</w:t>
      </w:r>
    </w:p>
    <w:p w:rsidR="0076750C" w:rsidRPr="00197955" w:rsidRDefault="0076750C" w:rsidP="0076750C">
      <w:pPr>
        <w:spacing w:after="0" w:line="240" w:lineRule="auto"/>
        <w:jc w:val="both"/>
        <w:rPr>
          <w:rFonts w:ascii="Arial" w:hAnsi="Arial" w:cs="Arial"/>
        </w:rPr>
      </w:pPr>
      <w:r w:rsidRPr="00197955">
        <w:rPr>
          <w:rFonts w:ascii="Arial" w:hAnsi="Arial" w:cs="Arial"/>
        </w:rPr>
        <w:t>Каждая Биржевая облигация настоящего выпуска предоставляет ее владельцу одинаковый объем прав.</w:t>
      </w:r>
    </w:p>
    <w:p w:rsidR="0076750C" w:rsidRPr="00197955" w:rsidRDefault="0076750C" w:rsidP="0076750C">
      <w:pPr>
        <w:spacing w:after="0" w:line="240" w:lineRule="auto"/>
        <w:jc w:val="both"/>
        <w:rPr>
          <w:rFonts w:ascii="Arial" w:hAnsi="Arial" w:cs="Arial"/>
        </w:rPr>
      </w:pPr>
      <w:r w:rsidRPr="00197955">
        <w:rPr>
          <w:rFonts w:ascii="Arial" w:hAnsi="Arial" w:cs="Arial"/>
        </w:rPr>
        <w:t>Документами, удостоверяющими права, закрепленные Биржевой облигацией, являются Сертификат Биржевых облигаций и Решение о выпуске ценных бумаг (далее – Решение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Владелец Биржевой облигации имеет право на получение при погашении Биржевой облигации в предусмотренный ею срок номинальной стоимости Биржевой облигации или остатка номинальной стоимости Биржевой облигации (далее по тексту – «непогашенная </w:t>
      </w:r>
      <w:r w:rsidRPr="00197955">
        <w:rPr>
          <w:rFonts w:ascii="Arial" w:hAnsi="Arial" w:cs="Arial"/>
        </w:rPr>
        <w:lastRenderedPageBreak/>
        <w:t>часть номинальной стоимости Биржевых облигаций»). Непогашенная часть номинальной стоимости определяется как разница между номинальной стоимостью одной Биржевой облигации и её частью, погашенной при частичном досрочном погашении Биржевых облигаций (в случае если решение о частичном досрочном погашении принято Эмитентом в соответствии с пунктом 9.5.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Владелец Биржевой облигации имеет право на получение купонного дохода по окончании каждого купонного периода, порядок определения размера которого указан в п.9.3 Решения о выпуске, а сроки выплаты в п.9.4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Владелец Биржевых облигаций имеет право требовать приобретения Биржевых облигаций Эмитентом в случаях и на условиях, предусмотренных Решением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Владелец Биржевых облигаций имеет право требовать досрочного погашения Биржевых облигаций и выплаты ему накопленного купонного дохода по Биржевым облигациям, рассчитанного на дату исполнения обязательств по досрочному погашению Биржевых облигаций, в случаях и на условиях, предусмотренных Решением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 случае ликвидации Эмитента владелец Биржевой облигации вправе получить причитающиеся денежные средства в порядке очередности, установленной в соответствии со статьей 64 Гражданского кодекса Российской Федерации.</w:t>
      </w:r>
    </w:p>
    <w:p w:rsidR="0076750C" w:rsidRPr="00197955" w:rsidRDefault="0076750C" w:rsidP="0076750C">
      <w:pPr>
        <w:spacing w:after="0" w:line="240" w:lineRule="auto"/>
        <w:jc w:val="both"/>
        <w:rPr>
          <w:rFonts w:ascii="Arial" w:hAnsi="Arial" w:cs="Arial"/>
        </w:rPr>
      </w:pPr>
      <w:r w:rsidRPr="00197955">
        <w:rPr>
          <w:rFonts w:ascii="Arial" w:hAnsi="Arial" w:cs="Arial"/>
        </w:rPr>
        <w:t>Все задолженности Эмитента по Биржевым облигациям настоящего выпуска будут юридически равны и в равной степени обязательны к исполнению.</w:t>
      </w:r>
    </w:p>
    <w:p w:rsidR="0076750C" w:rsidRPr="00197955" w:rsidRDefault="0076750C" w:rsidP="0076750C">
      <w:pPr>
        <w:spacing w:after="0" w:line="240" w:lineRule="auto"/>
        <w:jc w:val="both"/>
        <w:rPr>
          <w:rFonts w:ascii="Arial" w:hAnsi="Arial" w:cs="Arial"/>
        </w:rPr>
      </w:pPr>
      <w:r w:rsidRPr="00197955">
        <w:rPr>
          <w:rFonts w:ascii="Arial" w:hAnsi="Arial" w:cs="Arial"/>
        </w:rPr>
        <w:t>Эмитент обязуется обеспечить владельцам Биржевых облигаций возврат средств инвестирования в случае признания в соответствии с законодательством выпуска Биржевых облигаций несостоявшимся или недействительным.</w:t>
      </w:r>
    </w:p>
    <w:p w:rsidR="0076750C" w:rsidRPr="00197955" w:rsidRDefault="0076750C" w:rsidP="0076750C">
      <w:pPr>
        <w:spacing w:after="0" w:line="240" w:lineRule="auto"/>
        <w:jc w:val="both"/>
        <w:rPr>
          <w:rFonts w:ascii="Arial" w:hAnsi="Arial" w:cs="Arial"/>
        </w:rPr>
      </w:pPr>
      <w:r w:rsidRPr="00197955">
        <w:rPr>
          <w:rFonts w:ascii="Arial" w:hAnsi="Arial" w:cs="Arial"/>
        </w:rPr>
        <w:t>Владелец Биржевых облигаций имеет право свободно продавать и иным образом отчуждать Биржевые облигации при соблюдении условия о том, что обращение Биржевых облигаций может осуществляться только на торгах фондовой биржи, осуществившей допуск Биржевых облигаций к торгам.</w:t>
      </w:r>
    </w:p>
    <w:p w:rsidR="0076750C" w:rsidRPr="00197955" w:rsidRDefault="0076750C" w:rsidP="0076750C">
      <w:pPr>
        <w:spacing w:after="0" w:line="240" w:lineRule="auto"/>
        <w:jc w:val="both"/>
        <w:rPr>
          <w:rFonts w:ascii="Arial" w:hAnsi="Arial" w:cs="Arial"/>
        </w:rPr>
      </w:pPr>
      <w:r w:rsidRPr="00197955">
        <w:rPr>
          <w:rFonts w:ascii="Arial" w:hAnsi="Arial" w:cs="Arial"/>
        </w:rPr>
        <w:t>Владелец Биржевых облигаций вправе осуществлять иные права, предусмотренные законодательством Российской Федерации.</w:t>
      </w:r>
    </w:p>
    <w:p w:rsidR="0076750C" w:rsidRPr="00197955" w:rsidRDefault="0076750C" w:rsidP="0076750C">
      <w:pPr>
        <w:spacing w:after="0" w:line="240" w:lineRule="auto"/>
        <w:jc w:val="both"/>
        <w:rPr>
          <w:rFonts w:ascii="Arial" w:hAnsi="Arial" w:cs="Arial"/>
        </w:rPr>
      </w:pPr>
      <w:r w:rsidRPr="00197955">
        <w:rPr>
          <w:rFonts w:ascii="Arial" w:hAnsi="Arial" w:cs="Arial"/>
        </w:rPr>
        <w:t>Эмитент обязуется обеспечить права владельцев Биржевых облигаций при соблюдении ими установленного законодательством Российской Федерации порядка осуществления этих прав.</w:t>
      </w:r>
    </w:p>
    <w:p w:rsidR="0076750C" w:rsidRPr="00197955" w:rsidRDefault="0076750C" w:rsidP="0076750C">
      <w:pPr>
        <w:spacing w:after="0" w:line="240" w:lineRule="auto"/>
        <w:jc w:val="both"/>
        <w:rPr>
          <w:bCs/>
        </w:rPr>
      </w:pPr>
      <w:r w:rsidRPr="00197955">
        <w:rPr>
          <w:rFonts w:ascii="Arial" w:hAnsi="Arial" w:cs="Arial"/>
        </w:rPr>
        <w:t>Размещаемые Биржевые облигации не являются конвертируемыми.</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 xml:space="preserve">8. Условия и порядок размещения ценных бумаг выпуска </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 xml:space="preserve">8.1. Способ размещения ценных бумаг: </w:t>
      </w:r>
    </w:p>
    <w:p w:rsidR="0076750C" w:rsidRPr="00197955" w:rsidRDefault="0076750C" w:rsidP="0076750C">
      <w:pPr>
        <w:adjustRightInd w:val="0"/>
        <w:spacing w:after="0" w:line="240" w:lineRule="auto"/>
        <w:ind w:firstLine="709"/>
        <w:jc w:val="both"/>
        <w:rPr>
          <w:rFonts w:ascii="Arial" w:hAnsi="Arial" w:cs="Arial"/>
          <w:b/>
          <w:bCs/>
          <w:iCs/>
        </w:rPr>
      </w:pPr>
      <w:r w:rsidRPr="00197955">
        <w:rPr>
          <w:rFonts w:ascii="Arial" w:hAnsi="Arial" w:cs="Arial"/>
          <w:bCs/>
          <w:iCs/>
        </w:rPr>
        <w:t>открытая подписка.</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8.2. Срок размещения ценных бумаг</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
          <w:bCs/>
        </w:rPr>
        <w:t>Дата начала размещения или порядок ее определения:</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Размещение Биржевых облигаций может быть начато не ранее чем через 7 (Семь) дней с момента раскрытия Эмитентом, а также фондовой биржей, осуществившей допуск Биржевых облигаций к торгам, информации о допуске Биржевых облигаций к торгам на фондовой бирже. </w:t>
      </w:r>
    </w:p>
    <w:p w:rsidR="0076750C" w:rsidRPr="00197955" w:rsidRDefault="0076750C" w:rsidP="0076750C">
      <w:pPr>
        <w:spacing w:after="0" w:line="240" w:lineRule="auto"/>
        <w:jc w:val="both"/>
        <w:rPr>
          <w:rFonts w:ascii="Arial" w:hAnsi="Arial" w:cs="Arial"/>
        </w:rPr>
      </w:pPr>
      <w:r w:rsidRPr="00197955">
        <w:rPr>
          <w:rFonts w:ascii="Arial" w:hAnsi="Arial" w:cs="Arial"/>
        </w:rPr>
        <w:t>Информация о допуске Биржевых облигаций к торгам в процессе их размещения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опубликования фондовой биржей информации о допуске Биржевых облигаций к торгам в процессе размещения через представительство фондовой биржи в сети Интернет или получения Эмитентом письменного уведомления о допуске Биржевых облигаций в процессе размещения посредством почтовой, факсимильной, электронной связи, вручения под роспись в зависимости от того, какая из указанных дат наступит раньше: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в информационном ресурсе, обновляемом в режиме реального времени и предоставляемом информационным агентством, уполномоченным федеральным органом исполнительной власти по рынку ценных бумаг на осуществление распространения </w:t>
      </w:r>
      <w:r w:rsidRPr="00197955">
        <w:rPr>
          <w:rFonts w:ascii="Arial" w:hAnsi="Arial" w:cs="Arial"/>
        </w:rPr>
        <w:lastRenderedPageBreak/>
        <w:t>информации, раскрываемой на рынке ценных бумаг (далее по тексту – «лента новостей») - не позднее 1 (Одного) дня;</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на странице Эмитента в информационно-телекоммуникационной сети "Интернет" (далее по тексту - Интернет) по адресу </w:t>
      </w:r>
      <w:hyperlink r:id="rId199" w:history="1">
        <w:r w:rsidRPr="00197955">
          <w:rPr>
            <w:rStyle w:val="ac"/>
            <w:color w:val="auto"/>
          </w:rPr>
          <w:t>http://www.raz.ru</w:t>
        </w:r>
      </w:hyperlink>
      <w:r w:rsidRPr="00197955">
        <w:rPr>
          <w:rFonts w:ascii="Arial" w:hAnsi="Arial" w:cs="Arial"/>
        </w:rPr>
        <w:t xml:space="preserve"> - не позднее 2 (Двух) дней. </w:t>
      </w:r>
    </w:p>
    <w:p w:rsidR="0076750C" w:rsidRPr="00197955" w:rsidRDefault="0076750C" w:rsidP="0076750C">
      <w:pPr>
        <w:spacing w:after="0" w:line="240" w:lineRule="auto"/>
        <w:jc w:val="both"/>
        <w:rPr>
          <w:rFonts w:ascii="Arial" w:hAnsi="Arial" w:cs="Arial"/>
        </w:rPr>
      </w:pPr>
      <w:r w:rsidRPr="00197955">
        <w:rPr>
          <w:rFonts w:ascii="Arial" w:hAnsi="Arial" w:cs="Arial"/>
        </w:rPr>
        <w:t>Информация о допуске Биржевых облигаций к торгам в процессе их размещения на фондовой бирже раскрывается ЗАО «ФБ ММВБ» на странице фондовой биржи в сети Интернет.</w:t>
      </w:r>
    </w:p>
    <w:p w:rsidR="0076750C" w:rsidRPr="00197955" w:rsidRDefault="0076750C" w:rsidP="0076750C">
      <w:pPr>
        <w:spacing w:after="0" w:line="240" w:lineRule="auto"/>
        <w:jc w:val="both"/>
        <w:rPr>
          <w:rFonts w:ascii="Arial" w:hAnsi="Arial" w:cs="Arial"/>
        </w:rPr>
      </w:pPr>
      <w:r w:rsidRPr="00197955">
        <w:rPr>
          <w:rFonts w:ascii="Arial" w:hAnsi="Arial" w:cs="Arial"/>
        </w:rPr>
        <w:t>При этом публикация в сети Интернет осуществляется после публикации в ленте новостей.</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В срок не более 2 (Двух) дней с даты допуска Биржевых облигаций к торгам в процессе их размещения и не позднее чем за 7 (Семь) дней до даты начала размещения Биржевых облигаций Эмитент публикует тексты проспекта ценных бумаг настоящего выпуска (далее по тексту – «Проспект») и Решения о выпуске на странице Эмитента в сети Интернет. </w:t>
      </w:r>
    </w:p>
    <w:p w:rsidR="0076750C" w:rsidRPr="00197955" w:rsidRDefault="0076750C" w:rsidP="0076750C">
      <w:pPr>
        <w:spacing w:after="0" w:line="240" w:lineRule="auto"/>
        <w:jc w:val="both"/>
        <w:rPr>
          <w:rFonts w:ascii="Arial" w:hAnsi="Arial" w:cs="Arial"/>
        </w:rPr>
      </w:pPr>
      <w:r w:rsidRPr="00197955">
        <w:rPr>
          <w:rFonts w:ascii="Arial" w:hAnsi="Arial" w:cs="Arial"/>
        </w:rPr>
        <w:t>При опубликовании текста Решения о выпуске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Текст Решения о выпуске должен быть доступен в сети Интернет по адресу: </w:t>
      </w:r>
      <w:hyperlink r:id="rId200" w:history="1">
        <w:r w:rsidRPr="00197955">
          <w:rPr>
            <w:rStyle w:val="ac"/>
            <w:color w:val="auto"/>
          </w:rPr>
          <w:t>http://www.raz.ru</w:t>
        </w:r>
      </w:hyperlink>
      <w:r w:rsidRPr="00197955">
        <w:rPr>
          <w:rFonts w:ascii="Arial" w:hAnsi="Arial" w:cs="Arial"/>
        </w:rPr>
        <w:t xml:space="preserve"> с даты его опубликования в сети Интернет и до погашения (аннулирования) всех ценных бумаг этого выпуска.</w:t>
      </w:r>
    </w:p>
    <w:p w:rsidR="0076750C" w:rsidRPr="00197955" w:rsidRDefault="0076750C" w:rsidP="0076750C">
      <w:pPr>
        <w:spacing w:after="0" w:line="240" w:lineRule="auto"/>
        <w:jc w:val="both"/>
        <w:rPr>
          <w:rFonts w:ascii="Arial" w:hAnsi="Arial" w:cs="Arial"/>
        </w:rPr>
      </w:pPr>
      <w:r w:rsidRPr="00197955">
        <w:rPr>
          <w:rFonts w:ascii="Arial" w:hAnsi="Arial" w:cs="Arial"/>
        </w:rPr>
        <w:t>При опубликовании текста Проспекта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Текст Проспекта будет доступен на странице Эмитента в сети Интернет по адресу </w:t>
      </w:r>
      <w:hyperlink r:id="rId201" w:history="1">
        <w:r w:rsidRPr="00197955">
          <w:rPr>
            <w:rStyle w:val="ac"/>
            <w:color w:val="auto"/>
          </w:rPr>
          <w:t>http://www.raz.ru</w:t>
        </w:r>
      </w:hyperlink>
      <w:r w:rsidRPr="00197955">
        <w:rPr>
          <w:rFonts w:ascii="Arial" w:hAnsi="Arial" w:cs="Arial"/>
        </w:rPr>
        <w:t xml:space="preserve"> с даты его опубликования в сети Интернет и до истечения не менее 6 (Шести) месяцев с даты окончания размещения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Все заинтересованные лица могут ознакомиться с решением о выпуске и Проспектом и получить их копии за плату, не превышающую затраты на их изготовление по следующему адресу Эмитента: </w:t>
      </w:r>
      <w:smartTag w:uri="urn:schemas-microsoft-com:office:smarttags" w:element="metricconverter">
        <w:smartTagPr>
          <w:attr w:name="ProductID" w:val="109428, г"/>
        </w:smartTagPr>
        <w:r w:rsidRPr="00197955">
          <w:rPr>
            <w:rFonts w:ascii="Arial" w:hAnsi="Arial" w:cs="Arial"/>
          </w:rPr>
          <w:t>109428, г</w:t>
        </w:r>
      </w:smartTag>
      <w:r w:rsidRPr="00197955">
        <w:rPr>
          <w:rFonts w:ascii="Arial" w:hAnsi="Arial" w:cs="Arial"/>
        </w:rPr>
        <w:t>. Москва, ул. 2-я Институтская, д. 6, стр. 64. Эмитент обязан предоставить копии Решения о выпуске и Проспекта владельцам Биржевых облигаций и иным заинтересованным лицам по их требованию за плату, не превышающую расходы по изготовлению такой копии, в срок не более 7 (Семи) дней с даты предъявления требования.</w:t>
      </w:r>
    </w:p>
    <w:p w:rsidR="0076750C" w:rsidRPr="00197955" w:rsidRDefault="0076750C" w:rsidP="0076750C">
      <w:pPr>
        <w:spacing w:after="0" w:line="240" w:lineRule="auto"/>
        <w:jc w:val="both"/>
        <w:rPr>
          <w:rFonts w:ascii="Arial" w:hAnsi="Arial" w:cs="Arial"/>
        </w:rPr>
      </w:pPr>
    </w:p>
    <w:p w:rsidR="0076750C" w:rsidRPr="00197955" w:rsidRDefault="0076750C" w:rsidP="0076750C">
      <w:pPr>
        <w:spacing w:after="0" w:line="240" w:lineRule="auto"/>
        <w:jc w:val="both"/>
        <w:rPr>
          <w:rFonts w:ascii="Arial" w:hAnsi="Arial" w:cs="Arial"/>
        </w:rPr>
      </w:pPr>
      <w:r w:rsidRPr="00197955">
        <w:rPr>
          <w:rFonts w:ascii="Arial" w:hAnsi="Arial" w:cs="Arial"/>
        </w:rPr>
        <w:t>Дата начала размещения Биржевых облигаций устанавливается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w:t>
      </w:r>
    </w:p>
    <w:p w:rsidR="0076750C" w:rsidRPr="00197955" w:rsidRDefault="0076750C" w:rsidP="0076750C">
      <w:pPr>
        <w:spacing w:after="0" w:line="240" w:lineRule="auto"/>
        <w:jc w:val="both"/>
        <w:rPr>
          <w:rFonts w:ascii="Arial" w:hAnsi="Arial" w:cs="Arial"/>
        </w:rPr>
      </w:pPr>
      <w:r w:rsidRPr="00197955">
        <w:rPr>
          <w:rFonts w:ascii="Arial" w:hAnsi="Arial" w:cs="Arial"/>
        </w:rPr>
        <w:t>В случае, если на момент наступления события, о котором Эмитент должен раскрыть информацию в соответствии с действующими федеральными законами, а также нормативными правовыми актами федерального органа исполнительной власти по рынку ценных бумаг, установлен иной порядок и сроки раскрытия информации о таком событии, нежели порядок и сроки, предусмотренные Решением о выпуске, информация о таком событии раскрывается в порядке и сроки, предусмотренные федеральными законами, а также нормативными правовыми актами федерального органа исполнительной власти по рынку ценных бумаг, действующими на момент наступления события.</w:t>
      </w:r>
    </w:p>
    <w:p w:rsidR="0076750C" w:rsidRPr="00197955" w:rsidRDefault="0076750C" w:rsidP="0076750C">
      <w:pPr>
        <w:spacing w:after="0" w:line="240" w:lineRule="auto"/>
        <w:jc w:val="both"/>
        <w:rPr>
          <w:rFonts w:ascii="Arial" w:hAnsi="Arial" w:cs="Arial"/>
        </w:rPr>
      </w:pPr>
      <w:r w:rsidRPr="00197955">
        <w:rPr>
          <w:rFonts w:ascii="Arial" w:hAnsi="Arial" w:cs="Arial"/>
        </w:rPr>
        <w:t>Сообщение о дате начала размещения Биржевых облигаций раскрывается Эмитентом в следующие сроки:</w:t>
      </w:r>
    </w:p>
    <w:p w:rsidR="0076750C" w:rsidRPr="00197955" w:rsidRDefault="0076750C" w:rsidP="0076750C">
      <w:pPr>
        <w:spacing w:after="0" w:line="240" w:lineRule="auto"/>
        <w:jc w:val="both"/>
        <w:rPr>
          <w:rFonts w:ascii="Arial" w:hAnsi="Arial" w:cs="Arial"/>
        </w:rPr>
      </w:pPr>
      <w:r w:rsidRPr="00197955">
        <w:rPr>
          <w:rFonts w:ascii="Arial" w:hAnsi="Arial" w:cs="Arial"/>
        </w:rPr>
        <w:t>в ленте новостей - не позднее, чем за 5 (Пять) дней до даты начала размещения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на странице Эмитента в сети Интернет по адресу </w:t>
      </w:r>
      <w:hyperlink r:id="rId202" w:history="1">
        <w:r w:rsidRPr="00197955">
          <w:rPr>
            <w:rStyle w:val="ac"/>
            <w:color w:val="auto"/>
          </w:rPr>
          <w:t>http://www.raz.ru</w:t>
        </w:r>
      </w:hyperlink>
      <w:r w:rsidRPr="00197955">
        <w:rPr>
          <w:rFonts w:ascii="Arial" w:hAnsi="Arial" w:cs="Arial"/>
        </w:rPr>
        <w:t xml:space="preserve"> - не позднее, чем за 4 (Четыре) дня до даты начала размещения Биржевых облигаций. </w:t>
      </w:r>
    </w:p>
    <w:p w:rsidR="0076750C" w:rsidRPr="00197955" w:rsidRDefault="0076750C" w:rsidP="0076750C">
      <w:pPr>
        <w:spacing w:after="0" w:line="240" w:lineRule="auto"/>
        <w:jc w:val="both"/>
        <w:rPr>
          <w:rFonts w:ascii="Arial" w:hAnsi="Arial" w:cs="Arial"/>
        </w:rPr>
      </w:pPr>
      <w:r w:rsidRPr="00197955">
        <w:rPr>
          <w:rFonts w:ascii="Arial" w:hAnsi="Arial" w:cs="Arial"/>
        </w:rPr>
        <w:t>При этом публикация в сети Интернет осуществляется после публикации в ленте новостей.</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Дата начала размещения Биржевых облигаций, определенная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может </w:t>
      </w:r>
      <w:r w:rsidRPr="00197955">
        <w:rPr>
          <w:rFonts w:ascii="Arial" w:hAnsi="Arial" w:cs="Arial"/>
        </w:rPr>
        <w:lastRenderedPageBreak/>
        <w:t>быть изменена решением того же органа управления Эмитента, при условии соблюдения требований к порядку раскрытия информации об изменении даты начала размещения Биржевых облигаций, определенных законодательством Российской Федерации и Решением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 случае принятия Эмитентом решения об изменении даты начала размещения ценных бумаг, раскрытой в порядке, предусмотренном выше, Эмитент обязан опубликовать сообщение об изменении даты начала размещения ценных бумаг в ленте новостей и на странице в сети Интернет не позднее 1 (Одного) дня до наступления такой даты.</w:t>
      </w:r>
    </w:p>
    <w:p w:rsidR="0076750C" w:rsidRPr="00197955" w:rsidRDefault="0076750C" w:rsidP="0076750C">
      <w:pPr>
        <w:spacing w:after="0" w:line="240" w:lineRule="auto"/>
        <w:jc w:val="both"/>
        <w:rPr>
          <w:rFonts w:ascii="Arial" w:hAnsi="Arial" w:cs="Arial"/>
        </w:rPr>
      </w:pPr>
    </w:p>
    <w:p w:rsidR="0076750C" w:rsidRPr="00197955" w:rsidRDefault="0076750C" w:rsidP="0076750C">
      <w:pPr>
        <w:spacing w:after="0" w:line="240" w:lineRule="auto"/>
        <w:jc w:val="both"/>
        <w:rPr>
          <w:rFonts w:ascii="Arial" w:hAnsi="Arial" w:cs="Arial"/>
        </w:rPr>
      </w:pPr>
      <w:r w:rsidRPr="00197955">
        <w:rPr>
          <w:rFonts w:ascii="Arial" w:hAnsi="Arial" w:cs="Arial"/>
        </w:rPr>
        <w:t>Дата окончания размещения, или порядок ее определения:</w:t>
      </w:r>
    </w:p>
    <w:p w:rsidR="0076750C" w:rsidRPr="00197955" w:rsidRDefault="0076750C" w:rsidP="0076750C">
      <w:pPr>
        <w:spacing w:after="0" w:line="240" w:lineRule="auto"/>
        <w:jc w:val="both"/>
        <w:rPr>
          <w:rFonts w:ascii="Arial" w:hAnsi="Arial" w:cs="Arial"/>
        </w:rPr>
      </w:pPr>
      <w:r w:rsidRPr="00197955">
        <w:rPr>
          <w:rFonts w:ascii="Arial" w:hAnsi="Arial" w:cs="Arial"/>
        </w:rPr>
        <w:t>Датой окончания размещения Биржевых облигаций является более ранняя из следующих дат:</w:t>
      </w:r>
    </w:p>
    <w:p w:rsidR="0076750C" w:rsidRPr="00197955" w:rsidRDefault="0076750C" w:rsidP="0076750C">
      <w:pPr>
        <w:spacing w:after="0" w:line="240" w:lineRule="auto"/>
        <w:jc w:val="both"/>
        <w:rPr>
          <w:rFonts w:ascii="Arial" w:hAnsi="Arial" w:cs="Arial"/>
        </w:rPr>
      </w:pPr>
      <w:r w:rsidRPr="00197955">
        <w:rPr>
          <w:rFonts w:ascii="Arial" w:hAnsi="Arial" w:cs="Arial"/>
        </w:rPr>
        <w:t>а) 10-й (Десятый) рабочий день с даты начала размещения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б) дата размещения последней Биржевой облигации.</w:t>
      </w:r>
    </w:p>
    <w:p w:rsidR="0076750C" w:rsidRPr="00197955" w:rsidRDefault="0076750C" w:rsidP="0076750C">
      <w:pPr>
        <w:spacing w:after="0" w:line="240" w:lineRule="auto"/>
        <w:jc w:val="both"/>
        <w:rPr>
          <w:rFonts w:ascii="Arial" w:hAnsi="Arial" w:cs="Arial"/>
        </w:rPr>
      </w:pPr>
      <w:r w:rsidRPr="00197955">
        <w:rPr>
          <w:rFonts w:ascii="Arial" w:hAnsi="Arial" w:cs="Arial"/>
        </w:rPr>
        <w:t>Эмитент в соответствии с действующими нормативными правовыми актами федерального органа исполнительной власти по рынку ценных бумаг обязан завершить размещение Биржевых облигаций в срок, установленный Решением о выпуске, но не позднее 1 (Одного) месяца с даты начала размещения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Выпуск Биржевых облигаций не предполагается размещать траншами.</w:t>
      </w:r>
    </w:p>
    <w:p w:rsidR="0076750C" w:rsidRPr="00197955" w:rsidRDefault="0076750C" w:rsidP="0076750C">
      <w:pPr>
        <w:adjustRightInd w:val="0"/>
        <w:spacing w:after="0" w:line="240" w:lineRule="auto"/>
        <w:ind w:firstLine="540"/>
        <w:jc w:val="both"/>
        <w:rPr>
          <w:rFonts w:ascii="Arial" w:hAnsi="Arial" w:cs="Arial"/>
          <w:b/>
        </w:rPr>
      </w:pPr>
    </w:p>
    <w:p w:rsidR="0076750C" w:rsidRPr="00197955" w:rsidRDefault="0076750C" w:rsidP="0076750C">
      <w:pPr>
        <w:adjustRightInd w:val="0"/>
        <w:spacing w:after="0" w:line="240" w:lineRule="auto"/>
        <w:ind w:firstLine="540"/>
        <w:jc w:val="both"/>
        <w:rPr>
          <w:rFonts w:ascii="Arial" w:hAnsi="Arial" w:cs="Arial"/>
          <w:b/>
        </w:rPr>
      </w:pPr>
      <w:r w:rsidRPr="00197955">
        <w:rPr>
          <w:rFonts w:ascii="Arial" w:hAnsi="Arial" w:cs="Arial"/>
          <w:b/>
        </w:rPr>
        <w:t>9. Условия погашения и выплаты доходов по облигациям</w:t>
      </w:r>
    </w:p>
    <w:p w:rsidR="0076750C" w:rsidRPr="00197955" w:rsidRDefault="0076750C" w:rsidP="0076750C">
      <w:pPr>
        <w:adjustRightInd w:val="0"/>
        <w:spacing w:after="0" w:line="240" w:lineRule="auto"/>
        <w:ind w:firstLine="540"/>
        <w:jc w:val="both"/>
        <w:rPr>
          <w:rFonts w:ascii="Arial" w:hAnsi="Arial" w:cs="Arial"/>
          <w:b/>
        </w:rPr>
      </w:pPr>
    </w:p>
    <w:p w:rsidR="0076750C" w:rsidRPr="00197955" w:rsidRDefault="0076750C" w:rsidP="0076750C">
      <w:pPr>
        <w:adjustRightInd w:val="0"/>
        <w:spacing w:after="0" w:line="240" w:lineRule="auto"/>
        <w:ind w:firstLine="540"/>
        <w:jc w:val="both"/>
        <w:rPr>
          <w:rFonts w:ascii="Arial" w:hAnsi="Arial" w:cs="Arial"/>
          <w:b/>
        </w:rPr>
      </w:pPr>
      <w:r w:rsidRPr="00197955">
        <w:rPr>
          <w:rFonts w:ascii="Arial" w:hAnsi="Arial" w:cs="Arial"/>
          <w:b/>
        </w:rPr>
        <w:t>9.1. Форма погашения облигаций</w:t>
      </w:r>
    </w:p>
    <w:p w:rsidR="0076750C" w:rsidRPr="00197955" w:rsidRDefault="0076750C" w:rsidP="0076750C">
      <w:pPr>
        <w:spacing w:after="0" w:line="240" w:lineRule="auto"/>
        <w:ind w:firstLine="540"/>
        <w:jc w:val="both"/>
        <w:rPr>
          <w:rFonts w:ascii="Arial" w:hAnsi="Arial" w:cs="Arial"/>
          <w:b/>
          <w:i/>
        </w:rPr>
      </w:pPr>
      <w:r w:rsidRPr="00197955">
        <w:rPr>
          <w:rStyle w:val="SUBST0"/>
          <w:rFonts w:ascii="Arial" w:hAnsi="Arial" w:cs="Arial"/>
          <w:b w:val="0"/>
          <w:bCs w:val="0"/>
          <w:i w:val="0"/>
          <w:iCs w:val="0"/>
          <w:sz w:val="20"/>
        </w:rPr>
        <w:t>Погашение Биржевых облигаций производится денежными средствами в валюте Российской Федерации в безналичном порядке. Возможность выбора владельцами Биржевых облигаций формы погашения Биржевых облигаций не предусмотрена.</w:t>
      </w:r>
    </w:p>
    <w:p w:rsidR="0076750C" w:rsidRPr="00197955" w:rsidRDefault="0076750C" w:rsidP="0076750C">
      <w:pPr>
        <w:adjustRightInd w:val="0"/>
        <w:spacing w:after="0" w:line="240" w:lineRule="auto"/>
        <w:ind w:firstLine="540"/>
        <w:jc w:val="both"/>
        <w:rPr>
          <w:rFonts w:ascii="Arial" w:hAnsi="Arial" w:cs="Arial"/>
        </w:rPr>
      </w:pPr>
    </w:p>
    <w:p w:rsidR="0076750C" w:rsidRPr="00197955" w:rsidRDefault="0076750C" w:rsidP="0076750C">
      <w:pPr>
        <w:adjustRightInd w:val="0"/>
        <w:spacing w:after="0" w:line="240" w:lineRule="auto"/>
        <w:ind w:firstLine="540"/>
        <w:jc w:val="both"/>
        <w:rPr>
          <w:rFonts w:ascii="Arial" w:hAnsi="Arial" w:cs="Arial"/>
          <w:b/>
        </w:rPr>
      </w:pPr>
      <w:r w:rsidRPr="00197955">
        <w:rPr>
          <w:rFonts w:ascii="Arial" w:hAnsi="Arial" w:cs="Arial"/>
          <w:b/>
        </w:rPr>
        <w:t>9.2. Порядок и условия погашения облигаций, включая срок погашения</w:t>
      </w:r>
    </w:p>
    <w:p w:rsidR="0076750C" w:rsidRPr="00197955" w:rsidRDefault="0076750C" w:rsidP="0076750C">
      <w:pPr>
        <w:spacing w:after="0" w:line="240" w:lineRule="auto"/>
        <w:jc w:val="both"/>
        <w:rPr>
          <w:rFonts w:ascii="Arial" w:hAnsi="Arial" w:cs="Arial"/>
        </w:rPr>
      </w:pPr>
      <w:r w:rsidRPr="00197955">
        <w:rPr>
          <w:rFonts w:ascii="Arial" w:hAnsi="Arial" w:cs="Arial"/>
        </w:rPr>
        <w:t>Срок (дата) погашения облигаций или порядок его определения:</w:t>
      </w:r>
    </w:p>
    <w:p w:rsidR="0076750C" w:rsidRPr="00197955" w:rsidRDefault="0076750C" w:rsidP="0076750C">
      <w:pPr>
        <w:spacing w:after="0" w:line="240" w:lineRule="auto"/>
        <w:jc w:val="both"/>
        <w:rPr>
          <w:rFonts w:ascii="Arial" w:hAnsi="Arial" w:cs="Arial"/>
        </w:rPr>
      </w:pPr>
      <w:r w:rsidRPr="00197955">
        <w:rPr>
          <w:rFonts w:ascii="Arial" w:hAnsi="Arial" w:cs="Arial"/>
        </w:rPr>
        <w:t>Дата начала: 1092-й (Одна тысяча девяносто второй) день с даты начала размещения Биржевых облигаций выпуска</w:t>
      </w:r>
    </w:p>
    <w:p w:rsidR="0076750C" w:rsidRPr="00197955" w:rsidRDefault="0076750C" w:rsidP="0076750C">
      <w:pPr>
        <w:spacing w:after="0" w:line="240" w:lineRule="auto"/>
        <w:jc w:val="both"/>
        <w:rPr>
          <w:rFonts w:ascii="Arial" w:hAnsi="Arial" w:cs="Arial"/>
        </w:rPr>
      </w:pPr>
      <w:r w:rsidRPr="00197955">
        <w:rPr>
          <w:rFonts w:ascii="Arial" w:hAnsi="Arial" w:cs="Arial"/>
        </w:rPr>
        <w:t>Дата окончания: даты начала и окончания погашения Биржевых облигаций выпуска совпадают.</w:t>
      </w:r>
    </w:p>
    <w:p w:rsidR="0076750C" w:rsidRPr="00197955" w:rsidRDefault="0076750C" w:rsidP="0076750C">
      <w:pPr>
        <w:spacing w:after="0" w:line="240" w:lineRule="auto"/>
        <w:jc w:val="both"/>
        <w:rPr>
          <w:rFonts w:ascii="Arial" w:hAnsi="Arial" w:cs="Arial"/>
        </w:rPr>
      </w:pPr>
      <w:r w:rsidRPr="00197955">
        <w:rPr>
          <w:rFonts w:ascii="Arial" w:hAnsi="Arial" w:cs="Arial"/>
        </w:rPr>
        <w:t>Исполнение Эмитентом обязательств по погашению Биржевых облигаций производится на основании перечня владельцев и/или номинальных держателей Биржевых облигаций, предоставленного НРД («Перечень владельцев и/или номинальных держателей Биржевых облигаций для выплаты сумм погашения»).</w:t>
      </w:r>
    </w:p>
    <w:p w:rsidR="0076750C" w:rsidRPr="00197955" w:rsidRDefault="0076750C" w:rsidP="0076750C">
      <w:pPr>
        <w:spacing w:after="0" w:line="240" w:lineRule="auto"/>
        <w:jc w:val="both"/>
        <w:rPr>
          <w:rFonts w:ascii="Arial" w:hAnsi="Arial" w:cs="Arial"/>
        </w:rPr>
      </w:pPr>
      <w:r w:rsidRPr="00197955">
        <w:rPr>
          <w:rFonts w:ascii="Arial" w:hAnsi="Arial" w:cs="Arial"/>
        </w:rPr>
        <w:t>Выплата производится в валюте Российской Федерации в безналичном порядке в пользу владельцев Биржевых облигаций, являющихся таковыми по состоянию на конец операционного дня НРД, предшествующего 5 (Пятому) рабочему дню до даты погашения Биржевых облигаций («Дата составления перечня владельцев и/или номинальных держателей Биржевых облигаций для выплаты погашения»).</w:t>
      </w:r>
    </w:p>
    <w:p w:rsidR="0076750C" w:rsidRPr="00197955" w:rsidRDefault="0076750C" w:rsidP="0076750C">
      <w:pPr>
        <w:spacing w:after="0" w:line="240" w:lineRule="auto"/>
        <w:jc w:val="both"/>
        <w:rPr>
          <w:rFonts w:ascii="Arial" w:hAnsi="Arial" w:cs="Arial"/>
        </w:rPr>
      </w:pPr>
      <w:r w:rsidRPr="00197955">
        <w:rPr>
          <w:rFonts w:ascii="Arial" w:hAnsi="Arial" w:cs="Arial"/>
        </w:rPr>
        <w:t>Погашение Биржевых облигаций производится платежным агентом по поручению и за счет Эмитента («Платежный агент»). Сведения о Платежном агенте указаны в п.9.6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Если дата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Погашение Биржевых облигаций производится по номинальной стоимости Биржевых облигаций или по остатку номинальной стоимости Биржевой облигации (далее по тексту – «непогашенная часть номинальной стоимости Биржевых облигаций»). Непогашенная часть номинальной стоимости определяется как разница между номинальной стоимостью одной Биржевой облигации и её частью, погашенной при частичном досрочном </w:t>
      </w:r>
      <w:r w:rsidRPr="00197955">
        <w:rPr>
          <w:rFonts w:ascii="Arial" w:hAnsi="Arial" w:cs="Arial"/>
        </w:rPr>
        <w:lastRenderedPageBreak/>
        <w:t>погашении Биржевых облигаций (в случае если решение о частичном досрочном погашении принято Эмитентом в соответствии с п.9.5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Выплата непогашенной части номинальной стоимости Биржевых облигаций при их погашении производится в рублях Российской Федерации в безналичном порядке.</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9.3. Порядок определения дохода, выплачиваемого по каждой облигации</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Доход по Биржевым облигациям выплачивается за определенные периоды (купонные периоды).</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Доходом по Биржевым облигациям является сумма купонных доходов, начисляемых за каждый купонный период в виде процентов от непогашенной части номинальной стоимости Биржевых облигаций или определенных в виде формулы с переменными, значения которых не могут изменяться в зависимости от усмотрения Эмитента, и выплачиваемых в дату окончания соответствующего купонного периода.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Биржевые облигации настоящего выпуска имеют 6 (Шесть) купонных периодов.</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Длительность каждого из купонных периодов устанавливается равной 182 (Ста восьмидесяти двум) дням.</w:t>
      </w:r>
    </w:p>
    <w:p w:rsidR="0076750C" w:rsidRPr="00197955" w:rsidRDefault="0076750C" w:rsidP="0076750C">
      <w:pPr>
        <w:spacing w:after="0" w:line="240" w:lineRule="auto"/>
        <w:ind w:firstLine="709"/>
        <w:jc w:val="both"/>
        <w:rPr>
          <w:rFonts w:ascii="Arial" w:hAnsi="Arial" w:cs="Arial"/>
        </w:rPr>
      </w:pPr>
      <w:r w:rsidRPr="00197955">
        <w:rPr>
          <w:rFonts w:ascii="Arial" w:hAnsi="Arial" w:cs="Arial"/>
        </w:rPr>
        <w:t>Срок (дата) выплаты дохода по облигациям:</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Выплата купонного дохода по Биржевым облигациям осуществляется в дату окончания соответствующего купонного периода.</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первому купону выплачивается в 182-й день с даты начала размещения </w:t>
      </w:r>
      <w:r w:rsidRPr="00197955">
        <w:rPr>
          <w:rFonts w:ascii="Arial" w:hAnsi="Arial" w:cs="Arial"/>
          <w:bCs/>
          <w:iCs/>
        </w:rPr>
        <w:t>Биржевых облигаций</w:t>
      </w:r>
      <w:r w:rsidRPr="00197955">
        <w:rPr>
          <w:rFonts w:ascii="Arial" w:hAnsi="Arial" w:cs="Arial"/>
        </w:rPr>
        <w:t>.</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второму купону выплачивается в 364-й день с даты начала размещения </w:t>
      </w:r>
      <w:r w:rsidRPr="00197955">
        <w:rPr>
          <w:rFonts w:ascii="Arial" w:hAnsi="Arial" w:cs="Arial"/>
          <w:bCs/>
          <w:iCs/>
        </w:rPr>
        <w:t>Биржевых облигаций</w:t>
      </w:r>
      <w:r w:rsidRPr="00197955">
        <w:rPr>
          <w:rFonts w:ascii="Arial" w:hAnsi="Arial" w:cs="Arial"/>
        </w:rPr>
        <w:t>.</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третьему купону выплачивается в 546-й день с даты начала размещения </w:t>
      </w:r>
      <w:r w:rsidRPr="00197955">
        <w:rPr>
          <w:rFonts w:ascii="Arial" w:hAnsi="Arial" w:cs="Arial"/>
          <w:bCs/>
          <w:iCs/>
        </w:rPr>
        <w:t>Биржевых облигаций</w:t>
      </w:r>
      <w:r w:rsidRPr="00197955">
        <w:rPr>
          <w:rFonts w:ascii="Arial" w:hAnsi="Arial" w:cs="Arial"/>
        </w:rPr>
        <w:t>.</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четвертому купону выплачивается в 728-й день с даты начала размещения </w:t>
      </w:r>
      <w:r w:rsidRPr="00197955">
        <w:rPr>
          <w:rFonts w:ascii="Arial" w:hAnsi="Arial" w:cs="Arial"/>
          <w:bCs/>
          <w:iCs/>
        </w:rPr>
        <w:t>Биржевых облигаций</w:t>
      </w:r>
      <w:r w:rsidRPr="00197955">
        <w:rPr>
          <w:rFonts w:ascii="Arial" w:hAnsi="Arial" w:cs="Arial"/>
        </w:rPr>
        <w:t xml:space="preserve">. </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пятому купону выплачивается в 910-й день с даты начала размещения </w:t>
      </w:r>
      <w:r w:rsidRPr="00197955">
        <w:rPr>
          <w:rFonts w:ascii="Arial" w:hAnsi="Arial" w:cs="Arial"/>
          <w:bCs/>
          <w:iCs/>
        </w:rPr>
        <w:t>Биржевых облигаций</w:t>
      </w:r>
      <w:r w:rsidRPr="00197955">
        <w:rPr>
          <w:rFonts w:ascii="Arial" w:hAnsi="Arial" w:cs="Arial"/>
        </w:rPr>
        <w:t xml:space="preserve">. </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шестому купону выплачивается в 1092-й день с даты начала размещения </w:t>
      </w:r>
      <w:r w:rsidRPr="00197955">
        <w:rPr>
          <w:rFonts w:ascii="Arial" w:hAnsi="Arial" w:cs="Arial"/>
          <w:bCs/>
          <w:iCs/>
        </w:rPr>
        <w:t>Биржевых облигаций</w:t>
      </w:r>
      <w:r w:rsidRPr="00197955">
        <w:rPr>
          <w:rFonts w:ascii="Arial" w:hAnsi="Arial" w:cs="Arial"/>
        </w:rPr>
        <w:t>.</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Если дата выплаты купонного дохода по любому из купонов по Биржевым облигациям выпадает на нерабочий праздничный или выходной день, независимо от того, будет ли это государственный выходной день или выходной день для расчетных операций, то выплата надлежащей суммы производится в первый рабочий день, следующий за нерабочим праздничным или выходным днем. Владелец Биржевой облигации не имеет права требовать начисления процентов или какой-либо иной компенсации за такую задержку в платеже.</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Размер процента (купона) на каждый купонный период определяется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в процентах годовых от непогашенной части номинальной стоимости Биржевых облигаций с точностью до сотой доли процента или в виде формулы с переменными, значения которых не могут изменяться в зависимости от усмотрения Эмитента с округлением результата расчета с точностью до сотой доли процента.</w:t>
      </w:r>
    </w:p>
    <w:p w:rsidR="0076750C" w:rsidRPr="00197955" w:rsidRDefault="0076750C" w:rsidP="0076750C">
      <w:pPr>
        <w:adjustRightInd w:val="0"/>
        <w:spacing w:after="0" w:line="240" w:lineRule="auto"/>
        <w:ind w:firstLine="709"/>
        <w:jc w:val="both"/>
        <w:rPr>
          <w:rFonts w:ascii="Arial" w:hAnsi="Arial" w:cs="Arial"/>
          <w:bCs/>
          <w:iCs/>
          <w:u w:val="single"/>
        </w:rPr>
      </w:pPr>
      <w:r w:rsidRPr="00197955">
        <w:rPr>
          <w:rFonts w:ascii="Arial" w:hAnsi="Arial" w:cs="Arial"/>
          <w:bCs/>
          <w:iCs/>
          <w:u w:val="single"/>
        </w:rPr>
        <w:t>Порядок определения процентной ставки по первому купону:</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Процентная ставка по первому купону:</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 определяется путем проведения Конкурса по определению процентной ставки первого купона Биржевых облигаций на Бирже среди потенциальных покупателей Биржевых облигаций в дату начала размещения Биржевых облигаций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либо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устанавливается единоличным исполнительным органом управления Эмитента перед датой начала размещения Биржевых облигаций 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Порядок и условия проведения Конкурса по определению процентной ставки первого купона Биржевых облигаций и проведения размещения путем Сбора адресных </w:t>
      </w:r>
      <w:r w:rsidRPr="00197955">
        <w:rPr>
          <w:rFonts w:ascii="Arial" w:hAnsi="Arial" w:cs="Arial"/>
          <w:bCs/>
          <w:iCs/>
        </w:rPr>
        <w:lastRenderedPageBreak/>
        <w:t xml:space="preserve">заявок со стороны покупателей на приобретение Биржевых облигаций по фиксированной цене и ставке первого купона указаны в п.8.3 Решения о выпуске.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Информация об определенной ставке первого купона раскрывается в порядке и сроки, предусмотренные п.11 Решения о выпуске.</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В случае размещения Биржевых облигаций путем проведения Конкурса по определению процентной ставки первого купона в дату начала размещения Биржевых облигаций Эмитент информирует Биржу об определенной ставке по первому купону в письменном виде. После опубликования в ленте новостей сообщения о величине процентной ставки по первому купону Эмитент информирует Андеррайтера о величине процентной ставки по первому купону.</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Эмитент в письменном виде информирует Биржу и НРД об определенной ставке по первому купону не позднее, чем за 1 (Один) день до даты начала размещения Биржевых облигаций.</w:t>
      </w:r>
    </w:p>
    <w:p w:rsidR="0076750C" w:rsidRPr="00197955" w:rsidRDefault="0076750C" w:rsidP="0076750C">
      <w:pPr>
        <w:adjustRightInd w:val="0"/>
        <w:spacing w:after="0" w:line="240" w:lineRule="auto"/>
        <w:ind w:firstLine="709"/>
        <w:jc w:val="both"/>
        <w:rPr>
          <w:rFonts w:ascii="Arial" w:hAnsi="Arial" w:cs="Arial"/>
          <w:bCs/>
          <w:iCs/>
          <w:u w:val="single"/>
        </w:rPr>
      </w:pPr>
      <w:r w:rsidRPr="00197955">
        <w:rPr>
          <w:rFonts w:ascii="Arial" w:hAnsi="Arial" w:cs="Arial"/>
          <w:bCs/>
          <w:iCs/>
          <w:u w:val="single"/>
        </w:rPr>
        <w:t>Порядок определения процентной ставки по купонам, начиная со второго купона:</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А) До даты начала размещения Биржевых облигаций Эмитент может принять решение о процентных ставках или порядке определения размера процентных ставок купонов в виде формулы с переменными, значения которых не могут изменяться в зависимости от усмотрения Эмитента (далее – порядок определения размера процентной ставки), любого количества идущих последовательно друг за другом купонных периодов начиная со второго по n-ый купонный период (где, n=2,3,4,5,6).</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В случае если Эмитентом не будет принято такого решения в отношении какого-либо купонного периода (i-й купонный период), Эмитент будет приобретать Биржевые облигации по требованию их владельцев, заявленным в течение последних 5 (Пяти) рабочих дней купонного периода, непосредственно предшествующего i-му купонному периоду, по которому размер купона или порядок определения размера в виде формулы с переменными, значения которых не могут изменяться в зависимости от усмотрения Эмитента, определяется Эмитентом Биржевых облигаций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Указанная информация, включая порядковые номера купонов, процентная ставка или порядок определения процентной ставки в виде формулы с переменными, значения которых не могут изменяться в зависимости от усмотрения Эмитента, по которым устанавливается Эмитентом до даты начала размещения Биржевых облигаций, а также порядковый номер купонного периода, в котором владельцы Биржевых облигаций могут требовать приобретения Биржевых облигаций Эмитентом, раскрывается Эмитентом не позднее, чем за 1 (Один) день до даты начала размещения Биржевых облигаций и в следующие сроки с момента принятия решения об установлении процентной ставки или порядка определения процентной(ых) ставки(ок) по купону(ам):</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w:t>
      </w:r>
      <w:r w:rsidRPr="00197955">
        <w:rPr>
          <w:rFonts w:ascii="Arial" w:hAnsi="Arial" w:cs="Arial"/>
          <w:bCs/>
          <w:iCs/>
        </w:rPr>
        <w:tab/>
        <w:t>в ленте новостей - не позднее 1 (Одного) дня;</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w:t>
      </w:r>
      <w:r w:rsidRPr="00197955">
        <w:rPr>
          <w:rFonts w:ascii="Arial" w:hAnsi="Arial" w:cs="Arial"/>
          <w:bCs/>
          <w:iCs/>
        </w:rPr>
        <w:tab/>
        <w:t xml:space="preserve">на странице Эмитента в сети Интернет по адресу </w:t>
      </w:r>
      <w:r w:rsidRPr="00197955">
        <w:rPr>
          <w:rFonts w:ascii="Arial" w:hAnsi="Arial" w:cs="Arial"/>
        </w:rPr>
        <w:t xml:space="preserve">http://www.raz.ru </w:t>
      </w:r>
      <w:r w:rsidRPr="00197955">
        <w:rPr>
          <w:rFonts w:ascii="Arial" w:hAnsi="Arial" w:cs="Arial"/>
          <w:bCs/>
          <w:iCs/>
        </w:rPr>
        <w:t>- не позднее 2 (Двух) дней.</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При этом публикация в сети Интернет осуществляется после публикации в ленте новостей.</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Эмитент информирует Биржу о принятых решениях, в том числе об определенных процентных ставках, либо порядке определения процентных ставок не позднее, чем за 1 (Один) день до даты начала размещения Биржевых облигаций.</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В случае если до даты начала размещения Биржевых облигаций Эмитент не принимает решение о процентной ставке или порядке определения размера процентной ставки второго купона, Эмитент будет обязан принять решение о процентной ставке второго купона или порядке определения размера процентной ставки второго купона не позднее, чем за 10 (Десять) календарных дней до даты выплаты первого купона.</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В данном случае Эмитент обязан обеспечить право владельцев Биржевых облигаций требовать от Эмитента приобретения Биржевых облигаций по цене, равной 100 (Сто) процентов непогашенной части номинальной стоимости без учета накопленного </w:t>
      </w:r>
      <w:r w:rsidRPr="00197955">
        <w:rPr>
          <w:rFonts w:ascii="Arial" w:hAnsi="Arial" w:cs="Arial"/>
          <w:bCs/>
          <w:iCs/>
        </w:rPr>
        <w:lastRenderedPageBreak/>
        <w:t>на дату приобретения купонного дохода, который уплачивается продавцу Биржевых облигаций сверх указанной цены приобретения, в течение последних 5 (Пяти) рабочих дней первого купонного периода.</w:t>
      </w:r>
    </w:p>
    <w:p w:rsidR="0076750C" w:rsidRPr="00197955" w:rsidRDefault="0076750C" w:rsidP="0076750C">
      <w:pPr>
        <w:adjustRightInd w:val="0"/>
        <w:spacing w:after="0" w:line="240" w:lineRule="auto"/>
        <w:ind w:firstLine="709"/>
        <w:jc w:val="both"/>
        <w:rPr>
          <w:rFonts w:ascii="Arial" w:hAnsi="Arial" w:cs="Arial"/>
          <w:bCs/>
          <w:iCs/>
        </w:rPr>
      </w:pP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Б) Процентная ставка или порядок определения процентной ставки по купонам, размер (порядок определения размера) которых не был установлен Эмитентом до даты начала размещения Биржевых облигаций (i=(n+1),..6), определяется Эмитентом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в дату установления i-го купона, которая наступает не позднее, чем за 10 (Десять) календарных дней до даты выплаты (i-1)-го купона. Эмитент имеет право определить в дату установления i-го купона процентную ставку или порядок определения процентной ставки любого количества следующих за i-м купоном неопределенных купонов (при этом k - номер последнего из определяемых купонов). </w:t>
      </w:r>
    </w:p>
    <w:p w:rsidR="0076750C" w:rsidRPr="00197955" w:rsidRDefault="0076750C" w:rsidP="0076750C">
      <w:pPr>
        <w:adjustRightInd w:val="0"/>
        <w:spacing w:after="0" w:line="240" w:lineRule="auto"/>
        <w:ind w:firstLine="709"/>
        <w:jc w:val="both"/>
        <w:rPr>
          <w:rFonts w:ascii="Arial" w:hAnsi="Arial" w:cs="Arial"/>
          <w:bCs/>
          <w:iCs/>
        </w:rPr>
      </w:pP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В) В случае, если после установления процентных ставок или порядка определения процентных ставок купонов (в соответствии с предыдущими подпунктами), у Биржевых облигаций останутся неопределенными процентные ставки или порядок определения процентных ставок хотя бы одного из последующих купонов, тогда одновременно с сообщением о процентных ставках либо порядке определения процентных ставок i-го и других определяемых купонов по Биржевым облигациям Эмитент обеспечит право владельцев Биржевых облигаций требовать от Эмитента приобретения Биржевых облигаций по цене, равной 100 (Ста) процентам непогашенной части номинальной стоимости Биржевых облигаций без учета накопленного купонного дохода на дату приобретения, который уплачивается продавцу Биржевых облигаций сверх указанной цены приобретения, в течение последних 5 (Пяти) рабочих дней k-го купонного периода (в случае если Эмитентом определяется процентная ставка только одного i-го купона, i=k). </w:t>
      </w:r>
    </w:p>
    <w:p w:rsidR="0076750C" w:rsidRPr="00197955" w:rsidRDefault="0076750C" w:rsidP="0076750C">
      <w:pPr>
        <w:adjustRightInd w:val="0"/>
        <w:spacing w:after="0" w:line="240" w:lineRule="auto"/>
        <w:ind w:firstLine="709"/>
        <w:jc w:val="both"/>
        <w:rPr>
          <w:rFonts w:ascii="Arial" w:hAnsi="Arial" w:cs="Arial"/>
          <w:bCs/>
          <w:iCs/>
        </w:rPr>
      </w:pP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Г) Информация об определенных Эмитентом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процентных ставках либо порядке определения процентных ставок по купонам Биржевых облигаций, начиная со второго доводится до потенциальных приобретателей путем раскрытия в форме сообщения о существенных фактах предусмотренного действующим на момент наступления события законодательством РФ, не позднее, чем за 5 (Пять) рабочих дней до даты начала i-го купонного периода по Биржевым облигациям и в следующие  сроки с момента принятия решения об установлении процентной(ых) ставки(ок) либо порядке определения процентной(ых) ставки(ок) по купону(ам):</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w:t>
      </w:r>
      <w:r w:rsidRPr="00197955">
        <w:rPr>
          <w:rFonts w:ascii="Arial" w:hAnsi="Arial" w:cs="Arial"/>
          <w:bCs/>
          <w:iCs/>
        </w:rPr>
        <w:tab/>
        <w:t>в ленте новостей - не позднее 1 (Одного) дня;</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w:t>
      </w:r>
      <w:r w:rsidRPr="00197955">
        <w:rPr>
          <w:rFonts w:ascii="Arial" w:hAnsi="Arial" w:cs="Arial"/>
          <w:bCs/>
          <w:iCs/>
        </w:rPr>
        <w:tab/>
        <w:t xml:space="preserve">на странице Эмитента в сети Интернет по адресу </w:t>
      </w:r>
      <w:r w:rsidRPr="00197955">
        <w:rPr>
          <w:rFonts w:ascii="Arial" w:hAnsi="Arial" w:cs="Arial"/>
        </w:rPr>
        <w:t xml:space="preserve">http://www.raz.ru </w:t>
      </w:r>
      <w:r w:rsidRPr="00197955">
        <w:rPr>
          <w:rFonts w:ascii="Arial" w:hAnsi="Arial" w:cs="Arial"/>
          <w:bCs/>
          <w:iCs/>
        </w:rPr>
        <w:t>- не позднее 2 (Двух) дней.</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При этом публикация в сети Интернет осуществляется после публикации в ленте новостей.</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9.4. Порядок определения накопленного купонного дохода по облигациям</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Порядок определения накопленного купонного дохода по Биржевым облигациям: </w:t>
      </w:r>
    </w:p>
    <w:p w:rsidR="0076750C" w:rsidRPr="00197955" w:rsidRDefault="0076750C" w:rsidP="0076750C">
      <w:pPr>
        <w:spacing w:after="0" w:line="240" w:lineRule="auto"/>
        <w:jc w:val="both"/>
        <w:rPr>
          <w:rFonts w:ascii="Arial" w:hAnsi="Arial" w:cs="Arial"/>
          <w:lang w:val="en-US"/>
        </w:rPr>
      </w:pPr>
      <w:r w:rsidRPr="00197955">
        <w:rPr>
          <w:rFonts w:ascii="Arial" w:hAnsi="Arial" w:cs="Arial"/>
        </w:rPr>
        <w:t>НКД</w:t>
      </w:r>
      <w:r w:rsidRPr="00197955">
        <w:rPr>
          <w:rFonts w:ascii="Arial" w:hAnsi="Arial" w:cs="Arial"/>
          <w:lang w:val="en-US"/>
        </w:rPr>
        <w:t xml:space="preserve"> = Cj * Nom * (T - T(j -1))/ 365/ 100%,</w:t>
      </w:r>
    </w:p>
    <w:p w:rsidR="0076750C" w:rsidRPr="00197955" w:rsidRDefault="0076750C" w:rsidP="0076750C">
      <w:pPr>
        <w:spacing w:after="0" w:line="240" w:lineRule="auto"/>
        <w:jc w:val="both"/>
        <w:rPr>
          <w:rFonts w:ascii="Arial" w:hAnsi="Arial" w:cs="Arial"/>
        </w:rPr>
      </w:pPr>
      <w:r w:rsidRPr="00197955">
        <w:rPr>
          <w:rFonts w:ascii="Arial" w:hAnsi="Arial" w:cs="Arial"/>
        </w:rPr>
        <w:t>где</w:t>
      </w:r>
    </w:p>
    <w:p w:rsidR="0076750C" w:rsidRPr="00197955" w:rsidRDefault="0076750C" w:rsidP="0076750C">
      <w:pPr>
        <w:spacing w:after="0" w:line="240" w:lineRule="auto"/>
        <w:jc w:val="both"/>
        <w:rPr>
          <w:rFonts w:ascii="Arial" w:hAnsi="Arial" w:cs="Arial"/>
        </w:rPr>
      </w:pPr>
      <w:r w:rsidRPr="00197955">
        <w:rPr>
          <w:rFonts w:ascii="Arial" w:hAnsi="Arial" w:cs="Arial"/>
        </w:rPr>
        <w:t>j - порядковый номер купонного периода, j=1, 2, 3, 4, 5, 6;</w:t>
      </w:r>
    </w:p>
    <w:p w:rsidR="0076750C" w:rsidRPr="00197955" w:rsidRDefault="0076750C" w:rsidP="0076750C">
      <w:pPr>
        <w:spacing w:after="0" w:line="240" w:lineRule="auto"/>
        <w:jc w:val="both"/>
        <w:rPr>
          <w:rFonts w:ascii="Arial" w:hAnsi="Arial" w:cs="Arial"/>
        </w:rPr>
      </w:pPr>
      <w:r w:rsidRPr="00197955">
        <w:rPr>
          <w:rFonts w:ascii="Arial" w:hAnsi="Arial" w:cs="Arial"/>
        </w:rPr>
        <w:t>НКД – накопленный купонный доход, в рублях;</w:t>
      </w:r>
    </w:p>
    <w:p w:rsidR="0076750C" w:rsidRPr="00197955" w:rsidRDefault="0076750C" w:rsidP="0076750C">
      <w:pPr>
        <w:spacing w:after="0" w:line="240" w:lineRule="auto"/>
        <w:jc w:val="both"/>
        <w:rPr>
          <w:rFonts w:ascii="Arial" w:hAnsi="Arial" w:cs="Arial"/>
        </w:rPr>
      </w:pPr>
      <w:r w:rsidRPr="00197955">
        <w:rPr>
          <w:rFonts w:ascii="Arial" w:hAnsi="Arial" w:cs="Arial"/>
        </w:rPr>
        <w:t>Nom – непогашенная часть номинальной стоимости одной Биржевой облигации, в рублях;</w:t>
      </w:r>
    </w:p>
    <w:p w:rsidR="0076750C" w:rsidRPr="00197955" w:rsidRDefault="0076750C" w:rsidP="0076750C">
      <w:pPr>
        <w:spacing w:after="0" w:line="240" w:lineRule="auto"/>
        <w:jc w:val="both"/>
        <w:rPr>
          <w:rFonts w:ascii="Arial" w:hAnsi="Arial" w:cs="Arial"/>
        </w:rPr>
      </w:pPr>
      <w:r w:rsidRPr="00197955">
        <w:rPr>
          <w:rFonts w:ascii="Arial" w:hAnsi="Arial" w:cs="Arial"/>
        </w:rPr>
        <w:t>C j - размер процентной ставки j-того купона, в процентах годовых;</w:t>
      </w:r>
    </w:p>
    <w:p w:rsidR="0076750C" w:rsidRPr="00197955" w:rsidRDefault="0076750C" w:rsidP="0076750C">
      <w:pPr>
        <w:spacing w:after="0" w:line="240" w:lineRule="auto"/>
        <w:jc w:val="both"/>
        <w:rPr>
          <w:rFonts w:ascii="Arial" w:hAnsi="Arial" w:cs="Arial"/>
        </w:rPr>
      </w:pPr>
      <w:r w:rsidRPr="00197955">
        <w:rPr>
          <w:rFonts w:ascii="Arial" w:hAnsi="Arial" w:cs="Arial"/>
        </w:rPr>
        <w:t>T(j -1) - дата начала j-того купонного периода (для случая первого купонного периода Т (j-1) – это дата начала размещения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lastRenderedPageBreak/>
        <w:t>T - дата расчета накопленного купонного дохода внутри j –купонного периода.</w:t>
      </w:r>
    </w:p>
    <w:p w:rsidR="0076750C" w:rsidRPr="00197955" w:rsidRDefault="0076750C" w:rsidP="0076750C">
      <w:pPr>
        <w:spacing w:after="0" w:line="240" w:lineRule="auto"/>
        <w:jc w:val="both"/>
        <w:rPr>
          <w:rFonts w:ascii="Arial" w:hAnsi="Arial" w:cs="Arial"/>
        </w:rPr>
      </w:pPr>
      <w:r w:rsidRPr="00197955">
        <w:rPr>
          <w:rFonts w:ascii="Arial" w:hAnsi="Arial" w:cs="Arial"/>
        </w:rPr>
        <w:t>Величина накопленного купонного дохода рассчитывается с точностью до одной копейки. (Округление производится по правилам математического округления.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равна от 0 до 4, и изменяется, увеличиваясь на единицу, если первая за округляемой цифра равна 5 - 9).</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9.5. Возможность и условия досрочного погашения облигаций</w:t>
      </w:r>
    </w:p>
    <w:p w:rsidR="0076750C" w:rsidRPr="00197955" w:rsidRDefault="0076750C" w:rsidP="0076750C">
      <w:pPr>
        <w:pStyle w:val="31"/>
        <w:spacing w:after="0" w:line="240" w:lineRule="auto"/>
        <w:ind w:left="0" w:firstLine="709"/>
        <w:jc w:val="both"/>
        <w:rPr>
          <w:rFonts w:ascii="Arial" w:hAnsi="Arial" w:cs="Arial"/>
          <w:bCs/>
          <w:iCs/>
          <w:sz w:val="20"/>
          <w:szCs w:val="20"/>
        </w:rPr>
      </w:pPr>
      <w:r w:rsidRPr="00197955">
        <w:rPr>
          <w:rFonts w:ascii="Arial" w:hAnsi="Arial" w:cs="Arial"/>
          <w:bCs/>
          <w:iCs/>
          <w:sz w:val="20"/>
          <w:szCs w:val="20"/>
        </w:rPr>
        <w:t xml:space="preserve">Предусмотрена возможность досрочного погашения Биржевых облигаций по усмотрению Эмитента и по требованию их владельцев. </w:t>
      </w:r>
    </w:p>
    <w:p w:rsidR="0076750C" w:rsidRPr="00197955" w:rsidRDefault="0076750C" w:rsidP="0076750C">
      <w:pPr>
        <w:pStyle w:val="31"/>
        <w:spacing w:after="0" w:line="240" w:lineRule="auto"/>
        <w:ind w:left="0" w:firstLine="709"/>
        <w:jc w:val="both"/>
        <w:rPr>
          <w:rFonts w:ascii="Arial" w:hAnsi="Arial" w:cs="Arial"/>
          <w:bCs/>
          <w:iCs/>
          <w:sz w:val="20"/>
          <w:szCs w:val="20"/>
        </w:rPr>
      </w:pPr>
      <w:r w:rsidRPr="00197955">
        <w:rPr>
          <w:rFonts w:ascii="Arial" w:hAnsi="Arial" w:cs="Arial"/>
          <w:bCs/>
          <w:iCs/>
          <w:sz w:val="20"/>
          <w:szCs w:val="20"/>
        </w:rPr>
        <w:t>Досрочное погашение Биржевых облигаций допускается только после их полной оплаты и завершения размещения, за исключением досрочного погашения в связи с исключением акций всех категорий и типов Эмитента Биржевых облигаций из списка ценных бумаг, допущенных к торгам на всех фондовых биржах, осуществивших допуск Биржевых облигаций к торгам.</w:t>
      </w:r>
    </w:p>
    <w:p w:rsidR="0076750C" w:rsidRPr="00197955" w:rsidRDefault="0076750C" w:rsidP="0076750C">
      <w:pPr>
        <w:pStyle w:val="31"/>
        <w:spacing w:after="0" w:line="240" w:lineRule="auto"/>
        <w:ind w:left="0" w:firstLine="709"/>
        <w:jc w:val="both"/>
        <w:rPr>
          <w:rFonts w:ascii="Arial" w:hAnsi="Arial" w:cs="Arial"/>
          <w:bCs/>
          <w:iCs/>
          <w:sz w:val="20"/>
          <w:szCs w:val="20"/>
        </w:rPr>
      </w:pPr>
      <w:r w:rsidRPr="00197955">
        <w:rPr>
          <w:rFonts w:ascii="Arial" w:hAnsi="Arial" w:cs="Arial"/>
          <w:bCs/>
          <w:iCs/>
          <w:sz w:val="20"/>
          <w:szCs w:val="20"/>
        </w:rPr>
        <w:t>Информация о завершении размещения Биржевых облигаций раскрывается в порядке, предусмотренном п.11 Решения о выпуске.</w:t>
      </w:r>
    </w:p>
    <w:p w:rsidR="0076750C" w:rsidRPr="00197955" w:rsidRDefault="0076750C" w:rsidP="0076750C">
      <w:pPr>
        <w:spacing w:after="0" w:line="240" w:lineRule="auto"/>
        <w:ind w:firstLine="709"/>
        <w:jc w:val="both"/>
        <w:rPr>
          <w:rFonts w:ascii="Arial" w:hAnsi="Arial" w:cs="Arial"/>
        </w:rPr>
      </w:pPr>
      <w:r w:rsidRPr="00197955">
        <w:rPr>
          <w:rFonts w:ascii="Arial" w:hAnsi="Arial" w:cs="Arial"/>
        </w:rPr>
        <w:t>Биржевые облигации, погашенные Эмитентом досрочно, не могут быть выпущены в обращение.</w:t>
      </w:r>
    </w:p>
    <w:p w:rsidR="0076750C" w:rsidRPr="00197955" w:rsidRDefault="0076750C" w:rsidP="0076750C">
      <w:pPr>
        <w:pStyle w:val="31"/>
        <w:spacing w:after="0" w:line="240" w:lineRule="auto"/>
        <w:ind w:left="0" w:firstLine="567"/>
        <w:jc w:val="both"/>
        <w:rPr>
          <w:rFonts w:ascii="Arial" w:hAnsi="Arial" w:cs="Arial"/>
          <w:bCs/>
          <w:iCs/>
          <w:sz w:val="20"/>
          <w:szCs w:val="20"/>
        </w:rPr>
      </w:pPr>
    </w:p>
    <w:p w:rsidR="0076750C" w:rsidRPr="00197955" w:rsidRDefault="0076750C" w:rsidP="0076750C">
      <w:pPr>
        <w:pStyle w:val="31"/>
        <w:spacing w:after="0" w:line="240" w:lineRule="auto"/>
        <w:ind w:left="0" w:firstLine="709"/>
        <w:rPr>
          <w:rFonts w:ascii="Arial" w:hAnsi="Arial" w:cs="Arial"/>
          <w:b/>
          <w:sz w:val="20"/>
          <w:szCs w:val="20"/>
        </w:rPr>
      </w:pPr>
      <w:r w:rsidRPr="00197955">
        <w:rPr>
          <w:rFonts w:ascii="Arial" w:hAnsi="Arial" w:cs="Arial"/>
          <w:b/>
          <w:sz w:val="20"/>
          <w:szCs w:val="20"/>
        </w:rPr>
        <w:t>Досрочное погашение по требованию их владельцев</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Владельцы Биржевых облигаций приобретут право предъявить их к досрочному погашению при наступлении любого из следующих событий: </w:t>
      </w:r>
    </w:p>
    <w:p w:rsidR="0076750C" w:rsidRPr="00197955" w:rsidRDefault="0076750C" w:rsidP="0076750C">
      <w:pPr>
        <w:spacing w:after="0" w:line="240" w:lineRule="auto"/>
        <w:jc w:val="both"/>
        <w:rPr>
          <w:rFonts w:ascii="Arial" w:hAnsi="Arial" w:cs="Arial"/>
        </w:rPr>
      </w:pPr>
      <w:r w:rsidRPr="00197955">
        <w:rPr>
          <w:rFonts w:ascii="Arial" w:hAnsi="Arial" w:cs="Arial"/>
        </w:rPr>
        <w:t>1) в случае, если акции всех категорий и типов и/или все облигации Эмитента Биржевых облигаций, допущенные к торгам на фондовых биржах, будут исключены из списка ценных бумаг, допущенных к торгам на всех фондовых биржах, осуществивших допуск Биржевых облигаций к торгам (за исключением случаев делистинга облигаций в связи с истечением срока их обращения или их погашением);</w:t>
      </w:r>
    </w:p>
    <w:p w:rsidR="0076750C" w:rsidRPr="00197955" w:rsidRDefault="0076750C" w:rsidP="0076750C">
      <w:pPr>
        <w:spacing w:after="0" w:line="240" w:lineRule="auto"/>
        <w:jc w:val="both"/>
        <w:rPr>
          <w:rFonts w:ascii="Arial" w:hAnsi="Arial" w:cs="Arial"/>
        </w:rPr>
      </w:pPr>
      <w:r w:rsidRPr="00197955">
        <w:rPr>
          <w:rFonts w:ascii="Arial" w:hAnsi="Arial" w:cs="Arial"/>
        </w:rPr>
        <w:t>2) просрочки исполнения Эмитентом своих обязательств по выплате купонного дохода по Биржевым облигациям настоящего выпуска и/или иным обращающимся на российском фондовом рынке облигациям Эмитента более чем на 7 (Семь) дней с даты выплаты соответствующего купонного дохода, установленной соответствующим решением о выпуске ценных бумаг;</w:t>
      </w:r>
    </w:p>
    <w:p w:rsidR="0076750C" w:rsidRPr="00197955" w:rsidRDefault="0076750C" w:rsidP="0076750C">
      <w:pPr>
        <w:spacing w:after="0" w:line="240" w:lineRule="auto"/>
        <w:jc w:val="both"/>
        <w:rPr>
          <w:rFonts w:ascii="Arial" w:hAnsi="Arial" w:cs="Arial"/>
        </w:rPr>
      </w:pPr>
      <w:r w:rsidRPr="00197955">
        <w:rPr>
          <w:rFonts w:ascii="Arial" w:hAnsi="Arial" w:cs="Arial"/>
        </w:rPr>
        <w:t>3) просрочки исполнения Эмитентом своих обязательств по приобретению, погашению (в том числе частичному) или досрочному погашению по Биржевым облигациям и/или иным обращающимся на российском фондовом рынке облигациям Эмитента более чем на 30 (Тридцать) календарных дней соответственно с даты приобретения, погашения (в том числе частичного) или досрочного погашения, установленного соответствующим решением о выпуске ценных бумаг;</w:t>
      </w:r>
    </w:p>
    <w:p w:rsidR="0076750C" w:rsidRPr="00197955" w:rsidRDefault="0076750C" w:rsidP="0076750C">
      <w:pPr>
        <w:spacing w:after="0" w:line="240" w:lineRule="auto"/>
        <w:jc w:val="both"/>
        <w:rPr>
          <w:rFonts w:ascii="Arial" w:hAnsi="Arial" w:cs="Arial"/>
        </w:rPr>
      </w:pPr>
      <w:r w:rsidRPr="00197955">
        <w:rPr>
          <w:rFonts w:ascii="Arial" w:hAnsi="Arial" w:cs="Arial"/>
        </w:rPr>
        <w:t>При досрочном погашении Биржевых облигаций Эмитент выплачивает владельцу Биржевых облигаций или иному лицу, уполномоченному на получение сумм погашения, сумму непогашенной части номинальной стоимости Биржевых облигаций. При этом дополнительно выплачивается накопленный купонный доход, рассчитанный на дату исполнения обязательств по досрочному погашению Биржевых облигаций в порядке, установленном Решением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Досрочное погашение Биржевых облигаций производится платежным агентом по поручению и за счет Эмитента. Сведения о Платежном агенте указаны в п.9.6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Платежный агент в дату досрочного погашения Биржевых облигаций, перечисляет полученные от Эмитента денежные средства на счета лиц, уполномоченных получать суммы досрочного погашения по Биржевым облигациям, в пользу владельцев Биржевых облигаций. В случае, если одно лицо уполномочено на получение сумм досрочного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Досрочное погашение Биржевых облигаций производится денежными средствами в валюте Российской Федерации в безналичном порядке в пользу владельцев Биржевых облигаций. Выплата непогашенной части номинальной стоимости Биржевых облигаций и </w:t>
      </w:r>
      <w:r w:rsidRPr="00197955">
        <w:rPr>
          <w:rFonts w:ascii="Arial" w:hAnsi="Arial" w:cs="Arial"/>
        </w:rPr>
        <w:lastRenderedPageBreak/>
        <w:t>купонного дохода при досрочном погашении Биржевых облигаций производятся Платежным агентом по поручению и за счет Эмитента. Возможность выбора владельцами Биржевых облигаций формы досрочного погашения Биржевых облигаций не предусмотрена.</w:t>
      </w:r>
    </w:p>
    <w:p w:rsidR="0076750C" w:rsidRPr="00197955" w:rsidRDefault="0076750C" w:rsidP="0076750C">
      <w:pPr>
        <w:spacing w:after="0" w:line="240" w:lineRule="auto"/>
        <w:jc w:val="both"/>
        <w:rPr>
          <w:rFonts w:ascii="Arial" w:hAnsi="Arial" w:cs="Arial"/>
        </w:rPr>
      </w:pPr>
      <w:r w:rsidRPr="00197955">
        <w:rPr>
          <w:rFonts w:ascii="Arial" w:hAnsi="Arial" w:cs="Arial"/>
        </w:rPr>
        <w:t>Если дата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Досрочное погашение Биржевых облигаций производится по непогашенной части номинальной стоимости. При этом дополнительно выплачивается накопленный купонный доход, рассчитанный на дату досрочного погашения Биржевых облигаций. </w:t>
      </w:r>
    </w:p>
    <w:p w:rsidR="0076750C" w:rsidRPr="00197955" w:rsidRDefault="0076750C" w:rsidP="0076750C">
      <w:pPr>
        <w:spacing w:after="0" w:line="240" w:lineRule="auto"/>
        <w:jc w:val="both"/>
        <w:rPr>
          <w:rFonts w:ascii="Arial" w:hAnsi="Arial" w:cs="Arial"/>
        </w:rPr>
      </w:pPr>
      <w:r w:rsidRPr="00197955">
        <w:rPr>
          <w:rFonts w:ascii="Arial" w:hAnsi="Arial" w:cs="Arial"/>
        </w:rPr>
        <w:t>Выплата непогашенной части номинальной стоимости Биржевой облигаций и накопленного купонного дохода при их досрочном погашении производится в рублях Российской Федерации в безналичном порядке.</w:t>
      </w:r>
    </w:p>
    <w:p w:rsidR="0076750C" w:rsidRPr="00197955" w:rsidRDefault="0076750C" w:rsidP="0076750C">
      <w:pPr>
        <w:widowControl w:val="0"/>
        <w:spacing w:after="0" w:line="240" w:lineRule="auto"/>
        <w:ind w:firstLine="709"/>
        <w:jc w:val="both"/>
        <w:rPr>
          <w:rStyle w:val="SUBST0"/>
          <w:rFonts w:ascii="Arial" w:hAnsi="Arial" w:cs="Arial"/>
          <w:b w:val="0"/>
          <w:bCs w:val="0"/>
          <w:i w:val="0"/>
          <w:iCs w:val="0"/>
          <w:sz w:val="20"/>
        </w:rPr>
      </w:pPr>
    </w:p>
    <w:p w:rsidR="0076750C" w:rsidRPr="00197955" w:rsidRDefault="0076750C" w:rsidP="0076750C">
      <w:pPr>
        <w:spacing w:after="0" w:line="240" w:lineRule="auto"/>
        <w:ind w:firstLine="709"/>
        <w:jc w:val="both"/>
        <w:rPr>
          <w:rFonts w:ascii="Arial" w:hAnsi="Arial" w:cs="Arial"/>
          <w:b/>
        </w:rPr>
      </w:pPr>
      <w:r w:rsidRPr="00197955">
        <w:rPr>
          <w:rFonts w:ascii="Arial" w:hAnsi="Arial" w:cs="Arial"/>
          <w:b/>
        </w:rPr>
        <w:t>Досрочное погашение по усмотрению эмитента</w:t>
      </w:r>
    </w:p>
    <w:p w:rsidR="0076750C" w:rsidRPr="00197955" w:rsidRDefault="0076750C" w:rsidP="0076750C">
      <w:pPr>
        <w:spacing w:after="0" w:line="240" w:lineRule="auto"/>
        <w:jc w:val="both"/>
        <w:rPr>
          <w:rFonts w:ascii="Arial" w:hAnsi="Arial" w:cs="Arial"/>
        </w:rPr>
      </w:pPr>
      <w:r w:rsidRPr="00197955">
        <w:rPr>
          <w:rFonts w:ascii="Arial" w:hAnsi="Arial" w:cs="Arial"/>
        </w:rPr>
        <w:t>А)</w:t>
      </w:r>
      <w:r w:rsidRPr="00197955">
        <w:t xml:space="preserve"> </w:t>
      </w:r>
      <w:r w:rsidRPr="00197955">
        <w:rPr>
          <w:rFonts w:ascii="Arial" w:hAnsi="Arial" w:cs="Arial"/>
        </w:rPr>
        <w:t>До даты начала размещения Биржевых облигаций Эмитент может принять решение о частичном досрочном погашении Биржевых облигаций в дату окончания очередного(ых) купонного(ых) периода(ов). При этом Эмитент должен определить номер(а) купонного(ых) периода(ов) в дату окончания которого(ых) Эмитент будет осуществлять досрочное погашение определенной части номинальной стоимости Биржевых облигаций, а также процент от непогашенной части номинальной стоимости, подлежащий погашению в дату окончания указанного(ых) купонного(ых) периода(ов).</w:t>
      </w:r>
    </w:p>
    <w:p w:rsidR="0076750C" w:rsidRPr="00197955" w:rsidRDefault="0076750C" w:rsidP="0076750C">
      <w:pPr>
        <w:spacing w:after="0" w:line="240" w:lineRule="auto"/>
        <w:jc w:val="both"/>
        <w:rPr>
          <w:rFonts w:ascii="Arial" w:hAnsi="Arial" w:cs="Arial"/>
        </w:rPr>
      </w:pPr>
      <w:r w:rsidRPr="00197955">
        <w:rPr>
          <w:rFonts w:ascii="Arial" w:hAnsi="Arial" w:cs="Arial"/>
        </w:rPr>
        <w:t>Данное решение принимается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В случае принятия решения о частичном досрочном погашении Биржевых облигаций приобретение Биржевых облигаций будет означать согласие приобретателя Биржевых облигаций с возможностью их частичного досрочного погашения по усмотрению Эмитента.</w:t>
      </w:r>
    </w:p>
    <w:p w:rsidR="0076750C" w:rsidRPr="00197955" w:rsidRDefault="0076750C" w:rsidP="0076750C">
      <w:pPr>
        <w:spacing w:after="0" w:line="240" w:lineRule="auto"/>
        <w:jc w:val="both"/>
        <w:rPr>
          <w:rFonts w:ascii="Arial" w:hAnsi="Arial" w:cs="Arial"/>
        </w:rPr>
      </w:pPr>
      <w:r w:rsidRPr="00197955">
        <w:rPr>
          <w:rFonts w:ascii="Arial" w:hAnsi="Arial" w:cs="Arial"/>
        </w:rPr>
        <w:t>Выплата определенной части номинальной стоимости Биржевых облигаций и накопленного купонного дохода при их частичном досрочном погашении производится в рублях Российской Федерации в безналичном порядке.</w:t>
      </w:r>
    </w:p>
    <w:p w:rsidR="0076750C" w:rsidRPr="00197955" w:rsidRDefault="0076750C" w:rsidP="0076750C">
      <w:pPr>
        <w:spacing w:after="0" w:line="240" w:lineRule="auto"/>
        <w:jc w:val="both"/>
        <w:rPr>
          <w:rFonts w:ascii="Arial" w:hAnsi="Arial" w:cs="Arial"/>
        </w:rPr>
      </w:pPr>
      <w:r w:rsidRPr="00197955">
        <w:rPr>
          <w:rFonts w:ascii="Arial" w:hAnsi="Arial" w:cs="Arial"/>
        </w:rPr>
        <w:t>Частичное досрочное погашение Биржевых облигаций по усмотрению Эмитента осуществляется в одинаковом проценте от номинальной стоимости Биржевых облигаций в отношении всех Биржевых облигаций выпуска.</w:t>
      </w:r>
    </w:p>
    <w:p w:rsidR="0076750C" w:rsidRPr="00197955" w:rsidRDefault="0076750C" w:rsidP="0076750C">
      <w:pPr>
        <w:spacing w:after="0" w:line="240" w:lineRule="auto"/>
        <w:jc w:val="both"/>
        <w:rPr>
          <w:rFonts w:ascii="Arial" w:hAnsi="Arial" w:cs="Arial"/>
        </w:rPr>
      </w:pPr>
      <w:r w:rsidRPr="00197955">
        <w:rPr>
          <w:rFonts w:ascii="Arial" w:hAnsi="Arial" w:cs="Arial"/>
        </w:rPr>
        <w:t>Частичное досрочное погашение Биржевых облигаций производится платежным агентом по поручению и за счет Эмитента. Сведения о Платежном агенте указаны в п.9.6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Если дата частичного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76750C" w:rsidRPr="00197955" w:rsidRDefault="0076750C" w:rsidP="0076750C">
      <w:pPr>
        <w:spacing w:after="0" w:line="240" w:lineRule="auto"/>
        <w:jc w:val="both"/>
        <w:rPr>
          <w:rFonts w:ascii="Arial" w:hAnsi="Arial" w:cs="Arial"/>
        </w:rPr>
      </w:pPr>
      <w:r w:rsidRPr="00197955">
        <w:rPr>
          <w:rFonts w:ascii="Arial" w:hAnsi="Arial" w:cs="Arial"/>
        </w:rPr>
        <w:t>Исполнение Эмитентом обязательств по частичному досрочному погашению Биржевых облигаций производится на основании перечня владельцев и/или номинальных держателей Биржевых облигаций, предоставленного НРД («Перечень владельцев и/или номинальных держателей Биржевых облигаций для выплаты частичного досрочного погашения»).</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Частичное досрочное погашение Биржевых облигаций производится в проценте от номинальной стоимости одной Биржевой облигации, определенном Эмитентом перед началом размещения Биржевых облигаций. При этом выплачивается купонный доход по </w:t>
      </w:r>
      <w:r w:rsidRPr="00197955">
        <w:rPr>
          <w:rFonts w:ascii="Arial" w:hAnsi="Arial" w:cs="Arial"/>
        </w:rPr>
        <w:lastRenderedPageBreak/>
        <w:t>i-му купонному периоду, где i - порядковый номер купонного периода, в дату выплаты которого осуществляется частичное досрочное погашение облигаций выпуска.</w:t>
      </w:r>
    </w:p>
    <w:p w:rsidR="0076750C" w:rsidRPr="00197955" w:rsidRDefault="0076750C" w:rsidP="0076750C">
      <w:pPr>
        <w:widowControl w:val="0"/>
        <w:spacing w:after="0" w:line="240" w:lineRule="auto"/>
        <w:ind w:firstLine="709"/>
        <w:jc w:val="both"/>
        <w:rPr>
          <w:rStyle w:val="SUBST0"/>
          <w:rFonts w:ascii="Arial" w:hAnsi="Arial" w:cs="Arial"/>
          <w:b w:val="0"/>
          <w:bCs w:val="0"/>
          <w:i w:val="0"/>
          <w:iCs w:val="0"/>
          <w:sz w:val="20"/>
        </w:rPr>
      </w:pPr>
    </w:p>
    <w:p w:rsidR="0076750C" w:rsidRPr="00197955" w:rsidRDefault="0076750C" w:rsidP="0076750C">
      <w:pPr>
        <w:spacing w:after="0" w:line="240" w:lineRule="auto"/>
        <w:jc w:val="both"/>
        <w:rPr>
          <w:rFonts w:ascii="Arial" w:hAnsi="Arial" w:cs="Arial"/>
        </w:rPr>
      </w:pPr>
      <w:r w:rsidRPr="00197955">
        <w:rPr>
          <w:rFonts w:ascii="Arial" w:hAnsi="Arial" w:cs="Arial"/>
        </w:rPr>
        <w:t>Б) Эмитент имеет право принять решение о досрочном погашении Биржевых облигаций в случае, если 100 (Сто) процентов Биржевых облигаций Эмитента были приобретены Эмитентом в соответствии с п.10 Решения о выпуске и зачислены на эмиссионный счет депо Эмитента в НРД.</w:t>
      </w:r>
    </w:p>
    <w:p w:rsidR="0076750C" w:rsidRPr="00197955" w:rsidRDefault="0076750C" w:rsidP="0076750C">
      <w:pPr>
        <w:spacing w:after="0" w:line="240" w:lineRule="auto"/>
        <w:jc w:val="both"/>
        <w:rPr>
          <w:rFonts w:ascii="Arial" w:hAnsi="Arial" w:cs="Arial"/>
        </w:rPr>
      </w:pPr>
      <w:r w:rsidRPr="00197955">
        <w:rPr>
          <w:rFonts w:ascii="Arial" w:hAnsi="Arial" w:cs="Arial"/>
        </w:rPr>
        <w:t>Решение о досрочном погашении Биржевых облигаций принимается единоличным исполнительным органом управления Эмитента Биржевых облигаций, если иное не установлено федеральными законами или уставом (учредительными документами) Эмитента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Приобретение Биржевых облигаций означает согласие приобретателя Биржевых облигаций с возможностью их досрочного погашения по усмотрению Эмитента.</w:t>
      </w:r>
    </w:p>
    <w:p w:rsidR="0076750C" w:rsidRPr="00197955" w:rsidRDefault="0076750C" w:rsidP="0076750C">
      <w:pPr>
        <w:spacing w:after="0" w:line="240" w:lineRule="auto"/>
        <w:jc w:val="both"/>
        <w:rPr>
          <w:rFonts w:ascii="Arial" w:hAnsi="Arial" w:cs="Arial"/>
        </w:rPr>
      </w:pPr>
      <w:r w:rsidRPr="00197955">
        <w:rPr>
          <w:rFonts w:ascii="Arial" w:hAnsi="Arial" w:cs="Arial"/>
        </w:rPr>
        <w:t>Дата начала досрочного погашения: в случае принятия Эмитентом решения о досрочном погашении по усмотрению Эмитента Биржевые облигации будут досрочно погашены в дату досрочного погашения Биржевых облигаций, установленную в соответствии с пп.Б) пункта 9.5.2 Решения о выпуске, но не ранее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Дата окончания досрочного погашения: </w:t>
      </w:r>
    </w:p>
    <w:p w:rsidR="0076750C" w:rsidRPr="00197955" w:rsidRDefault="0076750C" w:rsidP="0076750C">
      <w:pPr>
        <w:spacing w:after="0" w:line="240" w:lineRule="auto"/>
        <w:jc w:val="both"/>
        <w:rPr>
          <w:rFonts w:ascii="Arial" w:hAnsi="Arial" w:cs="Arial"/>
        </w:rPr>
      </w:pPr>
      <w:r w:rsidRPr="00197955">
        <w:rPr>
          <w:rFonts w:ascii="Arial" w:hAnsi="Arial" w:cs="Arial"/>
        </w:rPr>
        <w:t>даты начала и окончания досрочного погашения Биржевых облигаций выпуска совпадают.</w:t>
      </w:r>
    </w:p>
    <w:p w:rsidR="0076750C" w:rsidRPr="00197955" w:rsidRDefault="0076750C" w:rsidP="0076750C">
      <w:pPr>
        <w:spacing w:after="0" w:line="240" w:lineRule="auto"/>
        <w:jc w:val="both"/>
        <w:rPr>
          <w:rFonts w:ascii="Arial" w:hAnsi="Arial" w:cs="Arial"/>
        </w:rPr>
      </w:pPr>
      <w:r w:rsidRPr="00197955">
        <w:rPr>
          <w:rFonts w:ascii="Arial" w:hAnsi="Arial" w:cs="Arial"/>
        </w:rPr>
        <w:t>Если дата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Биржевой облигации не имеет права требовать начисления процентов или какой-либо иной компенсации за такую задержку в платеже.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Порядок досрочного погашения Биржевых облигаций по усмотрению эмитента </w:t>
      </w:r>
    </w:p>
    <w:p w:rsidR="0076750C" w:rsidRPr="00197955" w:rsidRDefault="0076750C" w:rsidP="0076750C">
      <w:pPr>
        <w:spacing w:after="0" w:line="240" w:lineRule="auto"/>
        <w:jc w:val="both"/>
        <w:rPr>
          <w:rFonts w:ascii="Arial" w:hAnsi="Arial" w:cs="Arial"/>
        </w:rPr>
      </w:pPr>
      <w:r w:rsidRPr="00197955">
        <w:rPr>
          <w:rFonts w:ascii="Arial" w:hAnsi="Arial" w:cs="Arial"/>
        </w:rPr>
        <w:t>Досрочное погашение Биржевых облигаций по усмотрению Эмитента осуществляется в отношении всех Биржевых облигаций выпуска по непогашенной части номинальной стоимости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В дату досрочного погашения Биржевых облигаций, при условии, что весь объем выпуска Биржевых облигаций учитывается на эмиссионном счете депо Эмитента в НРД, НРД осуществляет снятие Сертификата Биржевых облигаций с хранения.</w:t>
      </w:r>
    </w:p>
    <w:p w:rsidR="0076750C" w:rsidRPr="00197955" w:rsidRDefault="0076750C" w:rsidP="0076750C">
      <w:pPr>
        <w:widowControl w:val="0"/>
        <w:spacing w:after="0" w:line="240" w:lineRule="auto"/>
        <w:jc w:val="both"/>
        <w:rPr>
          <w:rStyle w:val="SUBST0"/>
          <w:rFonts w:ascii="Arial" w:hAnsi="Arial" w:cs="Arial"/>
          <w:b w:val="0"/>
          <w:i w:val="0"/>
          <w:iCs w:val="0"/>
          <w:sz w:val="20"/>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10. Сведения о приобретении облигаций</w:t>
      </w:r>
    </w:p>
    <w:p w:rsidR="0076750C" w:rsidRPr="00197955" w:rsidRDefault="0076750C" w:rsidP="0076750C">
      <w:pPr>
        <w:adjustRightInd w:val="0"/>
        <w:spacing w:after="0" w:line="240" w:lineRule="auto"/>
        <w:ind w:firstLine="709"/>
        <w:jc w:val="both"/>
        <w:rPr>
          <w:rFonts w:ascii="Arial" w:hAnsi="Arial" w:cs="Arial"/>
          <w:bCs/>
          <w:iCs/>
        </w:rPr>
      </w:pP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Предусматривается возможность приобретения Эмитентом Биржевых облигаций по соглашению с их владельцем (владельцами) с возможностью их последующего обращения. </w:t>
      </w:r>
    </w:p>
    <w:p w:rsidR="0076750C" w:rsidRPr="00197955" w:rsidRDefault="0076750C" w:rsidP="0076750C">
      <w:pPr>
        <w:spacing w:after="0" w:line="240" w:lineRule="auto"/>
        <w:ind w:firstLine="709"/>
        <w:jc w:val="both"/>
        <w:rPr>
          <w:rFonts w:ascii="Arial" w:hAnsi="Arial" w:cs="Arial"/>
          <w:b/>
        </w:rPr>
      </w:pPr>
      <w:r w:rsidRPr="00197955">
        <w:rPr>
          <w:rFonts w:ascii="Arial" w:hAnsi="Arial" w:cs="Arial"/>
          <w:b/>
        </w:rPr>
        <w:t xml:space="preserve">Условия и порядок приобретения облигаций: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Эмитент имеет право приобретать Биржевые облигации путем заключения договоров купли-продажи Биржевых облигаций в соответствии с законодательством РФ, в том числе на основании публичных безотзывных оферт Эмитента, публикуемых в средствах массовой информации и/или в ленте новостей и на странице Эмитента в сети Интернет по адресу http://www.raz.ru. Решение о приобретении Биржевых облигаций, в том числе на основании публичных безотзывных оферт, принимается уполномоченным органом управления Эмитента. При принятии указанного решения уполномоченным органом управления Эмитента должны быть установлены условия, порядок и сроки приобретения Биржевых облигаций, которые будут опубликованы в ленте новостей и на странице Эмитента в сети Интернет по адресу: http://www.raz.ru. При этом срок приобретения Биржевых облигаций не может наступить ранее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w:t>
      </w:r>
    </w:p>
    <w:p w:rsidR="0076750C" w:rsidRPr="00197955" w:rsidRDefault="0076750C" w:rsidP="0076750C">
      <w:pPr>
        <w:spacing w:after="0" w:line="240" w:lineRule="auto"/>
        <w:ind w:firstLine="709"/>
        <w:jc w:val="both"/>
        <w:rPr>
          <w:rFonts w:ascii="Arial" w:hAnsi="Arial" w:cs="Arial"/>
          <w:b/>
        </w:rPr>
      </w:pPr>
      <w:r w:rsidRPr="00197955">
        <w:rPr>
          <w:rFonts w:ascii="Arial" w:hAnsi="Arial" w:cs="Arial"/>
          <w:b/>
        </w:rPr>
        <w:t>Срок приобретения облигаций:</w:t>
      </w:r>
    </w:p>
    <w:p w:rsidR="0076750C" w:rsidRPr="00197955" w:rsidRDefault="0076750C" w:rsidP="0076750C">
      <w:pPr>
        <w:spacing w:after="0" w:line="240" w:lineRule="auto"/>
        <w:ind w:firstLine="709"/>
        <w:jc w:val="both"/>
        <w:rPr>
          <w:rFonts w:ascii="Arial" w:hAnsi="Arial" w:cs="Arial"/>
        </w:rPr>
      </w:pPr>
      <w:r w:rsidRPr="00197955">
        <w:rPr>
          <w:rFonts w:ascii="Arial" w:hAnsi="Arial" w:cs="Arial"/>
        </w:rPr>
        <w:lastRenderedPageBreak/>
        <w:t>Порядок определения срока:</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Эмитент осуществляет приобретение Биржевых облигаций  по соглашению с их владельцами в течение срока, определяемого согласно соответствующему решению уполномоченного органа управления Эмитента.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Приобретение Эмитентом Биржевых облигаций возможно только после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76750C" w:rsidRPr="00197955" w:rsidRDefault="0076750C" w:rsidP="0076750C">
      <w:pPr>
        <w:spacing w:after="0" w:line="240" w:lineRule="auto"/>
        <w:ind w:firstLine="709"/>
        <w:jc w:val="both"/>
        <w:rPr>
          <w:rFonts w:ascii="Arial" w:hAnsi="Arial" w:cs="Arial"/>
          <w:bCs/>
          <w:iCs/>
        </w:rPr>
      </w:pPr>
    </w:p>
    <w:p w:rsidR="0076750C" w:rsidRPr="00197955" w:rsidRDefault="0076750C" w:rsidP="0076750C">
      <w:pPr>
        <w:spacing w:after="0" w:line="240" w:lineRule="auto"/>
        <w:ind w:firstLine="709"/>
        <w:jc w:val="both"/>
        <w:rPr>
          <w:rFonts w:ascii="Arial" w:hAnsi="Arial" w:cs="Arial"/>
        </w:rPr>
      </w:pPr>
      <w:r w:rsidRPr="00197955">
        <w:rPr>
          <w:rFonts w:ascii="Arial" w:hAnsi="Arial" w:cs="Arial"/>
          <w:bCs/>
          <w:iCs/>
        </w:rPr>
        <w:t xml:space="preserve">Существует возможность приобретения </w:t>
      </w:r>
      <w:r w:rsidRPr="00197955">
        <w:rPr>
          <w:rFonts w:ascii="Arial" w:hAnsi="Arial" w:cs="Arial"/>
        </w:rPr>
        <w:t xml:space="preserve">Биржевых облигаций </w:t>
      </w:r>
      <w:r w:rsidRPr="00197955">
        <w:rPr>
          <w:rFonts w:ascii="Arial" w:hAnsi="Arial" w:cs="Arial"/>
          <w:bCs/>
          <w:iCs/>
        </w:rPr>
        <w:t xml:space="preserve">Эмитентом по требованию владельца (владельцев) </w:t>
      </w:r>
      <w:r w:rsidRPr="00197955">
        <w:rPr>
          <w:rFonts w:ascii="Arial" w:hAnsi="Arial" w:cs="Arial"/>
        </w:rPr>
        <w:t xml:space="preserve">Биржевых облигаций </w:t>
      </w:r>
      <w:r w:rsidRPr="00197955">
        <w:rPr>
          <w:rFonts w:ascii="Arial" w:hAnsi="Arial" w:cs="Arial"/>
          <w:bCs/>
          <w:iCs/>
        </w:rPr>
        <w:t>с возможностью их дальнейшего обращения до истечения срока погашения.</w:t>
      </w:r>
    </w:p>
    <w:p w:rsidR="0076750C" w:rsidRPr="00197955" w:rsidRDefault="0076750C" w:rsidP="0076750C">
      <w:pPr>
        <w:spacing w:after="0" w:line="240" w:lineRule="auto"/>
        <w:ind w:firstLine="709"/>
        <w:jc w:val="both"/>
        <w:rPr>
          <w:rFonts w:ascii="Arial" w:hAnsi="Arial" w:cs="Arial"/>
          <w:b/>
        </w:rPr>
      </w:pPr>
      <w:r w:rsidRPr="00197955">
        <w:rPr>
          <w:rFonts w:ascii="Arial" w:hAnsi="Arial" w:cs="Arial"/>
          <w:b/>
        </w:rPr>
        <w:t xml:space="preserve">Условия и порядок приобретения облигаций: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Эмитент обязан обеспечить право владельцев Биржевых облигаций требовать от Эмитента приобретения Биржевых облигаций у их владельцев, направивших соответствующие требования (уведомления) в течение последних 5 (Пяти) рабочих дней последнего купонного периода, по которому Эмитентом установлена процентная ставка в порядке, предусмотренном п.9.3 Решения о выпуске и за которым следуют купоны с неопределенными процентными ставками.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Цена приобретения Биржевых облигаций определяется как 100% (Сто процентов) от непогашенной части номинальной стоимости Биржевых облигаций. При этом дополнительно выплачивается накопленный купонный доход, рассчитанный на дату приобретения Биржевых облигаций.</w:t>
      </w:r>
    </w:p>
    <w:p w:rsidR="0076750C" w:rsidRPr="00197955" w:rsidRDefault="0076750C" w:rsidP="0076750C">
      <w:pPr>
        <w:spacing w:after="0" w:line="240" w:lineRule="auto"/>
        <w:ind w:firstLine="709"/>
        <w:jc w:val="both"/>
        <w:rPr>
          <w:rFonts w:ascii="Arial" w:hAnsi="Arial" w:cs="Arial"/>
          <w:b/>
        </w:rPr>
      </w:pPr>
      <w:r w:rsidRPr="00197955">
        <w:rPr>
          <w:rFonts w:ascii="Arial" w:hAnsi="Arial" w:cs="Arial"/>
          <w:b/>
        </w:rPr>
        <w:t>Срок приобретения облигаций:</w:t>
      </w:r>
    </w:p>
    <w:p w:rsidR="0076750C" w:rsidRPr="00197955" w:rsidRDefault="0076750C" w:rsidP="0076750C">
      <w:pPr>
        <w:spacing w:after="0" w:line="240" w:lineRule="auto"/>
        <w:ind w:firstLine="709"/>
        <w:jc w:val="both"/>
        <w:rPr>
          <w:rFonts w:ascii="Arial" w:hAnsi="Arial" w:cs="Arial"/>
        </w:rPr>
      </w:pPr>
      <w:r w:rsidRPr="00197955">
        <w:rPr>
          <w:rFonts w:ascii="Arial" w:hAnsi="Arial" w:cs="Arial"/>
        </w:rPr>
        <w:t>Порядок определения срока:</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Датой приобретения Биржевых облигаций является 5 (Пятый) рабочий день с даты окончания Периода предъявления Биржевых облигаций к приобретению Эмитентом.</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Приобретение Эмитентом Биржевых облигаций возможно только после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 xml:space="preserve">11. Сведения об обеспечении исполнения обязательств по облигациям выпуска </w:t>
      </w: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11.1. Сведения о лице, предоставляющем обеспечение исполнения обязательств по облигациям</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iCs/>
        </w:rPr>
        <w:t>Предоставление обеспечения по Биржевым облигациям не предусмотрено.</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11.2. Условия обеспечения исполнения обязательств по облигациям</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iCs/>
        </w:rPr>
        <w:t>Предоставление обеспечения по Биржевым облигациям не предусмотрено.</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12. Обязательство эмитента обеспечить права владельцев ценных бумаг при соблюдении ими установленного законодательством Российской Федерации порядка осуществления этих прав</w:t>
      </w:r>
    </w:p>
    <w:p w:rsidR="0076750C" w:rsidRPr="00197955" w:rsidRDefault="0076750C" w:rsidP="0076750C">
      <w:pPr>
        <w:spacing w:after="0" w:line="240" w:lineRule="auto"/>
        <w:rPr>
          <w:rFonts w:ascii="Arial" w:hAnsi="Arial" w:cs="Arial"/>
          <w:bCs/>
        </w:rPr>
      </w:pPr>
      <w:r w:rsidRPr="00197955">
        <w:rPr>
          <w:rFonts w:ascii="Arial" w:hAnsi="Arial" w:cs="Arial"/>
          <w:bCs/>
        </w:rPr>
        <w:t>Эмитент обязуется обеспечить права владельцев Биржевых облигаций при соблюдении ими установленного законодательством Российской Федерации порядка осуществления этих прав.</w:t>
      </w:r>
    </w:p>
    <w:p w:rsidR="0076750C" w:rsidRPr="00197955" w:rsidRDefault="0076750C" w:rsidP="0076750C">
      <w:pPr>
        <w:spacing w:after="0" w:line="240" w:lineRule="auto"/>
        <w:rPr>
          <w:rFonts w:ascii="Arial" w:hAnsi="Arial" w:cs="Arial"/>
          <w:bCs/>
        </w:rPr>
      </w:pPr>
      <w:r w:rsidRPr="00197955">
        <w:rPr>
          <w:rFonts w:ascii="Arial" w:hAnsi="Arial" w:cs="Arial"/>
          <w:bCs/>
        </w:rPr>
        <w:br w:type="page"/>
      </w:r>
    </w:p>
    <w:p w:rsidR="00544C44" w:rsidRPr="00197955" w:rsidRDefault="00544C44" w:rsidP="00544C44">
      <w:pPr>
        <w:spacing w:after="0" w:line="240" w:lineRule="auto"/>
        <w:jc w:val="right"/>
        <w:rPr>
          <w:rFonts w:ascii="Arial" w:hAnsi="Arial" w:cs="Arial"/>
        </w:rPr>
      </w:pPr>
      <w:r w:rsidRPr="00197955">
        <w:rPr>
          <w:rFonts w:ascii="Arial" w:hAnsi="Arial" w:cs="Arial"/>
        </w:rPr>
        <w:lastRenderedPageBreak/>
        <w:t>Образец сертификата биржевых облигаций серии БО-20</w:t>
      </w:r>
    </w:p>
    <w:p w:rsidR="0076750C" w:rsidRPr="00197955" w:rsidRDefault="00672455" w:rsidP="0076750C">
      <w:pPr>
        <w:spacing w:after="0" w:line="240" w:lineRule="auto"/>
        <w:jc w:val="center"/>
        <w:rPr>
          <w:rFonts w:ascii="Arial" w:hAnsi="Arial" w:cs="Arial"/>
          <w:b/>
          <w:bCs/>
          <w:spacing w:val="-14"/>
        </w:rPr>
      </w:pPr>
      <w:r>
        <w:rPr>
          <w:rFonts w:ascii="Arial" w:hAnsi="Arial" w:cs="Arial"/>
          <w:b/>
          <w:bCs/>
          <w:noProof/>
          <w:spacing w:val="-14"/>
        </w:rPr>
        <w:pict>
          <v:rect id="_x0000_s1029" style="position:absolute;left:0;text-align:left;margin-left:-21.4pt;margin-top:11.25pt;width:504.8pt;height:688.8pt;z-index:-251653120" filled="f" strokeweight="4.5pt">
            <v:stroke linestyle="thickThin"/>
          </v:rect>
        </w:pict>
      </w:r>
    </w:p>
    <w:p w:rsidR="0076750C" w:rsidRPr="00197955" w:rsidRDefault="0076750C" w:rsidP="0076750C">
      <w:pPr>
        <w:spacing w:after="0" w:line="240" w:lineRule="auto"/>
        <w:jc w:val="center"/>
        <w:rPr>
          <w:rFonts w:ascii="Arial" w:hAnsi="Arial" w:cs="Arial"/>
          <w:b/>
          <w:bCs/>
          <w:spacing w:val="-14"/>
        </w:rPr>
      </w:pPr>
    </w:p>
    <w:p w:rsidR="0076750C" w:rsidRPr="00197955" w:rsidRDefault="0076750C" w:rsidP="0076750C">
      <w:pPr>
        <w:shd w:val="clear" w:color="auto" w:fill="FFFFFF"/>
        <w:spacing w:after="0" w:line="240" w:lineRule="auto"/>
        <w:ind w:right="11"/>
        <w:jc w:val="center"/>
        <w:rPr>
          <w:rFonts w:ascii="Arial" w:hAnsi="Arial" w:cs="Arial"/>
          <w:b/>
          <w:bCs/>
          <w:sz w:val="20"/>
          <w:szCs w:val="20"/>
        </w:rPr>
      </w:pPr>
      <w:r w:rsidRPr="00197955">
        <w:rPr>
          <w:rFonts w:ascii="Arial" w:hAnsi="Arial" w:cs="Arial"/>
          <w:b/>
          <w:bCs/>
          <w:sz w:val="20"/>
          <w:szCs w:val="20"/>
        </w:rPr>
        <w:t>Открытое акционерное общество «Группа «РАЗГУЛЯЙ»</w:t>
      </w:r>
    </w:p>
    <w:p w:rsidR="0076750C" w:rsidRPr="00197955" w:rsidRDefault="0076750C" w:rsidP="0076750C">
      <w:pPr>
        <w:shd w:val="clear" w:color="auto" w:fill="FFFFFF"/>
        <w:spacing w:after="0" w:line="240" w:lineRule="auto"/>
        <w:ind w:right="11"/>
        <w:jc w:val="center"/>
        <w:rPr>
          <w:rFonts w:ascii="Arial" w:hAnsi="Arial" w:cs="Arial"/>
          <w:sz w:val="20"/>
          <w:szCs w:val="20"/>
        </w:rPr>
      </w:pPr>
      <w:r w:rsidRPr="00197955">
        <w:rPr>
          <w:rFonts w:ascii="Arial" w:hAnsi="Arial" w:cs="Arial"/>
          <w:sz w:val="20"/>
          <w:szCs w:val="20"/>
        </w:rPr>
        <w:t xml:space="preserve">Место нахождения: </w:t>
      </w:r>
      <w:r w:rsidRPr="00197955">
        <w:rPr>
          <w:rStyle w:val="SUBST0"/>
          <w:rFonts w:ascii="Arial" w:hAnsi="Arial" w:cs="Arial"/>
          <w:i w:val="0"/>
          <w:sz w:val="20"/>
          <w:szCs w:val="20"/>
        </w:rPr>
        <w:t>109428, г. Москва, ул. 2-я Институтская, д. 6, стр. 64</w:t>
      </w:r>
    </w:p>
    <w:p w:rsidR="0076750C" w:rsidRPr="00197955" w:rsidRDefault="0076750C" w:rsidP="0076750C">
      <w:pPr>
        <w:shd w:val="clear" w:color="auto" w:fill="FFFFFF"/>
        <w:spacing w:after="0" w:line="240" w:lineRule="auto"/>
        <w:ind w:right="221"/>
        <w:jc w:val="center"/>
        <w:rPr>
          <w:rStyle w:val="SUBST0"/>
          <w:rFonts w:ascii="Arial" w:hAnsi="Arial" w:cs="Arial"/>
          <w:b w:val="0"/>
          <w:i w:val="0"/>
          <w:sz w:val="20"/>
          <w:szCs w:val="20"/>
        </w:rPr>
      </w:pPr>
      <w:r w:rsidRPr="00197955">
        <w:rPr>
          <w:rFonts w:ascii="Arial" w:hAnsi="Arial" w:cs="Arial"/>
          <w:sz w:val="20"/>
          <w:szCs w:val="20"/>
        </w:rPr>
        <w:t xml:space="preserve">Почтовый адрес: </w:t>
      </w:r>
      <w:r w:rsidRPr="00197955">
        <w:rPr>
          <w:rStyle w:val="SUBST0"/>
          <w:rFonts w:ascii="Arial" w:hAnsi="Arial" w:cs="Arial"/>
          <w:i w:val="0"/>
          <w:sz w:val="20"/>
          <w:szCs w:val="20"/>
        </w:rPr>
        <w:t>109428, г. Москва, ул. 2-я Институтская, д. 6, стр. 64</w:t>
      </w:r>
    </w:p>
    <w:p w:rsidR="0076750C" w:rsidRPr="00197955" w:rsidRDefault="0076750C" w:rsidP="0076750C">
      <w:pPr>
        <w:pStyle w:val="7"/>
        <w:spacing w:before="0" w:after="0"/>
        <w:jc w:val="center"/>
        <w:rPr>
          <w:rFonts w:ascii="Arial" w:hAnsi="Arial" w:cs="Arial"/>
          <w:b/>
          <w:bCs/>
          <w:noProof/>
          <w:sz w:val="20"/>
          <w:szCs w:val="20"/>
        </w:rPr>
      </w:pPr>
    </w:p>
    <w:p w:rsidR="0076750C" w:rsidRPr="00197955" w:rsidRDefault="0076750C" w:rsidP="0076750C">
      <w:pPr>
        <w:pStyle w:val="7"/>
        <w:spacing w:before="0" w:after="0"/>
        <w:jc w:val="center"/>
        <w:rPr>
          <w:rFonts w:ascii="Arial" w:hAnsi="Arial" w:cs="Arial"/>
          <w:b/>
          <w:bCs/>
          <w:noProof/>
          <w:szCs w:val="20"/>
        </w:rPr>
      </w:pPr>
    </w:p>
    <w:p w:rsidR="0076750C" w:rsidRPr="00197955" w:rsidRDefault="0076750C" w:rsidP="0076750C">
      <w:pPr>
        <w:pStyle w:val="7"/>
        <w:spacing w:before="0" w:after="0"/>
        <w:jc w:val="center"/>
        <w:rPr>
          <w:rFonts w:ascii="Arial" w:hAnsi="Arial" w:cs="Arial"/>
          <w:b/>
          <w:bCs/>
          <w:noProof/>
          <w:sz w:val="36"/>
          <w:szCs w:val="20"/>
        </w:rPr>
      </w:pPr>
      <w:r w:rsidRPr="00197955">
        <w:rPr>
          <w:rFonts w:ascii="Arial" w:hAnsi="Arial" w:cs="Arial"/>
          <w:b/>
          <w:bCs/>
          <w:noProof/>
          <w:sz w:val="36"/>
          <w:szCs w:val="20"/>
        </w:rPr>
        <w:t>СЕРТИФИКАТ</w:t>
      </w:r>
    </w:p>
    <w:p w:rsidR="0076750C" w:rsidRPr="00197955" w:rsidRDefault="0076750C" w:rsidP="0076750C">
      <w:pPr>
        <w:spacing w:after="0" w:line="240" w:lineRule="auto"/>
        <w:jc w:val="center"/>
        <w:rPr>
          <w:rFonts w:ascii="Arial" w:hAnsi="Arial" w:cs="Arial"/>
        </w:rPr>
      </w:pPr>
    </w:p>
    <w:p w:rsidR="0076750C" w:rsidRPr="00197955" w:rsidRDefault="0076750C" w:rsidP="0076750C">
      <w:pPr>
        <w:spacing w:after="0" w:line="240" w:lineRule="auto"/>
        <w:jc w:val="center"/>
        <w:rPr>
          <w:rFonts w:ascii="Arial" w:hAnsi="Arial" w:cs="Arial"/>
          <w:b/>
          <w:bCs/>
          <w:iCs/>
        </w:rPr>
      </w:pPr>
      <w:r w:rsidRPr="00197955">
        <w:rPr>
          <w:rFonts w:ascii="Arial" w:hAnsi="Arial" w:cs="Arial"/>
          <w:b/>
          <w:bCs/>
          <w:iCs/>
        </w:rPr>
        <w:t>документарные процентные неконвертируемые биржевые облигации на предъявителя серии БО-20 с обязательным централизованным хранением со сроком погашения в 1092-й (Одна тысяча девяносто второй) день с даты начала размещения биржевых облигаций выпуска, c возможностью досрочного погашения по требованию владельцев и по усмотрению эмитента</w:t>
      </w:r>
    </w:p>
    <w:p w:rsidR="0076750C" w:rsidRPr="00197955" w:rsidRDefault="0076750C" w:rsidP="0076750C">
      <w:pPr>
        <w:spacing w:after="0" w:line="240" w:lineRule="auto"/>
        <w:jc w:val="center"/>
        <w:rPr>
          <w:rFonts w:ascii="Arial" w:hAnsi="Arial" w:cs="Arial"/>
        </w:rPr>
      </w:pPr>
    </w:p>
    <w:p w:rsidR="0076750C" w:rsidRPr="00197955" w:rsidRDefault="0076750C" w:rsidP="0076750C">
      <w:pPr>
        <w:spacing w:after="0" w:line="240" w:lineRule="auto"/>
        <w:jc w:val="center"/>
        <w:rPr>
          <w:rFonts w:ascii="Arial" w:hAnsi="Arial" w:cs="Arial"/>
        </w:rPr>
      </w:pPr>
      <w:r w:rsidRPr="00197955">
        <w:rPr>
          <w:rFonts w:ascii="Arial" w:hAnsi="Arial" w:cs="Arial"/>
        </w:rPr>
        <w:t>Идентификационный номер</w:t>
      </w:r>
    </w:p>
    <w:tbl>
      <w:tblPr>
        <w:tblW w:w="5616" w:type="dxa"/>
        <w:jc w:val="center"/>
        <w:tblInd w:w="2368" w:type="dxa"/>
        <w:tblLayout w:type="fixed"/>
        <w:tblCellMar>
          <w:left w:w="28" w:type="dxa"/>
          <w:right w:w="28" w:type="dxa"/>
        </w:tblCellMar>
        <w:tblLook w:val="0000"/>
      </w:tblPr>
      <w:tblGrid>
        <w:gridCol w:w="312"/>
        <w:gridCol w:w="312"/>
        <w:gridCol w:w="312"/>
        <w:gridCol w:w="312"/>
        <w:gridCol w:w="312"/>
        <w:gridCol w:w="312"/>
        <w:gridCol w:w="312"/>
        <w:gridCol w:w="312"/>
        <w:gridCol w:w="312"/>
        <w:gridCol w:w="312"/>
        <w:gridCol w:w="312"/>
        <w:gridCol w:w="312"/>
        <w:gridCol w:w="312"/>
        <w:gridCol w:w="312"/>
        <w:gridCol w:w="312"/>
        <w:gridCol w:w="312"/>
        <w:gridCol w:w="312"/>
        <w:gridCol w:w="312"/>
      </w:tblGrid>
      <w:tr w:rsidR="0076750C" w:rsidRPr="00197955" w:rsidTr="0076750C">
        <w:trPr>
          <w:trHeight w:hRule="exact" w:val="360"/>
          <w:jc w:val="center"/>
        </w:trPr>
        <w:tc>
          <w:tcPr>
            <w:tcW w:w="312" w:type="dxa"/>
            <w:tcBorders>
              <w:top w:val="single" w:sz="4" w:space="0" w:color="auto"/>
              <w:left w:val="single" w:sz="4" w:space="0" w:color="auto"/>
              <w:bottom w:val="single" w:sz="4" w:space="0" w:color="auto"/>
            </w:tcBorders>
            <w:vAlign w:val="bottom"/>
          </w:tcPr>
          <w:p w:rsidR="0076750C" w:rsidRPr="00197955" w:rsidRDefault="0076750C" w:rsidP="0076750C">
            <w:pPr>
              <w:spacing w:after="0" w:line="240" w:lineRule="auto"/>
              <w:ind w:firstLine="28"/>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bottom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bottom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bottom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bottom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r>
    </w:tbl>
    <w:p w:rsidR="0076750C" w:rsidRPr="00197955" w:rsidRDefault="0076750C" w:rsidP="0076750C">
      <w:pPr>
        <w:pStyle w:val="aff5"/>
        <w:spacing w:before="0" w:after="0"/>
        <w:ind w:left="0" w:right="0" w:firstLine="0"/>
        <w:jc w:val="center"/>
        <w:rPr>
          <w:rFonts w:ascii="Arial" w:hAnsi="Arial" w:cs="Arial"/>
          <w:color w:val="auto"/>
          <w:sz w:val="20"/>
          <w:szCs w:val="20"/>
        </w:rPr>
      </w:pPr>
    </w:p>
    <w:p w:rsidR="0076750C" w:rsidRPr="00197955" w:rsidRDefault="0076750C" w:rsidP="0076750C">
      <w:pPr>
        <w:pStyle w:val="aff5"/>
        <w:spacing w:before="0" w:after="0"/>
        <w:ind w:left="0" w:right="0" w:firstLine="0"/>
        <w:jc w:val="center"/>
        <w:rPr>
          <w:rFonts w:ascii="Arial" w:hAnsi="Arial" w:cs="Arial"/>
          <w:color w:val="auto"/>
          <w:sz w:val="20"/>
          <w:szCs w:val="20"/>
        </w:rPr>
      </w:pPr>
      <w:r w:rsidRPr="00197955">
        <w:rPr>
          <w:rFonts w:ascii="Arial" w:hAnsi="Arial" w:cs="Arial"/>
          <w:color w:val="auto"/>
          <w:sz w:val="20"/>
          <w:szCs w:val="20"/>
        </w:rPr>
        <w:t>Дата допуска Биржевых облигаций к торгам на ЗАО «ФБ ММВБ» в процессе их размещения:</w:t>
      </w:r>
    </w:p>
    <w:p w:rsidR="0076750C" w:rsidRPr="00197955" w:rsidRDefault="0076750C" w:rsidP="0076750C">
      <w:pPr>
        <w:pStyle w:val="aff5"/>
        <w:spacing w:before="0" w:after="0"/>
        <w:ind w:left="0" w:right="0" w:firstLine="0"/>
        <w:jc w:val="center"/>
        <w:rPr>
          <w:rFonts w:ascii="Arial" w:hAnsi="Arial" w:cs="Arial"/>
          <w:color w:val="auto"/>
          <w:sz w:val="20"/>
          <w:szCs w:val="20"/>
        </w:rPr>
      </w:pPr>
    </w:p>
    <w:tbl>
      <w:tblPr>
        <w:tblW w:w="0" w:type="auto"/>
        <w:jc w:val="center"/>
        <w:tblInd w:w="2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312"/>
        <w:gridCol w:w="312"/>
        <w:gridCol w:w="312"/>
        <w:gridCol w:w="312"/>
        <w:gridCol w:w="312"/>
        <w:gridCol w:w="312"/>
        <w:gridCol w:w="312"/>
        <w:gridCol w:w="312"/>
      </w:tblGrid>
      <w:tr w:rsidR="0076750C" w:rsidRPr="00197955" w:rsidTr="0076750C">
        <w:trPr>
          <w:trHeight w:hRule="exact" w:val="360"/>
          <w:jc w:val="center"/>
        </w:trPr>
        <w:tc>
          <w:tcPr>
            <w:tcW w:w="312" w:type="dxa"/>
          </w:tcPr>
          <w:p w:rsidR="0076750C" w:rsidRPr="00197955" w:rsidRDefault="0076750C" w:rsidP="0076750C">
            <w:pPr>
              <w:spacing w:after="0" w:line="240" w:lineRule="auto"/>
              <w:ind w:left="-28" w:firstLine="28"/>
              <w:rPr>
                <w:rFonts w:ascii="Arial" w:hAnsi="Arial" w:cs="Arial"/>
              </w:rPr>
            </w:pPr>
            <w:r w:rsidRPr="00197955">
              <w:rPr>
                <w:rFonts w:ascii="Arial" w:hAnsi="Arial" w:cs="Arial"/>
              </w:rPr>
              <w:t xml:space="preserve">  </w:t>
            </w:r>
          </w:p>
        </w:tc>
        <w:tc>
          <w:tcPr>
            <w:tcW w:w="312" w:type="dxa"/>
          </w:tcPr>
          <w:p w:rsidR="0076750C" w:rsidRPr="00197955" w:rsidRDefault="0076750C" w:rsidP="0076750C">
            <w:pPr>
              <w:spacing w:after="0" w:line="240" w:lineRule="auto"/>
              <w:rPr>
                <w:rFonts w:ascii="Arial" w:hAnsi="Arial" w:cs="Arial"/>
              </w:rPr>
            </w:pPr>
            <w:r w:rsidRPr="00197955">
              <w:rPr>
                <w:rFonts w:ascii="Arial" w:hAnsi="Arial" w:cs="Arial"/>
              </w:rPr>
              <w:t xml:space="preserve">    </w:t>
            </w:r>
          </w:p>
        </w:tc>
        <w:tc>
          <w:tcPr>
            <w:tcW w:w="312" w:type="dxa"/>
          </w:tcPr>
          <w:p w:rsidR="0076750C" w:rsidRPr="00197955" w:rsidRDefault="0076750C" w:rsidP="0076750C">
            <w:pPr>
              <w:spacing w:after="0" w:line="240" w:lineRule="auto"/>
              <w:rPr>
                <w:rFonts w:ascii="Arial" w:hAnsi="Arial" w:cs="Arial"/>
              </w:rPr>
            </w:pPr>
          </w:p>
        </w:tc>
        <w:tc>
          <w:tcPr>
            <w:tcW w:w="312" w:type="dxa"/>
          </w:tcPr>
          <w:p w:rsidR="0076750C" w:rsidRPr="00197955" w:rsidRDefault="0076750C" w:rsidP="0076750C">
            <w:pPr>
              <w:spacing w:after="0" w:line="240" w:lineRule="auto"/>
              <w:rPr>
                <w:rFonts w:ascii="Arial" w:hAnsi="Arial" w:cs="Arial"/>
              </w:rPr>
            </w:pPr>
          </w:p>
        </w:tc>
        <w:tc>
          <w:tcPr>
            <w:tcW w:w="312" w:type="dxa"/>
          </w:tcPr>
          <w:p w:rsidR="0076750C" w:rsidRPr="00197955" w:rsidRDefault="0076750C" w:rsidP="0076750C">
            <w:pPr>
              <w:spacing w:after="0" w:line="240" w:lineRule="auto"/>
              <w:rPr>
                <w:rFonts w:ascii="Arial" w:hAnsi="Arial" w:cs="Arial"/>
              </w:rPr>
            </w:pPr>
          </w:p>
        </w:tc>
        <w:tc>
          <w:tcPr>
            <w:tcW w:w="312" w:type="dxa"/>
          </w:tcPr>
          <w:p w:rsidR="0076750C" w:rsidRPr="00197955" w:rsidRDefault="0076750C" w:rsidP="0076750C">
            <w:pPr>
              <w:spacing w:after="0" w:line="240" w:lineRule="auto"/>
              <w:rPr>
                <w:rFonts w:ascii="Arial" w:hAnsi="Arial" w:cs="Arial"/>
              </w:rPr>
            </w:pPr>
          </w:p>
        </w:tc>
        <w:tc>
          <w:tcPr>
            <w:tcW w:w="312" w:type="dxa"/>
            <w:vAlign w:val="bottom"/>
          </w:tcPr>
          <w:p w:rsidR="0076750C" w:rsidRPr="00197955" w:rsidRDefault="0076750C" w:rsidP="0076750C">
            <w:pPr>
              <w:spacing w:after="0" w:line="240" w:lineRule="auto"/>
              <w:rPr>
                <w:rFonts w:ascii="Arial" w:hAnsi="Arial" w:cs="Arial"/>
              </w:rPr>
            </w:pPr>
          </w:p>
        </w:tc>
        <w:tc>
          <w:tcPr>
            <w:tcW w:w="312" w:type="dxa"/>
            <w:vAlign w:val="bottom"/>
          </w:tcPr>
          <w:p w:rsidR="0076750C" w:rsidRPr="00197955" w:rsidRDefault="0076750C" w:rsidP="0076750C">
            <w:pPr>
              <w:spacing w:after="0" w:line="240" w:lineRule="auto"/>
              <w:rPr>
                <w:rFonts w:ascii="Arial" w:hAnsi="Arial" w:cs="Arial"/>
              </w:rPr>
            </w:pPr>
          </w:p>
        </w:tc>
      </w:tr>
    </w:tbl>
    <w:p w:rsidR="0076750C" w:rsidRPr="00197955" w:rsidRDefault="0076750C" w:rsidP="0076750C">
      <w:pPr>
        <w:spacing w:after="0" w:line="240" w:lineRule="auto"/>
        <w:rPr>
          <w:rFonts w:ascii="Arial" w:hAnsi="Arial" w:cs="Arial"/>
        </w:rPr>
      </w:pPr>
    </w:p>
    <w:p w:rsidR="0076750C" w:rsidRPr="00197955" w:rsidRDefault="0076750C" w:rsidP="0076750C">
      <w:pPr>
        <w:spacing w:after="0" w:line="240" w:lineRule="auto"/>
        <w:rPr>
          <w:rFonts w:ascii="Arial" w:hAnsi="Arial" w:cs="Arial"/>
        </w:rPr>
      </w:pPr>
      <w:r w:rsidRPr="00197955">
        <w:rPr>
          <w:rFonts w:ascii="Arial" w:hAnsi="Arial" w:cs="Arial"/>
        </w:rPr>
        <w:t>Биржевые облигации размещаются путем открытой подписки среди неограниченного круга лиц</w:t>
      </w:r>
    </w:p>
    <w:p w:rsidR="0076750C" w:rsidRPr="00197955" w:rsidRDefault="0076750C" w:rsidP="0076750C">
      <w:pPr>
        <w:spacing w:after="0" w:line="240" w:lineRule="auto"/>
        <w:jc w:val="center"/>
        <w:rPr>
          <w:rFonts w:ascii="Arial" w:hAnsi="Arial" w:cs="Arial"/>
        </w:rPr>
      </w:pPr>
    </w:p>
    <w:p w:rsidR="0076750C" w:rsidRPr="00197955" w:rsidRDefault="0076750C" w:rsidP="0076750C">
      <w:pPr>
        <w:spacing w:after="0" w:line="240" w:lineRule="auto"/>
        <w:jc w:val="both"/>
        <w:rPr>
          <w:rFonts w:ascii="Arial" w:hAnsi="Arial" w:cs="Arial"/>
          <w:b/>
        </w:rPr>
      </w:pPr>
      <w:r w:rsidRPr="00197955">
        <w:rPr>
          <w:rFonts w:ascii="Arial" w:hAnsi="Arial" w:cs="Arial"/>
          <w:b/>
        </w:rPr>
        <w:t>Открытое акционерное общество «Группа «РАЗГУЛЯЙ» (далее – «Эмитент») обязуется обеспечить права владельцев Биржевых облигаций при соблюдении владельцами установленного законодательством Российской Федерации порядка осуществления этих прав.</w:t>
      </w:r>
    </w:p>
    <w:p w:rsidR="0076750C" w:rsidRPr="00197955" w:rsidRDefault="0076750C" w:rsidP="0076750C">
      <w:pPr>
        <w:spacing w:after="0" w:line="240" w:lineRule="auto"/>
        <w:ind w:right="41"/>
        <w:jc w:val="both"/>
        <w:rPr>
          <w:rFonts w:ascii="Arial" w:hAnsi="Arial" w:cs="Arial"/>
        </w:rPr>
      </w:pPr>
    </w:p>
    <w:p w:rsidR="0076750C" w:rsidRPr="00197955" w:rsidRDefault="0076750C" w:rsidP="0076750C">
      <w:pPr>
        <w:spacing w:after="0" w:line="240" w:lineRule="auto"/>
        <w:ind w:right="41"/>
        <w:jc w:val="both"/>
        <w:rPr>
          <w:rFonts w:ascii="Arial" w:hAnsi="Arial" w:cs="Arial"/>
        </w:rPr>
      </w:pPr>
      <w:r w:rsidRPr="00197955">
        <w:rPr>
          <w:rFonts w:ascii="Arial" w:hAnsi="Arial" w:cs="Arial"/>
        </w:rPr>
        <w:t>Настоящий  Сертификат  удостоверяет  права  на  500 000 (Пятьсот тысяч)  Биржевых  облигаций номинальной стоимостью 1 000 (Одна  тысяча) рублей  каждая,  общей  номинальной стоимостью    500 000 000 (Пятьсот миллионов) рублей.</w:t>
      </w:r>
    </w:p>
    <w:p w:rsidR="0076750C" w:rsidRPr="00197955" w:rsidRDefault="0076750C" w:rsidP="0076750C">
      <w:pPr>
        <w:spacing w:after="0" w:line="240" w:lineRule="auto"/>
        <w:ind w:right="41"/>
        <w:jc w:val="both"/>
        <w:rPr>
          <w:rFonts w:ascii="Arial" w:hAnsi="Arial" w:cs="Arial"/>
        </w:rPr>
      </w:pPr>
    </w:p>
    <w:p w:rsidR="0076750C" w:rsidRPr="00197955" w:rsidRDefault="0076750C" w:rsidP="0076750C">
      <w:pPr>
        <w:spacing w:after="0" w:line="240" w:lineRule="auto"/>
        <w:ind w:right="41"/>
        <w:jc w:val="both"/>
        <w:rPr>
          <w:rFonts w:ascii="Arial" w:hAnsi="Arial" w:cs="Arial"/>
        </w:rPr>
      </w:pPr>
      <w:r w:rsidRPr="00197955">
        <w:rPr>
          <w:rFonts w:ascii="Arial" w:hAnsi="Arial" w:cs="Arial"/>
        </w:rPr>
        <w:t xml:space="preserve">Общее количество выпуска Биржевых облигаций, имеющего идентификационный номер </w:t>
      </w:r>
    </w:p>
    <w:p w:rsidR="0076750C" w:rsidRPr="00197955" w:rsidRDefault="0076750C" w:rsidP="0076750C">
      <w:pPr>
        <w:spacing w:after="0" w:line="240" w:lineRule="auto"/>
        <w:ind w:right="41"/>
        <w:jc w:val="both"/>
        <w:rPr>
          <w:rFonts w:ascii="Arial" w:hAnsi="Arial" w:cs="Arial"/>
        </w:rPr>
      </w:pPr>
      <w:r w:rsidRPr="00197955">
        <w:rPr>
          <w:rFonts w:ascii="Arial" w:hAnsi="Arial" w:cs="Arial"/>
          <w:b/>
          <w:bCs/>
        </w:rPr>
        <w:t>________________________ от «____»____________ 20__ года</w:t>
      </w:r>
      <w:r w:rsidRPr="00197955">
        <w:rPr>
          <w:rFonts w:ascii="Arial" w:hAnsi="Arial" w:cs="Arial"/>
        </w:rPr>
        <w:t xml:space="preserve">, составляет </w:t>
      </w:r>
      <w:r w:rsidRPr="00197955">
        <w:rPr>
          <w:rFonts w:ascii="Arial" w:hAnsi="Arial" w:cs="Arial"/>
          <w:b/>
        </w:rPr>
        <w:t>500 000 (Пятьсот тысяч)</w:t>
      </w:r>
      <w:r w:rsidRPr="00197955">
        <w:rPr>
          <w:rFonts w:ascii="Arial" w:hAnsi="Arial" w:cs="Arial"/>
        </w:rPr>
        <w:t xml:space="preserve"> </w:t>
      </w:r>
      <w:r w:rsidRPr="00197955">
        <w:rPr>
          <w:rFonts w:ascii="Arial" w:hAnsi="Arial" w:cs="Arial"/>
          <w:b/>
          <w:bCs/>
        </w:rPr>
        <w:t>Биржевых облигаций</w:t>
      </w:r>
      <w:r w:rsidRPr="00197955">
        <w:rPr>
          <w:rFonts w:ascii="Arial" w:hAnsi="Arial" w:cs="Arial"/>
        </w:rPr>
        <w:t xml:space="preserve"> номинальной стоимостью </w:t>
      </w:r>
      <w:r w:rsidRPr="00197955">
        <w:rPr>
          <w:rFonts w:ascii="Arial" w:hAnsi="Arial" w:cs="Arial"/>
          <w:b/>
          <w:bCs/>
        </w:rPr>
        <w:t>1 000 (Одна тысяча) рублей</w:t>
      </w:r>
      <w:r w:rsidRPr="00197955">
        <w:rPr>
          <w:rFonts w:ascii="Arial" w:hAnsi="Arial" w:cs="Arial"/>
        </w:rPr>
        <w:t xml:space="preserve"> каждая и общей номинальной стоимостью </w:t>
      </w:r>
      <w:r w:rsidRPr="00197955">
        <w:rPr>
          <w:rFonts w:ascii="Arial" w:hAnsi="Arial" w:cs="Arial"/>
          <w:b/>
        </w:rPr>
        <w:t xml:space="preserve"> 500 000 000 (Пятьсот миллионов) </w:t>
      </w:r>
      <w:r w:rsidRPr="00197955">
        <w:rPr>
          <w:rFonts w:ascii="Arial" w:hAnsi="Arial" w:cs="Arial"/>
          <w:b/>
          <w:bCs/>
        </w:rPr>
        <w:t>рублей</w:t>
      </w:r>
      <w:r w:rsidRPr="00197955">
        <w:rPr>
          <w:rFonts w:ascii="Arial" w:hAnsi="Arial" w:cs="Arial"/>
        </w:rPr>
        <w:t>.</w:t>
      </w:r>
    </w:p>
    <w:p w:rsidR="0076750C" w:rsidRPr="00197955" w:rsidRDefault="0076750C" w:rsidP="0076750C">
      <w:pPr>
        <w:spacing w:after="0" w:line="240" w:lineRule="auto"/>
        <w:jc w:val="both"/>
        <w:rPr>
          <w:rFonts w:ascii="Arial" w:hAnsi="Arial" w:cs="Arial"/>
          <w:b/>
        </w:rPr>
      </w:pPr>
    </w:p>
    <w:p w:rsidR="0076750C" w:rsidRPr="00197955" w:rsidRDefault="0076750C" w:rsidP="0076750C">
      <w:pPr>
        <w:spacing w:after="0" w:line="240" w:lineRule="auto"/>
        <w:jc w:val="both"/>
        <w:rPr>
          <w:rFonts w:ascii="Arial" w:hAnsi="Arial" w:cs="Arial"/>
        </w:rPr>
      </w:pPr>
      <w:r w:rsidRPr="00197955">
        <w:rPr>
          <w:rFonts w:ascii="Arial" w:hAnsi="Arial" w:cs="Arial"/>
        </w:rPr>
        <w:t>Настоящий сертификат передается на хранение в Небанковскую кредитную организацию закрытое акционерное общество «Национальный расчетный депозитарий» (далее – «Депозитарий»), осуществляющую обязательное централизованное хранение сертификата Биржевых облигаций.</w:t>
      </w:r>
    </w:p>
    <w:p w:rsidR="0076750C" w:rsidRPr="00197955" w:rsidRDefault="0076750C" w:rsidP="0076750C">
      <w:pPr>
        <w:spacing w:after="0" w:line="240" w:lineRule="auto"/>
        <w:jc w:val="both"/>
        <w:rPr>
          <w:rFonts w:ascii="Arial" w:hAnsi="Arial" w:cs="Arial"/>
        </w:rPr>
      </w:pPr>
    </w:p>
    <w:p w:rsidR="0076750C" w:rsidRPr="00197955" w:rsidRDefault="0076750C" w:rsidP="0076750C">
      <w:pPr>
        <w:spacing w:after="0" w:line="240" w:lineRule="auto"/>
        <w:jc w:val="both"/>
        <w:rPr>
          <w:rFonts w:ascii="Arial" w:hAnsi="Arial" w:cs="Arial"/>
        </w:rPr>
      </w:pPr>
      <w:r w:rsidRPr="00197955">
        <w:rPr>
          <w:rFonts w:ascii="Arial" w:hAnsi="Arial" w:cs="Arial"/>
        </w:rPr>
        <w:t>Место нахождения Депозитария:  125009, Москва, Средний Кисловский переулок, дом 1/13, строение 8.</w:t>
      </w:r>
    </w:p>
    <w:p w:rsidR="0076750C" w:rsidRPr="00197955" w:rsidRDefault="0076750C" w:rsidP="0076750C">
      <w:pPr>
        <w:spacing w:after="0" w:line="240" w:lineRule="auto"/>
        <w:jc w:val="center"/>
        <w:rPr>
          <w:rFonts w:ascii="Arial" w:hAnsi="Arial" w:cs="Arial"/>
        </w:rPr>
      </w:pPr>
      <w:r w:rsidRPr="00197955">
        <w:rPr>
          <w:rFonts w:ascii="Arial" w:hAnsi="Arial" w:cs="Arial"/>
        </w:rPr>
        <w:t xml:space="preserve"> </w:t>
      </w:r>
    </w:p>
    <w:p w:rsidR="0076750C" w:rsidRPr="00197955" w:rsidRDefault="0076750C" w:rsidP="0076750C">
      <w:pPr>
        <w:spacing w:after="0" w:line="240" w:lineRule="auto"/>
        <w:rPr>
          <w:rFonts w:ascii="Arial" w:hAnsi="Arial" w:cs="Arial"/>
          <w:sz w:val="20"/>
          <w:szCs w:val="20"/>
        </w:rPr>
      </w:pPr>
    </w:p>
    <w:p w:rsidR="0076750C" w:rsidRPr="00197955" w:rsidRDefault="0076750C" w:rsidP="0076750C">
      <w:pPr>
        <w:spacing w:after="0" w:line="240" w:lineRule="auto"/>
        <w:rPr>
          <w:rFonts w:ascii="Arial" w:hAnsi="Arial" w:cs="Arial"/>
          <w:sz w:val="20"/>
          <w:szCs w:val="20"/>
        </w:rPr>
      </w:pPr>
      <w:r w:rsidRPr="00197955">
        <w:rPr>
          <w:rFonts w:ascii="Arial" w:hAnsi="Arial" w:cs="Arial"/>
          <w:sz w:val="20"/>
          <w:szCs w:val="20"/>
        </w:rPr>
        <w:t xml:space="preserve">Генеральный директор </w:t>
      </w:r>
    </w:p>
    <w:p w:rsidR="0076750C" w:rsidRPr="00197955" w:rsidRDefault="0076750C" w:rsidP="0076750C">
      <w:pPr>
        <w:spacing w:after="0" w:line="240" w:lineRule="auto"/>
      </w:pPr>
      <w:r w:rsidRPr="00197955">
        <w:rPr>
          <w:rFonts w:ascii="Arial" w:hAnsi="Arial" w:cs="Arial"/>
          <w:sz w:val="20"/>
          <w:szCs w:val="20"/>
        </w:rPr>
        <w:t>Открытого акционерного общества «Группа «РАЗГУЛЯЙ»</w:t>
      </w:r>
      <w:r w:rsidRPr="00197955">
        <w:rPr>
          <w:rStyle w:val="SUBST0"/>
          <w:rFonts w:ascii="Arial" w:hAnsi="Arial" w:cs="Arial"/>
          <w:b w:val="0"/>
          <w:iCs w:val="0"/>
          <w:sz w:val="20"/>
          <w:szCs w:val="20"/>
        </w:rPr>
        <w:t xml:space="preserve"> </w:t>
      </w:r>
      <w:r w:rsidRPr="00197955">
        <w:t>___________________</w:t>
      </w:r>
    </w:p>
    <w:p w:rsidR="0076750C" w:rsidRPr="00197955" w:rsidRDefault="0076750C" w:rsidP="0076750C">
      <w:pPr>
        <w:spacing w:after="0" w:line="240" w:lineRule="auto"/>
        <w:jc w:val="both"/>
        <w:rPr>
          <w:rFonts w:ascii="Arial" w:hAnsi="Arial" w:cs="Arial"/>
        </w:rPr>
      </w:pP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t>М.П.</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Дата «___» _______________ 20___ г.          </w:t>
      </w:r>
    </w:p>
    <w:p w:rsidR="0076750C" w:rsidRPr="00197955" w:rsidRDefault="0076750C" w:rsidP="0076750C">
      <w:pPr>
        <w:pageBreakBefore/>
        <w:adjustRightInd w:val="0"/>
        <w:spacing w:after="0" w:line="240" w:lineRule="auto"/>
        <w:ind w:firstLine="709"/>
        <w:jc w:val="both"/>
        <w:rPr>
          <w:rFonts w:ascii="Arial" w:hAnsi="Arial" w:cs="Arial"/>
          <w:b/>
          <w:bCs/>
        </w:rPr>
      </w:pPr>
      <w:r w:rsidRPr="00197955">
        <w:rPr>
          <w:rFonts w:ascii="Arial" w:hAnsi="Arial" w:cs="Arial"/>
          <w:b/>
          <w:bCs/>
        </w:rPr>
        <w:lastRenderedPageBreak/>
        <w:t>1. Вид, категория (тип) ценных бумаг</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rPr>
        <w:t xml:space="preserve">Вид ценных бумаг: </w:t>
      </w:r>
      <w:r w:rsidRPr="00197955">
        <w:rPr>
          <w:rFonts w:ascii="Arial" w:hAnsi="Arial" w:cs="Arial"/>
          <w:b/>
          <w:bCs/>
        </w:rPr>
        <w:t>биржевые облигации на предъявителя</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rPr>
        <w:t xml:space="preserve">Серия: </w:t>
      </w:r>
      <w:r w:rsidRPr="00197955">
        <w:rPr>
          <w:rFonts w:ascii="Arial" w:hAnsi="Arial" w:cs="Arial"/>
          <w:b/>
          <w:bCs/>
        </w:rPr>
        <w:t>БО-20</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rPr>
        <w:t xml:space="preserve">Иные идентификационные признаки размещаемых ценных бумаг: </w:t>
      </w:r>
      <w:r w:rsidRPr="00197955">
        <w:rPr>
          <w:rFonts w:ascii="Arial" w:hAnsi="Arial" w:cs="Arial"/>
          <w:b/>
          <w:bCs/>
        </w:rPr>
        <w:t>документарные процентные неконвертируемые биржевые облигации на предъявителя серии БО-19 с обязательным централизованным хранением (далее по тексту – «Биржевые облигации») c возможностью досрочного погашения по требованию владельцев и по усмотрению эмитента.</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2. Форма ценных бумаг (бездокументарные, документарные)</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документарные</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3. Указание на обязательное централизованное хранение</w:t>
      </w:r>
    </w:p>
    <w:p w:rsidR="0076750C" w:rsidRPr="00197955" w:rsidRDefault="0076750C" w:rsidP="0076750C">
      <w:pPr>
        <w:pStyle w:val="NormalPrefix"/>
        <w:spacing w:before="0" w:after="0"/>
        <w:ind w:firstLine="709"/>
        <w:jc w:val="both"/>
        <w:rPr>
          <w:rFonts w:ascii="Arial" w:hAnsi="Arial" w:cs="Arial"/>
          <w:sz w:val="20"/>
          <w:szCs w:val="20"/>
        </w:rPr>
      </w:pPr>
      <w:r w:rsidRPr="00197955">
        <w:rPr>
          <w:rStyle w:val="SUBST0"/>
          <w:rFonts w:ascii="Arial" w:hAnsi="Arial" w:cs="Arial"/>
          <w:b w:val="0"/>
          <w:iCs w:val="0"/>
          <w:sz w:val="20"/>
          <w:szCs w:val="20"/>
        </w:rPr>
        <w:t>Предусмотрено обязательное централизованное хранение Биржевых облигаций выпуска.</w:t>
      </w:r>
    </w:p>
    <w:p w:rsidR="0076750C" w:rsidRPr="00197955" w:rsidRDefault="0076750C" w:rsidP="0076750C">
      <w:pPr>
        <w:pStyle w:val="ConsNormal"/>
        <w:ind w:right="0" w:firstLine="709"/>
        <w:jc w:val="both"/>
      </w:pPr>
      <w:r w:rsidRPr="00197955">
        <w:t>Депозитарий, осуществляющий централизованное хранение:</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Полное наименование: </w:t>
      </w:r>
      <w:r w:rsidRPr="00197955">
        <w:rPr>
          <w:rFonts w:ascii="Arial" w:hAnsi="Arial" w:cs="Arial"/>
          <w:b/>
          <w:bCs/>
          <w:iCs/>
        </w:rPr>
        <w:t>Небанковская кредитная организация закрытое акционерное общество «Национальный расчетный депозитарий»</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Краткое наименование: </w:t>
      </w:r>
      <w:r w:rsidRPr="00197955">
        <w:rPr>
          <w:rFonts w:ascii="Arial" w:hAnsi="Arial" w:cs="Arial"/>
          <w:b/>
          <w:bCs/>
          <w:iCs/>
        </w:rPr>
        <w:t>НКО ЗАО НРД</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Место нахождения: </w:t>
      </w:r>
      <w:r w:rsidRPr="00197955">
        <w:rPr>
          <w:rFonts w:ascii="Arial" w:hAnsi="Arial" w:cs="Arial"/>
          <w:b/>
          <w:bCs/>
          <w:iCs/>
        </w:rPr>
        <w:t xml:space="preserve">125009,  Москва, Средний Кисловский переулок, дом 1/13, строение 8 (адрес для направления корреспонденции: </w:t>
      </w:r>
      <w:smartTag w:uri="urn:schemas-microsoft-com:office:smarttags" w:element="metricconverter">
        <w:smartTagPr>
          <w:attr w:name="ProductID" w:val="105062, г"/>
        </w:smartTagPr>
        <w:r w:rsidRPr="00197955">
          <w:rPr>
            <w:rFonts w:ascii="Arial" w:hAnsi="Arial" w:cs="Arial"/>
            <w:b/>
            <w:bCs/>
            <w:iCs/>
          </w:rPr>
          <w:t>105062, г</w:t>
        </w:r>
      </w:smartTag>
      <w:r w:rsidRPr="00197955">
        <w:rPr>
          <w:rFonts w:ascii="Arial" w:hAnsi="Arial" w:cs="Arial"/>
          <w:b/>
          <w:bCs/>
          <w:iCs/>
        </w:rPr>
        <w:t>. Москва, ул. Машкова, дом 13, строение 1)</w:t>
      </w:r>
    </w:p>
    <w:p w:rsidR="0076750C" w:rsidRPr="00197955" w:rsidRDefault="0076750C" w:rsidP="0076750C">
      <w:pPr>
        <w:widowControl w:val="0"/>
        <w:adjustRightInd w:val="0"/>
        <w:spacing w:after="0" w:line="240" w:lineRule="auto"/>
        <w:ind w:firstLine="709"/>
        <w:jc w:val="both"/>
        <w:rPr>
          <w:rFonts w:ascii="Arial" w:hAnsi="Arial" w:cs="Arial"/>
        </w:rPr>
      </w:pPr>
      <w:r w:rsidRPr="00197955">
        <w:rPr>
          <w:rFonts w:ascii="Arial" w:hAnsi="Arial" w:cs="Arial"/>
        </w:rPr>
        <w:t>Данные о лицензии депозитария</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Номер лицензии: </w:t>
      </w:r>
      <w:r w:rsidRPr="00197955">
        <w:rPr>
          <w:rFonts w:ascii="Arial" w:hAnsi="Arial" w:cs="Arial"/>
          <w:b/>
          <w:bCs/>
          <w:iCs/>
        </w:rPr>
        <w:t>177-12042-000100</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Дата выдачи лицензии: </w:t>
      </w:r>
      <w:r w:rsidRPr="00197955">
        <w:rPr>
          <w:rFonts w:ascii="Arial" w:hAnsi="Arial" w:cs="Arial"/>
          <w:b/>
        </w:rPr>
        <w:t>19</w:t>
      </w:r>
      <w:r w:rsidRPr="00197955">
        <w:rPr>
          <w:rFonts w:ascii="Arial" w:hAnsi="Arial" w:cs="Arial"/>
          <w:b/>
          <w:bCs/>
          <w:iCs/>
        </w:rPr>
        <w:t>.02.2009</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Срок действия лицензии: </w:t>
      </w:r>
      <w:r w:rsidRPr="00197955">
        <w:rPr>
          <w:rFonts w:ascii="Arial" w:hAnsi="Arial" w:cs="Arial"/>
          <w:b/>
          <w:bCs/>
          <w:iCs/>
        </w:rPr>
        <w:t>без ограничения срока действия</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Орган, выдавший лицензию профессионального участника рынка ценных бумаг на осуществление депозитарной деятельности: </w:t>
      </w:r>
      <w:r w:rsidRPr="00197955">
        <w:rPr>
          <w:rFonts w:ascii="Arial" w:hAnsi="Arial" w:cs="Arial"/>
          <w:b/>
          <w:bCs/>
          <w:iCs/>
        </w:rPr>
        <w:t>Федеральная служба по финансовым рынкам</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Порядок учета и перехода прав на документарные эмиссионные ценные бумаги с обязательным централизованным хранением регулируется Федеральным законом от 22.04.1996 г. № 39-ФЗ «О рынке ценных бумаг», «Положением о депозитарной деятельности в Российской Федерации», утвержденным постановлением ФКЦБ России от 16.10.1997 г. № 36.</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4. Номинальная стоимость каждой ценной бумаги выпуска</w:t>
      </w:r>
    </w:p>
    <w:p w:rsidR="0076750C" w:rsidRPr="00197955" w:rsidRDefault="0076750C" w:rsidP="0076750C">
      <w:pPr>
        <w:adjustRightInd w:val="0"/>
        <w:spacing w:after="0" w:line="240" w:lineRule="auto"/>
        <w:ind w:firstLine="709"/>
        <w:jc w:val="both"/>
        <w:rPr>
          <w:rFonts w:ascii="Arial" w:hAnsi="Arial" w:cs="Arial"/>
          <w:bCs/>
          <w:iCs/>
          <w:lang w:bidi="hi-IN"/>
        </w:rPr>
      </w:pPr>
      <w:r w:rsidRPr="00197955">
        <w:rPr>
          <w:rFonts w:ascii="Arial" w:hAnsi="Arial" w:cs="Arial"/>
          <w:bCs/>
          <w:iCs/>
          <w:lang w:bidi="hi-IN"/>
        </w:rPr>
        <w:t>1 000  (Одна тысяча) рублей.</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5. Количество ценных бумаг выпуска</w:t>
      </w:r>
    </w:p>
    <w:p w:rsidR="0076750C" w:rsidRPr="00197955" w:rsidRDefault="0076750C" w:rsidP="0076750C">
      <w:pPr>
        <w:spacing w:after="0" w:line="240" w:lineRule="auto"/>
        <w:ind w:firstLine="709"/>
        <w:jc w:val="both"/>
        <w:rPr>
          <w:rFonts w:ascii="Arial" w:hAnsi="Arial" w:cs="Arial"/>
          <w:bCs/>
          <w:iCs/>
          <w:lang w:bidi="hi-IN"/>
        </w:rPr>
      </w:pPr>
      <w:r w:rsidRPr="00197955">
        <w:rPr>
          <w:rFonts w:ascii="Arial" w:hAnsi="Arial" w:cs="Arial"/>
          <w:bCs/>
          <w:iCs/>
          <w:lang w:bidi="hi-IN"/>
        </w:rPr>
        <w:t>500 000 (Пятьсот тысяч) штук.</w:t>
      </w:r>
    </w:p>
    <w:p w:rsidR="0076750C" w:rsidRPr="00197955" w:rsidRDefault="0076750C" w:rsidP="0076750C">
      <w:pPr>
        <w:adjustRightInd w:val="0"/>
        <w:spacing w:after="0" w:line="240" w:lineRule="auto"/>
        <w:ind w:firstLine="709"/>
        <w:jc w:val="both"/>
        <w:rPr>
          <w:rFonts w:ascii="Arial" w:hAnsi="Arial" w:cs="Arial"/>
          <w:bCs/>
          <w:iCs/>
          <w:lang w:bidi="hi-IN"/>
        </w:rPr>
      </w:pPr>
      <w:r w:rsidRPr="00197955">
        <w:rPr>
          <w:rFonts w:ascii="Arial" w:hAnsi="Arial" w:cs="Arial"/>
          <w:bCs/>
          <w:iCs/>
          <w:lang w:bidi="hi-IN"/>
        </w:rPr>
        <w:t>Выпуск Биржевых облигаций размещать траншами не предполагается.</w:t>
      </w:r>
    </w:p>
    <w:p w:rsidR="0076750C" w:rsidRPr="00197955" w:rsidRDefault="0076750C" w:rsidP="0076750C">
      <w:pPr>
        <w:adjustRightInd w:val="0"/>
        <w:spacing w:after="0" w:line="240" w:lineRule="auto"/>
        <w:ind w:firstLine="709"/>
        <w:jc w:val="both"/>
        <w:rPr>
          <w:rFonts w:ascii="Arial" w:hAnsi="Arial" w:cs="Arial"/>
          <w:bCs/>
          <w:iCs/>
          <w:lang w:bidi="hi-IN"/>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6. Общее количество ценных бумаг данного выпуска, размещенных ранее</w:t>
      </w:r>
    </w:p>
    <w:p w:rsidR="0076750C" w:rsidRPr="00197955" w:rsidRDefault="0076750C" w:rsidP="0076750C">
      <w:pPr>
        <w:adjustRightInd w:val="0"/>
        <w:spacing w:after="0" w:line="240" w:lineRule="auto"/>
        <w:ind w:firstLine="709"/>
        <w:jc w:val="both"/>
        <w:rPr>
          <w:rFonts w:ascii="Arial" w:hAnsi="Arial" w:cs="Arial"/>
          <w:bCs/>
          <w:iCs/>
          <w:lang w:bidi="hi-IN"/>
        </w:rPr>
      </w:pPr>
      <w:r w:rsidRPr="00197955">
        <w:rPr>
          <w:rFonts w:ascii="Arial" w:hAnsi="Arial" w:cs="Arial"/>
          <w:bCs/>
          <w:iCs/>
          <w:lang w:bidi="hi-IN"/>
        </w:rPr>
        <w:t>Сведения не указываются для данного выпуска. Данный выпуск не является дополнительным.</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 xml:space="preserve">7. Права владельца каждой ценной бумаги выпуска </w:t>
      </w:r>
    </w:p>
    <w:p w:rsidR="0076750C" w:rsidRPr="00197955" w:rsidRDefault="0076750C" w:rsidP="0076750C">
      <w:pPr>
        <w:spacing w:after="0" w:line="240" w:lineRule="auto"/>
        <w:jc w:val="both"/>
        <w:rPr>
          <w:rFonts w:ascii="Arial" w:hAnsi="Arial" w:cs="Arial"/>
        </w:rPr>
      </w:pPr>
      <w:r w:rsidRPr="00197955">
        <w:rPr>
          <w:rFonts w:ascii="Arial" w:hAnsi="Arial" w:cs="Arial"/>
        </w:rPr>
        <w:t>Биржевые облигации представляют собой прямые, безусловные обязательства Открытого акционерного общества «Группа «РАЗГУЛЯЙ».</w:t>
      </w:r>
    </w:p>
    <w:p w:rsidR="0076750C" w:rsidRPr="00197955" w:rsidRDefault="0076750C" w:rsidP="0076750C">
      <w:pPr>
        <w:spacing w:after="0" w:line="240" w:lineRule="auto"/>
        <w:jc w:val="both"/>
        <w:rPr>
          <w:rFonts w:ascii="Arial" w:hAnsi="Arial" w:cs="Arial"/>
        </w:rPr>
      </w:pPr>
      <w:r w:rsidRPr="00197955">
        <w:rPr>
          <w:rFonts w:ascii="Arial" w:hAnsi="Arial" w:cs="Arial"/>
        </w:rPr>
        <w:t>Каждая Биржевая облигация настоящего выпуска предоставляет ее владельцу одинаковый объем прав.</w:t>
      </w:r>
    </w:p>
    <w:p w:rsidR="0076750C" w:rsidRPr="00197955" w:rsidRDefault="0076750C" w:rsidP="0076750C">
      <w:pPr>
        <w:spacing w:after="0" w:line="240" w:lineRule="auto"/>
        <w:jc w:val="both"/>
        <w:rPr>
          <w:rFonts w:ascii="Arial" w:hAnsi="Arial" w:cs="Arial"/>
        </w:rPr>
      </w:pPr>
      <w:r w:rsidRPr="00197955">
        <w:rPr>
          <w:rFonts w:ascii="Arial" w:hAnsi="Arial" w:cs="Arial"/>
        </w:rPr>
        <w:t>Документами, удостоверяющими права, закрепленные Биржевой облигацией, являются Сертификат Биржевых облигаций и Решение о выпуске ценных бумаг (далее – Решение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Владелец Биржевой облигации имеет право на получение при погашении Биржевой облигации в предусмотренный ею срок номинальной стоимости Биржевой облигации или остатка номинальной стоимости Биржевой облигации (далее по тексту – «непогашенная </w:t>
      </w:r>
      <w:r w:rsidRPr="00197955">
        <w:rPr>
          <w:rFonts w:ascii="Arial" w:hAnsi="Arial" w:cs="Arial"/>
        </w:rPr>
        <w:lastRenderedPageBreak/>
        <w:t>часть номинальной стоимости Биржевых облигаций»). Непогашенная часть номинальной стоимости определяется как разница между номинальной стоимостью одной Биржевой облигации и её частью, погашенной при частичном досрочном погашении Биржевых облигаций (в случае если решение о частичном досрочном погашении принято Эмитентом в соответствии с пунктом 9.5.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Владелец Биржевой облигации имеет право на получение купонного дохода по окончании каждого купонного периода, порядок определения размера которого указан в п.9.3 Решения о выпуске, а сроки выплаты в п.9.4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Владелец Биржевых облигаций имеет право требовать приобретения Биржевых облигаций Эмитентом в случаях и на условиях, предусмотренных Решением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Владелец Биржевых облигаций имеет право требовать досрочного погашения Биржевых облигаций и выплаты ему накопленного купонного дохода по Биржевым облигациям, рассчитанного на дату исполнения обязательств по досрочному погашению Биржевых облигаций, в случаях и на условиях, предусмотренных Решением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 случае ликвидации Эмитента владелец Биржевой облигации вправе получить причитающиеся денежные средства в порядке очередности, установленной в соответствии со статьей 64 Гражданского кодекса Российской Федерации.</w:t>
      </w:r>
    </w:p>
    <w:p w:rsidR="0076750C" w:rsidRPr="00197955" w:rsidRDefault="0076750C" w:rsidP="0076750C">
      <w:pPr>
        <w:spacing w:after="0" w:line="240" w:lineRule="auto"/>
        <w:jc w:val="both"/>
        <w:rPr>
          <w:rFonts w:ascii="Arial" w:hAnsi="Arial" w:cs="Arial"/>
        </w:rPr>
      </w:pPr>
      <w:r w:rsidRPr="00197955">
        <w:rPr>
          <w:rFonts w:ascii="Arial" w:hAnsi="Arial" w:cs="Arial"/>
        </w:rPr>
        <w:t>Все задолженности Эмитента по Биржевым облигациям настоящего выпуска будут юридически равны и в равной степени обязательны к исполнению.</w:t>
      </w:r>
    </w:p>
    <w:p w:rsidR="0076750C" w:rsidRPr="00197955" w:rsidRDefault="0076750C" w:rsidP="0076750C">
      <w:pPr>
        <w:spacing w:after="0" w:line="240" w:lineRule="auto"/>
        <w:jc w:val="both"/>
        <w:rPr>
          <w:rFonts w:ascii="Arial" w:hAnsi="Arial" w:cs="Arial"/>
        </w:rPr>
      </w:pPr>
      <w:r w:rsidRPr="00197955">
        <w:rPr>
          <w:rFonts w:ascii="Arial" w:hAnsi="Arial" w:cs="Arial"/>
        </w:rPr>
        <w:t>Эмитент обязуется обеспечить владельцам Биржевых облигаций возврат средств инвестирования в случае признания в соответствии с законодательством выпуска Биржевых облигаций несостоявшимся или недействительным.</w:t>
      </w:r>
    </w:p>
    <w:p w:rsidR="0076750C" w:rsidRPr="00197955" w:rsidRDefault="0076750C" w:rsidP="0076750C">
      <w:pPr>
        <w:spacing w:after="0" w:line="240" w:lineRule="auto"/>
        <w:jc w:val="both"/>
        <w:rPr>
          <w:rFonts w:ascii="Arial" w:hAnsi="Arial" w:cs="Arial"/>
        </w:rPr>
      </w:pPr>
      <w:r w:rsidRPr="00197955">
        <w:rPr>
          <w:rFonts w:ascii="Arial" w:hAnsi="Arial" w:cs="Arial"/>
        </w:rPr>
        <w:t>Владелец Биржевых облигаций имеет право свободно продавать и иным образом отчуждать Биржевые облигации при соблюдении условия о том, что обращение Биржевых облигаций может осуществляться только на торгах фондовой биржи, осуществившей допуск Биржевых облигаций к торгам.</w:t>
      </w:r>
    </w:p>
    <w:p w:rsidR="0076750C" w:rsidRPr="00197955" w:rsidRDefault="0076750C" w:rsidP="0076750C">
      <w:pPr>
        <w:spacing w:after="0" w:line="240" w:lineRule="auto"/>
        <w:jc w:val="both"/>
        <w:rPr>
          <w:rFonts w:ascii="Arial" w:hAnsi="Arial" w:cs="Arial"/>
        </w:rPr>
      </w:pPr>
      <w:r w:rsidRPr="00197955">
        <w:rPr>
          <w:rFonts w:ascii="Arial" w:hAnsi="Arial" w:cs="Arial"/>
        </w:rPr>
        <w:t>Владелец Биржевых облигаций вправе осуществлять иные права, предусмотренные законодательством Российской Федерации.</w:t>
      </w:r>
    </w:p>
    <w:p w:rsidR="0076750C" w:rsidRPr="00197955" w:rsidRDefault="0076750C" w:rsidP="0076750C">
      <w:pPr>
        <w:spacing w:after="0" w:line="240" w:lineRule="auto"/>
        <w:jc w:val="both"/>
        <w:rPr>
          <w:rFonts w:ascii="Arial" w:hAnsi="Arial" w:cs="Arial"/>
        </w:rPr>
      </w:pPr>
      <w:r w:rsidRPr="00197955">
        <w:rPr>
          <w:rFonts w:ascii="Arial" w:hAnsi="Arial" w:cs="Arial"/>
        </w:rPr>
        <w:t>Эмитент обязуется обеспечить права владельцев Биржевых облигаций при соблюдении ими установленного законодательством Российской Федерации порядка осуществления этих прав.</w:t>
      </w:r>
    </w:p>
    <w:p w:rsidR="0076750C" w:rsidRPr="00197955" w:rsidRDefault="0076750C" w:rsidP="0076750C">
      <w:pPr>
        <w:spacing w:after="0" w:line="240" w:lineRule="auto"/>
        <w:jc w:val="both"/>
        <w:rPr>
          <w:bCs/>
        </w:rPr>
      </w:pPr>
      <w:r w:rsidRPr="00197955">
        <w:rPr>
          <w:rFonts w:ascii="Arial" w:hAnsi="Arial" w:cs="Arial"/>
        </w:rPr>
        <w:t>Размещаемые Биржевые облигации не являются конвертируемыми.</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 xml:space="preserve">8. Условия и порядок размещения ценных бумаг выпуска </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 xml:space="preserve">8.1. Способ размещения ценных бумаг: </w:t>
      </w:r>
    </w:p>
    <w:p w:rsidR="0076750C" w:rsidRPr="00197955" w:rsidRDefault="0076750C" w:rsidP="0076750C">
      <w:pPr>
        <w:adjustRightInd w:val="0"/>
        <w:spacing w:after="0" w:line="240" w:lineRule="auto"/>
        <w:ind w:firstLine="709"/>
        <w:jc w:val="both"/>
        <w:rPr>
          <w:rFonts w:ascii="Arial" w:hAnsi="Arial" w:cs="Arial"/>
          <w:b/>
          <w:bCs/>
          <w:iCs/>
        </w:rPr>
      </w:pPr>
      <w:r w:rsidRPr="00197955">
        <w:rPr>
          <w:rFonts w:ascii="Arial" w:hAnsi="Arial" w:cs="Arial"/>
          <w:bCs/>
          <w:iCs/>
        </w:rPr>
        <w:t>открытая подписка.</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8.2. Срок размещения ценных бумаг</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
          <w:bCs/>
        </w:rPr>
        <w:t>Дата начала размещения или порядок ее определения:</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Размещение Биржевых облигаций может быть начато не ранее чем через 7 (Семь) дней с момента раскрытия Эмитентом, а также фондовой биржей, осуществившей допуск Биржевых облигаций к торгам, информации о допуске Биржевых облигаций к торгам на фондовой бирже. </w:t>
      </w:r>
    </w:p>
    <w:p w:rsidR="0076750C" w:rsidRPr="00197955" w:rsidRDefault="0076750C" w:rsidP="0076750C">
      <w:pPr>
        <w:spacing w:after="0" w:line="240" w:lineRule="auto"/>
        <w:jc w:val="both"/>
        <w:rPr>
          <w:rFonts w:ascii="Arial" w:hAnsi="Arial" w:cs="Arial"/>
        </w:rPr>
      </w:pPr>
      <w:r w:rsidRPr="00197955">
        <w:rPr>
          <w:rFonts w:ascii="Arial" w:hAnsi="Arial" w:cs="Arial"/>
        </w:rPr>
        <w:t>Информация о допуске Биржевых облигаций к торгам в процессе их размещения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опубликования фондовой биржей информации о допуске Биржевых облигаций к торгам в процессе размещения через представительство фондовой биржи в сети Интернет или получения Эмитентом письменного уведомления о допуске Биржевых облигаций в процессе размещения посредством почтовой, факсимильной, электронной связи, вручения под роспись в зависимости от того, какая из указанных дат наступит раньше: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в информационном ресурсе, обновляемом в режиме реального времени и предоставляемом информационным агентством, уполномоченным федеральным органом исполнительной власти по рынку ценных бумаг на осуществление распространения </w:t>
      </w:r>
      <w:r w:rsidRPr="00197955">
        <w:rPr>
          <w:rFonts w:ascii="Arial" w:hAnsi="Arial" w:cs="Arial"/>
        </w:rPr>
        <w:lastRenderedPageBreak/>
        <w:t>информации, раскрываемой на рынке ценных бумаг (далее по тексту – «лента новостей») - не позднее 1 (Одного) дня;</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на странице Эмитента в информационно-телекоммуникационной сети "Интернет" (далее по тексту - Интернет) по адресу </w:t>
      </w:r>
      <w:hyperlink r:id="rId203" w:history="1">
        <w:r w:rsidRPr="00197955">
          <w:rPr>
            <w:rStyle w:val="ac"/>
            <w:color w:val="auto"/>
          </w:rPr>
          <w:t>http://www.raz.ru</w:t>
        </w:r>
      </w:hyperlink>
      <w:r w:rsidRPr="00197955">
        <w:rPr>
          <w:rFonts w:ascii="Arial" w:hAnsi="Arial" w:cs="Arial"/>
        </w:rPr>
        <w:t xml:space="preserve"> - не позднее 2 (Двух) дней. </w:t>
      </w:r>
    </w:p>
    <w:p w:rsidR="0076750C" w:rsidRPr="00197955" w:rsidRDefault="0076750C" w:rsidP="0076750C">
      <w:pPr>
        <w:spacing w:after="0" w:line="240" w:lineRule="auto"/>
        <w:jc w:val="both"/>
        <w:rPr>
          <w:rFonts w:ascii="Arial" w:hAnsi="Arial" w:cs="Arial"/>
        </w:rPr>
      </w:pPr>
      <w:r w:rsidRPr="00197955">
        <w:rPr>
          <w:rFonts w:ascii="Arial" w:hAnsi="Arial" w:cs="Arial"/>
        </w:rPr>
        <w:t>Информация о допуске Биржевых облигаций к торгам в процессе их размещения на фондовой бирже раскрывается ЗАО «ФБ ММВБ» на странице фондовой биржи в сети Интернет.</w:t>
      </w:r>
    </w:p>
    <w:p w:rsidR="0076750C" w:rsidRPr="00197955" w:rsidRDefault="0076750C" w:rsidP="0076750C">
      <w:pPr>
        <w:spacing w:after="0" w:line="240" w:lineRule="auto"/>
        <w:jc w:val="both"/>
        <w:rPr>
          <w:rFonts w:ascii="Arial" w:hAnsi="Arial" w:cs="Arial"/>
        </w:rPr>
      </w:pPr>
      <w:r w:rsidRPr="00197955">
        <w:rPr>
          <w:rFonts w:ascii="Arial" w:hAnsi="Arial" w:cs="Arial"/>
        </w:rPr>
        <w:t>При этом публикация в сети Интернет осуществляется после публикации в ленте новостей.</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В срок не более 2 (Двух) дней с даты допуска Биржевых облигаций к торгам в процессе их размещения и не позднее чем за 7 (Семь) дней до даты начала размещения Биржевых облигаций Эмитент публикует тексты проспекта ценных бумаг настоящего выпуска (далее по тексту – «Проспект») и Решения о выпуске на странице Эмитента в сети Интернет. </w:t>
      </w:r>
    </w:p>
    <w:p w:rsidR="0076750C" w:rsidRPr="00197955" w:rsidRDefault="0076750C" w:rsidP="0076750C">
      <w:pPr>
        <w:spacing w:after="0" w:line="240" w:lineRule="auto"/>
        <w:jc w:val="both"/>
        <w:rPr>
          <w:rFonts w:ascii="Arial" w:hAnsi="Arial" w:cs="Arial"/>
        </w:rPr>
      </w:pPr>
      <w:r w:rsidRPr="00197955">
        <w:rPr>
          <w:rFonts w:ascii="Arial" w:hAnsi="Arial" w:cs="Arial"/>
        </w:rPr>
        <w:t>При опубликовании текста Решения о выпуске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Текст Решения о выпуске должен быть доступен в сети Интернет по адресу: </w:t>
      </w:r>
      <w:hyperlink r:id="rId204" w:history="1">
        <w:r w:rsidRPr="00197955">
          <w:rPr>
            <w:rStyle w:val="ac"/>
            <w:color w:val="auto"/>
          </w:rPr>
          <w:t>http://www.raz.ru</w:t>
        </w:r>
      </w:hyperlink>
      <w:r w:rsidRPr="00197955">
        <w:rPr>
          <w:rFonts w:ascii="Arial" w:hAnsi="Arial" w:cs="Arial"/>
        </w:rPr>
        <w:t xml:space="preserve"> с даты его опубликования в сети Интернет и до погашения (аннулирования) всех ценных бумаг этого выпуска.</w:t>
      </w:r>
    </w:p>
    <w:p w:rsidR="0076750C" w:rsidRPr="00197955" w:rsidRDefault="0076750C" w:rsidP="0076750C">
      <w:pPr>
        <w:spacing w:after="0" w:line="240" w:lineRule="auto"/>
        <w:jc w:val="both"/>
        <w:rPr>
          <w:rFonts w:ascii="Arial" w:hAnsi="Arial" w:cs="Arial"/>
        </w:rPr>
      </w:pPr>
      <w:r w:rsidRPr="00197955">
        <w:rPr>
          <w:rFonts w:ascii="Arial" w:hAnsi="Arial" w:cs="Arial"/>
        </w:rPr>
        <w:t>При опубликовании текста Проспекта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Текст Проспекта будет доступен на странице Эмитента в сети Интернет по адресу </w:t>
      </w:r>
      <w:hyperlink r:id="rId205" w:history="1">
        <w:r w:rsidRPr="00197955">
          <w:rPr>
            <w:rStyle w:val="ac"/>
            <w:color w:val="auto"/>
          </w:rPr>
          <w:t>http://www.raz.ru</w:t>
        </w:r>
      </w:hyperlink>
      <w:r w:rsidRPr="00197955">
        <w:rPr>
          <w:rFonts w:ascii="Arial" w:hAnsi="Arial" w:cs="Arial"/>
        </w:rPr>
        <w:t xml:space="preserve"> с даты его опубликования в сети Интернет и до истечения не менее 6 (Шести) месяцев с даты окончания размещения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Все заинтересованные лица могут ознакомиться с решением о выпуске и Проспектом и получить их копии за плату, не превышающую затраты на их изготовление по следующему адресу Эмитента: </w:t>
      </w:r>
      <w:smartTag w:uri="urn:schemas-microsoft-com:office:smarttags" w:element="metricconverter">
        <w:smartTagPr>
          <w:attr w:name="ProductID" w:val="109428, г"/>
        </w:smartTagPr>
        <w:r w:rsidRPr="00197955">
          <w:rPr>
            <w:rFonts w:ascii="Arial" w:hAnsi="Arial" w:cs="Arial"/>
          </w:rPr>
          <w:t>109428, г</w:t>
        </w:r>
      </w:smartTag>
      <w:r w:rsidRPr="00197955">
        <w:rPr>
          <w:rFonts w:ascii="Arial" w:hAnsi="Arial" w:cs="Arial"/>
        </w:rPr>
        <w:t>. Москва, ул. 2-я Институтская, д. 6, стр. 64. Эмитент обязан предоставить копии Решения о выпуске и Проспекта владельцам Биржевых облигаций и иным заинтересованным лицам по их требованию за плату, не превышающую расходы по изготовлению такой копии, в срок не более 7 (Семи) дней с даты предъявления требования.</w:t>
      </w:r>
    </w:p>
    <w:p w:rsidR="0076750C" w:rsidRPr="00197955" w:rsidRDefault="0076750C" w:rsidP="0076750C">
      <w:pPr>
        <w:spacing w:after="0" w:line="240" w:lineRule="auto"/>
        <w:jc w:val="both"/>
        <w:rPr>
          <w:rFonts w:ascii="Arial" w:hAnsi="Arial" w:cs="Arial"/>
        </w:rPr>
      </w:pPr>
    </w:p>
    <w:p w:rsidR="0076750C" w:rsidRPr="00197955" w:rsidRDefault="0076750C" w:rsidP="0076750C">
      <w:pPr>
        <w:spacing w:after="0" w:line="240" w:lineRule="auto"/>
        <w:jc w:val="both"/>
        <w:rPr>
          <w:rFonts w:ascii="Arial" w:hAnsi="Arial" w:cs="Arial"/>
        </w:rPr>
      </w:pPr>
      <w:r w:rsidRPr="00197955">
        <w:rPr>
          <w:rFonts w:ascii="Arial" w:hAnsi="Arial" w:cs="Arial"/>
        </w:rPr>
        <w:t>Дата начала размещения Биржевых облигаций устанавливается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w:t>
      </w:r>
    </w:p>
    <w:p w:rsidR="0076750C" w:rsidRPr="00197955" w:rsidRDefault="0076750C" w:rsidP="0076750C">
      <w:pPr>
        <w:spacing w:after="0" w:line="240" w:lineRule="auto"/>
        <w:jc w:val="both"/>
        <w:rPr>
          <w:rFonts w:ascii="Arial" w:hAnsi="Arial" w:cs="Arial"/>
        </w:rPr>
      </w:pPr>
      <w:r w:rsidRPr="00197955">
        <w:rPr>
          <w:rFonts w:ascii="Arial" w:hAnsi="Arial" w:cs="Arial"/>
        </w:rPr>
        <w:t>В случае, если на момент наступления события, о котором Эмитент должен раскрыть информацию в соответствии с действующими федеральными законами, а также нормативными правовыми актами федерального органа исполнительной власти по рынку ценных бумаг, установлен иной порядок и сроки раскрытия информации о таком событии, нежели порядок и сроки, предусмотренные Решением о выпуске, информация о таком событии раскрывается в порядке и сроки, предусмотренные федеральными законами, а также нормативными правовыми актами федерального органа исполнительной власти по рынку ценных бумаг, действующими на момент наступления события.</w:t>
      </w:r>
    </w:p>
    <w:p w:rsidR="0076750C" w:rsidRPr="00197955" w:rsidRDefault="0076750C" w:rsidP="0076750C">
      <w:pPr>
        <w:spacing w:after="0" w:line="240" w:lineRule="auto"/>
        <w:jc w:val="both"/>
        <w:rPr>
          <w:rFonts w:ascii="Arial" w:hAnsi="Arial" w:cs="Arial"/>
        </w:rPr>
      </w:pPr>
      <w:r w:rsidRPr="00197955">
        <w:rPr>
          <w:rFonts w:ascii="Arial" w:hAnsi="Arial" w:cs="Arial"/>
        </w:rPr>
        <w:t>Сообщение о дате начала размещения Биржевых облигаций раскрывается Эмитентом в следующие сроки:</w:t>
      </w:r>
    </w:p>
    <w:p w:rsidR="0076750C" w:rsidRPr="00197955" w:rsidRDefault="0076750C" w:rsidP="0076750C">
      <w:pPr>
        <w:spacing w:after="0" w:line="240" w:lineRule="auto"/>
        <w:jc w:val="both"/>
        <w:rPr>
          <w:rFonts w:ascii="Arial" w:hAnsi="Arial" w:cs="Arial"/>
        </w:rPr>
      </w:pPr>
      <w:r w:rsidRPr="00197955">
        <w:rPr>
          <w:rFonts w:ascii="Arial" w:hAnsi="Arial" w:cs="Arial"/>
        </w:rPr>
        <w:t>в ленте новостей - не позднее, чем за 5 (Пять) дней до даты начала размещения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на странице Эмитента в сети Интернет по адресу </w:t>
      </w:r>
      <w:hyperlink r:id="rId206" w:history="1">
        <w:r w:rsidRPr="00197955">
          <w:rPr>
            <w:rStyle w:val="ac"/>
            <w:color w:val="auto"/>
          </w:rPr>
          <w:t>http://www.raz.ru</w:t>
        </w:r>
      </w:hyperlink>
      <w:r w:rsidRPr="00197955">
        <w:rPr>
          <w:rFonts w:ascii="Arial" w:hAnsi="Arial" w:cs="Arial"/>
        </w:rPr>
        <w:t xml:space="preserve"> - не позднее, чем за 4 (Четыре) дня до даты начала размещения Биржевых облигаций. </w:t>
      </w:r>
    </w:p>
    <w:p w:rsidR="0076750C" w:rsidRPr="00197955" w:rsidRDefault="0076750C" w:rsidP="0076750C">
      <w:pPr>
        <w:spacing w:after="0" w:line="240" w:lineRule="auto"/>
        <w:jc w:val="both"/>
        <w:rPr>
          <w:rFonts w:ascii="Arial" w:hAnsi="Arial" w:cs="Arial"/>
        </w:rPr>
      </w:pPr>
      <w:r w:rsidRPr="00197955">
        <w:rPr>
          <w:rFonts w:ascii="Arial" w:hAnsi="Arial" w:cs="Arial"/>
        </w:rPr>
        <w:t>При этом публикация в сети Интернет осуществляется после публикации в ленте новостей.</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Дата начала размещения Биржевых облигаций, определенная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может </w:t>
      </w:r>
      <w:r w:rsidRPr="00197955">
        <w:rPr>
          <w:rFonts w:ascii="Arial" w:hAnsi="Arial" w:cs="Arial"/>
        </w:rPr>
        <w:lastRenderedPageBreak/>
        <w:t>быть изменена решением того же органа управления Эмитента, при условии соблюдения требований к порядку раскрытия информации об изменении даты начала размещения Биржевых облигаций, определенных законодательством Российской Федерации и Решением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 случае принятия Эмитентом решения об изменении даты начала размещения ценных бумаг, раскрытой в порядке, предусмотренном выше, Эмитент обязан опубликовать сообщение об изменении даты начала размещения ценных бумаг в ленте новостей и на странице в сети Интернет не позднее 1 (Одного) дня до наступления такой даты.</w:t>
      </w:r>
    </w:p>
    <w:p w:rsidR="0076750C" w:rsidRPr="00197955" w:rsidRDefault="0076750C" w:rsidP="0076750C">
      <w:pPr>
        <w:spacing w:after="0" w:line="240" w:lineRule="auto"/>
        <w:jc w:val="both"/>
        <w:rPr>
          <w:rFonts w:ascii="Arial" w:hAnsi="Arial" w:cs="Arial"/>
        </w:rPr>
      </w:pPr>
    </w:p>
    <w:p w:rsidR="0076750C" w:rsidRPr="00197955" w:rsidRDefault="0076750C" w:rsidP="0076750C">
      <w:pPr>
        <w:spacing w:after="0" w:line="240" w:lineRule="auto"/>
        <w:jc w:val="both"/>
        <w:rPr>
          <w:rFonts w:ascii="Arial" w:hAnsi="Arial" w:cs="Arial"/>
        </w:rPr>
      </w:pPr>
      <w:r w:rsidRPr="00197955">
        <w:rPr>
          <w:rFonts w:ascii="Arial" w:hAnsi="Arial" w:cs="Arial"/>
        </w:rPr>
        <w:t>Дата окончания размещения, или порядок ее определения:</w:t>
      </w:r>
    </w:p>
    <w:p w:rsidR="0076750C" w:rsidRPr="00197955" w:rsidRDefault="0076750C" w:rsidP="0076750C">
      <w:pPr>
        <w:spacing w:after="0" w:line="240" w:lineRule="auto"/>
        <w:jc w:val="both"/>
        <w:rPr>
          <w:rFonts w:ascii="Arial" w:hAnsi="Arial" w:cs="Arial"/>
        </w:rPr>
      </w:pPr>
      <w:r w:rsidRPr="00197955">
        <w:rPr>
          <w:rFonts w:ascii="Arial" w:hAnsi="Arial" w:cs="Arial"/>
        </w:rPr>
        <w:t>Датой окончания размещения Биржевых облигаций является более ранняя из следующих дат:</w:t>
      </w:r>
    </w:p>
    <w:p w:rsidR="0076750C" w:rsidRPr="00197955" w:rsidRDefault="0076750C" w:rsidP="0076750C">
      <w:pPr>
        <w:spacing w:after="0" w:line="240" w:lineRule="auto"/>
        <w:jc w:val="both"/>
        <w:rPr>
          <w:rFonts w:ascii="Arial" w:hAnsi="Arial" w:cs="Arial"/>
        </w:rPr>
      </w:pPr>
      <w:r w:rsidRPr="00197955">
        <w:rPr>
          <w:rFonts w:ascii="Arial" w:hAnsi="Arial" w:cs="Arial"/>
        </w:rPr>
        <w:t>а) 10-й (Десятый) рабочий день с даты начала размещения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б) дата размещения последней Биржевой облигации.</w:t>
      </w:r>
    </w:p>
    <w:p w:rsidR="0076750C" w:rsidRPr="00197955" w:rsidRDefault="0076750C" w:rsidP="0076750C">
      <w:pPr>
        <w:spacing w:after="0" w:line="240" w:lineRule="auto"/>
        <w:jc w:val="both"/>
        <w:rPr>
          <w:rFonts w:ascii="Arial" w:hAnsi="Arial" w:cs="Arial"/>
        </w:rPr>
      </w:pPr>
      <w:r w:rsidRPr="00197955">
        <w:rPr>
          <w:rFonts w:ascii="Arial" w:hAnsi="Arial" w:cs="Arial"/>
        </w:rPr>
        <w:t>Эмитент в соответствии с действующими нормативными правовыми актами федерального органа исполнительной власти по рынку ценных бумаг обязан завершить размещение Биржевых облигаций в срок, установленный Решением о выпуске, но не позднее 1 (Одного) месяца с даты начала размещения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Выпуск Биржевых облигаций не предполагается размещать траншами.</w:t>
      </w:r>
    </w:p>
    <w:p w:rsidR="0076750C" w:rsidRPr="00197955" w:rsidRDefault="0076750C" w:rsidP="0076750C">
      <w:pPr>
        <w:adjustRightInd w:val="0"/>
        <w:spacing w:after="0" w:line="240" w:lineRule="auto"/>
        <w:ind w:firstLine="540"/>
        <w:jc w:val="both"/>
        <w:rPr>
          <w:rFonts w:ascii="Arial" w:hAnsi="Arial" w:cs="Arial"/>
          <w:b/>
        </w:rPr>
      </w:pPr>
    </w:p>
    <w:p w:rsidR="0076750C" w:rsidRPr="00197955" w:rsidRDefault="0076750C" w:rsidP="0076750C">
      <w:pPr>
        <w:adjustRightInd w:val="0"/>
        <w:spacing w:after="0" w:line="240" w:lineRule="auto"/>
        <w:ind w:firstLine="540"/>
        <w:jc w:val="both"/>
        <w:rPr>
          <w:rFonts w:ascii="Arial" w:hAnsi="Arial" w:cs="Arial"/>
          <w:b/>
        </w:rPr>
      </w:pPr>
      <w:r w:rsidRPr="00197955">
        <w:rPr>
          <w:rFonts w:ascii="Arial" w:hAnsi="Arial" w:cs="Arial"/>
          <w:b/>
        </w:rPr>
        <w:t>9. Условия погашения и выплаты доходов по облигациям</w:t>
      </w:r>
    </w:p>
    <w:p w:rsidR="0076750C" w:rsidRPr="00197955" w:rsidRDefault="0076750C" w:rsidP="0076750C">
      <w:pPr>
        <w:adjustRightInd w:val="0"/>
        <w:spacing w:after="0" w:line="240" w:lineRule="auto"/>
        <w:ind w:firstLine="540"/>
        <w:jc w:val="both"/>
        <w:rPr>
          <w:rFonts w:ascii="Arial" w:hAnsi="Arial" w:cs="Arial"/>
          <w:b/>
        </w:rPr>
      </w:pPr>
    </w:p>
    <w:p w:rsidR="0076750C" w:rsidRPr="00197955" w:rsidRDefault="0076750C" w:rsidP="0076750C">
      <w:pPr>
        <w:adjustRightInd w:val="0"/>
        <w:spacing w:after="0" w:line="240" w:lineRule="auto"/>
        <w:ind w:firstLine="540"/>
        <w:jc w:val="both"/>
        <w:rPr>
          <w:rFonts w:ascii="Arial" w:hAnsi="Arial" w:cs="Arial"/>
          <w:b/>
        </w:rPr>
      </w:pPr>
      <w:r w:rsidRPr="00197955">
        <w:rPr>
          <w:rFonts w:ascii="Arial" w:hAnsi="Arial" w:cs="Arial"/>
          <w:b/>
        </w:rPr>
        <w:t>9.1. Форма погашения облигаций</w:t>
      </w:r>
    </w:p>
    <w:p w:rsidR="0076750C" w:rsidRPr="00197955" w:rsidRDefault="0076750C" w:rsidP="0076750C">
      <w:pPr>
        <w:spacing w:after="0" w:line="240" w:lineRule="auto"/>
        <w:ind w:firstLine="540"/>
        <w:jc w:val="both"/>
        <w:rPr>
          <w:rFonts w:ascii="Arial" w:hAnsi="Arial" w:cs="Arial"/>
          <w:b/>
          <w:i/>
        </w:rPr>
      </w:pPr>
      <w:r w:rsidRPr="00197955">
        <w:rPr>
          <w:rStyle w:val="SUBST0"/>
          <w:rFonts w:ascii="Arial" w:hAnsi="Arial" w:cs="Arial"/>
          <w:b w:val="0"/>
          <w:bCs w:val="0"/>
          <w:i w:val="0"/>
          <w:iCs w:val="0"/>
          <w:sz w:val="20"/>
        </w:rPr>
        <w:t>Погашение Биржевых облигаций производится денежными средствами в валюте Российской Федерации в безналичном порядке. Возможность выбора владельцами Биржевых облигаций формы погашения Биржевых облигаций не предусмотрена.</w:t>
      </w:r>
    </w:p>
    <w:p w:rsidR="0076750C" w:rsidRPr="00197955" w:rsidRDefault="0076750C" w:rsidP="0076750C">
      <w:pPr>
        <w:adjustRightInd w:val="0"/>
        <w:spacing w:after="0" w:line="240" w:lineRule="auto"/>
        <w:ind w:firstLine="540"/>
        <w:jc w:val="both"/>
        <w:rPr>
          <w:rFonts w:ascii="Arial" w:hAnsi="Arial" w:cs="Arial"/>
        </w:rPr>
      </w:pPr>
    </w:p>
    <w:p w:rsidR="0076750C" w:rsidRPr="00197955" w:rsidRDefault="0076750C" w:rsidP="0076750C">
      <w:pPr>
        <w:adjustRightInd w:val="0"/>
        <w:spacing w:after="0" w:line="240" w:lineRule="auto"/>
        <w:ind w:firstLine="540"/>
        <w:jc w:val="both"/>
        <w:rPr>
          <w:rFonts w:ascii="Arial" w:hAnsi="Arial" w:cs="Arial"/>
          <w:b/>
        </w:rPr>
      </w:pPr>
      <w:r w:rsidRPr="00197955">
        <w:rPr>
          <w:rFonts w:ascii="Arial" w:hAnsi="Arial" w:cs="Arial"/>
          <w:b/>
        </w:rPr>
        <w:t>9.2. Порядок и условия погашения облигаций, включая срок погашения</w:t>
      </w:r>
    </w:p>
    <w:p w:rsidR="0076750C" w:rsidRPr="00197955" w:rsidRDefault="0076750C" w:rsidP="0076750C">
      <w:pPr>
        <w:spacing w:after="0" w:line="240" w:lineRule="auto"/>
        <w:jc w:val="both"/>
        <w:rPr>
          <w:rFonts w:ascii="Arial" w:hAnsi="Arial" w:cs="Arial"/>
        </w:rPr>
      </w:pPr>
      <w:r w:rsidRPr="00197955">
        <w:rPr>
          <w:rFonts w:ascii="Arial" w:hAnsi="Arial" w:cs="Arial"/>
        </w:rPr>
        <w:t>Срок (дата) погашения облигаций или порядок его определения:</w:t>
      </w:r>
    </w:p>
    <w:p w:rsidR="0076750C" w:rsidRPr="00197955" w:rsidRDefault="0076750C" w:rsidP="0076750C">
      <w:pPr>
        <w:spacing w:after="0" w:line="240" w:lineRule="auto"/>
        <w:jc w:val="both"/>
        <w:rPr>
          <w:rFonts w:ascii="Arial" w:hAnsi="Arial" w:cs="Arial"/>
        </w:rPr>
      </w:pPr>
      <w:r w:rsidRPr="00197955">
        <w:rPr>
          <w:rFonts w:ascii="Arial" w:hAnsi="Arial" w:cs="Arial"/>
        </w:rPr>
        <w:t>Дата начала: 1092-й (Одна тысяча девяносто второй) день с даты начала размещения Биржевых облигаций выпуска</w:t>
      </w:r>
    </w:p>
    <w:p w:rsidR="0076750C" w:rsidRPr="00197955" w:rsidRDefault="0076750C" w:rsidP="0076750C">
      <w:pPr>
        <w:spacing w:after="0" w:line="240" w:lineRule="auto"/>
        <w:jc w:val="both"/>
        <w:rPr>
          <w:rFonts w:ascii="Arial" w:hAnsi="Arial" w:cs="Arial"/>
        </w:rPr>
      </w:pPr>
      <w:r w:rsidRPr="00197955">
        <w:rPr>
          <w:rFonts w:ascii="Arial" w:hAnsi="Arial" w:cs="Arial"/>
        </w:rPr>
        <w:t>Дата окончания: даты начала и окончания погашения Биржевых облигаций выпуска совпадают.</w:t>
      </w:r>
    </w:p>
    <w:p w:rsidR="0076750C" w:rsidRPr="00197955" w:rsidRDefault="0076750C" w:rsidP="0076750C">
      <w:pPr>
        <w:spacing w:after="0" w:line="240" w:lineRule="auto"/>
        <w:jc w:val="both"/>
        <w:rPr>
          <w:rFonts w:ascii="Arial" w:hAnsi="Arial" w:cs="Arial"/>
        </w:rPr>
      </w:pPr>
      <w:r w:rsidRPr="00197955">
        <w:rPr>
          <w:rFonts w:ascii="Arial" w:hAnsi="Arial" w:cs="Arial"/>
        </w:rPr>
        <w:t>Исполнение Эмитентом обязательств по погашению Биржевых облигаций производится на основании перечня владельцев и/или номинальных держателей Биржевых облигаций, предоставленного НРД («Перечень владельцев и/или номинальных держателей Биржевых облигаций для выплаты сумм погашения»).</w:t>
      </w:r>
    </w:p>
    <w:p w:rsidR="0076750C" w:rsidRPr="00197955" w:rsidRDefault="0076750C" w:rsidP="0076750C">
      <w:pPr>
        <w:spacing w:after="0" w:line="240" w:lineRule="auto"/>
        <w:jc w:val="both"/>
        <w:rPr>
          <w:rFonts w:ascii="Arial" w:hAnsi="Arial" w:cs="Arial"/>
        </w:rPr>
      </w:pPr>
      <w:r w:rsidRPr="00197955">
        <w:rPr>
          <w:rFonts w:ascii="Arial" w:hAnsi="Arial" w:cs="Arial"/>
        </w:rPr>
        <w:t>Выплата производится в валюте Российской Федерации в безналичном порядке в пользу владельцев Биржевых облигаций, являющихся таковыми по состоянию на конец операционного дня НРД, предшествующего 5 (Пятому) рабочему дню до даты погашения Биржевых облигаций («Дата составления перечня владельцев и/или номинальных держателей Биржевых облигаций для выплаты погашения»).</w:t>
      </w:r>
    </w:p>
    <w:p w:rsidR="0076750C" w:rsidRPr="00197955" w:rsidRDefault="0076750C" w:rsidP="0076750C">
      <w:pPr>
        <w:spacing w:after="0" w:line="240" w:lineRule="auto"/>
        <w:jc w:val="both"/>
        <w:rPr>
          <w:rFonts w:ascii="Arial" w:hAnsi="Arial" w:cs="Arial"/>
        </w:rPr>
      </w:pPr>
      <w:r w:rsidRPr="00197955">
        <w:rPr>
          <w:rFonts w:ascii="Arial" w:hAnsi="Arial" w:cs="Arial"/>
        </w:rPr>
        <w:t>Погашение Биржевых облигаций производится платежным агентом по поручению и за счет Эмитента («Платежный агент»). Сведения о Платежном агенте указаны в п.9.6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Если дата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Погашение Биржевых облигаций производится по номинальной стоимости Биржевых облигаций или по остатку номинальной стоимости Биржевой облигации (далее по тексту – «непогашенная часть номинальной стоимости Биржевых облигаций»). Непогашенная часть номинальной стоимости определяется как разница между номинальной стоимостью одной Биржевой облигации и её частью, погашенной при частичном досрочном </w:t>
      </w:r>
      <w:r w:rsidRPr="00197955">
        <w:rPr>
          <w:rFonts w:ascii="Arial" w:hAnsi="Arial" w:cs="Arial"/>
        </w:rPr>
        <w:lastRenderedPageBreak/>
        <w:t>погашении Биржевых облигаций (в случае если решение о частичном досрочном погашении принято Эмитентом в соответствии с п.9.5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Выплата непогашенной части номинальной стоимости Биржевых облигаций при их погашении производится в рублях Российской Федерации в безналичном порядке.</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9.3. Порядок определения дохода, выплачиваемого по каждой облигации</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Доход по Биржевым облигациям выплачивается за определенные периоды (купонные периоды).</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Доходом по Биржевым облигациям является сумма купонных доходов, начисляемых за каждый купонный период в виде процентов от непогашенной части номинальной стоимости Биржевых облигаций или определенных в виде формулы с переменными, значения которых не могут изменяться в зависимости от усмотрения Эмитента, и выплачиваемых в дату окончания соответствующего купонного периода.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Биржевые облигации настоящего выпуска имеют 6 (Шесть) купонных периодов.</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Длительность каждого из купонных периодов устанавливается равной 182 (Ста восьмидесяти двум) дням.</w:t>
      </w:r>
    </w:p>
    <w:p w:rsidR="0076750C" w:rsidRPr="00197955" w:rsidRDefault="0076750C" w:rsidP="0076750C">
      <w:pPr>
        <w:spacing w:after="0" w:line="240" w:lineRule="auto"/>
        <w:ind w:firstLine="709"/>
        <w:jc w:val="both"/>
        <w:rPr>
          <w:rFonts w:ascii="Arial" w:hAnsi="Arial" w:cs="Arial"/>
        </w:rPr>
      </w:pPr>
      <w:r w:rsidRPr="00197955">
        <w:rPr>
          <w:rFonts w:ascii="Arial" w:hAnsi="Arial" w:cs="Arial"/>
        </w:rPr>
        <w:t>Срок (дата) выплаты дохода по облигациям:</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Выплата купонного дохода по Биржевым облигациям осуществляется в дату окончания соответствующего купонного периода.</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первому купону выплачивается в 182-й день с даты начала размещения </w:t>
      </w:r>
      <w:r w:rsidRPr="00197955">
        <w:rPr>
          <w:rFonts w:ascii="Arial" w:hAnsi="Arial" w:cs="Arial"/>
          <w:bCs/>
          <w:iCs/>
        </w:rPr>
        <w:t>Биржевых облигаций</w:t>
      </w:r>
      <w:r w:rsidRPr="00197955">
        <w:rPr>
          <w:rFonts w:ascii="Arial" w:hAnsi="Arial" w:cs="Arial"/>
        </w:rPr>
        <w:t>.</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второму купону выплачивается в 364-й день с даты начала размещения </w:t>
      </w:r>
      <w:r w:rsidRPr="00197955">
        <w:rPr>
          <w:rFonts w:ascii="Arial" w:hAnsi="Arial" w:cs="Arial"/>
          <w:bCs/>
          <w:iCs/>
        </w:rPr>
        <w:t>Биржевых облигаций</w:t>
      </w:r>
      <w:r w:rsidRPr="00197955">
        <w:rPr>
          <w:rFonts w:ascii="Arial" w:hAnsi="Arial" w:cs="Arial"/>
        </w:rPr>
        <w:t>.</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третьему купону выплачивается в 546-й день с даты начала размещения </w:t>
      </w:r>
      <w:r w:rsidRPr="00197955">
        <w:rPr>
          <w:rFonts w:ascii="Arial" w:hAnsi="Arial" w:cs="Arial"/>
          <w:bCs/>
          <w:iCs/>
        </w:rPr>
        <w:t>Биржевых облигаций</w:t>
      </w:r>
      <w:r w:rsidRPr="00197955">
        <w:rPr>
          <w:rFonts w:ascii="Arial" w:hAnsi="Arial" w:cs="Arial"/>
        </w:rPr>
        <w:t>.</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четвертому купону выплачивается в 728-й день с даты начала размещения </w:t>
      </w:r>
      <w:r w:rsidRPr="00197955">
        <w:rPr>
          <w:rFonts w:ascii="Arial" w:hAnsi="Arial" w:cs="Arial"/>
          <w:bCs/>
          <w:iCs/>
        </w:rPr>
        <w:t>Биржевых облигаций</w:t>
      </w:r>
      <w:r w:rsidRPr="00197955">
        <w:rPr>
          <w:rFonts w:ascii="Arial" w:hAnsi="Arial" w:cs="Arial"/>
        </w:rPr>
        <w:t xml:space="preserve">. </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пятому купону выплачивается в 910-й день с даты начала размещения </w:t>
      </w:r>
      <w:r w:rsidRPr="00197955">
        <w:rPr>
          <w:rFonts w:ascii="Arial" w:hAnsi="Arial" w:cs="Arial"/>
          <w:bCs/>
          <w:iCs/>
        </w:rPr>
        <w:t>Биржевых облигаций</w:t>
      </w:r>
      <w:r w:rsidRPr="00197955">
        <w:rPr>
          <w:rFonts w:ascii="Arial" w:hAnsi="Arial" w:cs="Arial"/>
        </w:rPr>
        <w:t xml:space="preserve">. </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шестому купону выплачивается в 1092-й день с даты начала размещения </w:t>
      </w:r>
      <w:r w:rsidRPr="00197955">
        <w:rPr>
          <w:rFonts w:ascii="Arial" w:hAnsi="Arial" w:cs="Arial"/>
          <w:bCs/>
          <w:iCs/>
        </w:rPr>
        <w:t>Биржевых облигаций</w:t>
      </w:r>
      <w:r w:rsidRPr="00197955">
        <w:rPr>
          <w:rFonts w:ascii="Arial" w:hAnsi="Arial" w:cs="Arial"/>
        </w:rPr>
        <w:t>.</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Если дата выплаты купонного дохода по любому из купонов по Биржевым облигациям выпадает на нерабочий праздничный или выходной день, независимо от того, будет ли это государственный выходной день или выходной день для расчетных операций, то выплата надлежащей суммы производится в первый рабочий день, следующий за нерабочим праздничным или выходным днем. Владелец Биржевой облигации не имеет права требовать начисления процентов или какой-либо иной компенсации за такую задержку в платеже.</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Размер процента (купона) на каждый купонный период определяется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в процентах годовых от непогашенной части номинальной стоимости Биржевых облигаций с точностью до сотой доли процента или в виде формулы с переменными, значения которых не могут изменяться в зависимости от усмотрения Эмитента с округлением результата расчета с точностью до сотой доли процента.</w:t>
      </w:r>
    </w:p>
    <w:p w:rsidR="0076750C" w:rsidRPr="00197955" w:rsidRDefault="0076750C" w:rsidP="0076750C">
      <w:pPr>
        <w:adjustRightInd w:val="0"/>
        <w:spacing w:after="0" w:line="240" w:lineRule="auto"/>
        <w:ind w:firstLine="709"/>
        <w:jc w:val="both"/>
        <w:rPr>
          <w:rFonts w:ascii="Arial" w:hAnsi="Arial" w:cs="Arial"/>
          <w:bCs/>
          <w:iCs/>
          <w:u w:val="single"/>
        </w:rPr>
      </w:pPr>
      <w:r w:rsidRPr="00197955">
        <w:rPr>
          <w:rFonts w:ascii="Arial" w:hAnsi="Arial" w:cs="Arial"/>
          <w:bCs/>
          <w:iCs/>
          <w:u w:val="single"/>
        </w:rPr>
        <w:t>Порядок определения процентной ставки по первому купону:</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Процентная ставка по первому купону:</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 определяется путем проведения Конкурса по определению процентной ставки первого купона Биржевых облигаций на Бирже среди потенциальных покупателей Биржевых облигаций в дату начала размещения Биржевых облигаций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либо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устанавливается единоличным исполнительным органом управления Эмитента перед датой начала размещения Биржевых облигаций 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Порядок и условия проведения Конкурса по определению процентной ставки первого купона Биржевых облигаций и проведения размещения путем Сбора адресных </w:t>
      </w:r>
      <w:r w:rsidRPr="00197955">
        <w:rPr>
          <w:rFonts w:ascii="Arial" w:hAnsi="Arial" w:cs="Arial"/>
          <w:bCs/>
          <w:iCs/>
        </w:rPr>
        <w:lastRenderedPageBreak/>
        <w:t xml:space="preserve">заявок со стороны покупателей на приобретение Биржевых облигаций по фиксированной цене и ставке первого купона указаны в п.8.3 Решения о выпуске.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Информация об определенной ставке первого купона раскрывается в порядке и сроки, предусмотренные п.11 Решения о выпуске.</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В случае размещения Биржевых облигаций путем проведения Конкурса по определению процентной ставки первого купона в дату начала размещения Биржевых облигаций Эмитент информирует Биржу об определенной ставке по первому купону в письменном виде. После опубликования в ленте новостей сообщения о величине процентной ставки по первому купону Эмитент информирует Андеррайтера о величине процентной ставки по первому купону.</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Эмитент в письменном виде информирует Биржу и НРД об определенной ставке по первому купону не позднее, чем за 1 (Один) день до даты начала размещения Биржевых облигаций.</w:t>
      </w:r>
    </w:p>
    <w:p w:rsidR="0076750C" w:rsidRPr="00197955" w:rsidRDefault="0076750C" w:rsidP="0076750C">
      <w:pPr>
        <w:adjustRightInd w:val="0"/>
        <w:spacing w:after="0" w:line="240" w:lineRule="auto"/>
        <w:ind w:firstLine="709"/>
        <w:jc w:val="both"/>
        <w:rPr>
          <w:rFonts w:ascii="Arial" w:hAnsi="Arial" w:cs="Arial"/>
          <w:bCs/>
          <w:iCs/>
          <w:u w:val="single"/>
        </w:rPr>
      </w:pPr>
      <w:r w:rsidRPr="00197955">
        <w:rPr>
          <w:rFonts w:ascii="Arial" w:hAnsi="Arial" w:cs="Arial"/>
          <w:bCs/>
          <w:iCs/>
          <w:u w:val="single"/>
        </w:rPr>
        <w:t>Порядок определения процентной ставки по купонам, начиная со второго купона:</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А) До даты начала размещения Биржевых облигаций Эмитент может принять решение о процентных ставках или порядке определения размера процентных ставок купонов в виде формулы с переменными, значения которых не могут изменяться в зависимости от усмотрения Эмитента (далее – порядок определения размера процентной ставки), любого количества идущих последовательно друг за другом купонных периодов начиная со второго по n-ый купонный период (где, n=2,3,4,5,6).</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В случае если Эмитентом не будет принято такого решения в отношении какого-либо купонного периода (i-й купонный период), Эмитент будет приобретать Биржевые облигации по требованию их владельцев, заявленным в течение последних 5 (Пяти) рабочих дней купонного периода, непосредственно предшествующего i-му купонному периоду, по которому размер купона или порядок определения размера в виде формулы с переменными, значения которых не могут изменяться в зависимости от усмотрения Эмитента, определяется Эмитентом Биржевых облигаций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Указанная информация, включая порядковые номера купонов, процентная ставка или порядок определения процентной ставки в виде формулы с переменными, значения которых не могут изменяться в зависимости от усмотрения Эмитента, по которым устанавливается Эмитентом до даты начала размещения Биржевых облигаций, а также порядковый номер купонного периода, в котором владельцы Биржевых облигаций могут требовать приобретения Биржевых облигаций Эмитентом, раскрывается Эмитентом не позднее, чем за 1 (Один) день до даты начала размещения Биржевых облигаций и в следующие сроки с момента принятия решения об установлении процентной ставки или порядка определения процентной(ых) ставки(ок) по купону(ам):</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w:t>
      </w:r>
      <w:r w:rsidRPr="00197955">
        <w:rPr>
          <w:rFonts w:ascii="Arial" w:hAnsi="Arial" w:cs="Arial"/>
          <w:bCs/>
          <w:iCs/>
        </w:rPr>
        <w:tab/>
        <w:t>в ленте новостей - не позднее 1 (Одного) дня;</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w:t>
      </w:r>
      <w:r w:rsidRPr="00197955">
        <w:rPr>
          <w:rFonts w:ascii="Arial" w:hAnsi="Arial" w:cs="Arial"/>
          <w:bCs/>
          <w:iCs/>
        </w:rPr>
        <w:tab/>
        <w:t xml:space="preserve">на странице Эмитента в сети Интернет по адресу </w:t>
      </w:r>
      <w:r w:rsidRPr="00197955">
        <w:rPr>
          <w:rFonts w:ascii="Arial" w:hAnsi="Arial" w:cs="Arial"/>
        </w:rPr>
        <w:t xml:space="preserve">http://www.raz.ru </w:t>
      </w:r>
      <w:r w:rsidRPr="00197955">
        <w:rPr>
          <w:rFonts w:ascii="Arial" w:hAnsi="Arial" w:cs="Arial"/>
          <w:bCs/>
          <w:iCs/>
        </w:rPr>
        <w:t>- не позднее 2 (Двух) дней.</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При этом публикация в сети Интернет осуществляется после публикации в ленте новостей.</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Эмитент информирует Биржу о принятых решениях, в том числе об определенных процентных ставках, либо порядке определения процентных ставок не позднее, чем за 1 (Один) день до даты начала размещения Биржевых облигаций.</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В случае если до даты начала размещения Биржевых облигаций Эмитент не принимает решение о процентной ставке или порядке определения размера процентной ставки второго купона, Эмитент будет обязан принять решение о процентной ставке второго купона или порядке определения размера процентной ставки второго купона не позднее, чем за 10 (Десять) календарных дней до даты выплаты первого купона.</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В данном случае Эмитент обязан обеспечить право владельцев Биржевых облигаций требовать от Эмитента приобретения Биржевых облигаций по цене, равной 100 (Сто) процентов непогашенной части номинальной стоимости без учета накопленного </w:t>
      </w:r>
      <w:r w:rsidRPr="00197955">
        <w:rPr>
          <w:rFonts w:ascii="Arial" w:hAnsi="Arial" w:cs="Arial"/>
          <w:bCs/>
          <w:iCs/>
        </w:rPr>
        <w:lastRenderedPageBreak/>
        <w:t>на дату приобретения купонного дохода, который уплачивается продавцу Биржевых облигаций сверх указанной цены приобретения, в течение последних 5 (Пяти) рабочих дней первого купонного периода.</w:t>
      </w:r>
    </w:p>
    <w:p w:rsidR="0076750C" w:rsidRPr="00197955" w:rsidRDefault="0076750C" w:rsidP="0076750C">
      <w:pPr>
        <w:adjustRightInd w:val="0"/>
        <w:spacing w:after="0" w:line="240" w:lineRule="auto"/>
        <w:ind w:firstLine="709"/>
        <w:jc w:val="both"/>
        <w:rPr>
          <w:rFonts w:ascii="Arial" w:hAnsi="Arial" w:cs="Arial"/>
          <w:bCs/>
          <w:iCs/>
        </w:rPr>
      </w:pP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Б) Процентная ставка или порядок определения процентной ставки по купонам, размер (порядок определения размера) которых не был установлен Эмитентом до даты начала размещения Биржевых облигаций (i=(n+1),..6), определяется Эмитентом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в дату установления i-го купона, которая наступает не позднее, чем за 10 (Десять) календарных дней до даты выплаты (i-1)-го купона. Эмитент имеет право определить в дату установления i-го купона процентную ставку или порядок определения процентной ставки любого количества следующих за i-м купоном неопределенных купонов (при этом k - номер последнего из определяемых купонов). </w:t>
      </w:r>
    </w:p>
    <w:p w:rsidR="0076750C" w:rsidRPr="00197955" w:rsidRDefault="0076750C" w:rsidP="0076750C">
      <w:pPr>
        <w:adjustRightInd w:val="0"/>
        <w:spacing w:after="0" w:line="240" w:lineRule="auto"/>
        <w:ind w:firstLine="709"/>
        <w:jc w:val="both"/>
        <w:rPr>
          <w:rFonts w:ascii="Arial" w:hAnsi="Arial" w:cs="Arial"/>
          <w:bCs/>
          <w:iCs/>
        </w:rPr>
      </w:pP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В) В случае, если после установления процентных ставок или порядка определения процентных ставок купонов (в соответствии с предыдущими подпунктами), у Биржевых облигаций останутся неопределенными процентные ставки или порядок определения процентных ставок хотя бы одного из последующих купонов, тогда одновременно с сообщением о процентных ставках либо порядке определения процентных ставок i-го и других определяемых купонов по Биржевым облигациям Эмитент обеспечит право владельцев Биржевых облигаций требовать от Эмитента приобретения Биржевых облигаций по цене, равной 100 (Ста) процентам непогашенной части номинальной стоимости Биржевых облигаций без учета накопленного купонного дохода на дату приобретения, который уплачивается продавцу Биржевых облигаций сверх указанной цены приобретения, в течение последних 5 (Пяти) рабочих дней k-го купонного периода (в случае если Эмитентом определяется процентная ставка только одного i-го купона, i=k). </w:t>
      </w:r>
    </w:p>
    <w:p w:rsidR="0076750C" w:rsidRPr="00197955" w:rsidRDefault="0076750C" w:rsidP="0076750C">
      <w:pPr>
        <w:adjustRightInd w:val="0"/>
        <w:spacing w:after="0" w:line="240" w:lineRule="auto"/>
        <w:ind w:firstLine="709"/>
        <w:jc w:val="both"/>
        <w:rPr>
          <w:rFonts w:ascii="Arial" w:hAnsi="Arial" w:cs="Arial"/>
          <w:bCs/>
          <w:iCs/>
        </w:rPr>
      </w:pP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Г) Информация об определенных Эмитентом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процентных ставках либо порядке определения процентных ставок по купонам Биржевых облигаций, начиная со второго доводится до потенциальных приобретателей путем раскрытия в форме сообщения о существенных фактах предусмотренного действующим на момент наступления события законодательством РФ, не позднее, чем за 5 (Пять) рабочих дней до даты начала i-го купонного периода по Биржевым облигациям и в следующие  сроки с момента принятия решения об установлении процентной(ых) ставки(ок) либо порядке определения процентной(ых) ставки(ок) по купону(ам):</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w:t>
      </w:r>
      <w:r w:rsidRPr="00197955">
        <w:rPr>
          <w:rFonts w:ascii="Arial" w:hAnsi="Arial" w:cs="Arial"/>
          <w:bCs/>
          <w:iCs/>
        </w:rPr>
        <w:tab/>
        <w:t>в ленте новостей - не позднее 1 (Одного) дня;</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w:t>
      </w:r>
      <w:r w:rsidRPr="00197955">
        <w:rPr>
          <w:rFonts w:ascii="Arial" w:hAnsi="Arial" w:cs="Arial"/>
          <w:bCs/>
          <w:iCs/>
        </w:rPr>
        <w:tab/>
        <w:t xml:space="preserve">на странице Эмитента в сети Интернет по адресу </w:t>
      </w:r>
      <w:r w:rsidRPr="00197955">
        <w:rPr>
          <w:rFonts w:ascii="Arial" w:hAnsi="Arial" w:cs="Arial"/>
        </w:rPr>
        <w:t xml:space="preserve">http://www.raz.ru </w:t>
      </w:r>
      <w:r w:rsidRPr="00197955">
        <w:rPr>
          <w:rFonts w:ascii="Arial" w:hAnsi="Arial" w:cs="Arial"/>
          <w:bCs/>
          <w:iCs/>
        </w:rPr>
        <w:t>- не позднее 2 (Двух) дней.</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При этом публикация в сети Интернет осуществляется после публикации в ленте новостей.</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9.4. Порядок определения накопленного купонного дохода по облигациям</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Порядок определения накопленного купонного дохода по Биржевым облигациям: </w:t>
      </w:r>
    </w:p>
    <w:p w:rsidR="0076750C" w:rsidRPr="00197955" w:rsidRDefault="0076750C" w:rsidP="0076750C">
      <w:pPr>
        <w:spacing w:after="0" w:line="240" w:lineRule="auto"/>
        <w:jc w:val="both"/>
        <w:rPr>
          <w:rFonts w:ascii="Arial" w:hAnsi="Arial" w:cs="Arial"/>
          <w:lang w:val="en-US"/>
        </w:rPr>
      </w:pPr>
      <w:r w:rsidRPr="00197955">
        <w:rPr>
          <w:rFonts w:ascii="Arial" w:hAnsi="Arial" w:cs="Arial"/>
        </w:rPr>
        <w:t>НКД</w:t>
      </w:r>
      <w:r w:rsidRPr="00197955">
        <w:rPr>
          <w:rFonts w:ascii="Arial" w:hAnsi="Arial" w:cs="Arial"/>
          <w:lang w:val="en-US"/>
        </w:rPr>
        <w:t xml:space="preserve"> = Cj * Nom * (T - T(j -1))/ 365/ 100%,</w:t>
      </w:r>
    </w:p>
    <w:p w:rsidR="0076750C" w:rsidRPr="00197955" w:rsidRDefault="0076750C" w:rsidP="0076750C">
      <w:pPr>
        <w:spacing w:after="0" w:line="240" w:lineRule="auto"/>
        <w:jc w:val="both"/>
        <w:rPr>
          <w:rFonts w:ascii="Arial" w:hAnsi="Arial" w:cs="Arial"/>
        </w:rPr>
      </w:pPr>
      <w:r w:rsidRPr="00197955">
        <w:rPr>
          <w:rFonts w:ascii="Arial" w:hAnsi="Arial" w:cs="Arial"/>
        </w:rPr>
        <w:t>где</w:t>
      </w:r>
    </w:p>
    <w:p w:rsidR="0076750C" w:rsidRPr="00197955" w:rsidRDefault="0076750C" w:rsidP="0076750C">
      <w:pPr>
        <w:spacing w:after="0" w:line="240" w:lineRule="auto"/>
        <w:jc w:val="both"/>
        <w:rPr>
          <w:rFonts w:ascii="Arial" w:hAnsi="Arial" w:cs="Arial"/>
        </w:rPr>
      </w:pPr>
      <w:r w:rsidRPr="00197955">
        <w:rPr>
          <w:rFonts w:ascii="Arial" w:hAnsi="Arial" w:cs="Arial"/>
        </w:rPr>
        <w:t>j - порядковый номер купонного периода, j=1, 2, 3, 4, 5, 6;</w:t>
      </w:r>
    </w:p>
    <w:p w:rsidR="0076750C" w:rsidRPr="00197955" w:rsidRDefault="0076750C" w:rsidP="0076750C">
      <w:pPr>
        <w:spacing w:after="0" w:line="240" w:lineRule="auto"/>
        <w:jc w:val="both"/>
        <w:rPr>
          <w:rFonts w:ascii="Arial" w:hAnsi="Arial" w:cs="Arial"/>
        </w:rPr>
      </w:pPr>
      <w:r w:rsidRPr="00197955">
        <w:rPr>
          <w:rFonts w:ascii="Arial" w:hAnsi="Arial" w:cs="Arial"/>
        </w:rPr>
        <w:t>НКД – накопленный купонный доход, в рублях;</w:t>
      </w:r>
    </w:p>
    <w:p w:rsidR="0076750C" w:rsidRPr="00197955" w:rsidRDefault="0076750C" w:rsidP="0076750C">
      <w:pPr>
        <w:spacing w:after="0" w:line="240" w:lineRule="auto"/>
        <w:jc w:val="both"/>
        <w:rPr>
          <w:rFonts w:ascii="Arial" w:hAnsi="Arial" w:cs="Arial"/>
        </w:rPr>
      </w:pPr>
      <w:r w:rsidRPr="00197955">
        <w:rPr>
          <w:rFonts w:ascii="Arial" w:hAnsi="Arial" w:cs="Arial"/>
        </w:rPr>
        <w:t>Nom – непогашенная часть номинальной стоимости одной Биржевой облигации, в рублях;</w:t>
      </w:r>
    </w:p>
    <w:p w:rsidR="0076750C" w:rsidRPr="00197955" w:rsidRDefault="0076750C" w:rsidP="0076750C">
      <w:pPr>
        <w:spacing w:after="0" w:line="240" w:lineRule="auto"/>
        <w:jc w:val="both"/>
        <w:rPr>
          <w:rFonts w:ascii="Arial" w:hAnsi="Arial" w:cs="Arial"/>
        </w:rPr>
      </w:pPr>
      <w:r w:rsidRPr="00197955">
        <w:rPr>
          <w:rFonts w:ascii="Arial" w:hAnsi="Arial" w:cs="Arial"/>
        </w:rPr>
        <w:t>C j - размер процентной ставки j-того купона, в процентах годовых;</w:t>
      </w:r>
    </w:p>
    <w:p w:rsidR="0076750C" w:rsidRPr="00197955" w:rsidRDefault="0076750C" w:rsidP="0076750C">
      <w:pPr>
        <w:spacing w:after="0" w:line="240" w:lineRule="auto"/>
        <w:jc w:val="both"/>
        <w:rPr>
          <w:rFonts w:ascii="Arial" w:hAnsi="Arial" w:cs="Arial"/>
        </w:rPr>
      </w:pPr>
      <w:r w:rsidRPr="00197955">
        <w:rPr>
          <w:rFonts w:ascii="Arial" w:hAnsi="Arial" w:cs="Arial"/>
        </w:rPr>
        <w:t>T(j -1) - дата начала j-того купонного периода (для случая первого купонного периода Т (j-1) – это дата начала размещения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lastRenderedPageBreak/>
        <w:t>T - дата расчета накопленного купонного дохода внутри j –купонного периода.</w:t>
      </w:r>
    </w:p>
    <w:p w:rsidR="0076750C" w:rsidRPr="00197955" w:rsidRDefault="0076750C" w:rsidP="0076750C">
      <w:pPr>
        <w:spacing w:after="0" w:line="240" w:lineRule="auto"/>
        <w:jc w:val="both"/>
        <w:rPr>
          <w:rFonts w:ascii="Arial" w:hAnsi="Arial" w:cs="Arial"/>
        </w:rPr>
      </w:pPr>
      <w:r w:rsidRPr="00197955">
        <w:rPr>
          <w:rFonts w:ascii="Arial" w:hAnsi="Arial" w:cs="Arial"/>
        </w:rPr>
        <w:t>Величина накопленного купонного дохода рассчитывается с точностью до одной копейки. (Округление производится по правилам математического округления.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равна от 0 до 4, и изменяется, увеличиваясь на единицу, если первая за округляемой цифра равна 5 - 9).</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9.5. Возможность и условия досрочного погашения облигаций</w:t>
      </w:r>
    </w:p>
    <w:p w:rsidR="0076750C" w:rsidRPr="00197955" w:rsidRDefault="0076750C" w:rsidP="0076750C">
      <w:pPr>
        <w:pStyle w:val="31"/>
        <w:spacing w:after="0" w:line="240" w:lineRule="auto"/>
        <w:ind w:left="0" w:firstLine="709"/>
        <w:jc w:val="both"/>
        <w:rPr>
          <w:rFonts w:ascii="Arial" w:hAnsi="Arial" w:cs="Arial"/>
          <w:bCs/>
          <w:iCs/>
          <w:sz w:val="20"/>
          <w:szCs w:val="20"/>
        </w:rPr>
      </w:pPr>
      <w:r w:rsidRPr="00197955">
        <w:rPr>
          <w:rFonts w:ascii="Arial" w:hAnsi="Arial" w:cs="Arial"/>
          <w:bCs/>
          <w:iCs/>
          <w:sz w:val="20"/>
          <w:szCs w:val="20"/>
        </w:rPr>
        <w:t xml:space="preserve">Предусмотрена возможность досрочного погашения Биржевых облигаций по усмотрению Эмитента и по требованию их владельцев. </w:t>
      </w:r>
    </w:p>
    <w:p w:rsidR="0076750C" w:rsidRPr="00197955" w:rsidRDefault="0076750C" w:rsidP="0076750C">
      <w:pPr>
        <w:pStyle w:val="31"/>
        <w:spacing w:after="0" w:line="240" w:lineRule="auto"/>
        <w:ind w:left="0" w:firstLine="709"/>
        <w:jc w:val="both"/>
        <w:rPr>
          <w:rFonts w:ascii="Arial" w:hAnsi="Arial" w:cs="Arial"/>
          <w:bCs/>
          <w:iCs/>
          <w:sz w:val="20"/>
          <w:szCs w:val="20"/>
        </w:rPr>
      </w:pPr>
      <w:r w:rsidRPr="00197955">
        <w:rPr>
          <w:rFonts w:ascii="Arial" w:hAnsi="Arial" w:cs="Arial"/>
          <w:bCs/>
          <w:iCs/>
          <w:sz w:val="20"/>
          <w:szCs w:val="20"/>
        </w:rPr>
        <w:t>Досрочное погашение Биржевых облигаций допускается только после их полной оплаты и завершения размещения, за исключением досрочного погашения в связи с исключением акций всех категорий и типов Эмитента Биржевых облигаций из списка ценных бумаг, допущенных к торгам на всех фондовых биржах, осуществивших допуск Биржевых облигаций к торгам.</w:t>
      </w:r>
    </w:p>
    <w:p w:rsidR="0076750C" w:rsidRPr="00197955" w:rsidRDefault="0076750C" w:rsidP="0076750C">
      <w:pPr>
        <w:pStyle w:val="31"/>
        <w:spacing w:after="0" w:line="240" w:lineRule="auto"/>
        <w:ind w:left="0" w:firstLine="709"/>
        <w:jc w:val="both"/>
        <w:rPr>
          <w:rFonts w:ascii="Arial" w:hAnsi="Arial" w:cs="Arial"/>
          <w:bCs/>
          <w:iCs/>
          <w:sz w:val="20"/>
          <w:szCs w:val="20"/>
        </w:rPr>
      </w:pPr>
      <w:r w:rsidRPr="00197955">
        <w:rPr>
          <w:rFonts w:ascii="Arial" w:hAnsi="Arial" w:cs="Arial"/>
          <w:bCs/>
          <w:iCs/>
          <w:sz w:val="20"/>
          <w:szCs w:val="20"/>
        </w:rPr>
        <w:t>Информация о завершении размещения Биржевых облигаций раскрывается в порядке, предусмотренном п.11 Решения о выпуске.</w:t>
      </w:r>
    </w:p>
    <w:p w:rsidR="0076750C" w:rsidRPr="00197955" w:rsidRDefault="0076750C" w:rsidP="0076750C">
      <w:pPr>
        <w:spacing w:after="0" w:line="240" w:lineRule="auto"/>
        <w:ind w:firstLine="709"/>
        <w:jc w:val="both"/>
        <w:rPr>
          <w:rFonts w:ascii="Arial" w:hAnsi="Arial" w:cs="Arial"/>
        </w:rPr>
      </w:pPr>
      <w:r w:rsidRPr="00197955">
        <w:rPr>
          <w:rFonts w:ascii="Arial" w:hAnsi="Arial" w:cs="Arial"/>
        </w:rPr>
        <w:t>Биржевые облигации, погашенные Эмитентом досрочно, не могут быть выпущены в обращение.</w:t>
      </w:r>
    </w:p>
    <w:p w:rsidR="0076750C" w:rsidRPr="00197955" w:rsidRDefault="0076750C" w:rsidP="0076750C">
      <w:pPr>
        <w:pStyle w:val="31"/>
        <w:spacing w:after="0" w:line="240" w:lineRule="auto"/>
        <w:ind w:left="0" w:firstLine="567"/>
        <w:jc w:val="both"/>
        <w:rPr>
          <w:rFonts w:ascii="Arial" w:hAnsi="Arial" w:cs="Arial"/>
          <w:bCs/>
          <w:iCs/>
          <w:sz w:val="20"/>
          <w:szCs w:val="20"/>
        </w:rPr>
      </w:pPr>
    </w:p>
    <w:p w:rsidR="0076750C" w:rsidRPr="00197955" w:rsidRDefault="0076750C" w:rsidP="0076750C">
      <w:pPr>
        <w:pStyle w:val="31"/>
        <w:spacing w:after="0" w:line="240" w:lineRule="auto"/>
        <w:ind w:left="0" w:firstLine="709"/>
        <w:rPr>
          <w:rFonts w:ascii="Arial" w:hAnsi="Arial" w:cs="Arial"/>
          <w:b/>
          <w:sz w:val="20"/>
          <w:szCs w:val="20"/>
        </w:rPr>
      </w:pPr>
      <w:r w:rsidRPr="00197955">
        <w:rPr>
          <w:rFonts w:ascii="Arial" w:hAnsi="Arial" w:cs="Arial"/>
          <w:b/>
          <w:sz w:val="20"/>
          <w:szCs w:val="20"/>
        </w:rPr>
        <w:t>Досрочное погашение по требованию их владельцев</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Владельцы Биржевых облигаций приобретут право предъявить их к досрочному погашению при наступлении любого из следующих событий: </w:t>
      </w:r>
    </w:p>
    <w:p w:rsidR="0076750C" w:rsidRPr="00197955" w:rsidRDefault="0076750C" w:rsidP="0076750C">
      <w:pPr>
        <w:spacing w:after="0" w:line="240" w:lineRule="auto"/>
        <w:jc w:val="both"/>
        <w:rPr>
          <w:rFonts w:ascii="Arial" w:hAnsi="Arial" w:cs="Arial"/>
        </w:rPr>
      </w:pPr>
      <w:r w:rsidRPr="00197955">
        <w:rPr>
          <w:rFonts w:ascii="Arial" w:hAnsi="Arial" w:cs="Arial"/>
        </w:rPr>
        <w:t>1) в случае, если акции всех категорий и типов и/или все облигации Эмитента Биржевых облигаций, допущенные к торгам на фондовых биржах, будут исключены из списка ценных бумаг, допущенных к торгам на всех фондовых биржах, осуществивших допуск Биржевых облигаций к торгам (за исключением случаев делистинга облигаций в связи с истечением срока их обращения или их погашением);</w:t>
      </w:r>
    </w:p>
    <w:p w:rsidR="0076750C" w:rsidRPr="00197955" w:rsidRDefault="0076750C" w:rsidP="0076750C">
      <w:pPr>
        <w:spacing w:after="0" w:line="240" w:lineRule="auto"/>
        <w:jc w:val="both"/>
        <w:rPr>
          <w:rFonts w:ascii="Arial" w:hAnsi="Arial" w:cs="Arial"/>
        </w:rPr>
      </w:pPr>
      <w:r w:rsidRPr="00197955">
        <w:rPr>
          <w:rFonts w:ascii="Arial" w:hAnsi="Arial" w:cs="Arial"/>
        </w:rPr>
        <w:t>2) просрочки исполнения Эмитентом своих обязательств по выплате купонного дохода по Биржевым облигациям настоящего выпуска и/или иным обращающимся на российском фондовом рынке облигациям Эмитента более чем на 7 (Семь) дней с даты выплаты соответствующего купонного дохода, установленной соответствующим решением о выпуске ценных бумаг;</w:t>
      </w:r>
    </w:p>
    <w:p w:rsidR="0076750C" w:rsidRPr="00197955" w:rsidRDefault="0076750C" w:rsidP="0076750C">
      <w:pPr>
        <w:spacing w:after="0" w:line="240" w:lineRule="auto"/>
        <w:jc w:val="both"/>
        <w:rPr>
          <w:rFonts w:ascii="Arial" w:hAnsi="Arial" w:cs="Arial"/>
        </w:rPr>
      </w:pPr>
      <w:r w:rsidRPr="00197955">
        <w:rPr>
          <w:rFonts w:ascii="Arial" w:hAnsi="Arial" w:cs="Arial"/>
        </w:rPr>
        <w:t>3) просрочки исполнения Эмитентом своих обязательств по приобретению, погашению (в том числе частичному) или досрочному погашению по Биржевым облигациям и/или иным обращающимся на российском фондовом рынке облигациям Эмитента более чем на 30 (Тридцать) календарных дней соответственно с даты приобретения, погашения (в том числе частичного) или досрочного погашения, установленного соответствующим решением о выпуске ценных бумаг;</w:t>
      </w:r>
    </w:p>
    <w:p w:rsidR="0076750C" w:rsidRPr="00197955" w:rsidRDefault="0076750C" w:rsidP="0076750C">
      <w:pPr>
        <w:spacing w:after="0" w:line="240" w:lineRule="auto"/>
        <w:jc w:val="both"/>
        <w:rPr>
          <w:rFonts w:ascii="Arial" w:hAnsi="Arial" w:cs="Arial"/>
        </w:rPr>
      </w:pPr>
      <w:r w:rsidRPr="00197955">
        <w:rPr>
          <w:rFonts w:ascii="Arial" w:hAnsi="Arial" w:cs="Arial"/>
        </w:rPr>
        <w:t>При досрочном погашении Биржевых облигаций Эмитент выплачивает владельцу Биржевых облигаций или иному лицу, уполномоченному на получение сумм погашения, сумму непогашенной части номинальной стоимости Биржевых облигаций. При этом дополнительно выплачивается накопленный купонный доход, рассчитанный на дату исполнения обязательств по досрочному погашению Биржевых облигаций в порядке, установленном Решением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Досрочное погашение Биржевых облигаций производится платежным агентом по поручению и за счет Эмитента. Сведения о Платежном агенте указаны в п.9.6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Платежный агент в дату досрочного погашения Биржевых облигаций, перечисляет полученные от Эмитента денежные средства на счета лиц, уполномоченных получать суммы досрочного погашения по Биржевым облигациям, в пользу владельцев Биржевых облигаций. В случае, если одно лицо уполномочено на получение сумм досрочного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Досрочное погашение Биржевых облигаций производится денежными средствами в валюте Российской Федерации в безналичном порядке в пользу владельцев Биржевых облигаций. Выплата непогашенной части номинальной стоимости Биржевых облигаций и </w:t>
      </w:r>
      <w:r w:rsidRPr="00197955">
        <w:rPr>
          <w:rFonts w:ascii="Arial" w:hAnsi="Arial" w:cs="Arial"/>
        </w:rPr>
        <w:lastRenderedPageBreak/>
        <w:t>купонного дохода при досрочном погашении Биржевых облигаций производятся Платежным агентом по поручению и за счет Эмитента. Возможность выбора владельцами Биржевых облигаций формы досрочного погашения Биржевых облигаций не предусмотрена.</w:t>
      </w:r>
    </w:p>
    <w:p w:rsidR="0076750C" w:rsidRPr="00197955" w:rsidRDefault="0076750C" w:rsidP="0076750C">
      <w:pPr>
        <w:spacing w:after="0" w:line="240" w:lineRule="auto"/>
        <w:jc w:val="both"/>
        <w:rPr>
          <w:rFonts w:ascii="Arial" w:hAnsi="Arial" w:cs="Arial"/>
        </w:rPr>
      </w:pPr>
      <w:r w:rsidRPr="00197955">
        <w:rPr>
          <w:rFonts w:ascii="Arial" w:hAnsi="Arial" w:cs="Arial"/>
        </w:rPr>
        <w:t>Если дата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Досрочное погашение Биржевых облигаций производится по непогашенной части номинальной стоимости. При этом дополнительно выплачивается накопленный купонный доход, рассчитанный на дату досрочного погашения Биржевых облигаций. </w:t>
      </w:r>
    </w:p>
    <w:p w:rsidR="0076750C" w:rsidRPr="00197955" w:rsidRDefault="0076750C" w:rsidP="0076750C">
      <w:pPr>
        <w:spacing w:after="0" w:line="240" w:lineRule="auto"/>
        <w:jc w:val="both"/>
        <w:rPr>
          <w:rFonts w:ascii="Arial" w:hAnsi="Arial" w:cs="Arial"/>
        </w:rPr>
      </w:pPr>
      <w:r w:rsidRPr="00197955">
        <w:rPr>
          <w:rFonts w:ascii="Arial" w:hAnsi="Arial" w:cs="Arial"/>
        </w:rPr>
        <w:t>Выплата непогашенной части номинальной стоимости Биржевой облигаций и накопленного купонного дохода при их досрочном погашении производится в рублях Российской Федерации в безналичном порядке.</w:t>
      </w:r>
    </w:p>
    <w:p w:rsidR="0076750C" w:rsidRPr="00197955" w:rsidRDefault="0076750C" w:rsidP="0076750C">
      <w:pPr>
        <w:widowControl w:val="0"/>
        <w:spacing w:after="0" w:line="240" w:lineRule="auto"/>
        <w:ind w:firstLine="709"/>
        <w:jc w:val="both"/>
        <w:rPr>
          <w:rStyle w:val="SUBST0"/>
          <w:rFonts w:ascii="Arial" w:hAnsi="Arial" w:cs="Arial"/>
          <w:b w:val="0"/>
          <w:bCs w:val="0"/>
          <w:i w:val="0"/>
          <w:iCs w:val="0"/>
          <w:sz w:val="20"/>
        </w:rPr>
      </w:pPr>
    </w:p>
    <w:p w:rsidR="0076750C" w:rsidRPr="00197955" w:rsidRDefault="0076750C" w:rsidP="0076750C">
      <w:pPr>
        <w:spacing w:after="0" w:line="240" w:lineRule="auto"/>
        <w:ind w:firstLine="709"/>
        <w:jc w:val="both"/>
        <w:rPr>
          <w:rFonts w:ascii="Arial" w:hAnsi="Arial" w:cs="Arial"/>
          <w:b/>
        </w:rPr>
      </w:pPr>
      <w:r w:rsidRPr="00197955">
        <w:rPr>
          <w:rFonts w:ascii="Arial" w:hAnsi="Arial" w:cs="Arial"/>
          <w:b/>
        </w:rPr>
        <w:t>Досрочное погашение по усмотрению эмитента</w:t>
      </w:r>
    </w:p>
    <w:p w:rsidR="0076750C" w:rsidRPr="00197955" w:rsidRDefault="0076750C" w:rsidP="0076750C">
      <w:pPr>
        <w:spacing w:after="0" w:line="240" w:lineRule="auto"/>
        <w:jc w:val="both"/>
        <w:rPr>
          <w:rFonts w:ascii="Arial" w:hAnsi="Arial" w:cs="Arial"/>
        </w:rPr>
      </w:pPr>
      <w:r w:rsidRPr="00197955">
        <w:rPr>
          <w:rFonts w:ascii="Arial" w:hAnsi="Arial" w:cs="Arial"/>
        </w:rPr>
        <w:t>А)</w:t>
      </w:r>
      <w:r w:rsidRPr="00197955">
        <w:t xml:space="preserve"> </w:t>
      </w:r>
      <w:r w:rsidRPr="00197955">
        <w:rPr>
          <w:rFonts w:ascii="Arial" w:hAnsi="Arial" w:cs="Arial"/>
        </w:rPr>
        <w:t>До даты начала размещения Биржевых облигаций Эмитент может принять решение о частичном досрочном погашении Биржевых облигаций в дату окончания очередного(ых) купонного(ых) периода(ов). При этом Эмитент должен определить номер(а) купонного(ых) периода(ов) в дату окончания которого(ых) Эмитент будет осуществлять досрочное погашение определенной части номинальной стоимости Биржевых облигаций, а также процент от непогашенной части номинальной стоимости, подлежащий погашению в дату окончания указанного(ых) купонного(ых) периода(ов).</w:t>
      </w:r>
    </w:p>
    <w:p w:rsidR="0076750C" w:rsidRPr="00197955" w:rsidRDefault="0076750C" w:rsidP="0076750C">
      <w:pPr>
        <w:spacing w:after="0" w:line="240" w:lineRule="auto"/>
        <w:jc w:val="both"/>
        <w:rPr>
          <w:rFonts w:ascii="Arial" w:hAnsi="Arial" w:cs="Arial"/>
        </w:rPr>
      </w:pPr>
      <w:r w:rsidRPr="00197955">
        <w:rPr>
          <w:rFonts w:ascii="Arial" w:hAnsi="Arial" w:cs="Arial"/>
        </w:rPr>
        <w:t>Данное решение принимается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В случае принятия решения о частичном досрочном погашении Биржевых облигаций приобретение Биржевых облигаций будет означать согласие приобретателя Биржевых облигаций с возможностью их частичного досрочного погашения по усмотрению Эмитента.</w:t>
      </w:r>
    </w:p>
    <w:p w:rsidR="0076750C" w:rsidRPr="00197955" w:rsidRDefault="0076750C" w:rsidP="0076750C">
      <w:pPr>
        <w:spacing w:after="0" w:line="240" w:lineRule="auto"/>
        <w:jc w:val="both"/>
        <w:rPr>
          <w:rFonts w:ascii="Arial" w:hAnsi="Arial" w:cs="Arial"/>
        </w:rPr>
      </w:pPr>
      <w:r w:rsidRPr="00197955">
        <w:rPr>
          <w:rFonts w:ascii="Arial" w:hAnsi="Arial" w:cs="Arial"/>
        </w:rPr>
        <w:t>Выплата определенной части номинальной стоимости Биржевых облигаций и накопленного купонного дохода при их частичном досрочном погашении производится в рублях Российской Федерации в безналичном порядке.</w:t>
      </w:r>
    </w:p>
    <w:p w:rsidR="0076750C" w:rsidRPr="00197955" w:rsidRDefault="0076750C" w:rsidP="0076750C">
      <w:pPr>
        <w:spacing w:after="0" w:line="240" w:lineRule="auto"/>
        <w:jc w:val="both"/>
        <w:rPr>
          <w:rFonts w:ascii="Arial" w:hAnsi="Arial" w:cs="Arial"/>
        </w:rPr>
      </w:pPr>
      <w:r w:rsidRPr="00197955">
        <w:rPr>
          <w:rFonts w:ascii="Arial" w:hAnsi="Arial" w:cs="Arial"/>
        </w:rPr>
        <w:t>Частичное досрочное погашение Биржевых облигаций по усмотрению Эмитента осуществляется в одинаковом проценте от номинальной стоимости Биржевых облигаций в отношении всех Биржевых облигаций выпуска.</w:t>
      </w:r>
    </w:p>
    <w:p w:rsidR="0076750C" w:rsidRPr="00197955" w:rsidRDefault="0076750C" w:rsidP="0076750C">
      <w:pPr>
        <w:spacing w:after="0" w:line="240" w:lineRule="auto"/>
        <w:jc w:val="both"/>
        <w:rPr>
          <w:rFonts w:ascii="Arial" w:hAnsi="Arial" w:cs="Arial"/>
        </w:rPr>
      </w:pPr>
      <w:r w:rsidRPr="00197955">
        <w:rPr>
          <w:rFonts w:ascii="Arial" w:hAnsi="Arial" w:cs="Arial"/>
        </w:rPr>
        <w:t>Частичное досрочное погашение Биржевых облигаций производится платежным агентом по поручению и за счет Эмитента. Сведения о Платежном агенте указаны в п.9.6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Если дата частичного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76750C" w:rsidRPr="00197955" w:rsidRDefault="0076750C" w:rsidP="0076750C">
      <w:pPr>
        <w:spacing w:after="0" w:line="240" w:lineRule="auto"/>
        <w:jc w:val="both"/>
        <w:rPr>
          <w:rFonts w:ascii="Arial" w:hAnsi="Arial" w:cs="Arial"/>
        </w:rPr>
      </w:pPr>
      <w:r w:rsidRPr="00197955">
        <w:rPr>
          <w:rFonts w:ascii="Arial" w:hAnsi="Arial" w:cs="Arial"/>
        </w:rPr>
        <w:t>Исполнение Эмитентом обязательств по частичному досрочному погашению Биржевых облигаций производится на основании перечня владельцев и/или номинальных держателей Биржевых облигаций, предоставленного НРД («Перечень владельцев и/или номинальных держателей Биржевых облигаций для выплаты частичного досрочного погашения»).</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Частичное досрочное погашение Биржевых облигаций производится в проценте от номинальной стоимости одной Биржевой облигации, определенном Эмитентом перед началом размещения Биржевых облигаций. При этом выплачивается купонный доход по </w:t>
      </w:r>
      <w:r w:rsidRPr="00197955">
        <w:rPr>
          <w:rFonts w:ascii="Arial" w:hAnsi="Arial" w:cs="Arial"/>
        </w:rPr>
        <w:lastRenderedPageBreak/>
        <w:t>i-му купонному периоду, где i - порядковый номер купонного периода, в дату выплаты которого осуществляется частичное досрочное погашение облигаций выпуска.</w:t>
      </w:r>
    </w:p>
    <w:p w:rsidR="0076750C" w:rsidRPr="00197955" w:rsidRDefault="0076750C" w:rsidP="0076750C">
      <w:pPr>
        <w:widowControl w:val="0"/>
        <w:spacing w:after="0" w:line="240" w:lineRule="auto"/>
        <w:ind w:firstLine="709"/>
        <w:jc w:val="both"/>
        <w:rPr>
          <w:rStyle w:val="SUBST0"/>
          <w:rFonts w:ascii="Arial" w:hAnsi="Arial" w:cs="Arial"/>
          <w:b w:val="0"/>
          <w:bCs w:val="0"/>
          <w:i w:val="0"/>
          <w:iCs w:val="0"/>
          <w:sz w:val="20"/>
        </w:rPr>
      </w:pPr>
    </w:p>
    <w:p w:rsidR="0076750C" w:rsidRPr="00197955" w:rsidRDefault="0076750C" w:rsidP="0076750C">
      <w:pPr>
        <w:spacing w:after="0" w:line="240" w:lineRule="auto"/>
        <w:jc w:val="both"/>
        <w:rPr>
          <w:rFonts w:ascii="Arial" w:hAnsi="Arial" w:cs="Arial"/>
        </w:rPr>
      </w:pPr>
      <w:r w:rsidRPr="00197955">
        <w:rPr>
          <w:rFonts w:ascii="Arial" w:hAnsi="Arial" w:cs="Arial"/>
        </w:rPr>
        <w:t>Б) Эмитент имеет право принять решение о досрочном погашении Биржевых облигаций в случае, если 100 (Сто) процентов Биржевых облигаций Эмитента были приобретены Эмитентом в соответствии с п.10 Решения о выпуске и зачислены на эмиссионный счет депо Эмитента в НРД.</w:t>
      </w:r>
    </w:p>
    <w:p w:rsidR="0076750C" w:rsidRPr="00197955" w:rsidRDefault="0076750C" w:rsidP="0076750C">
      <w:pPr>
        <w:spacing w:after="0" w:line="240" w:lineRule="auto"/>
        <w:jc w:val="both"/>
        <w:rPr>
          <w:rFonts w:ascii="Arial" w:hAnsi="Arial" w:cs="Arial"/>
        </w:rPr>
      </w:pPr>
      <w:r w:rsidRPr="00197955">
        <w:rPr>
          <w:rFonts w:ascii="Arial" w:hAnsi="Arial" w:cs="Arial"/>
        </w:rPr>
        <w:t>Решение о досрочном погашении Биржевых облигаций принимается единоличным исполнительным органом управления Эмитента Биржевых облигаций, если иное не установлено федеральными законами или уставом (учредительными документами) Эмитента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Приобретение Биржевых облигаций означает согласие приобретателя Биржевых облигаций с возможностью их досрочного погашения по усмотрению Эмитента.</w:t>
      </w:r>
    </w:p>
    <w:p w:rsidR="0076750C" w:rsidRPr="00197955" w:rsidRDefault="0076750C" w:rsidP="0076750C">
      <w:pPr>
        <w:spacing w:after="0" w:line="240" w:lineRule="auto"/>
        <w:jc w:val="both"/>
        <w:rPr>
          <w:rFonts w:ascii="Arial" w:hAnsi="Arial" w:cs="Arial"/>
        </w:rPr>
      </w:pPr>
      <w:r w:rsidRPr="00197955">
        <w:rPr>
          <w:rFonts w:ascii="Arial" w:hAnsi="Arial" w:cs="Arial"/>
        </w:rPr>
        <w:t>Дата начала досрочного погашения: в случае принятия Эмитентом решения о досрочном погашении по усмотрению Эмитента Биржевые облигации будут досрочно погашены в дату досрочного погашения Биржевых облигаций, установленную в соответствии с пп.Б) пункта 9.5.2 Решения о выпуске, но не ранее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Дата окончания досрочного погашения: </w:t>
      </w:r>
    </w:p>
    <w:p w:rsidR="0076750C" w:rsidRPr="00197955" w:rsidRDefault="0076750C" w:rsidP="0076750C">
      <w:pPr>
        <w:spacing w:after="0" w:line="240" w:lineRule="auto"/>
        <w:jc w:val="both"/>
        <w:rPr>
          <w:rFonts w:ascii="Arial" w:hAnsi="Arial" w:cs="Arial"/>
        </w:rPr>
      </w:pPr>
      <w:r w:rsidRPr="00197955">
        <w:rPr>
          <w:rFonts w:ascii="Arial" w:hAnsi="Arial" w:cs="Arial"/>
        </w:rPr>
        <w:t>даты начала и окончания досрочного погашения Биржевых облигаций выпуска совпадают.</w:t>
      </w:r>
    </w:p>
    <w:p w:rsidR="0076750C" w:rsidRPr="00197955" w:rsidRDefault="0076750C" w:rsidP="0076750C">
      <w:pPr>
        <w:spacing w:after="0" w:line="240" w:lineRule="auto"/>
        <w:jc w:val="both"/>
        <w:rPr>
          <w:rFonts w:ascii="Arial" w:hAnsi="Arial" w:cs="Arial"/>
        </w:rPr>
      </w:pPr>
      <w:r w:rsidRPr="00197955">
        <w:rPr>
          <w:rFonts w:ascii="Arial" w:hAnsi="Arial" w:cs="Arial"/>
        </w:rPr>
        <w:t>Если дата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Биржевой облигации не имеет права требовать начисления процентов или какой-либо иной компенсации за такую задержку в платеже.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Порядок досрочного погашения Биржевых облигаций по усмотрению эмитента </w:t>
      </w:r>
    </w:p>
    <w:p w:rsidR="0076750C" w:rsidRPr="00197955" w:rsidRDefault="0076750C" w:rsidP="0076750C">
      <w:pPr>
        <w:spacing w:after="0" w:line="240" w:lineRule="auto"/>
        <w:jc w:val="both"/>
        <w:rPr>
          <w:rFonts w:ascii="Arial" w:hAnsi="Arial" w:cs="Arial"/>
        </w:rPr>
      </w:pPr>
      <w:r w:rsidRPr="00197955">
        <w:rPr>
          <w:rFonts w:ascii="Arial" w:hAnsi="Arial" w:cs="Arial"/>
        </w:rPr>
        <w:t>Досрочное погашение Биржевых облигаций по усмотрению Эмитента осуществляется в отношении всех Биржевых облигаций выпуска по непогашенной части номинальной стоимости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В дату досрочного погашения Биржевых облигаций, при условии, что весь объем выпуска Биржевых облигаций учитывается на эмиссионном счете депо Эмитента в НРД, НРД осуществляет снятие Сертификата Биржевых облигаций с хранения.</w:t>
      </w:r>
    </w:p>
    <w:p w:rsidR="0076750C" w:rsidRPr="00197955" w:rsidRDefault="0076750C" w:rsidP="0076750C">
      <w:pPr>
        <w:widowControl w:val="0"/>
        <w:spacing w:after="0" w:line="240" w:lineRule="auto"/>
        <w:jc w:val="both"/>
        <w:rPr>
          <w:rStyle w:val="SUBST0"/>
          <w:rFonts w:ascii="Arial" w:hAnsi="Arial" w:cs="Arial"/>
          <w:b w:val="0"/>
          <w:i w:val="0"/>
          <w:iCs w:val="0"/>
          <w:sz w:val="20"/>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10. Сведения о приобретении облигаций</w:t>
      </w:r>
    </w:p>
    <w:p w:rsidR="0076750C" w:rsidRPr="00197955" w:rsidRDefault="0076750C" w:rsidP="0076750C">
      <w:pPr>
        <w:adjustRightInd w:val="0"/>
        <w:spacing w:after="0" w:line="240" w:lineRule="auto"/>
        <w:ind w:firstLine="709"/>
        <w:jc w:val="both"/>
        <w:rPr>
          <w:rFonts w:ascii="Arial" w:hAnsi="Arial" w:cs="Arial"/>
          <w:bCs/>
          <w:iCs/>
        </w:rPr>
      </w:pP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Предусматривается возможность приобретения Эмитентом Биржевых облигаций по соглашению с их владельцем (владельцами) с возможностью их последующего обращения. </w:t>
      </w:r>
    </w:p>
    <w:p w:rsidR="0076750C" w:rsidRPr="00197955" w:rsidRDefault="0076750C" w:rsidP="0076750C">
      <w:pPr>
        <w:spacing w:after="0" w:line="240" w:lineRule="auto"/>
        <w:ind w:firstLine="709"/>
        <w:jc w:val="both"/>
        <w:rPr>
          <w:rFonts w:ascii="Arial" w:hAnsi="Arial" w:cs="Arial"/>
          <w:b/>
        </w:rPr>
      </w:pPr>
      <w:r w:rsidRPr="00197955">
        <w:rPr>
          <w:rFonts w:ascii="Arial" w:hAnsi="Arial" w:cs="Arial"/>
          <w:b/>
        </w:rPr>
        <w:t xml:space="preserve">Условия и порядок приобретения облигаций: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Эмитент имеет право приобретать Биржевые облигации путем заключения договоров купли-продажи Биржевых облигаций в соответствии с законодательством РФ, в том числе на основании публичных безотзывных оферт Эмитента, публикуемых в средствах массовой информации и/или в ленте новостей и на странице Эмитента в сети Интернет по адресу http://www.raz.ru. Решение о приобретении Биржевых облигаций, в том числе на основании публичных безотзывных оферт, принимается уполномоченным органом управления Эмитента. При принятии указанного решения уполномоченным органом управления Эмитента должны быть установлены условия, порядок и сроки приобретения Биржевых облигаций, которые будут опубликованы в ленте новостей и на странице Эмитента в сети Интернет по адресу: http://www.raz.ru. При этом срок приобретения Биржевых облигаций не может наступить ранее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w:t>
      </w:r>
    </w:p>
    <w:p w:rsidR="0076750C" w:rsidRPr="00197955" w:rsidRDefault="0076750C" w:rsidP="0076750C">
      <w:pPr>
        <w:spacing w:after="0" w:line="240" w:lineRule="auto"/>
        <w:ind w:firstLine="709"/>
        <w:jc w:val="both"/>
        <w:rPr>
          <w:rFonts w:ascii="Arial" w:hAnsi="Arial" w:cs="Arial"/>
          <w:b/>
        </w:rPr>
      </w:pPr>
      <w:r w:rsidRPr="00197955">
        <w:rPr>
          <w:rFonts w:ascii="Arial" w:hAnsi="Arial" w:cs="Arial"/>
          <w:b/>
        </w:rPr>
        <w:t>Срок приобретения облигаций:</w:t>
      </w:r>
    </w:p>
    <w:p w:rsidR="0076750C" w:rsidRPr="00197955" w:rsidRDefault="0076750C" w:rsidP="0076750C">
      <w:pPr>
        <w:spacing w:after="0" w:line="240" w:lineRule="auto"/>
        <w:ind w:firstLine="709"/>
        <w:jc w:val="both"/>
        <w:rPr>
          <w:rFonts w:ascii="Arial" w:hAnsi="Arial" w:cs="Arial"/>
        </w:rPr>
      </w:pPr>
      <w:r w:rsidRPr="00197955">
        <w:rPr>
          <w:rFonts w:ascii="Arial" w:hAnsi="Arial" w:cs="Arial"/>
        </w:rPr>
        <w:lastRenderedPageBreak/>
        <w:t>Порядок определения срока:</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Эмитент осуществляет приобретение Биржевых облигаций  по соглашению с их владельцами в течение срока, определяемого согласно соответствующему решению уполномоченного органа управления Эмитента.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Приобретение Эмитентом Биржевых облигаций возможно только после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76750C" w:rsidRPr="00197955" w:rsidRDefault="0076750C" w:rsidP="0076750C">
      <w:pPr>
        <w:spacing w:after="0" w:line="240" w:lineRule="auto"/>
        <w:ind w:firstLine="709"/>
        <w:jc w:val="both"/>
        <w:rPr>
          <w:rFonts w:ascii="Arial" w:hAnsi="Arial" w:cs="Arial"/>
          <w:bCs/>
          <w:iCs/>
        </w:rPr>
      </w:pPr>
    </w:p>
    <w:p w:rsidR="0076750C" w:rsidRPr="00197955" w:rsidRDefault="0076750C" w:rsidP="0076750C">
      <w:pPr>
        <w:spacing w:after="0" w:line="240" w:lineRule="auto"/>
        <w:ind w:firstLine="709"/>
        <w:jc w:val="both"/>
        <w:rPr>
          <w:rFonts w:ascii="Arial" w:hAnsi="Arial" w:cs="Arial"/>
        </w:rPr>
      </w:pPr>
      <w:r w:rsidRPr="00197955">
        <w:rPr>
          <w:rFonts w:ascii="Arial" w:hAnsi="Arial" w:cs="Arial"/>
          <w:bCs/>
          <w:iCs/>
        </w:rPr>
        <w:t xml:space="preserve">Существует возможность приобретения </w:t>
      </w:r>
      <w:r w:rsidRPr="00197955">
        <w:rPr>
          <w:rFonts w:ascii="Arial" w:hAnsi="Arial" w:cs="Arial"/>
        </w:rPr>
        <w:t xml:space="preserve">Биржевых облигаций </w:t>
      </w:r>
      <w:r w:rsidRPr="00197955">
        <w:rPr>
          <w:rFonts w:ascii="Arial" w:hAnsi="Arial" w:cs="Arial"/>
          <w:bCs/>
          <w:iCs/>
        </w:rPr>
        <w:t xml:space="preserve">Эмитентом по требованию владельца (владельцев) </w:t>
      </w:r>
      <w:r w:rsidRPr="00197955">
        <w:rPr>
          <w:rFonts w:ascii="Arial" w:hAnsi="Arial" w:cs="Arial"/>
        </w:rPr>
        <w:t xml:space="preserve">Биржевых облигаций </w:t>
      </w:r>
      <w:r w:rsidRPr="00197955">
        <w:rPr>
          <w:rFonts w:ascii="Arial" w:hAnsi="Arial" w:cs="Arial"/>
          <w:bCs/>
          <w:iCs/>
        </w:rPr>
        <w:t>с возможностью их дальнейшего обращения до истечения срока погашения.</w:t>
      </w:r>
    </w:p>
    <w:p w:rsidR="0076750C" w:rsidRPr="00197955" w:rsidRDefault="0076750C" w:rsidP="0076750C">
      <w:pPr>
        <w:spacing w:after="0" w:line="240" w:lineRule="auto"/>
        <w:ind w:firstLine="709"/>
        <w:jc w:val="both"/>
        <w:rPr>
          <w:rFonts w:ascii="Arial" w:hAnsi="Arial" w:cs="Arial"/>
          <w:b/>
        </w:rPr>
      </w:pPr>
      <w:r w:rsidRPr="00197955">
        <w:rPr>
          <w:rFonts w:ascii="Arial" w:hAnsi="Arial" w:cs="Arial"/>
          <w:b/>
        </w:rPr>
        <w:t xml:space="preserve">Условия и порядок приобретения облигаций: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Эмитент обязан обеспечить право владельцев Биржевых облигаций требовать от Эмитента приобретения Биржевых облигаций у их владельцев, направивших соответствующие требования (уведомления) в течение последних 5 (Пяти) рабочих дней последнего купонного периода, по которому Эмитентом установлена процентная ставка в порядке, предусмотренном п.9.3 Решения о выпуске и за которым следуют купоны с неопределенными процентными ставками.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Цена приобретения Биржевых облигаций определяется как 100% (Сто процентов) от непогашенной части номинальной стоимости Биржевых облигаций. При этом дополнительно выплачивается накопленный купонный доход, рассчитанный на дату приобретения Биржевых облигаций.</w:t>
      </w:r>
    </w:p>
    <w:p w:rsidR="0076750C" w:rsidRPr="00197955" w:rsidRDefault="0076750C" w:rsidP="0076750C">
      <w:pPr>
        <w:spacing w:after="0" w:line="240" w:lineRule="auto"/>
        <w:ind w:firstLine="709"/>
        <w:jc w:val="both"/>
        <w:rPr>
          <w:rFonts w:ascii="Arial" w:hAnsi="Arial" w:cs="Arial"/>
          <w:b/>
        </w:rPr>
      </w:pPr>
      <w:r w:rsidRPr="00197955">
        <w:rPr>
          <w:rFonts w:ascii="Arial" w:hAnsi="Arial" w:cs="Arial"/>
          <w:b/>
        </w:rPr>
        <w:t>Срок приобретения облигаций:</w:t>
      </w:r>
    </w:p>
    <w:p w:rsidR="0076750C" w:rsidRPr="00197955" w:rsidRDefault="0076750C" w:rsidP="0076750C">
      <w:pPr>
        <w:spacing w:after="0" w:line="240" w:lineRule="auto"/>
        <w:ind w:firstLine="709"/>
        <w:jc w:val="both"/>
        <w:rPr>
          <w:rFonts w:ascii="Arial" w:hAnsi="Arial" w:cs="Arial"/>
        </w:rPr>
      </w:pPr>
      <w:r w:rsidRPr="00197955">
        <w:rPr>
          <w:rFonts w:ascii="Arial" w:hAnsi="Arial" w:cs="Arial"/>
        </w:rPr>
        <w:t>Порядок определения срока:</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Датой приобретения Биржевых облигаций является 5 (Пятый) рабочий день с даты окончания Периода предъявления Биржевых облигаций к приобретению Эмитентом.</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Приобретение Эмитентом Биржевых облигаций возможно только после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 xml:space="preserve">11. Сведения об обеспечении исполнения обязательств по облигациям выпуска </w:t>
      </w: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11.1. Сведения о лице, предоставляющем обеспечение исполнения обязательств по облигациям</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iCs/>
        </w:rPr>
        <w:t>Предоставление обеспечения по Биржевым облигациям не предусмотрено.</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11.2. Условия обеспечения исполнения обязательств по облигациям</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iCs/>
        </w:rPr>
        <w:t>Предоставление обеспечения по Биржевым облигациям не предусмотрено.</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12. Обязательство эмитента обеспечить права владельцев ценных бумаг при соблюдении ими установленного законодательством Российской Федерации порядка осуществления этих прав</w:t>
      </w:r>
    </w:p>
    <w:p w:rsidR="0076750C" w:rsidRPr="00197955" w:rsidRDefault="0076750C" w:rsidP="0076750C">
      <w:pPr>
        <w:spacing w:after="0" w:line="240" w:lineRule="auto"/>
        <w:rPr>
          <w:rFonts w:ascii="Arial" w:hAnsi="Arial" w:cs="Arial"/>
          <w:bCs/>
        </w:rPr>
      </w:pPr>
      <w:r w:rsidRPr="00197955">
        <w:rPr>
          <w:rFonts w:ascii="Arial" w:hAnsi="Arial" w:cs="Arial"/>
          <w:bCs/>
        </w:rPr>
        <w:t>Эмитент обязуется обеспечить права владельцев Биржевых облигаций при соблюдении ими установленного законодательством Российской Федерации порядка осуществления этих прав.</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spacing w:after="0" w:line="240" w:lineRule="auto"/>
        <w:rPr>
          <w:rFonts w:ascii="Arial" w:hAnsi="Arial" w:cs="Arial"/>
          <w:bCs/>
        </w:rPr>
      </w:pPr>
      <w:r w:rsidRPr="00197955">
        <w:rPr>
          <w:rFonts w:ascii="Arial" w:hAnsi="Arial" w:cs="Arial"/>
          <w:bCs/>
        </w:rPr>
        <w:br w:type="page"/>
      </w:r>
    </w:p>
    <w:p w:rsidR="00544C44" w:rsidRPr="00197955" w:rsidRDefault="00544C44" w:rsidP="00544C44">
      <w:pPr>
        <w:spacing w:after="0" w:line="240" w:lineRule="auto"/>
        <w:jc w:val="right"/>
        <w:rPr>
          <w:rFonts w:ascii="Arial" w:hAnsi="Arial" w:cs="Arial"/>
        </w:rPr>
      </w:pPr>
      <w:r w:rsidRPr="00197955">
        <w:rPr>
          <w:rFonts w:ascii="Arial" w:hAnsi="Arial" w:cs="Arial"/>
        </w:rPr>
        <w:lastRenderedPageBreak/>
        <w:t>Образец сертификата биржевых облигаций серии БО-21</w:t>
      </w:r>
    </w:p>
    <w:p w:rsidR="0076750C" w:rsidRPr="00197955" w:rsidRDefault="00672455" w:rsidP="0076750C">
      <w:pPr>
        <w:spacing w:after="0" w:line="240" w:lineRule="auto"/>
        <w:jc w:val="center"/>
        <w:rPr>
          <w:rFonts w:ascii="Arial" w:hAnsi="Arial" w:cs="Arial"/>
          <w:b/>
          <w:bCs/>
          <w:spacing w:val="-14"/>
        </w:rPr>
      </w:pPr>
      <w:r>
        <w:rPr>
          <w:rFonts w:ascii="Arial" w:hAnsi="Arial" w:cs="Arial"/>
          <w:b/>
          <w:bCs/>
          <w:noProof/>
          <w:spacing w:val="-14"/>
        </w:rPr>
        <w:pict>
          <v:rect id="_x0000_s1030" style="position:absolute;left:0;text-align:left;margin-left:-24.75pt;margin-top:11.25pt;width:501.45pt;height:691.3pt;z-index:-251652096" filled="f" strokeweight="4.5pt">
            <v:stroke linestyle="thickThin"/>
          </v:rect>
        </w:pict>
      </w:r>
    </w:p>
    <w:p w:rsidR="0076750C" w:rsidRPr="00197955" w:rsidRDefault="0076750C" w:rsidP="0076750C">
      <w:pPr>
        <w:spacing w:after="0" w:line="240" w:lineRule="auto"/>
        <w:jc w:val="center"/>
        <w:rPr>
          <w:rFonts w:ascii="Arial" w:hAnsi="Arial" w:cs="Arial"/>
          <w:b/>
          <w:bCs/>
          <w:spacing w:val="-14"/>
        </w:rPr>
      </w:pPr>
    </w:p>
    <w:p w:rsidR="0076750C" w:rsidRPr="00197955" w:rsidRDefault="0076750C" w:rsidP="0076750C">
      <w:pPr>
        <w:spacing w:after="0" w:line="240" w:lineRule="auto"/>
        <w:jc w:val="center"/>
        <w:rPr>
          <w:rFonts w:ascii="Arial" w:hAnsi="Arial" w:cs="Arial"/>
          <w:sz w:val="20"/>
        </w:rPr>
      </w:pPr>
      <w:r w:rsidRPr="00197955">
        <w:rPr>
          <w:rFonts w:ascii="Arial" w:hAnsi="Arial" w:cs="Arial"/>
          <w:sz w:val="20"/>
        </w:rPr>
        <w:t>Открытое акционерное общество «Группа «РАЗГУЛЯЙ»</w:t>
      </w:r>
    </w:p>
    <w:p w:rsidR="0076750C" w:rsidRPr="00197955" w:rsidRDefault="0076750C" w:rsidP="0076750C">
      <w:pPr>
        <w:spacing w:after="0" w:line="240" w:lineRule="auto"/>
        <w:jc w:val="center"/>
        <w:rPr>
          <w:rFonts w:ascii="Arial" w:hAnsi="Arial" w:cs="Arial"/>
          <w:sz w:val="20"/>
        </w:rPr>
      </w:pPr>
      <w:r w:rsidRPr="00197955">
        <w:rPr>
          <w:rFonts w:ascii="Arial" w:hAnsi="Arial" w:cs="Arial"/>
          <w:sz w:val="20"/>
        </w:rPr>
        <w:t xml:space="preserve">Место нахождения: </w:t>
      </w:r>
      <w:r w:rsidRPr="00197955">
        <w:rPr>
          <w:rFonts w:ascii="Arial" w:hAnsi="Arial" w:cs="Arial"/>
          <w:b/>
          <w:sz w:val="20"/>
        </w:rPr>
        <w:t>109428, г. Москва, ул. 2-я Институтская, д. 6, стр. 64</w:t>
      </w:r>
    </w:p>
    <w:p w:rsidR="0076750C" w:rsidRPr="00197955" w:rsidRDefault="0076750C" w:rsidP="0076750C">
      <w:pPr>
        <w:spacing w:after="0" w:line="240" w:lineRule="auto"/>
        <w:jc w:val="center"/>
        <w:rPr>
          <w:rFonts w:ascii="Arial" w:hAnsi="Arial" w:cs="Arial"/>
          <w:b/>
          <w:sz w:val="20"/>
        </w:rPr>
      </w:pPr>
      <w:r w:rsidRPr="00197955">
        <w:rPr>
          <w:rFonts w:ascii="Arial" w:hAnsi="Arial" w:cs="Arial"/>
          <w:sz w:val="20"/>
        </w:rPr>
        <w:t xml:space="preserve">Почтовый адрес: </w:t>
      </w:r>
      <w:r w:rsidRPr="00197955">
        <w:rPr>
          <w:rFonts w:ascii="Arial" w:hAnsi="Arial" w:cs="Arial"/>
          <w:b/>
          <w:sz w:val="20"/>
        </w:rPr>
        <w:t>109428, г. Москва, ул. 2-я Институтская, д. 6, стр. 64</w:t>
      </w:r>
    </w:p>
    <w:p w:rsidR="0076750C" w:rsidRPr="00197955" w:rsidRDefault="0076750C" w:rsidP="0076750C">
      <w:pPr>
        <w:pStyle w:val="7"/>
        <w:spacing w:before="0" w:after="0"/>
        <w:jc w:val="center"/>
        <w:rPr>
          <w:rFonts w:ascii="Arial" w:hAnsi="Arial" w:cs="Arial"/>
          <w:b/>
          <w:bCs/>
          <w:noProof/>
          <w:sz w:val="20"/>
          <w:szCs w:val="20"/>
        </w:rPr>
      </w:pPr>
    </w:p>
    <w:p w:rsidR="0076750C" w:rsidRPr="00197955" w:rsidRDefault="0076750C" w:rsidP="0076750C">
      <w:pPr>
        <w:pStyle w:val="7"/>
        <w:spacing w:before="0" w:after="0"/>
        <w:jc w:val="center"/>
        <w:rPr>
          <w:rFonts w:ascii="Arial" w:hAnsi="Arial" w:cs="Arial"/>
          <w:b/>
          <w:bCs/>
          <w:noProof/>
          <w:szCs w:val="20"/>
        </w:rPr>
      </w:pPr>
    </w:p>
    <w:p w:rsidR="0076750C" w:rsidRPr="00197955" w:rsidRDefault="0076750C" w:rsidP="0076750C">
      <w:pPr>
        <w:pStyle w:val="7"/>
        <w:spacing w:before="0" w:after="0"/>
        <w:jc w:val="center"/>
        <w:rPr>
          <w:rFonts w:ascii="Arial" w:hAnsi="Arial" w:cs="Arial"/>
          <w:b/>
          <w:bCs/>
          <w:noProof/>
          <w:sz w:val="36"/>
          <w:szCs w:val="20"/>
        </w:rPr>
      </w:pPr>
      <w:r w:rsidRPr="00197955">
        <w:rPr>
          <w:rFonts w:ascii="Arial" w:hAnsi="Arial" w:cs="Arial"/>
          <w:b/>
          <w:bCs/>
          <w:noProof/>
          <w:sz w:val="36"/>
          <w:szCs w:val="20"/>
        </w:rPr>
        <w:t>СЕРТИФИКАТ</w:t>
      </w:r>
    </w:p>
    <w:p w:rsidR="0076750C" w:rsidRPr="00197955" w:rsidRDefault="0076750C" w:rsidP="0076750C">
      <w:pPr>
        <w:spacing w:after="0" w:line="240" w:lineRule="auto"/>
        <w:jc w:val="center"/>
        <w:rPr>
          <w:rFonts w:ascii="Arial" w:hAnsi="Arial" w:cs="Arial"/>
        </w:rPr>
      </w:pPr>
    </w:p>
    <w:p w:rsidR="0076750C" w:rsidRPr="00197955" w:rsidRDefault="0076750C" w:rsidP="0076750C">
      <w:pPr>
        <w:spacing w:after="0" w:line="240" w:lineRule="auto"/>
        <w:jc w:val="center"/>
        <w:rPr>
          <w:rFonts w:ascii="Arial" w:hAnsi="Arial" w:cs="Arial"/>
          <w:b/>
          <w:bCs/>
          <w:iCs/>
        </w:rPr>
      </w:pPr>
      <w:r w:rsidRPr="00197955">
        <w:rPr>
          <w:rFonts w:ascii="Arial" w:hAnsi="Arial" w:cs="Arial"/>
          <w:b/>
          <w:bCs/>
          <w:iCs/>
        </w:rPr>
        <w:t>документарные процентные неконвертируемые биржевые облигации на предъявителя серии БО-21 с обязательным централизованным хранением со сроком погашения в 1092-й (Одна тысяча девяносто второй) день с даты начала размещения биржевых облигаций выпуска, c возможностью досрочного погашения по требованию владельцев и по усмотрению эмитента</w:t>
      </w:r>
    </w:p>
    <w:p w:rsidR="0076750C" w:rsidRPr="00197955" w:rsidRDefault="0076750C" w:rsidP="0076750C">
      <w:pPr>
        <w:spacing w:after="0" w:line="240" w:lineRule="auto"/>
        <w:jc w:val="center"/>
        <w:rPr>
          <w:rFonts w:ascii="Arial" w:hAnsi="Arial" w:cs="Arial"/>
        </w:rPr>
      </w:pPr>
    </w:p>
    <w:p w:rsidR="0076750C" w:rsidRPr="00197955" w:rsidRDefault="0076750C" w:rsidP="0076750C">
      <w:pPr>
        <w:spacing w:after="0" w:line="240" w:lineRule="auto"/>
        <w:jc w:val="center"/>
        <w:rPr>
          <w:rFonts w:ascii="Arial" w:hAnsi="Arial" w:cs="Arial"/>
        </w:rPr>
      </w:pPr>
      <w:r w:rsidRPr="00197955">
        <w:rPr>
          <w:rFonts w:ascii="Arial" w:hAnsi="Arial" w:cs="Arial"/>
        </w:rPr>
        <w:t>Идентификационный номер</w:t>
      </w:r>
    </w:p>
    <w:tbl>
      <w:tblPr>
        <w:tblW w:w="5616" w:type="dxa"/>
        <w:jc w:val="center"/>
        <w:tblInd w:w="2368" w:type="dxa"/>
        <w:tblLayout w:type="fixed"/>
        <w:tblCellMar>
          <w:left w:w="28" w:type="dxa"/>
          <w:right w:w="28" w:type="dxa"/>
        </w:tblCellMar>
        <w:tblLook w:val="0000"/>
      </w:tblPr>
      <w:tblGrid>
        <w:gridCol w:w="312"/>
        <w:gridCol w:w="312"/>
        <w:gridCol w:w="312"/>
        <w:gridCol w:w="312"/>
        <w:gridCol w:w="312"/>
        <w:gridCol w:w="312"/>
        <w:gridCol w:w="312"/>
        <w:gridCol w:w="312"/>
        <w:gridCol w:w="312"/>
        <w:gridCol w:w="312"/>
        <w:gridCol w:w="312"/>
        <w:gridCol w:w="312"/>
        <w:gridCol w:w="312"/>
        <w:gridCol w:w="312"/>
        <w:gridCol w:w="312"/>
        <w:gridCol w:w="312"/>
        <w:gridCol w:w="312"/>
        <w:gridCol w:w="312"/>
      </w:tblGrid>
      <w:tr w:rsidR="0076750C" w:rsidRPr="00197955" w:rsidTr="0076750C">
        <w:trPr>
          <w:trHeight w:hRule="exact" w:val="360"/>
          <w:jc w:val="center"/>
        </w:trPr>
        <w:tc>
          <w:tcPr>
            <w:tcW w:w="312" w:type="dxa"/>
            <w:tcBorders>
              <w:top w:val="single" w:sz="4" w:space="0" w:color="auto"/>
              <w:left w:val="single" w:sz="4" w:space="0" w:color="auto"/>
              <w:bottom w:val="single" w:sz="4" w:space="0" w:color="auto"/>
            </w:tcBorders>
            <w:vAlign w:val="bottom"/>
          </w:tcPr>
          <w:p w:rsidR="0076750C" w:rsidRPr="00197955" w:rsidRDefault="0076750C" w:rsidP="0076750C">
            <w:pPr>
              <w:spacing w:after="0" w:line="240" w:lineRule="auto"/>
              <w:ind w:firstLine="28"/>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bottom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bottom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bottom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bottom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c>
          <w:tcPr>
            <w:tcW w:w="312" w:type="dxa"/>
            <w:tcBorders>
              <w:top w:val="single" w:sz="4" w:space="0" w:color="auto"/>
              <w:left w:val="single" w:sz="4" w:space="0" w:color="auto"/>
              <w:bottom w:val="single" w:sz="4" w:space="0" w:color="auto"/>
              <w:right w:val="single" w:sz="4" w:space="0" w:color="auto"/>
            </w:tcBorders>
            <w:vAlign w:val="bottom"/>
          </w:tcPr>
          <w:p w:rsidR="0076750C" w:rsidRPr="00197955" w:rsidRDefault="0076750C" w:rsidP="0076750C">
            <w:pPr>
              <w:spacing w:after="0" w:line="240" w:lineRule="auto"/>
              <w:jc w:val="center"/>
              <w:rPr>
                <w:rFonts w:ascii="Arial" w:hAnsi="Arial" w:cs="Arial"/>
              </w:rPr>
            </w:pPr>
          </w:p>
        </w:tc>
      </w:tr>
    </w:tbl>
    <w:p w:rsidR="0076750C" w:rsidRPr="00197955" w:rsidRDefault="0076750C" w:rsidP="0076750C">
      <w:pPr>
        <w:pStyle w:val="aff5"/>
        <w:spacing w:before="0" w:after="0"/>
        <w:ind w:left="0" w:right="0" w:firstLine="0"/>
        <w:jc w:val="center"/>
        <w:rPr>
          <w:rFonts w:ascii="Arial" w:hAnsi="Arial" w:cs="Arial"/>
          <w:color w:val="auto"/>
          <w:sz w:val="20"/>
          <w:szCs w:val="20"/>
        </w:rPr>
      </w:pPr>
    </w:p>
    <w:p w:rsidR="0076750C" w:rsidRPr="00197955" w:rsidRDefault="0076750C" w:rsidP="0076750C">
      <w:pPr>
        <w:pStyle w:val="aff5"/>
        <w:spacing w:before="0" w:after="0"/>
        <w:ind w:left="0" w:right="0" w:firstLine="0"/>
        <w:jc w:val="center"/>
        <w:rPr>
          <w:rFonts w:ascii="Arial" w:hAnsi="Arial" w:cs="Arial"/>
          <w:color w:val="auto"/>
          <w:sz w:val="20"/>
          <w:szCs w:val="20"/>
        </w:rPr>
      </w:pPr>
      <w:r w:rsidRPr="00197955">
        <w:rPr>
          <w:rFonts w:ascii="Arial" w:hAnsi="Arial" w:cs="Arial"/>
          <w:color w:val="auto"/>
          <w:sz w:val="20"/>
          <w:szCs w:val="20"/>
        </w:rPr>
        <w:t>Дата допуска Биржевых облигаций к торгам на ЗАО «ФБ ММВБ» в процессе их размещения:</w:t>
      </w:r>
    </w:p>
    <w:p w:rsidR="0076750C" w:rsidRPr="00197955" w:rsidRDefault="0076750C" w:rsidP="0076750C">
      <w:pPr>
        <w:pStyle w:val="aff5"/>
        <w:spacing w:before="0" w:after="0"/>
        <w:ind w:left="0" w:right="0" w:firstLine="0"/>
        <w:jc w:val="center"/>
        <w:rPr>
          <w:rFonts w:ascii="Arial" w:hAnsi="Arial" w:cs="Arial"/>
          <w:color w:val="auto"/>
          <w:sz w:val="20"/>
          <w:szCs w:val="20"/>
        </w:rPr>
      </w:pPr>
    </w:p>
    <w:tbl>
      <w:tblPr>
        <w:tblW w:w="0" w:type="auto"/>
        <w:jc w:val="center"/>
        <w:tblInd w:w="2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312"/>
        <w:gridCol w:w="312"/>
        <w:gridCol w:w="312"/>
        <w:gridCol w:w="312"/>
        <w:gridCol w:w="312"/>
        <w:gridCol w:w="312"/>
        <w:gridCol w:w="312"/>
        <w:gridCol w:w="312"/>
      </w:tblGrid>
      <w:tr w:rsidR="0076750C" w:rsidRPr="00197955" w:rsidTr="0076750C">
        <w:trPr>
          <w:trHeight w:hRule="exact" w:val="360"/>
          <w:jc w:val="center"/>
        </w:trPr>
        <w:tc>
          <w:tcPr>
            <w:tcW w:w="312" w:type="dxa"/>
          </w:tcPr>
          <w:p w:rsidR="0076750C" w:rsidRPr="00197955" w:rsidRDefault="0076750C" w:rsidP="0076750C">
            <w:pPr>
              <w:spacing w:after="0" w:line="240" w:lineRule="auto"/>
              <w:ind w:left="-28" w:firstLine="28"/>
              <w:rPr>
                <w:rFonts w:ascii="Arial" w:hAnsi="Arial" w:cs="Arial"/>
              </w:rPr>
            </w:pPr>
            <w:r w:rsidRPr="00197955">
              <w:rPr>
                <w:rFonts w:ascii="Arial" w:hAnsi="Arial" w:cs="Arial"/>
              </w:rPr>
              <w:t xml:space="preserve">  </w:t>
            </w:r>
          </w:p>
        </w:tc>
        <w:tc>
          <w:tcPr>
            <w:tcW w:w="312" w:type="dxa"/>
          </w:tcPr>
          <w:p w:rsidR="0076750C" w:rsidRPr="00197955" w:rsidRDefault="0076750C" w:rsidP="0076750C">
            <w:pPr>
              <w:spacing w:after="0" w:line="240" w:lineRule="auto"/>
              <w:rPr>
                <w:rFonts w:ascii="Arial" w:hAnsi="Arial" w:cs="Arial"/>
              </w:rPr>
            </w:pPr>
            <w:r w:rsidRPr="00197955">
              <w:rPr>
                <w:rFonts w:ascii="Arial" w:hAnsi="Arial" w:cs="Arial"/>
              </w:rPr>
              <w:t xml:space="preserve">    </w:t>
            </w:r>
          </w:p>
        </w:tc>
        <w:tc>
          <w:tcPr>
            <w:tcW w:w="312" w:type="dxa"/>
          </w:tcPr>
          <w:p w:rsidR="0076750C" w:rsidRPr="00197955" w:rsidRDefault="0076750C" w:rsidP="0076750C">
            <w:pPr>
              <w:spacing w:after="0" w:line="240" w:lineRule="auto"/>
              <w:rPr>
                <w:rFonts w:ascii="Arial" w:hAnsi="Arial" w:cs="Arial"/>
              </w:rPr>
            </w:pPr>
          </w:p>
        </w:tc>
        <w:tc>
          <w:tcPr>
            <w:tcW w:w="312" w:type="dxa"/>
          </w:tcPr>
          <w:p w:rsidR="0076750C" w:rsidRPr="00197955" w:rsidRDefault="0076750C" w:rsidP="0076750C">
            <w:pPr>
              <w:spacing w:after="0" w:line="240" w:lineRule="auto"/>
              <w:rPr>
                <w:rFonts w:ascii="Arial" w:hAnsi="Arial" w:cs="Arial"/>
              </w:rPr>
            </w:pPr>
          </w:p>
        </w:tc>
        <w:tc>
          <w:tcPr>
            <w:tcW w:w="312" w:type="dxa"/>
          </w:tcPr>
          <w:p w:rsidR="0076750C" w:rsidRPr="00197955" w:rsidRDefault="0076750C" w:rsidP="0076750C">
            <w:pPr>
              <w:spacing w:after="0" w:line="240" w:lineRule="auto"/>
              <w:rPr>
                <w:rFonts w:ascii="Arial" w:hAnsi="Arial" w:cs="Arial"/>
              </w:rPr>
            </w:pPr>
          </w:p>
        </w:tc>
        <w:tc>
          <w:tcPr>
            <w:tcW w:w="312" w:type="dxa"/>
          </w:tcPr>
          <w:p w:rsidR="0076750C" w:rsidRPr="00197955" w:rsidRDefault="0076750C" w:rsidP="0076750C">
            <w:pPr>
              <w:spacing w:after="0" w:line="240" w:lineRule="auto"/>
              <w:rPr>
                <w:rFonts w:ascii="Arial" w:hAnsi="Arial" w:cs="Arial"/>
              </w:rPr>
            </w:pPr>
          </w:p>
        </w:tc>
        <w:tc>
          <w:tcPr>
            <w:tcW w:w="312" w:type="dxa"/>
            <w:vAlign w:val="bottom"/>
          </w:tcPr>
          <w:p w:rsidR="0076750C" w:rsidRPr="00197955" w:rsidRDefault="0076750C" w:rsidP="0076750C">
            <w:pPr>
              <w:spacing w:after="0" w:line="240" w:lineRule="auto"/>
              <w:rPr>
                <w:rFonts w:ascii="Arial" w:hAnsi="Arial" w:cs="Arial"/>
              </w:rPr>
            </w:pPr>
          </w:p>
        </w:tc>
        <w:tc>
          <w:tcPr>
            <w:tcW w:w="312" w:type="dxa"/>
            <w:vAlign w:val="bottom"/>
          </w:tcPr>
          <w:p w:rsidR="0076750C" w:rsidRPr="00197955" w:rsidRDefault="0076750C" w:rsidP="0076750C">
            <w:pPr>
              <w:spacing w:after="0" w:line="240" w:lineRule="auto"/>
              <w:rPr>
                <w:rFonts w:ascii="Arial" w:hAnsi="Arial" w:cs="Arial"/>
              </w:rPr>
            </w:pPr>
          </w:p>
        </w:tc>
      </w:tr>
    </w:tbl>
    <w:p w:rsidR="0076750C" w:rsidRPr="00197955" w:rsidRDefault="0076750C" w:rsidP="0076750C">
      <w:pPr>
        <w:spacing w:after="0" w:line="240" w:lineRule="auto"/>
        <w:rPr>
          <w:rFonts w:ascii="Arial" w:hAnsi="Arial" w:cs="Arial"/>
        </w:rPr>
      </w:pPr>
    </w:p>
    <w:p w:rsidR="0076750C" w:rsidRPr="00197955" w:rsidRDefault="0076750C" w:rsidP="0076750C">
      <w:pPr>
        <w:spacing w:after="0" w:line="240" w:lineRule="auto"/>
        <w:rPr>
          <w:rFonts w:ascii="Arial" w:hAnsi="Arial" w:cs="Arial"/>
        </w:rPr>
      </w:pPr>
      <w:r w:rsidRPr="00197955">
        <w:rPr>
          <w:rFonts w:ascii="Arial" w:hAnsi="Arial" w:cs="Arial"/>
        </w:rPr>
        <w:t>Биржевые облигации размещаются путем открытой подписки среди неограниченного круга лиц</w:t>
      </w:r>
    </w:p>
    <w:p w:rsidR="0076750C" w:rsidRPr="00197955" w:rsidRDefault="0076750C" w:rsidP="0076750C">
      <w:pPr>
        <w:spacing w:after="0" w:line="240" w:lineRule="auto"/>
        <w:jc w:val="center"/>
        <w:rPr>
          <w:rFonts w:ascii="Arial" w:hAnsi="Arial" w:cs="Arial"/>
        </w:rPr>
      </w:pPr>
    </w:p>
    <w:p w:rsidR="0076750C" w:rsidRPr="00197955" w:rsidRDefault="0076750C" w:rsidP="0076750C">
      <w:pPr>
        <w:spacing w:after="0" w:line="240" w:lineRule="auto"/>
        <w:jc w:val="both"/>
        <w:rPr>
          <w:rFonts w:ascii="Arial" w:hAnsi="Arial" w:cs="Arial"/>
          <w:b/>
        </w:rPr>
      </w:pPr>
      <w:r w:rsidRPr="00197955">
        <w:rPr>
          <w:rFonts w:ascii="Arial" w:hAnsi="Arial" w:cs="Arial"/>
          <w:b/>
        </w:rPr>
        <w:t>Открытое акционерное общество «Группа «РАЗГУЛЯЙ» (далее – «Эмитент») обязуется обеспечить права владельцев Биржевых облигаций при соблюдении владельцами установленного законодательством Российской Федерации порядка осуществления этих прав.</w:t>
      </w:r>
    </w:p>
    <w:p w:rsidR="0076750C" w:rsidRPr="00197955" w:rsidRDefault="0076750C" w:rsidP="0076750C">
      <w:pPr>
        <w:spacing w:after="0" w:line="240" w:lineRule="auto"/>
        <w:ind w:right="41"/>
        <w:jc w:val="both"/>
        <w:rPr>
          <w:rFonts w:ascii="Arial" w:hAnsi="Arial" w:cs="Arial"/>
        </w:rPr>
      </w:pPr>
    </w:p>
    <w:p w:rsidR="0076750C" w:rsidRPr="00197955" w:rsidRDefault="0076750C" w:rsidP="0076750C">
      <w:pPr>
        <w:spacing w:after="0" w:line="240" w:lineRule="auto"/>
        <w:ind w:right="41"/>
        <w:jc w:val="both"/>
        <w:rPr>
          <w:rFonts w:ascii="Arial" w:hAnsi="Arial" w:cs="Arial"/>
        </w:rPr>
      </w:pPr>
      <w:r w:rsidRPr="00197955">
        <w:rPr>
          <w:rFonts w:ascii="Arial" w:hAnsi="Arial" w:cs="Arial"/>
        </w:rPr>
        <w:t>Настоящий  Сертификат  удостоверяет  права  на  500 000 (Пятьсот тысяч)  Биржевых  облигаций номинальной стоимостью 1 000 (Одна  тысяча) рублей  каждая,  общей  номинальной стоимостью    500 000 000 (Пятьсот миллионов) рублей.</w:t>
      </w:r>
    </w:p>
    <w:p w:rsidR="0076750C" w:rsidRPr="00197955" w:rsidRDefault="0076750C" w:rsidP="0076750C">
      <w:pPr>
        <w:spacing w:after="0" w:line="240" w:lineRule="auto"/>
        <w:ind w:right="41"/>
        <w:jc w:val="both"/>
        <w:rPr>
          <w:rFonts w:ascii="Arial" w:hAnsi="Arial" w:cs="Arial"/>
        </w:rPr>
      </w:pPr>
    </w:p>
    <w:p w:rsidR="0076750C" w:rsidRPr="00197955" w:rsidRDefault="0076750C" w:rsidP="0076750C">
      <w:pPr>
        <w:spacing w:after="0" w:line="240" w:lineRule="auto"/>
        <w:ind w:right="41"/>
        <w:jc w:val="both"/>
        <w:rPr>
          <w:rFonts w:ascii="Arial" w:hAnsi="Arial" w:cs="Arial"/>
        </w:rPr>
      </w:pPr>
      <w:r w:rsidRPr="00197955">
        <w:rPr>
          <w:rFonts w:ascii="Arial" w:hAnsi="Arial" w:cs="Arial"/>
        </w:rPr>
        <w:t xml:space="preserve">Общее количество выпуска Биржевых облигаций, имеющего идентификационный номер </w:t>
      </w:r>
    </w:p>
    <w:p w:rsidR="0076750C" w:rsidRPr="00197955" w:rsidRDefault="0076750C" w:rsidP="0076750C">
      <w:pPr>
        <w:spacing w:after="0" w:line="240" w:lineRule="auto"/>
        <w:ind w:right="41"/>
        <w:jc w:val="both"/>
        <w:rPr>
          <w:rFonts w:ascii="Arial" w:hAnsi="Arial" w:cs="Arial"/>
        </w:rPr>
      </w:pPr>
      <w:r w:rsidRPr="00197955">
        <w:rPr>
          <w:rFonts w:ascii="Arial" w:hAnsi="Arial" w:cs="Arial"/>
          <w:b/>
          <w:bCs/>
        </w:rPr>
        <w:t>________________________ от «____»____________ 20__ года</w:t>
      </w:r>
      <w:r w:rsidRPr="00197955">
        <w:rPr>
          <w:rFonts w:ascii="Arial" w:hAnsi="Arial" w:cs="Arial"/>
        </w:rPr>
        <w:t xml:space="preserve">, составляет </w:t>
      </w:r>
      <w:r w:rsidRPr="00197955">
        <w:rPr>
          <w:rFonts w:ascii="Arial" w:hAnsi="Arial" w:cs="Arial"/>
          <w:b/>
        </w:rPr>
        <w:t>500 000 (Пятьсот тысяч)</w:t>
      </w:r>
      <w:r w:rsidRPr="00197955">
        <w:rPr>
          <w:rFonts w:ascii="Arial" w:hAnsi="Arial" w:cs="Arial"/>
        </w:rPr>
        <w:t xml:space="preserve"> </w:t>
      </w:r>
      <w:r w:rsidRPr="00197955">
        <w:rPr>
          <w:rFonts w:ascii="Arial" w:hAnsi="Arial" w:cs="Arial"/>
          <w:b/>
          <w:bCs/>
        </w:rPr>
        <w:t>Биржевых облигаций</w:t>
      </w:r>
      <w:r w:rsidRPr="00197955">
        <w:rPr>
          <w:rFonts w:ascii="Arial" w:hAnsi="Arial" w:cs="Arial"/>
        </w:rPr>
        <w:t xml:space="preserve"> номинальной стоимостью </w:t>
      </w:r>
      <w:r w:rsidRPr="00197955">
        <w:rPr>
          <w:rFonts w:ascii="Arial" w:hAnsi="Arial" w:cs="Arial"/>
          <w:b/>
          <w:bCs/>
        </w:rPr>
        <w:t>1 000 (Одна тысяча) рублей</w:t>
      </w:r>
      <w:r w:rsidRPr="00197955">
        <w:rPr>
          <w:rFonts w:ascii="Arial" w:hAnsi="Arial" w:cs="Arial"/>
        </w:rPr>
        <w:t xml:space="preserve"> каждая и общей номинальной стоимостью </w:t>
      </w:r>
      <w:r w:rsidRPr="00197955">
        <w:rPr>
          <w:rFonts w:ascii="Arial" w:hAnsi="Arial" w:cs="Arial"/>
          <w:b/>
        </w:rPr>
        <w:t xml:space="preserve"> 500 000 000 (Пятьсот миллионов) </w:t>
      </w:r>
      <w:r w:rsidRPr="00197955">
        <w:rPr>
          <w:rFonts w:ascii="Arial" w:hAnsi="Arial" w:cs="Arial"/>
          <w:b/>
          <w:bCs/>
        </w:rPr>
        <w:t>рублей</w:t>
      </w:r>
      <w:r w:rsidRPr="00197955">
        <w:rPr>
          <w:rFonts w:ascii="Arial" w:hAnsi="Arial" w:cs="Arial"/>
        </w:rPr>
        <w:t>.</w:t>
      </w:r>
    </w:p>
    <w:p w:rsidR="0076750C" w:rsidRPr="00197955" w:rsidRDefault="0076750C" w:rsidP="0076750C">
      <w:pPr>
        <w:spacing w:after="0" w:line="240" w:lineRule="auto"/>
        <w:jc w:val="both"/>
        <w:rPr>
          <w:rFonts w:ascii="Arial" w:hAnsi="Arial" w:cs="Arial"/>
          <w:b/>
        </w:rPr>
      </w:pPr>
    </w:p>
    <w:p w:rsidR="0076750C" w:rsidRPr="00197955" w:rsidRDefault="0076750C" w:rsidP="0076750C">
      <w:pPr>
        <w:spacing w:after="0" w:line="240" w:lineRule="auto"/>
        <w:jc w:val="both"/>
        <w:rPr>
          <w:rFonts w:ascii="Arial" w:hAnsi="Arial" w:cs="Arial"/>
        </w:rPr>
      </w:pPr>
      <w:r w:rsidRPr="00197955">
        <w:rPr>
          <w:rFonts w:ascii="Arial" w:hAnsi="Arial" w:cs="Arial"/>
        </w:rPr>
        <w:t>Настоящий сертификат передается на хранение в Небанковскую кредитную организацию закрытое акционерное общество «Национальный расчетный депозитарий» (далее – «Депозитарий»), осуществляющую обязательное централизованное хранение сертификата Биржевых облигаций.</w:t>
      </w:r>
    </w:p>
    <w:p w:rsidR="0076750C" w:rsidRPr="00197955" w:rsidRDefault="0076750C" w:rsidP="0076750C">
      <w:pPr>
        <w:spacing w:after="0" w:line="240" w:lineRule="auto"/>
        <w:jc w:val="both"/>
        <w:rPr>
          <w:rFonts w:ascii="Arial" w:hAnsi="Arial" w:cs="Arial"/>
        </w:rPr>
      </w:pPr>
    </w:p>
    <w:p w:rsidR="0076750C" w:rsidRPr="00197955" w:rsidRDefault="0076750C" w:rsidP="0076750C">
      <w:pPr>
        <w:spacing w:after="0" w:line="240" w:lineRule="auto"/>
        <w:jc w:val="both"/>
        <w:rPr>
          <w:rFonts w:ascii="Arial" w:hAnsi="Arial" w:cs="Arial"/>
        </w:rPr>
      </w:pPr>
      <w:r w:rsidRPr="00197955">
        <w:rPr>
          <w:rFonts w:ascii="Arial" w:hAnsi="Arial" w:cs="Arial"/>
        </w:rPr>
        <w:t>Место нахождения Депозитария:  125009, Москва, Средний Кисловский переулок, дом 1/13, строение 8.</w:t>
      </w:r>
    </w:p>
    <w:p w:rsidR="0076750C" w:rsidRPr="00197955" w:rsidRDefault="0076750C" w:rsidP="0076750C">
      <w:pPr>
        <w:spacing w:after="0" w:line="240" w:lineRule="auto"/>
        <w:jc w:val="center"/>
        <w:rPr>
          <w:rFonts w:ascii="Arial" w:hAnsi="Arial" w:cs="Arial"/>
        </w:rPr>
      </w:pPr>
      <w:r w:rsidRPr="00197955">
        <w:rPr>
          <w:rFonts w:ascii="Arial" w:hAnsi="Arial" w:cs="Arial"/>
        </w:rPr>
        <w:t xml:space="preserve"> </w:t>
      </w:r>
    </w:p>
    <w:p w:rsidR="0076750C" w:rsidRPr="00197955" w:rsidRDefault="0076750C" w:rsidP="0076750C">
      <w:pPr>
        <w:spacing w:after="0" w:line="240" w:lineRule="auto"/>
        <w:rPr>
          <w:rFonts w:ascii="Arial" w:hAnsi="Arial" w:cs="Arial"/>
          <w:b/>
          <w:bCs/>
        </w:rPr>
      </w:pPr>
    </w:p>
    <w:p w:rsidR="0076750C" w:rsidRPr="00197955" w:rsidRDefault="0076750C" w:rsidP="0076750C">
      <w:pPr>
        <w:spacing w:after="0" w:line="240" w:lineRule="auto"/>
        <w:rPr>
          <w:rFonts w:ascii="Arial" w:hAnsi="Arial" w:cs="Arial"/>
        </w:rPr>
      </w:pPr>
      <w:r w:rsidRPr="00197955">
        <w:rPr>
          <w:rFonts w:ascii="Arial" w:hAnsi="Arial" w:cs="Arial"/>
        </w:rPr>
        <w:t xml:space="preserve">Генеральный директор </w:t>
      </w:r>
    </w:p>
    <w:p w:rsidR="0076750C" w:rsidRPr="00197955" w:rsidRDefault="0076750C" w:rsidP="0076750C">
      <w:pPr>
        <w:spacing w:after="0" w:line="240" w:lineRule="auto"/>
      </w:pPr>
      <w:r w:rsidRPr="00197955">
        <w:rPr>
          <w:rFonts w:ascii="Arial" w:hAnsi="Arial" w:cs="Arial"/>
        </w:rPr>
        <w:t>Открытого акционерного общества «Группа «РАЗГУЛЯЙ</w:t>
      </w:r>
      <w:r w:rsidRPr="00197955">
        <w:rPr>
          <w:rStyle w:val="SUBST0"/>
          <w:rFonts w:ascii="Arial" w:hAnsi="Arial" w:cs="Arial"/>
          <w:b w:val="0"/>
          <w:iCs w:val="0"/>
          <w:sz w:val="20"/>
        </w:rPr>
        <w:t xml:space="preserve">» </w:t>
      </w:r>
      <w:r w:rsidRPr="00197955">
        <w:t>___________________</w:t>
      </w:r>
    </w:p>
    <w:p w:rsidR="0076750C" w:rsidRPr="00197955" w:rsidRDefault="0076750C" w:rsidP="0076750C">
      <w:pPr>
        <w:spacing w:after="0" w:line="240" w:lineRule="auto"/>
        <w:jc w:val="both"/>
        <w:rPr>
          <w:rFonts w:ascii="Arial" w:hAnsi="Arial" w:cs="Arial"/>
        </w:rPr>
      </w:pP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r>
      <w:r w:rsidRPr="00197955">
        <w:rPr>
          <w:rFonts w:ascii="Arial" w:hAnsi="Arial" w:cs="Arial"/>
        </w:rPr>
        <w:tab/>
        <w:t>М.П.</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Дата «___» _______________ 20___ г.          </w:t>
      </w:r>
    </w:p>
    <w:p w:rsidR="0076750C" w:rsidRPr="00197955" w:rsidRDefault="0076750C" w:rsidP="0076750C">
      <w:pPr>
        <w:pageBreakBefore/>
        <w:adjustRightInd w:val="0"/>
        <w:spacing w:after="0" w:line="240" w:lineRule="auto"/>
        <w:ind w:firstLine="709"/>
        <w:jc w:val="both"/>
        <w:rPr>
          <w:rFonts w:ascii="Arial" w:hAnsi="Arial" w:cs="Arial"/>
          <w:b/>
          <w:bCs/>
        </w:rPr>
      </w:pPr>
      <w:r w:rsidRPr="00197955">
        <w:rPr>
          <w:rFonts w:ascii="Arial" w:hAnsi="Arial" w:cs="Arial"/>
          <w:b/>
          <w:bCs/>
        </w:rPr>
        <w:lastRenderedPageBreak/>
        <w:t>1. Вид, категория (тип) ценных бумаг</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rPr>
        <w:t xml:space="preserve">Вид ценных бумаг: </w:t>
      </w:r>
      <w:r w:rsidRPr="00197955">
        <w:rPr>
          <w:rFonts w:ascii="Arial" w:hAnsi="Arial" w:cs="Arial"/>
          <w:b/>
          <w:bCs/>
        </w:rPr>
        <w:t>биржевые облигации на предъявителя</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rPr>
        <w:t xml:space="preserve">Серия: </w:t>
      </w:r>
      <w:r w:rsidRPr="00197955">
        <w:rPr>
          <w:rFonts w:ascii="Arial" w:hAnsi="Arial" w:cs="Arial"/>
          <w:b/>
          <w:bCs/>
        </w:rPr>
        <w:t>БО-21</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rPr>
        <w:t xml:space="preserve">Иные идентификационные признаки размещаемых ценных бумаг: </w:t>
      </w:r>
      <w:r w:rsidRPr="00197955">
        <w:rPr>
          <w:rFonts w:ascii="Arial" w:hAnsi="Arial" w:cs="Arial"/>
          <w:b/>
          <w:bCs/>
        </w:rPr>
        <w:t>документарные процентные неконвертируемые биржевые облигации на предъявителя серии БО-21 с обязательным централизованным хранением (далее по тексту – «Биржевые облигации») c возможностью досрочного погашения по требованию владельцев и по усмотрению эмитента.</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2. Форма ценных бумаг (бездокументарные, документарные)</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документарные</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3. Указание на обязательное централизованное хранение</w:t>
      </w:r>
    </w:p>
    <w:p w:rsidR="0076750C" w:rsidRPr="00197955" w:rsidRDefault="0076750C" w:rsidP="0076750C">
      <w:pPr>
        <w:pStyle w:val="NormalPrefix"/>
        <w:spacing w:before="0" w:after="0"/>
        <w:ind w:firstLine="709"/>
        <w:jc w:val="both"/>
        <w:rPr>
          <w:rFonts w:ascii="Arial" w:hAnsi="Arial" w:cs="Arial"/>
          <w:sz w:val="20"/>
          <w:szCs w:val="20"/>
        </w:rPr>
      </w:pPr>
      <w:r w:rsidRPr="00197955">
        <w:rPr>
          <w:rStyle w:val="SUBST0"/>
          <w:rFonts w:ascii="Arial" w:hAnsi="Arial" w:cs="Arial"/>
          <w:b w:val="0"/>
          <w:iCs w:val="0"/>
          <w:sz w:val="20"/>
          <w:szCs w:val="20"/>
        </w:rPr>
        <w:t>Предусмотрено обязательное централизованное хранение Биржевых облигаций выпуска.</w:t>
      </w:r>
    </w:p>
    <w:p w:rsidR="0076750C" w:rsidRPr="00197955" w:rsidRDefault="0076750C" w:rsidP="0076750C">
      <w:pPr>
        <w:pStyle w:val="ConsNormal"/>
        <w:ind w:right="0" w:firstLine="709"/>
        <w:jc w:val="both"/>
      </w:pPr>
      <w:r w:rsidRPr="00197955">
        <w:t>Депозитарий, осуществляющий централизованное хранение:</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Полное наименование: </w:t>
      </w:r>
      <w:r w:rsidRPr="00197955">
        <w:rPr>
          <w:rFonts w:ascii="Arial" w:hAnsi="Arial" w:cs="Arial"/>
          <w:b/>
          <w:bCs/>
          <w:iCs/>
        </w:rPr>
        <w:t>Небанковская кредитная организация закрытое акционерное общество «Национальный расчетный депозитарий»</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Краткое наименование: </w:t>
      </w:r>
      <w:r w:rsidRPr="00197955">
        <w:rPr>
          <w:rFonts w:ascii="Arial" w:hAnsi="Arial" w:cs="Arial"/>
          <w:b/>
          <w:bCs/>
          <w:iCs/>
        </w:rPr>
        <w:t>НКО ЗАО НРД</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Место нахождения: </w:t>
      </w:r>
      <w:r w:rsidRPr="00197955">
        <w:rPr>
          <w:rFonts w:ascii="Arial" w:hAnsi="Arial" w:cs="Arial"/>
          <w:b/>
          <w:bCs/>
          <w:iCs/>
        </w:rPr>
        <w:t xml:space="preserve">125009,  Москва, Средний Кисловский переулок, дом 1/13, строение 8 (адрес для направления корреспонденции: </w:t>
      </w:r>
      <w:smartTag w:uri="urn:schemas-microsoft-com:office:smarttags" w:element="metricconverter">
        <w:smartTagPr>
          <w:attr w:name="ProductID" w:val="105062, г"/>
        </w:smartTagPr>
        <w:r w:rsidRPr="00197955">
          <w:rPr>
            <w:rFonts w:ascii="Arial" w:hAnsi="Arial" w:cs="Arial"/>
            <w:b/>
            <w:bCs/>
            <w:iCs/>
          </w:rPr>
          <w:t>105062, г</w:t>
        </w:r>
      </w:smartTag>
      <w:r w:rsidRPr="00197955">
        <w:rPr>
          <w:rFonts w:ascii="Arial" w:hAnsi="Arial" w:cs="Arial"/>
          <w:b/>
          <w:bCs/>
          <w:iCs/>
        </w:rPr>
        <w:t>. Москва, ул. Машкова, дом 13, строение 1)</w:t>
      </w:r>
    </w:p>
    <w:p w:rsidR="0076750C" w:rsidRPr="00197955" w:rsidRDefault="0076750C" w:rsidP="0076750C">
      <w:pPr>
        <w:widowControl w:val="0"/>
        <w:adjustRightInd w:val="0"/>
        <w:spacing w:after="0" w:line="240" w:lineRule="auto"/>
        <w:ind w:firstLine="709"/>
        <w:jc w:val="both"/>
        <w:rPr>
          <w:rFonts w:ascii="Arial" w:hAnsi="Arial" w:cs="Arial"/>
        </w:rPr>
      </w:pPr>
      <w:r w:rsidRPr="00197955">
        <w:rPr>
          <w:rFonts w:ascii="Arial" w:hAnsi="Arial" w:cs="Arial"/>
        </w:rPr>
        <w:t>Данные о лицензии депозитария</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Номер лицензии: </w:t>
      </w:r>
      <w:r w:rsidRPr="00197955">
        <w:rPr>
          <w:rFonts w:ascii="Arial" w:hAnsi="Arial" w:cs="Arial"/>
          <w:b/>
          <w:bCs/>
          <w:iCs/>
        </w:rPr>
        <w:t>177-12042-000100</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Дата выдачи лицензии: </w:t>
      </w:r>
      <w:r w:rsidRPr="00197955">
        <w:rPr>
          <w:rFonts w:ascii="Arial" w:hAnsi="Arial" w:cs="Arial"/>
          <w:b/>
        </w:rPr>
        <w:t>19</w:t>
      </w:r>
      <w:r w:rsidRPr="00197955">
        <w:rPr>
          <w:rFonts w:ascii="Arial" w:hAnsi="Arial" w:cs="Arial"/>
          <w:b/>
          <w:bCs/>
          <w:iCs/>
        </w:rPr>
        <w:t>.02.2009</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Срок действия лицензии: </w:t>
      </w:r>
      <w:r w:rsidRPr="00197955">
        <w:rPr>
          <w:rFonts w:ascii="Arial" w:hAnsi="Arial" w:cs="Arial"/>
          <w:b/>
          <w:bCs/>
          <w:iCs/>
        </w:rPr>
        <w:t>без ограничения срока действия</w:t>
      </w:r>
    </w:p>
    <w:p w:rsidR="0076750C" w:rsidRPr="00197955" w:rsidRDefault="0076750C" w:rsidP="0076750C">
      <w:pPr>
        <w:widowControl w:val="0"/>
        <w:adjustRightInd w:val="0"/>
        <w:spacing w:after="0" w:line="240" w:lineRule="auto"/>
        <w:ind w:firstLine="709"/>
        <w:jc w:val="both"/>
        <w:rPr>
          <w:rFonts w:ascii="Arial" w:hAnsi="Arial" w:cs="Arial"/>
          <w:b/>
          <w:bCs/>
          <w:iCs/>
        </w:rPr>
      </w:pPr>
      <w:r w:rsidRPr="00197955">
        <w:rPr>
          <w:rFonts w:ascii="Arial" w:hAnsi="Arial" w:cs="Arial"/>
        </w:rPr>
        <w:t xml:space="preserve">Орган, выдавший лицензию профессионального участника рынка ценных бумаг на осуществление депозитарной деятельности: </w:t>
      </w:r>
      <w:r w:rsidRPr="00197955">
        <w:rPr>
          <w:rFonts w:ascii="Arial" w:hAnsi="Arial" w:cs="Arial"/>
          <w:b/>
          <w:bCs/>
          <w:iCs/>
        </w:rPr>
        <w:t>Федеральная служба по финансовым рынкам</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Порядок учета и перехода прав на документарные эмиссионные ценные бумаги с обязательным централизованным хранением регулируется Федеральным законом от 22.04.1996 г. № 39-ФЗ «О рынке ценных бумаг», «Положением о депозитарной деятельности в Российской Федерации», утвержденным постановлением ФКЦБ России от 16.10.1997 г. № 36.</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4. Номинальная стоимость каждой ценной бумаги выпуска</w:t>
      </w:r>
    </w:p>
    <w:p w:rsidR="0076750C" w:rsidRPr="00197955" w:rsidRDefault="0076750C" w:rsidP="0076750C">
      <w:pPr>
        <w:adjustRightInd w:val="0"/>
        <w:spacing w:after="0" w:line="240" w:lineRule="auto"/>
        <w:ind w:firstLine="709"/>
        <w:jc w:val="both"/>
        <w:rPr>
          <w:rFonts w:ascii="Arial" w:hAnsi="Arial" w:cs="Arial"/>
          <w:bCs/>
          <w:iCs/>
          <w:lang w:bidi="hi-IN"/>
        </w:rPr>
      </w:pPr>
      <w:r w:rsidRPr="00197955">
        <w:rPr>
          <w:rFonts w:ascii="Arial" w:hAnsi="Arial" w:cs="Arial"/>
          <w:bCs/>
          <w:iCs/>
          <w:lang w:bidi="hi-IN"/>
        </w:rPr>
        <w:t>1 000  (Одна тысяча) рублей.</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5. Количество ценных бумаг выпуска</w:t>
      </w:r>
    </w:p>
    <w:p w:rsidR="0076750C" w:rsidRPr="00197955" w:rsidRDefault="0076750C" w:rsidP="0076750C">
      <w:pPr>
        <w:spacing w:after="0" w:line="240" w:lineRule="auto"/>
        <w:ind w:firstLine="709"/>
        <w:jc w:val="both"/>
        <w:rPr>
          <w:rFonts w:ascii="Arial" w:hAnsi="Arial" w:cs="Arial"/>
          <w:bCs/>
          <w:iCs/>
          <w:lang w:bidi="hi-IN"/>
        </w:rPr>
      </w:pPr>
      <w:r w:rsidRPr="00197955">
        <w:rPr>
          <w:rFonts w:ascii="Arial" w:hAnsi="Arial" w:cs="Arial"/>
          <w:bCs/>
          <w:iCs/>
          <w:lang w:bidi="hi-IN"/>
        </w:rPr>
        <w:t>500 000 (Пятьсот тысяч) штук.</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iCs/>
          <w:lang w:bidi="hi-IN"/>
        </w:rPr>
        <w:t>Выпуск Биржевых облигаций размещать траншами не предполагается.</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6. Общее количество ценных бумаг данного выпуска, размещенных ранее</w:t>
      </w:r>
    </w:p>
    <w:p w:rsidR="0076750C" w:rsidRPr="00197955" w:rsidRDefault="0076750C" w:rsidP="0076750C">
      <w:pPr>
        <w:adjustRightInd w:val="0"/>
        <w:spacing w:after="0" w:line="240" w:lineRule="auto"/>
        <w:ind w:firstLine="709"/>
        <w:jc w:val="both"/>
        <w:rPr>
          <w:rFonts w:ascii="Arial" w:hAnsi="Arial" w:cs="Arial"/>
          <w:bCs/>
          <w:iCs/>
          <w:lang w:bidi="hi-IN"/>
        </w:rPr>
      </w:pPr>
      <w:r w:rsidRPr="00197955">
        <w:rPr>
          <w:rFonts w:ascii="Arial" w:hAnsi="Arial" w:cs="Arial"/>
          <w:bCs/>
          <w:iCs/>
          <w:lang w:bidi="hi-IN"/>
        </w:rPr>
        <w:t>Сведения не указываются для данного выпуска. Данный выпуск не является дополнительным.</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 xml:space="preserve">7. Права владельца каждой ценной бумаги выпуска </w:t>
      </w:r>
    </w:p>
    <w:p w:rsidR="0076750C" w:rsidRPr="00197955" w:rsidRDefault="0076750C" w:rsidP="0076750C">
      <w:pPr>
        <w:spacing w:after="0" w:line="240" w:lineRule="auto"/>
        <w:jc w:val="both"/>
        <w:rPr>
          <w:rFonts w:ascii="Arial" w:hAnsi="Arial" w:cs="Arial"/>
        </w:rPr>
      </w:pPr>
      <w:r w:rsidRPr="00197955">
        <w:rPr>
          <w:rFonts w:ascii="Arial" w:hAnsi="Arial" w:cs="Arial"/>
        </w:rPr>
        <w:t>Биржевые облигации представляют собой прямые, безусловные обязательства Открытого акционерного общества «Группа «РАЗГУЛЯЙ».</w:t>
      </w:r>
    </w:p>
    <w:p w:rsidR="0076750C" w:rsidRPr="00197955" w:rsidRDefault="0076750C" w:rsidP="0076750C">
      <w:pPr>
        <w:spacing w:after="0" w:line="240" w:lineRule="auto"/>
        <w:jc w:val="both"/>
        <w:rPr>
          <w:rFonts w:ascii="Arial" w:hAnsi="Arial" w:cs="Arial"/>
        </w:rPr>
      </w:pPr>
      <w:r w:rsidRPr="00197955">
        <w:rPr>
          <w:rFonts w:ascii="Arial" w:hAnsi="Arial" w:cs="Arial"/>
        </w:rPr>
        <w:t>Каждая Биржевая облигация настоящего выпуска предоставляет ее владельцу одинаковый объем прав.</w:t>
      </w:r>
    </w:p>
    <w:p w:rsidR="0076750C" w:rsidRPr="00197955" w:rsidRDefault="0076750C" w:rsidP="0076750C">
      <w:pPr>
        <w:spacing w:after="0" w:line="240" w:lineRule="auto"/>
        <w:jc w:val="both"/>
        <w:rPr>
          <w:rFonts w:ascii="Arial" w:hAnsi="Arial" w:cs="Arial"/>
        </w:rPr>
      </w:pPr>
      <w:r w:rsidRPr="00197955">
        <w:rPr>
          <w:rFonts w:ascii="Arial" w:hAnsi="Arial" w:cs="Arial"/>
        </w:rPr>
        <w:t>Документами, удостоверяющими права, закрепленные Биржевой облигацией, являются Сертификат Биржевых облигаций и Решение о выпуске ценных бумаг (далее – Решение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Владелец Биржевой облигации имеет право на получение при погашении Биржевой облигации в предусмотренный ею срок номинальной стоимости Биржевой облигации или остатка номинальной стоимости Биржевой облигации (далее по тексту – «непогашенная </w:t>
      </w:r>
      <w:r w:rsidRPr="00197955">
        <w:rPr>
          <w:rFonts w:ascii="Arial" w:hAnsi="Arial" w:cs="Arial"/>
        </w:rPr>
        <w:lastRenderedPageBreak/>
        <w:t>часть номинальной стоимости Биржевых облигаций»). Непогашенная часть номинальной стоимости определяется как разница между номинальной стоимостью одной Биржевой облигации и её частью, погашенной при частичном досрочном погашении Биржевых облигаций (в случае если решение о частичном досрочном погашении принято Эмитентом в соответствии с пунктом 9.5.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Владелец Биржевой облигации имеет право на получение купонного дохода по окончании каждого купонного периода, порядок определения размера которого указан в п.9.3 Решения о выпуске, а сроки выплаты в п.9.4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Владелец Биржевых облигаций имеет право требовать приобретения Биржевых облигаций Эмитентом в случаях и на условиях, предусмотренных Решением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Владелец Биржевых облигаций имеет право требовать досрочного погашения Биржевых облигаций и выплаты ему накопленного купонного дохода по Биржевым облигациям, рассчитанного на дату исполнения обязательств по досрочному погашению Биржевых облигаций, в случаях и на условиях, предусмотренных Решением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 случае ликвидации Эмитента владелец Биржевой облигации вправе получить причитающиеся денежные средства в порядке очередности, установленной в соответствии со статьей 64 Гражданского кодекса Российской Федерации.</w:t>
      </w:r>
    </w:p>
    <w:p w:rsidR="0076750C" w:rsidRPr="00197955" w:rsidRDefault="0076750C" w:rsidP="0076750C">
      <w:pPr>
        <w:spacing w:after="0" w:line="240" w:lineRule="auto"/>
        <w:jc w:val="both"/>
        <w:rPr>
          <w:rFonts w:ascii="Arial" w:hAnsi="Arial" w:cs="Arial"/>
        </w:rPr>
      </w:pPr>
      <w:r w:rsidRPr="00197955">
        <w:rPr>
          <w:rFonts w:ascii="Arial" w:hAnsi="Arial" w:cs="Arial"/>
        </w:rPr>
        <w:t>Все задолженности Эмитента по Биржевым облигациям настоящего выпуска будут юридически равны и в равной степени обязательны к исполнению.</w:t>
      </w:r>
    </w:p>
    <w:p w:rsidR="0076750C" w:rsidRPr="00197955" w:rsidRDefault="0076750C" w:rsidP="0076750C">
      <w:pPr>
        <w:spacing w:after="0" w:line="240" w:lineRule="auto"/>
        <w:jc w:val="both"/>
        <w:rPr>
          <w:rFonts w:ascii="Arial" w:hAnsi="Arial" w:cs="Arial"/>
        </w:rPr>
      </w:pPr>
      <w:r w:rsidRPr="00197955">
        <w:rPr>
          <w:rFonts w:ascii="Arial" w:hAnsi="Arial" w:cs="Arial"/>
        </w:rPr>
        <w:t>Эмитент обязуется обеспечить владельцам Биржевых облигаций возврат средств инвестирования в случае признания в соответствии с законодательством выпуска Биржевых облигаций несостоявшимся или недействительным.</w:t>
      </w:r>
    </w:p>
    <w:p w:rsidR="0076750C" w:rsidRPr="00197955" w:rsidRDefault="0076750C" w:rsidP="0076750C">
      <w:pPr>
        <w:spacing w:after="0" w:line="240" w:lineRule="auto"/>
        <w:jc w:val="both"/>
        <w:rPr>
          <w:rFonts w:ascii="Arial" w:hAnsi="Arial" w:cs="Arial"/>
        </w:rPr>
      </w:pPr>
      <w:r w:rsidRPr="00197955">
        <w:rPr>
          <w:rFonts w:ascii="Arial" w:hAnsi="Arial" w:cs="Arial"/>
        </w:rPr>
        <w:t>Владелец Биржевых облигаций имеет право свободно продавать и иным образом отчуждать Биржевые облигации при соблюдении условия о том, что обращение Биржевых облигаций может осуществляться только на торгах фондовой биржи, осуществившей допуск Биржевых облигаций к торгам.</w:t>
      </w:r>
    </w:p>
    <w:p w:rsidR="0076750C" w:rsidRPr="00197955" w:rsidRDefault="0076750C" w:rsidP="0076750C">
      <w:pPr>
        <w:spacing w:after="0" w:line="240" w:lineRule="auto"/>
        <w:jc w:val="both"/>
        <w:rPr>
          <w:rFonts w:ascii="Arial" w:hAnsi="Arial" w:cs="Arial"/>
        </w:rPr>
      </w:pPr>
      <w:r w:rsidRPr="00197955">
        <w:rPr>
          <w:rFonts w:ascii="Arial" w:hAnsi="Arial" w:cs="Arial"/>
        </w:rPr>
        <w:t>Владелец Биржевых облигаций вправе осуществлять иные права, предусмотренные законодательством Российской Федерации.</w:t>
      </w:r>
    </w:p>
    <w:p w:rsidR="0076750C" w:rsidRPr="00197955" w:rsidRDefault="0076750C" w:rsidP="0076750C">
      <w:pPr>
        <w:spacing w:after="0" w:line="240" w:lineRule="auto"/>
        <w:jc w:val="both"/>
        <w:rPr>
          <w:rFonts w:ascii="Arial" w:hAnsi="Arial" w:cs="Arial"/>
        </w:rPr>
      </w:pPr>
      <w:r w:rsidRPr="00197955">
        <w:rPr>
          <w:rFonts w:ascii="Arial" w:hAnsi="Arial" w:cs="Arial"/>
        </w:rPr>
        <w:t>Эмитент обязуется обеспечить права владельцев Биржевых облигаций при соблюдении ими установленного законодательством Российской Федерации порядка осуществления этих прав.</w:t>
      </w:r>
    </w:p>
    <w:p w:rsidR="0076750C" w:rsidRPr="00197955" w:rsidRDefault="0076750C" w:rsidP="0076750C">
      <w:pPr>
        <w:spacing w:after="0" w:line="240" w:lineRule="auto"/>
        <w:jc w:val="both"/>
        <w:rPr>
          <w:bCs/>
        </w:rPr>
      </w:pPr>
      <w:r w:rsidRPr="00197955">
        <w:rPr>
          <w:rFonts w:ascii="Arial" w:hAnsi="Arial" w:cs="Arial"/>
        </w:rPr>
        <w:t>Размещаемые Биржевые облигации не являются конвертируемыми.</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 xml:space="preserve">8. Условия и порядок размещения ценных бумаг выпуска </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 xml:space="preserve">8.1. Способ размещения ценных бумаг: </w:t>
      </w:r>
    </w:p>
    <w:p w:rsidR="0076750C" w:rsidRPr="00197955" w:rsidRDefault="0076750C" w:rsidP="0076750C">
      <w:pPr>
        <w:adjustRightInd w:val="0"/>
        <w:spacing w:after="0" w:line="240" w:lineRule="auto"/>
        <w:ind w:firstLine="709"/>
        <w:jc w:val="both"/>
        <w:rPr>
          <w:rFonts w:ascii="Arial" w:hAnsi="Arial" w:cs="Arial"/>
          <w:b/>
          <w:bCs/>
          <w:iCs/>
        </w:rPr>
      </w:pPr>
      <w:r w:rsidRPr="00197955">
        <w:rPr>
          <w:rFonts w:ascii="Arial" w:hAnsi="Arial" w:cs="Arial"/>
          <w:bCs/>
          <w:iCs/>
        </w:rPr>
        <w:t>открытая подписка.</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8.2. Срок размещения ценных бумаг</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
          <w:bCs/>
        </w:rPr>
        <w:t>Дата начала размещения или порядок ее определения:</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Размещение Биржевых облигаций может быть начато не ранее чем через 7 (Семь) дней с момента раскрытия Эмитентом, а также фондовой биржей, осуществившей допуск Биржевых облигаций к торгам, информации о допуске Биржевых облигаций к торгам на фондовой бирже. </w:t>
      </w:r>
    </w:p>
    <w:p w:rsidR="0076750C" w:rsidRPr="00197955" w:rsidRDefault="0076750C" w:rsidP="0076750C">
      <w:pPr>
        <w:spacing w:after="0" w:line="240" w:lineRule="auto"/>
        <w:jc w:val="both"/>
        <w:rPr>
          <w:rFonts w:ascii="Arial" w:hAnsi="Arial" w:cs="Arial"/>
        </w:rPr>
      </w:pPr>
      <w:r w:rsidRPr="00197955">
        <w:rPr>
          <w:rFonts w:ascii="Arial" w:hAnsi="Arial" w:cs="Arial"/>
        </w:rPr>
        <w:t>Информация о допуске Биржевых облигаций к торгам в процессе их размещения раскрывается Эмитентом путем опубликования сообщения в форме, установленной нормативными правовыми актами, регулирующими порядок раскрытия информации на рынке ценных бумаг, и действующими на момент наступления указанного события, в следующие сроки с даты опубликования фондовой биржей информации о допуске Биржевых облигаций к торгам в процессе размещения через представительство фондовой биржи в сети Интернет или получения Эмитентом письменного уведомления о допуске Биржевых облигаций в процессе размещения посредством почтовой, факсимильной, электронной связи, вручения под роспись в зависимости от того, какая из указанных дат наступит раньше: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в информационном ресурсе, обновляемом в режиме реального времени и предоставляемом информационным агентством, уполномоченным федеральным органом исполнительной власти по рынку ценных бумаг на осуществление распространения </w:t>
      </w:r>
      <w:r w:rsidRPr="00197955">
        <w:rPr>
          <w:rFonts w:ascii="Arial" w:hAnsi="Arial" w:cs="Arial"/>
        </w:rPr>
        <w:lastRenderedPageBreak/>
        <w:t>информации, раскрываемой на рынке ценных бумаг (далее по тексту – «лента новостей») - не позднее 1 (Одного) дня;</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на странице Эмитента в информационно-телекоммуникационной сети "Интернет" (далее по тексту - Интернет) по адресу </w:t>
      </w:r>
      <w:hyperlink r:id="rId207" w:history="1">
        <w:r w:rsidRPr="00197955">
          <w:rPr>
            <w:rStyle w:val="ac"/>
            <w:color w:val="auto"/>
          </w:rPr>
          <w:t>http://www.raz.ru</w:t>
        </w:r>
      </w:hyperlink>
      <w:r w:rsidRPr="00197955">
        <w:rPr>
          <w:rFonts w:ascii="Arial" w:hAnsi="Arial" w:cs="Arial"/>
        </w:rPr>
        <w:t xml:space="preserve"> - не позднее 2 (Двух) дней. </w:t>
      </w:r>
    </w:p>
    <w:p w:rsidR="0076750C" w:rsidRPr="00197955" w:rsidRDefault="0076750C" w:rsidP="0076750C">
      <w:pPr>
        <w:spacing w:after="0" w:line="240" w:lineRule="auto"/>
        <w:jc w:val="both"/>
        <w:rPr>
          <w:rFonts w:ascii="Arial" w:hAnsi="Arial" w:cs="Arial"/>
        </w:rPr>
      </w:pPr>
      <w:r w:rsidRPr="00197955">
        <w:rPr>
          <w:rFonts w:ascii="Arial" w:hAnsi="Arial" w:cs="Arial"/>
        </w:rPr>
        <w:t>Информация о допуске Биржевых облигаций к торгам в процессе их размещения на фондовой бирже раскрывается ЗАО «ФБ ММВБ» на странице фондовой биржи в сети Интернет.</w:t>
      </w:r>
    </w:p>
    <w:p w:rsidR="0076750C" w:rsidRPr="00197955" w:rsidRDefault="0076750C" w:rsidP="0076750C">
      <w:pPr>
        <w:spacing w:after="0" w:line="240" w:lineRule="auto"/>
        <w:jc w:val="both"/>
        <w:rPr>
          <w:rFonts w:ascii="Arial" w:hAnsi="Arial" w:cs="Arial"/>
        </w:rPr>
      </w:pPr>
      <w:r w:rsidRPr="00197955">
        <w:rPr>
          <w:rFonts w:ascii="Arial" w:hAnsi="Arial" w:cs="Arial"/>
        </w:rPr>
        <w:t>При этом публикация в сети Интернет осуществляется после публикации в ленте новостей.</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В срок не более 2 (Двух) дней с даты допуска Биржевых облигаций к торгам в процессе их размещения и не позднее чем за 7 (Семь) дней до даты начала размещения Биржевых облигаций Эмитент публикует тексты проспекта ценных бумаг настоящего выпуска (далее по тексту – «Проспект») и Решения о выпуске на странице Эмитента в сети Интернет. </w:t>
      </w:r>
    </w:p>
    <w:p w:rsidR="0076750C" w:rsidRPr="00197955" w:rsidRDefault="0076750C" w:rsidP="0076750C">
      <w:pPr>
        <w:spacing w:after="0" w:line="240" w:lineRule="auto"/>
        <w:jc w:val="both"/>
        <w:rPr>
          <w:rFonts w:ascii="Arial" w:hAnsi="Arial" w:cs="Arial"/>
        </w:rPr>
      </w:pPr>
      <w:r w:rsidRPr="00197955">
        <w:rPr>
          <w:rFonts w:ascii="Arial" w:hAnsi="Arial" w:cs="Arial"/>
        </w:rPr>
        <w:t>При опубликовании текста Решения о выпуске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Текст Решения о выпуске должен быть доступен в сети Интернет по адресу: </w:t>
      </w:r>
      <w:hyperlink r:id="rId208" w:history="1">
        <w:r w:rsidRPr="00197955">
          <w:rPr>
            <w:rStyle w:val="ac"/>
            <w:color w:val="auto"/>
          </w:rPr>
          <w:t>http://www.raz.ru</w:t>
        </w:r>
      </w:hyperlink>
      <w:r w:rsidRPr="00197955">
        <w:rPr>
          <w:rFonts w:ascii="Arial" w:hAnsi="Arial" w:cs="Arial"/>
        </w:rPr>
        <w:t xml:space="preserve"> с даты его опубликования в сети Интернет и до погашения (аннулирования) всех ценных бумаг этого выпуска.</w:t>
      </w:r>
    </w:p>
    <w:p w:rsidR="0076750C" w:rsidRPr="00197955" w:rsidRDefault="0076750C" w:rsidP="0076750C">
      <w:pPr>
        <w:spacing w:after="0" w:line="240" w:lineRule="auto"/>
        <w:jc w:val="both"/>
        <w:rPr>
          <w:rFonts w:ascii="Arial" w:hAnsi="Arial" w:cs="Arial"/>
        </w:rPr>
      </w:pPr>
      <w:r w:rsidRPr="00197955">
        <w:rPr>
          <w:rFonts w:ascii="Arial" w:hAnsi="Arial" w:cs="Arial"/>
        </w:rPr>
        <w:t>При опубликовании текста Проспекта на странице в сети Интернет должны быть указаны идентификационный номер, присвоенный выпуску Биржевых облигаций фондовой биржей, дата допуска Биржевых облигаций к торгам на фондовой бирже в процессе их размещения и наименование этой фондовой биржи.</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Текст Проспекта будет доступен на странице Эмитента в сети Интернет по адресу </w:t>
      </w:r>
      <w:hyperlink r:id="rId209" w:history="1">
        <w:r w:rsidRPr="00197955">
          <w:rPr>
            <w:rStyle w:val="ac"/>
            <w:color w:val="auto"/>
          </w:rPr>
          <w:t>http://www.raz.ru</w:t>
        </w:r>
      </w:hyperlink>
      <w:r w:rsidRPr="00197955">
        <w:rPr>
          <w:rFonts w:ascii="Arial" w:hAnsi="Arial" w:cs="Arial"/>
        </w:rPr>
        <w:t xml:space="preserve"> с даты его опубликования в сети Интернет и до истечения не менее 6 (Шести) месяцев с даты окончания размещения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Все заинтересованные лица могут ознакомиться с решением о выпуске и Проспектом и получить их копии за плату, не превышающую затраты на их изготовление по следующему адресу Эмитента: </w:t>
      </w:r>
      <w:smartTag w:uri="urn:schemas-microsoft-com:office:smarttags" w:element="metricconverter">
        <w:smartTagPr>
          <w:attr w:name="ProductID" w:val="109428, г"/>
        </w:smartTagPr>
        <w:r w:rsidRPr="00197955">
          <w:rPr>
            <w:rFonts w:ascii="Arial" w:hAnsi="Arial" w:cs="Arial"/>
          </w:rPr>
          <w:t>109428, г</w:t>
        </w:r>
      </w:smartTag>
      <w:r w:rsidRPr="00197955">
        <w:rPr>
          <w:rFonts w:ascii="Arial" w:hAnsi="Arial" w:cs="Arial"/>
        </w:rPr>
        <w:t>. Москва, ул. 2-я Институтская, д. 6, стр. 64. Эмитент обязан предоставить копии Решения о выпуске и Проспекта владельцам Биржевых облигаций и иным заинтересованным лицам по их требованию за плату, не превышающую расходы по изготовлению такой копии, в срок не более 7 (Семи) дней с даты предъявления требования.</w:t>
      </w:r>
    </w:p>
    <w:p w:rsidR="0076750C" w:rsidRPr="00197955" w:rsidRDefault="0076750C" w:rsidP="0076750C">
      <w:pPr>
        <w:spacing w:after="0" w:line="240" w:lineRule="auto"/>
        <w:jc w:val="both"/>
        <w:rPr>
          <w:rFonts w:ascii="Arial" w:hAnsi="Arial" w:cs="Arial"/>
        </w:rPr>
      </w:pPr>
    </w:p>
    <w:p w:rsidR="0076750C" w:rsidRPr="00197955" w:rsidRDefault="0076750C" w:rsidP="0076750C">
      <w:pPr>
        <w:spacing w:after="0" w:line="240" w:lineRule="auto"/>
        <w:jc w:val="both"/>
        <w:rPr>
          <w:rFonts w:ascii="Arial" w:hAnsi="Arial" w:cs="Arial"/>
        </w:rPr>
      </w:pPr>
      <w:r w:rsidRPr="00197955">
        <w:rPr>
          <w:rFonts w:ascii="Arial" w:hAnsi="Arial" w:cs="Arial"/>
        </w:rPr>
        <w:t>Дата начала размещения Биржевых облигаций устанавливается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w:t>
      </w:r>
    </w:p>
    <w:p w:rsidR="0076750C" w:rsidRPr="00197955" w:rsidRDefault="0076750C" w:rsidP="0076750C">
      <w:pPr>
        <w:spacing w:after="0" w:line="240" w:lineRule="auto"/>
        <w:jc w:val="both"/>
        <w:rPr>
          <w:rFonts w:ascii="Arial" w:hAnsi="Arial" w:cs="Arial"/>
        </w:rPr>
      </w:pPr>
      <w:r w:rsidRPr="00197955">
        <w:rPr>
          <w:rFonts w:ascii="Arial" w:hAnsi="Arial" w:cs="Arial"/>
        </w:rPr>
        <w:t>В случае, если на момент наступления события, о котором Эмитент должен раскрыть информацию в соответствии с действующими федеральными законами, а также нормативными правовыми актами федерального органа исполнительной власти по рынку ценных бумаг, установлен иной порядок и сроки раскрытия информации о таком событии, нежели порядок и сроки, предусмотренные Решением о выпуске, информация о таком событии раскрывается в порядке и сроки, предусмотренные федеральными законами, а также нормативными правовыми актами федерального органа исполнительной власти по рынку ценных бумаг, действующими на момент наступления события.</w:t>
      </w:r>
    </w:p>
    <w:p w:rsidR="0076750C" w:rsidRPr="00197955" w:rsidRDefault="0076750C" w:rsidP="0076750C">
      <w:pPr>
        <w:spacing w:after="0" w:line="240" w:lineRule="auto"/>
        <w:jc w:val="both"/>
        <w:rPr>
          <w:rFonts w:ascii="Arial" w:hAnsi="Arial" w:cs="Arial"/>
        </w:rPr>
      </w:pPr>
      <w:r w:rsidRPr="00197955">
        <w:rPr>
          <w:rFonts w:ascii="Arial" w:hAnsi="Arial" w:cs="Arial"/>
        </w:rPr>
        <w:t>Сообщение о дате начала размещения Биржевых облигаций раскрывается Эмитентом в следующие сроки:</w:t>
      </w:r>
    </w:p>
    <w:p w:rsidR="0076750C" w:rsidRPr="00197955" w:rsidRDefault="0076750C" w:rsidP="0076750C">
      <w:pPr>
        <w:spacing w:after="0" w:line="240" w:lineRule="auto"/>
        <w:jc w:val="both"/>
        <w:rPr>
          <w:rFonts w:ascii="Arial" w:hAnsi="Arial" w:cs="Arial"/>
        </w:rPr>
      </w:pPr>
      <w:r w:rsidRPr="00197955">
        <w:rPr>
          <w:rFonts w:ascii="Arial" w:hAnsi="Arial" w:cs="Arial"/>
        </w:rPr>
        <w:t>в ленте новостей - не позднее, чем за 5 (Пять) дней до даты начала размещения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на странице Эмитента в сети Интернет по адресу </w:t>
      </w:r>
      <w:hyperlink r:id="rId210" w:history="1">
        <w:r w:rsidRPr="00197955">
          <w:rPr>
            <w:rStyle w:val="ac"/>
            <w:color w:val="auto"/>
          </w:rPr>
          <w:t>http://www.raz.ru</w:t>
        </w:r>
      </w:hyperlink>
      <w:r w:rsidRPr="00197955">
        <w:rPr>
          <w:rFonts w:ascii="Arial" w:hAnsi="Arial" w:cs="Arial"/>
        </w:rPr>
        <w:t xml:space="preserve"> - не позднее, чем за 4 (Четыре) дня до даты начала размещения Биржевых облигаций. </w:t>
      </w:r>
    </w:p>
    <w:p w:rsidR="0076750C" w:rsidRPr="00197955" w:rsidRDefault="0076750C" w:rsidP="0076750C">
      <w:pPr>
        <w:spacing w:after="0" w:line="240" w:lineRule="auto"/>
        <w:jc w:val="both"/>
        <w:rPr>
          <w:rFonts w:ascii="Arial" w:hAnsi="Arial" w:cs="Arial"/>
        </w:rPr>
      </w:pPr>
      <w:r w:rsidRPr="00197955">
        <w:rPr>
          <w:rFonts w:ascii="Arial" w:hAnsi="Arial" w:cs="Arial"/>
        </w:rPr>
        <w:t>При этом публикация в сети Интернет осуществляется после публикации в ленте новостей.</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Дата начала размещения Биржевых облигаций, определенная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может </w:t>
      </w:r>
      <w:r w:rsidRPr="00197955">
        <w:rPr>
          <w:rFonts w:ascii="Arial" w:hAnsi="Arial" w:cs="Arial"/>
        </w:rPr>
        <w:lastRenderedPageBreak/>
        <w:t>быть изменена решением того же органа управления Эмитента, при условии соблюдения требований к порядку раскрытия информации об изменении даты начала размещения Биржевых облигаций, определенных законодательством Российской Федерации и Решением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 случае принятия Эмитентом решения об изменении даты начала размещения ценных бумаг, раскрытой в порядке, предусмотренном выше, Эмитент обязан опубликовать сообщение об изменении даты начала размещения ценных бумаг в ленте новостей и на странице в сети Интернет не позднее 1 (Одного) дня до наступления такой даты.</w:t>
      </w:r>
    </w:p>
    <w:p w:rsidR="0076750C" w:rsidRPr="00197955" w:rsidRDefault="0076750C" w:rsidP="0076750C">
      <w:pPr>
        <w:spacing w:after="0" w:line="240" w:lineRule="auto"/>
        <w:jc w:val="both"/>
        <w:rPr>
          <w:rFonts w:ascii="Arial" w:hAnsi="Arial" w:cs="Arial"/>
        </w:rPr>
      </w:pPr>
    </w:p>
    <w:p w:rsidR="0076750C" w:rsidRPr="00197955" w:rsidRDefault="0076750C" w:rsidP="0076750C">
      <w:pPr>
        <w:spacing w:after="0" w:line="240" w:lineRule="auto"/>
        <w:jc w:val="both"/>
        <w:rPr>
          <w:rFonts w:ascii="Arial" w:hAnsi="Arial" w:cs="Arial"/>
        </w:rPr>
      </w:pPr>
      <w:r w:rsidRPr="00197955">
        <w:rPr>
          <w:rFonts w:ascii="Arial" w:hAnsi="Arial" w:cs="Arial"/>
        </w:rPr>
        <w:t>Дата окончания размещения, или порядок ее определения:</w:t>
      </w:r>
    </w:p>
    <w:p w:rsidR="0076750C" w:rsidRPr="00197955" w:rsidRDefault="0076750C" w:rsidP="0076750C">
      <w:pPr>
        <w:spacing w:after="0" w:line="240" w:lineRule="auto"/>
        <w:jc w:val="both"/>
        <w:rPr>
          <w:rFonts w:ascii="Arial" w:hAnsi="Arial" w:cs="Arial"/>
        </w:rPr>
      </w:pPr>
      <w:r w:rsidRPr="00197955">
        <w:rPr>
          <w:rFonts w:ascii="Arial" w:hAnsi="Arial" w:cs="Arial"/>
        </w:rPr>
        <w:t>Датой окончания размещения Биржевых облигаций является более ранняя из следующих дат:</w:t>
      </w:r>
    </w:p>
    <w:p w:rsidR="0076750C" w:rsidRPr="00197955" w:rsidRDefault="0076750C" w:rsidP="0076750C">
      <w:pPr>
        <w:spacing w:after="0" w:line="240" w:lineRule="auto"/>
        <w:jc w:val="both"/>
        <w:rPr>
          <w:rFonts w:ascii="Arial" w:hAnsi="Arial" w:cs="Arial"/>
        </w:rPr>
      </w:pPr>
      <w:r w:rsidRPr="00197955">
        <w:rPr>
          <w:rFonts w:ascii="Arial" w:hAnsi="Arial" w:cs="Arial"/>
        </w:rPr>
        <w:t>а) 10-й (Десятый) рабочий день с даты начала размещения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б) дата размещения последней Биржевой облигации.</w:t>
      </w:r>
    </w:p>
    <w:p w:rsidR="0076750C" w:rsidRPr="00197955" w:rsidRDefault="0076750C" w:rsidP="0076750C">
      <w:pPr>
        <w:spacing w:after="0" w:line="240" w:lineRule="auto"/>
        <w:jc w:val="both"/>
        <w:rPr>
          <w:rFonts w:ascii="Arial" w:hAnsi="Arial" w:cs="Arial"/>
        </w:rPr>
      </w:pPr>
      <w:r w:rsidRPr="00197955">
        <w:rPr>
          <w:rFonts w:ascii="Arial" w:hAnsi="Arial" w:cs="Arial"/>
        </w:rPr>
        <w:t>Эмитент в соответствии с действующими нормативными правовыми актами федерального органа исполнительной власти по рынку ценных бумаг обязан завершить размещение Биржевых облигаций в срок, установленный Решением о выпуске, но не позднее 1 (Одного) месяца с даты начала размещения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Выпуск Биржевых облигаций не предполагается размещать траншами.</w:t>
      </w:r>
    </w:p>
    <w:p w:rsidR="0076750C" w:rsidRPr="00197955" w:rsidRDefault="0076750C" w:rsidP="0076750C">
      <w:pPr>
        <w:adjustRightInd w:val="0"/>
        <w:spacing w:after="0" w:line="240" w:lineRule="auto"/>
        <w:ind w:firstLine="540"/>
        <w:jc w:val="both"/>
        <w:rPr>
          <w:rFonts w:ascii="Arial" w:hAnsi="Arial" w:cs="Arial"/>
          <w:b/>
        </w:rPr>
      </w:pPr>
    </w:p>
    <w:p w:rsidR="0076750C" w:rsidRPr="00197955" w:rsidRDefault="0076750C" w:rsidP="0076750C">
      <w:pPr>
        <w:adjustRightInd w:val="0"/>
        <w:spacing w:after="0" w:line="240" w:lineRule="auto"/>
        <w:ind w:firstLine="540"/>
        <w:jc w:val="both"/>
        <w:rPr>
          <w:rFonts w:ascii="Arial" w:hAnsi="Arial" w:cs="Arial"/>
          <w:b/>
        </w:rPr>
      </w:pPr>
      <w:r w:rsidRPr="00197955">
        <w:rPr>
          <w:rFonts w:ascii="Arial" w:hAnsi="Arial" w:cs="Arial"/>
          <w:b/>
        </w:rPr>
        <w:t>9. Условия погашения и выплаты доходов по облигациям</w:t>
      </w:r>
    </w:p>
    <w:p w:rsidR="0076750C" w:rsidRPr="00197955" w:rsidRDefault="0076750C" w:rsidP="0076750C">
      <w:pPr>
        <w:adjustRightInd w:val="0"/>
        <w:spacing w:after="0" w:line="240" w:lineRule="auto"/>
        <w:ind w:firstLine="540"/>
        <w:jc w:val="both"/>
        <w:rPr>
          <w:rFonts w:ascii="Arial" w:hAnsi="Arial" w:cs="Arial"/>
          <w:b/>
        </w:rPr>
      </w:pPr>
    </w:p>
    <w:p w:rsidR="0076750C" w:rsidRPr="00197955" w:rsidRDefault="0076750C" w:rsidP="0076750C">
      <w:pPr>
        <w:adjustRightInd w:val="0"/>
        <w:spacing w:after="0" w:line="240" w:lineRule="auto"/>
        <w:ind w:firstLine="540"/>
        <w:jc w:val="both"/>
        <w:rPr>
          <w:rFonts w:ascii="Arial" w:hAnsi="Arial" w:cs="Arial"/>
          <w:b/>
        </w:rPr>
      </w:pPr>
      <w:r w:rsidRPr="00197955">
        <w:rPr>
          <w:rFonts w:ascii="Arial" w:hAnsi="Arial" w:cs="Arial"/>
          <w:b/>
        </w:rPr>
        <w:t>9.1. Форма погашения облигаций</w:t>
      </w:r>
    </w:p>
    <w:p w:rsidR="0076750C" w:rsidRPr="00197955" w:rsidRDefault="0076750C" w:rsidP="0076750C">
      <w:pPr>
        <w:spacing w:after="0" w:line="240" w:lineRule="auto"/>
        <w:ind w:firstLine="540"/>
        <w:jc w:val="both"/>
        <w:rPr>
          <w:rFonts w:ascii="Arial" w:hAnsi="Arial" w:cs="Arial"/>
          <w:b/>
          <w:i/>
        </w:rPr>
      </w:pPr>
      <w:r w:rsidRPr="00197955">
        <w:rPr>
          <w:rStyle w:val="SUBST0"/>
          <w:rFonts w:ascii="Arial" w:hAnsi="Arial" w:cs="Arial"/>
          <w:b w:val="0"/>
          <w:bCs w:val="0"/>
          <w:i w:val="0"/>
          <w:iCs w:val="0"/>
          <w:sz w:val="20"/>
        </w:rPr>
        <w:t>Погашение Биржевых облигаций производится денежными средствами в валюте Российской Федерации в безналичном порядке. Возможность выбора владельцами Биржевых облигаций формы погашения Биржевых облигаций не предусмотрена.</w:t>
      </w:r>
    </w:p>
    <w:p w:rsidR="0076750C" w:rsidRPr="00197955" w:rsidRDefault="0076750C" w:rsidP="0076750C">
      <w:pPr>
        <w:adjustRightInd w:val="0"/>
        <w:spacing w:after="0" w:line="240" w:lineRule="auto"/>
        <w:ind w:firstLine="540"/>
        <w:jc w:val="both"/>
        <w:rPr>
          <w:rFonts w:ascii="Arial" w:hAnsi="Arial" w:cs="Arial"/>
        </w:rPr>
      </w:pPr>
    </w:p>
    <w:p w:rsidR="0076750C" w:rsidRPr="00197955" w:rsidRDefault="0076750C" w:rsidP="0076750C">
      <w:pPr>
        <w:adjustRightInd w:val="0"/>
        <w:spacing w:after="0" w:line="240" w:lineRule="auto"/>
        <w:ind w:firstLine="540"/>
        <w:jc w:val="both"/>
        <w:rPr>
          <w:rFonts w:ascii="Arial" w:hAnsi="Arial" w:cs="Arial"/>
          <w:b/>
        </w:rPr>
      </w:pPr>
      <w:r w:rsidRPr="00197955">
        <w:rPr>
          <w:rFonts w:ascii="Arial" w:hAnsi="Arial" w:cs="Arial"/>
          <w:b/>
        </w:rPr>
        <w:t>9.2. Порядок и условия погашения облигаций, включая срок погашения</w:t>
      </w:r>
    </w:p>
    <w:p w:rsidR="0076750C" w:rsidRPr="00197955" w:rsidRDefault="0076750C" w:rsidP="0076750C">
      <w:pPr>
        <w:spacing w:after="0" w:line="240" w:lineRule="auto"/>
        <w:jc w:val="both"/>
        <w:rPr>
          <w:rFonts w:ascii="Arial" w:hAnsi="Arial" w:cs="Arial"/>
        </w:rPr>
      </w:pPr>
      <w:r w:rsidRPr="00197955">
        <w:rPr>
          <w:rFonts w:ascii="Arial" w:hAnsi="Arial" w:cs="Arial"/>
        </w:rPr>
        <w:t>Срок (дата) погашения облигаций или порядок его определения:</w:t>
      </w:r>
    </w:p>
    <w:p w:rsidR="0076750C" w:rsidRPr="00197955" w:rsidRDefault="0076750C" w:rsidP="0076750C">
      <w:pPr>
        <w:spacing w:after="0" w:line="240" w:lineRule="auto"/>
        <w:jc w:val="both"/>
        <w:rPr>
          <w:rFonts w:ascii="Arial" w:hAnsi="Arial" w:cs="Arial"/>
        </w:rPr>
      </w:pPr>
      <w:r w:rsidRPr="00197955">
        <w:rPr>
          <w:rFonts w:ascii="Arial" w:hAnsi="Arial" w:cs="Arial"/>
        </w:rPr>
        <w:t>Дата начала: 1092-й (Одна тысяча девяносто второй) день с даты начала размещения Биржевых облигаций выпуска</w:t>
      </w:r>
    </w:p>
    <w:p w:rsidR="0076750C" w:rsidRPr="00197955" w:rsidRDefault="0076750C" w:rsidP="0076750C">
      <w:pPr>
        <w:spacing w:after="0" w:line="240" w:lineRule="auto"/>
        <w:jc w:val="both"/>
        <w:rPr>
          <w:rFonts w:ascii="Arial" w:hAnsi="Arial" w:cs="Arial"/>
        </w:rPr>
      </w:pPr>
      <w:r w:rsidRPr="00197955">
        <w:rPr>
          <w:rFonts w:ascii="Arial" w:hAnsi="Arial" w:cs="Arial"/>
        </w:rPr>
        <w:t>Дата окончания: даты начала и окончания погашения Биржевых облигаций выпуска совпадают.</w:t>
      </w:r>
    </w:p>
    <w:p w:rsidR="0076750C" w:rsidRPr="00197955" w:rsidRDefault="0076750C" w:rsidP="0076750C">
      <w:pPr>
        <w:spacing w:after="0" w:line="240" w:lineRule="auto"/>
        <w:jc w:val="both"/>
        <w:rPr>
          <w:rFonts w:ascii="Arial" w:hAnsi="Arial" w:cs="Arial"/>
        </w:rPr>
      </w:pPr>
      <w:r w:rsidRPr="00197955">
        <w:rPr>
          <w:rFonts w:ascii="Arial" w:hAnsi="Arial" w:cs="Arial"/>
        </w:rPr>
        <w:t>Исполнение Эмитентом обязательств по погашению Биржевых облигаций производится на основании перечня владельцев и/или номинальных держателей Биржевых облигаций, предоставленного НРД («Перечень владельцев и/или номинальных держателей Биржевых облигаций для выплаты сумм погашения»).</w:t>
      </w:r>
    </w:p>
    <w:p w:rsidR="0076750C" w:rsidRPr="00197955" w:rsidRDefault="0076750C" w:rsidP="0076750C">
      <w:pPr>
        <w:spacing w:after="0" w:line="240" w:lineRule="auto"/>
        <w:jc w:val="both"/>
        <w:rPr>
          <w:rFonts w:ascii="Arial" w:hAnsi="Arial" w:cs="Arial"/>
        </w:rPr>
      </w:pPr>
      <w:r w:rsidRPr="00197955">
        <w:rPr>
          <w:rFonts w:ascii="Arial" w:hAnsi="Arial" w:cs="Arial"/>
        </w:rPr>
        <w:t>Выплата производится в валюте Российской Федерации в безналичном порядке в пользу владельцев Биржевых облигаций, являющихся таковыми по состоянию на конец операционного дня НРД, предшествующего 5 (Пятому) рабочему дню до даты погашения Биржевых облигаций («Дата составления перечня владельцев и/или номинальных держателей Биржевых облигаций для выплаты погашения»).</w:t>
      </w:r>
    </w:p>
    <w:p w:rsidR="0076750C" w:rsidRPr="00197955" w:rsidRDefault="0076750C" w:rsidP="0076750C">
      <w:pPr>
        <w:spacing w:after="0" w:line="240" w:lineRule="auto"/>
        <w:jc w:val="both"/>
        <w:rPr>
          <w:rFonts w:ascii="Arial" w:hAnsi="Arial" w:cs="Arial"/>
        </w:rPr>
      </w:pPr>
      <w:r w:rsidRPr="00197955">
        <w:rPr>
          <w:rFonts w:ascii="Arial" w:hAnsi="Arial" w:cs="Arial"/>
        </w:rPr>
        <w:t>Погашение Биржевых облигаций производится платежным агентом по поручению и за счет Эмитента («Платежный агент»). Сведения о Платежном агенте указаны в п.9.6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Если дата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Погашение Биржевых облигаций производится по номинальной стоимости Биржевых облигаций или по остатку номинальной стоимости Биржевой облигации (далее по тексту – «непогашенная часть номинальной стоимости Биржевых облигаций»). Непогашенная часть номинальной стоимости определяется как разница между номинальной стоимостью одной Биржевой облигации и её частью, погашенной при частичном досрочном </w:t>
      </w:r>
      <w:r w:rsidRPr="00197955">
        <w:rPr>
          <w:rFonts w:ascii="Arial" w:hAnsi="Arial" w:cs="Arial"/>
        </w:rPr>
        <w:lastRenderedPageBreak/>
        <w:t>погашении Биржевых облигаций (в случае если решение о частичном досрочном погашении принято Эмитентом в соответствии с п.9.5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Выплата непогашенной части номинальной стоимости Биржевых облигаций при их погашении производится в рублях Российской Федерации в безналичном порядке.</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9.3. Порядок определения дохода, выплачиваемого по каждой облигации</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Доход по Биржевым облигациям выплачивается за определенные периоды (купонные периоды).</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Доходом по Биржевым облигациям является сумма купонных доходов, начисляемых за каждый купонный период в виде процентов от непогашенной части номинальной стоимости Биржевых облигаций или определенных в виде формулы с переменными, значения которых не могут изменяться в зависимости от усмотрения Эмитента, и выплачиваемых в дату окончания соответствующего купонного периода.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Биржевые облигации настоящего выпуска имеют 6 (Шесть) купонных периодов.</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Длительность каждого из купонных периодов устанавливается равной 182 (Ста восьмидесяти двум) дням.</w:t>
      </w:r>
    </w:p>
    <w:p w:rsidR="0076750C" w:rsidRPr="00197955" w:rsidRDefault="0076750C" w:rsidP="0076750C">
      <w:pPr>
        <w:spacing w:after="0" w:line="240" w:lineRule="auto"/>
        <w:ind w:firstLine="709"/>
        <w:jc w:val="both"/>
        <w:rPr>
          <w:rFonts w:ascii="Arial" w:hAnsi="Arial" w:cs="Arial"/>
        </w:rPr>
      </w:pPr>
      <w:r w:rsidRPr="00197955">
        <w:rPr>
          <w:rFonts w:ascii="Arial" w:hAnsi="Arial" w:cs="Arial"/>
        </w:rPr>
        <w:t>Срок (дата) выплаты дохода по облигациям:</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Выплата купонного дохода по Биржевым облигациям осуществляется в дату окончания соответствующего купонного периода.</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первому купону выплачивается в 182-й день с даты начала размещения </w:t>
      </w:r>
      <w:r w:rsidRPr="00197955">
        <w:rPr>
          <w:rFonts w:ascii="Arial" w:hAnsi="Arial" w:cs="Arial"/>
          <w:bCs/>
          <w:iCs/>
        </w:rPr>
        <w:t>Биржевых облигаций</w:t>
      </w:r>
      <w:r w:rsidRPr="00197955">
        <w:rPr>
          <w:rFonts w:ascii="Arial" w:hAnsi="Arial" w:cs="Arial"/>
        </w:rPr>
        <w:t>.</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второму купону выплачивается в 364-й день с даты начала размещения </w:t>
      </w:r>
      <w:r w:rsidRPr="00197955">
        <w:rPr>
          <w:rFonts w:ascii="Arial" w:hAnsi="Arial" w:cs="Arial"/>
          <w:bCs/>
          <w:iCs/>
        </w:rPr>
        <w:t>Биржевых облигаций</w:t>
      </w:r>
      <w:r w:rsidRPr="00197955">
        <w:rPr>
          <w:rFonts w:ascii="Arial" w:hAnsi="Arial" w:cs="Arial"/>
        </w:rPr>
        <w:t>.</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третьему купону выплачивается в 546-й день с даты начала размещения </w:t>
      </w:r>
      <w:r w:rsidRPr="00197955">
        <w:rPr>
          <w:rFonts w:ascii="Arial" w:hAnsi="Arial" w:cs="Arial"/>
          <w:bCs/>
          <w:iCs/>
        </w:rPr>
        <w:t>Биржевых облигаций</w:t>
      </w:r>
      <w:r w:rsidRPr="00197955">
        <w:rPr>
          <w:rFonts w:ascii="Arial" w:hAnsi="Arial" w:cs="Arial"/>
        </w:rPr>
        <w:t>.</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четвертому купону выплачивается в 728-й день с даты начала размещения </w:t>
      </w:r>
      <w:r w:rsidRPr="00197955">
        <w:rPr>
          <w:rFonts w:ascii="Arial" w:hAnsi="Arial" w:cs="Arial"/>
          <w:bCs/>
          <w:iCs/>
        </w:rPr>
        <w:t>Биржевых облигаций</w:t>
      </w:r>
      <w:r w:rsidRPr="00197955">
        <w:rPr>
          <w:rFonts w:ascii="Arial" w:hAnsi="Arial" w:cs="Arial"/>
        </w:rPr>
        <w:t xml:space="preserve">. </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пятому купону выплачивается в 910-й день с даты начала размещения </w:t>
      </w:r>
      <w:r w:rsidRPr="00197955">
        <w:rPr>
          <w:rFonts w:ascii="Arial" w:hAnsi="Arial" w:cs="Arial"/>
          <w:bCs/>
          <w:iCs/>
        </w:rPr>
        <w:t>Биржевых облигаций</w:t>
      </w:r>
      <w:r w:rsidRPr="00197955">
        <w:rPr>
          <w:rFonts w:ascii="Arial" w:hAnsi="Arial" w:cs="Arial"/>
        </w:rPr>
        <w:t xml:space="preserve">. </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 xml:space="preserve">Купонный доход по шестому купону выплачивается в 1092-й день с даты начала размещения </w:t>
      </w:r>
      <w:r w:rsidRPr="00197955">
        <w:rPr>
          <w:rFonts w:ascii="Arial" w:hAnsi="Arial" w:cs="Arial"/>
          <w:bCs/>
          <w:iCs/>
        </w:rPr>
        <w:t>Биржевых облигаций</w:t>
      </w:r>
      <w:r w:rsidRPr="00197955">
        <w:rPr>
          <w:rFonts w:ascii="Arial" w:hAnsi="Arial" w:cs="Arial"/>
        </w:rPr>
        <w:t>.</w:t>
      </w:r>
    </w:p>
    <w:p w:rsidR="0076750C" w:rsidRPr="00197955" w:rsidRDefault="0076750C" w:rsidP="0076750C">
      <w:pPr>
        <w:adjustRightInd w:val="0"/>
        <w:spacing w:after="0" w:line="240" w:lineRule="auto"/>
        <w:ind w:firstLine="709"/>
        <w:jc w:val="both"/>
        <w:rPr>
          <w:rFonts w:ascii="Arial" w:hAnsi="Arial" w:cs="Arial"/>
        </w:rPr>
      </w:pPr>
      <w:r w:rsidRPr="00197955">
        <w:rPr>
          <w:rFonts w:ascii="Arial" w:hAnsi="Arial" w:cs="Arial"/>
        </w:rPr>
        <w:t>Если дата выплаты купонного дохода по любому из купонов по Биржевым облигациям выпадает на нерабочий праздничный или выходной день, независимо от того, будет ли это государственный выходной день или выходной день для расчетных операций, то выплата надлежащей суммы производится в первый рабочий день, следующий за нерабочим праздничным или выходным днем. Владелец Биржевой облигации не имеет права требовать начисления процентов или какой-либо иной компенсации за такую задержку в платеже.</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Размер процента (купона) на каждый купонный период определяется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в процентах годовых от непогашенной части номинальной стоимости Биржевых облигаций с точностью до сотой доли процента или в виде формулы с переменными, значения которых не могут изменяться в зависимости от усмотрения Эмитента с округлением результата расчета с точностью до сотой доли процента.</w:t>
      </w:r>
    </w:p>
    <w:p w:rsidR="0076750C" w:rsidRPr="00197955" w:rsidRDefault="0076750C" w:rsidP="0076750C">
      <w:pPr>
        <w:adjustRightInd w:val="0"/>
        <w:spacing w:after="0" w:line="240" w:lineRule="auto"/>
        <w:ind w:firstLine="709"/>
        <w:jc w:val="both"/>
        <w:rPr>
          <w:rFonts w:ascii="Arial" w:hAnsi="Arial" w:cs="Arial"/>
          <w:bCs/>
          <w:iCs/>
          <w:u w:val="single"/>
        </w:rPr>
      </w:pPr>
      <w:r w:rsidRPr="00197955">
        <w:rPr>
          <w:rFonts w:ascii="Arial" w:hAnsi="Arial" w:cs="Arial"/>
          <w:bCs/>
          <w:iCs/>
          <w:u w:val="single"/>
        </w:rPr>
        <w:t>Порядок определения процентной ставки по первому купону:</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Процентная ставка по первому купону:</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 определяется путем проведения Конкурса по определению процентной ставки первого купона Биржевых облигаций на Бирже среди потенциальных покупателей Биржевых облигаций в дату начала размещения Биржевых облигаций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либо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устанавливается единоличным исполнительным органом управления Эмитента перед датой начала размещения Биржевых облигаций 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Порядок и условия проведения Конкурса по определению процентной ставки первого купона Биржевых облигаций и проведения размещения путем Сбора адресных </w:t>
      </w:r>
      <w:r w:rsidRPr="00197955">
        <w:rPr>
          <w:rFonts w:ascii="Arial" w:hAnsi="Arial" w:cs="Arial"/>
          <w:bCs/>
          <w:iCs/>
        </w:rPr>
        <w:lastRenderedPageBreak/>
        <w:t xml:space="preserve">заявок со стороны покупателей на приобретение Биржевых облигаций по фиксированной цене и ставке первого купона указаны в п.8.3 Решения о выпуске.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Информация об определенной ставке первого купона раскрывается в порядке и сроки, предусмотренные п.11 Решения о выпуске.</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В случае размещения Биржевых облигаций путем проведения Конкурса по определению процентной ставки первого купона в дату начала размещения Биржевых облигаций Эмитент информирует Биржу об определенной ставке по первому купону в письменном виде. После опубликования в ленте новостей сообщения о величине процентной ставки по первому купону Эмитент информирует Андеррайтера о величине процентной ставки по первому купону.</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В случае размещения Биржевых облигаций путем Сбора адресных заявок со стороны покупателей на приобретение Биржевых облигаций по фиксированной цене и ставке первого купона Эмитент в письменном виде информирует Биржу и НРД об определенной ставке по первому купону не позднее, чем за 1 (Один) день до даты начала размещения Биржевых облигаций.</w:t>
      </w:r>
    </w:p>
    <w:p w:rsidR="0076750C" w:rsidRPr="00197955" w:rsidRDefault="0076750C" w:rsidP="0076750C">
      <w:pPr>
        <w:adjustRightInd w:val="0"/>
        <w:spacing w:after="0" w:line="240" w:lineRule="auto"/>
        <w:ind w:firstLine="709"/>
        <w:jc w:val="both"/>
        <w:rPr>
          <w:rFonts w:ascii="Arial" w:hAnsi="Arial" w:cs="Arial"/>
          <w:bCs/>
          <w:iCs/>
          <w:u w:val="single"/>
        </w:rPr>
      </w:pPr>
      <w:r w:rsidRPr="00197955">
        <w:rPr>
          <w:rFonts w:ascii="Arial" w:hAnsi="Arial" w:cs="Arial"/>
          <w:bCs/>
          <w:iCs/>
          <w:u w:val="single"/>
        </w:rPr>
        <w:t>Порядок определения процентной ставки по купонам, начиная со второго купона:</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А) До даты начала размещения Биржевых облигаций Эмитент может принять решение о процентных ставках или порядке определения размера процентных ставок купонов в виде формулы с переменными, значения которых не могут изменяться в зависимости от усмотрения Эмитента (далее – порядок определения размера процентной ставки), любого количества идущих последовательно друг за другом купонных периодов начиная со второго по n-ый купонный период (где, n=2,3,4,5,6).</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В случае если Эмитентом не будет принято такого решения в отношении какого-либо купонного периода (i-й купонный период), Эмитент будет приобретать Биржевые облигации по требованию их владельцев, заявленным в течение последних 5 (Пяти) рабочих дней купонного периода, непосредственно предшествующего i-му купонному периоду, по которому размер купона или порядок определения размера в виде формулы с переменными, значения которых не могут изменяться в зависимости от усмотрения Эмитента, определяется Эмитентом Биржевых облигаций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Указанная информация, включая порядковые номера купонов, процентная ставка или порядок определения процентной ставки в виде формулы с переменными, значения которых не могут изменяться в зависимости от усмотрения Эмитента, по которым устанавливается Эмитентом до даты начала размещения Биржевых облигаций, а также порядковый номер купонного периода, в котором владельцы Биржевых облигаций могут требовать приобретения Биржевых облигаций Эмитентом, раскрывается Эмитентом не позднее, чем за 1 (Один) день до даты начала размещения Биржевых облигаций и в следующие сроки с момента принятия решения об установлении процентной ставки или порядка определения процентной(ых) ставки(ок) по купону(ам):</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w:t>
      </w:r>
      <w:r w:rsidRPr="00197955">
        <w:rPr>
          <w:rFonts w:ascii="Arial" w:hAnsi="Arial" w:cs="Arial"/>
          <w:bCs/>
          <w:iCs/>
        </w:rPr>
        <w:tab/>
        <w:t>в ленте новостей - не позднее 1 (Одного) дня;</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w:t>
      </w:r>
      <w:r w:rsidRPr="00197955">
        <w:rPr>
          <w:rFonts w:ascii="Arial" w:hAnsi="Arial" w:cs="Arial"/>
          <w:bCs/>
          <w:iCs/>
        </w:rPr>
        <w:tab/>
        <w:t xml:space="preserve">на странице Эмитента в сети Интернет по адресу </w:t>
      </w:r>
      <w:r w:rsidRPr="00197955">
        <w:rPr>
          <w:rFonts w:ascii="Arial" w:hAnsi="Arial" w:cs="Arial"/>
        </w:rPr>
        <w:t xml:space="preserve">http://www.raz.ru </w:t>
      </w:r>
      <w:r w:rsidRPr="00197955">
        <w:rPr>
          <w:rFonts w:ascii="Arial" w:hAnsi="Arial" w:cs="Arial"/>
          <w:bCs/>
          <w:iCs/>
        </w:rPr>
        <w:t>- не позднее 2 (Двух) дней.</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При этом публикация в сети Интернет осуществляется после публикации в ленте новостей.</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Эмитент информирует Биржу о принятых решениях, в том числе об определенных процентных ставках, либо порядке определения процентных ставок не позднее, чем за 1 (Один) день до даты начала размещения Биржевых облигаций.</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В случае если до даты начала размещения Биржевых облигаций Эмитент не принимает решение о процентной ставке или порядке определения размера процентной ставки второго купона, Эмитент будет обязан принять решение о процентной ставке второго купона или порядке определения размера процентной ставки второго купона не позднее, чем за 10 (Десять) календарных дней до даты выплаты первого купона.</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В данном случае Эмитент обязан обеспечить право владельцев Биржевых облигаций требовать от Эмитента приобретения Биржевых облигаций по цене, равной 100 (Сто) процентов непогашенной части номинальной стоимости без учета накопленного </w:t>
      </w:r>
      <w:r w:rsidRPr="00197955">
        <w:rPr>
          <w:rFonts w:ascii="Arial" w:hAnsi="Arial" w:cs="Arial"/>
          <w:bCs/>
          <w:iCs/>
        </w:rPr>
        <w:lastRenderedPageBreak/>
        <w:t>на дату приобретения купонного дохода, который уплачивается продавцу Биржевых облигаций сверх указанной цены приобретения, в течение последних 5 (Пяти) рабочих дней первого купонного периода.</w:t>
      </w:r>
    </w:p>
    <w:p w:rsidR="0076750C" w:rsidRPr="00197955" w:rsidRDefault="0076750C" w:rsidP="0076750C">
      <w:pPr>
        <w:adjustRightInd w:val="0"/>
        <w:spacing w:after="0" w:line="240" w:lineRule="auto"/>
        <w:ind w:firstLine="709"/>
        <w:jc w:val="both"/>
        <w:rPr>
          <w:rFonts w:ascii="Arial" w:hAnsi="Arial" w:cs="Arial"/>
          <w:bCs/>
          <w:iCs/>
        </w:rPr>
      </w:pP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Б) Процентная ставка или порядок определения процентной ставки по купонам, размер (порядок определения размера) которых не был установлен Эмитентом до даты начала размещения Биржевых облигаций (i=(n+1),..6), определяется Эмитентом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в дату установления i-го купона, которая наступает не позднее, чем за 10 (Десять) календарных дней до даты выплаты (i-1)-го купона. Эмитент имеет право определить в дату установления i-го купона процентную ставку или порядок определения процентной ставки любого количества следующих за i-м купоном неопределенных купонов (при этом k - номер последнего из определяемых купонов). </w:t>
      </w:r>
    </w:p>
    <w:p w:rsidR="0076750C" w:rsidRPr="00197955" w:rsidRDefault="0076750C" w:rsidP="0076750C">
      <w:pPr>
        <w:adjustRightInd w:val="0"/>
        <w:spacing w:after="0" w:line="240" w:lineRule="auto"/>
        <w:ind w:firstLine="709"/>
        <w:jc w:val="both"/>
        <w:rPr>
          <w:rFonts w:ascii="Arial" w:hAnsi="Arial" w:cs="Arial"/>
          <w:bCs/>
          <w:iCs/>
        </w:rPr>
      </w:pP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В) В случае, если после установления процентных ставок или порядка определения процентных ставок купонов (в соответствии с предыдущими подпунктами), у Биржевых облигаций останутся неопределенными процентные ставки или порядок определения процентных ставок хотя бы одного из последующих купонов, тогда одновременно с сообщением о процентных ставках либо порядке определения процентных ставок i-го и других определяемых купонов по Биржевым облигациям Эмитент обеспечит право владельцев Биржевых облигаций требовать от Эмитента приобретения Биржевых облигаций по цене, равной 100 (Ста) процентам непогашенной части номинальной стоимости Биржевых облигаций без учета накопленного купонного дохода на дату приобретения, который уплачивается продавцу Биржевых облигаций сверх указанной цены приобретения, в течение последних 5 (Пяти) рабочих дней k-го купонного периода (в случае если Эмитентом определяется процентная ставка только одного i-го купона, i=k). </w:t>
      </w:r>
    </w:p>
    <w:p w:rsidR="0076750C" w:rsidRPr="00197955" w:rsidRDefault="0076750C" w:rsidP="0076750C">
      <w:pPr>
        <w:adjustRightInd w:val="0"/>
        <w:spacing w:after="0" w:line="240" w:lineRule="auto"/>
        <w:ind w:firstLine="709"/>
        <w:jc w:val="both"/>
        <w:rPr>
          <w:rFonts w:ascii="Arial" w:hAnsi="Arial" w:cs="Arial"/>
          <w:bCs/>
          <w:iCs/>
        </w:rPr>
      </w:pP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Г) Информация об определенных Эмитентом после полной оплаты Биржевых облигаций,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процентных ставках либо порядке определения процентных ставок по купонам Биржевых облигаций, начиная со второго доводится до потенциальных приобретателей путем раскрытия в форме сообщения о существенных фактах предусмотренного действующим на момент наступления события законодательством РФ, не позднее, чем за 5 (Пять) рабочих дней до даты начала i-го купонного периода по Биржевым облигациям и в следующие  сроки с момента принятия решения об установлении процентной(ых) ставки(ок) либо порядке определения процентной(ых) ставки(ок) по купону(ам):</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w:t>
      </w:r>
      <w:r w:rsidRPr="00197955">
        <w:rPr>
          <w:rFonts w:ascii="Arial" w:hAnsi="Arial" w:cs="Arial"/>
          <w:bCs/>
          <w:iCs/>
        </w:rPr>
        <w:tab/>
        <w:t>в ленте новостей - не позднее 1 (Одного) дня;</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w:t>
      </w:r>
      <w:r w:rsidRPr="00197955">
        <w:rPr>
          <w:rFonts w:ascii="Arial" w:hAnsi="Arial" w:cs="Arial"/>
          <w:bCs/>
          <w:iCs/>
        </w:rPr>
        <w:tab/>
        <w:t xml:space="preserve">на странице Эмитента в сети Интернет по адресу </w:t>
      </w:r>
      <w:r w:rsidRPr="00197955">
        <w:rPr>
          <w:rFonts w:ascii="Arial" w:hAnsi="Arial" w:cs="Arial"/>
        </w:rPr>
        <w:t xml:space="preserve">http://www.raz.ru </w:t>
      </w:r>
      <w:r w:rsidRPr="00197955">
        <w:rPr>
          <w:rFonts w:ascii="Arial" w:hAnsi="Arial" w:cs="Arial"/>
          <w:bCs/>
          <w:iCs/>
        </w:rPr>
        <w:t>- не позднее 2 (Двух) дней.</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При этом публикация в сети Интернет осуществляется после публикации в ленте новостей.</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9.4. Порядок определения накопленного купонного дохода по облигациям</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Порядок определения накопленного купонного дохода по Биржевым облигациям: </w:t>
      </w:r>
    </w:p>
    <w:p w:rsidR="0076750C" w:rsidRPr="00197955" w:rsidRDefault="0076750C" w:rsidP="0076750C">
      <w:pPr>
        <w:spacing w:after="0" w:line="240" w:lineRule="auto"/>
        <w:jc w:val="both"/>
        <w:rPr>
          <w:rFonts w:ascii="Arial" w:hAnsi="Arial" w:cs="Arial"/>
          <w:lang w:val="en-US"/>
        </w:rPr>
      </w:pPr>
      <w:r w:rsidRPr="00197955">
        <w:rPr>
          <w:rFonts w:ascii="Arial" w:hAnsi="Arial" w:cs="Arial"/>
        </w:rPr>
        <w:t>НКД</w:t>
      </w:r>
      <w:r w:rsidRPr="00197955">
        <w:rPr>
          <w:rFonts w:ascii="Arial" w:hAnsi="Arial" w:cs="Arial"/>
          <w:lang w:val="en-US"/>
        </w:rPr>
        <w:t xml:space="preserve"> = Cj * Nom * (T - T(j -1))/ 365/ 100%,</w:t>
      </w:r>
    </w:p>
    <w:p w:rsidR="0076750C" w:rsidRPr="00197955" w:rsidRDefault="0076750C" w:rsidP="0076750C">
      <w:pPr>
        <w:spacing w:after="0" w:line="240" w:lineRule="auto"/>
        <w:jc w:val="both"/>
        <w:rPr>
          <w:rFonts w:ascii="Arial" w:hAnsi="Arial" w:cs="Arial"/>
        </w:rPr>
      </w:pPr>
      <w:r w:rsidRPr="00197955">
        <w:rPr>
          <w:rFonts w:ascii="Arial" w:hAnsi="Arial" w:cs="Arial"/>
        </w:rPr>
        <w:t>где</w:t>
      </w:r>
    </w:p>
    <w:p w:rsidR="0076750C" w:rsidRPr="00197955" w:rsidRDefault="0076750C" w:rsidP="0076750C">
      <w:pPr>
        <w:spacing w:after="0" w:line="240" w:lineRule="auto"/>
        <w:jc w:val="both"/>
        <w:rPr>
          <w:rFonts w:ascii="Arial" w:hAnsi="Arial" w:cs="Arial"/>
        </w:rPr>
      </w:pPr>
      <w:r w:rsidRPr="00197955">
        <w:rPr>
          <w:rFonts w:ascii="Arial" w:hAnsi="Arial" w:cs="Arial"/>
        </w:rPr>
        <w:t>j - порядковый номер купонного периода, j=1, 2, 3, 4, 5, 6;</w:t>
      </w:r>
    </w:p>
    <w:p w:rsidR="0076750C" w:rsidRPr="00197955" w:rsidRDefault="0076750C" w:rsidP="0076750C">
      <w:pPr>
        <w:spacing w:after="0" w:line="240" w:lineRule="auto"/>
        <w:jc w:val="both"/>
        <w:rPr>
          <w:rFonts w:ascii="Arial" w:hAnsi="Arial" w:cs="Arial"/>
        </w:rPr>
      </w:pPr>
      <w:r w:rsidRPr="00197955">
        <w:rPr>
          <w:rFonts w:ascii="Arial" w:hAnsi="Arial" w:cs="Arial"/>
        </w:rPr>
        <w:t>НКД – накопленный купонный доход, в рублях;</w:t>
      </w:r>
    </w:p>
    <w:p w:rsidR="0076750C" w:rsidRPr="00197955" w:rsidRDefault="0076750C" w:rsidP="0076750C">
      <w:pPr>
        <w:spacing w:after="0" w:line="240" w:lineRule="auto"/>
        <w:jc w:val="both"/>
        <w:rPr>
          <w:rFonts w:ascii="Arial" w:hAnsi="Arial" w:cs="Arial"/>
        </w:rPr>
      </w:pPr>
      <w:r w:rsidRPr="00197955">
        <w:rPr>
          <w:rFonts w:ascii="Arial" w:hAnsi="Arial" w:cs="Arial"/>
        </w:rPr>
        <w:t>Nom – непогашенная часть номинальной стоимости одной Биржевой облигации, в рублях;</w:t>
      </w:r>
    </w:p>
    <w:p w:rsidR="0076750C" w:rsidRPr="00197955" w:rsidRDefault="0076750C" w:rsidP="0076750C">
      <w:pPr>
        <w:spacing w:after="0" w:line="240" w:lineRule="auto"/>
        <w:jc w:val="both"/>
        <w:rPr>
          <w:rFonts w:ascii="Arial" w:hAnsi="Arial" w:cs="Arial"/>
        </w:rPr>
      </w:pPr>
      <w:r w:rsidRPr="00197955">
        <w:rPr>
          <w:rFonts w:ascii="Arial" w:hAnsi="Arial" w:cs="Arial"/>
        </w:rPr>
        <w:t>C j - размер процентной ставки j-того купона, в процентах годовых;</w:t>
      </w:r>
    </w:p>
    <w:p w:rsidR="0076750C" w:rsidRPr="00197955" w:rsidRDefault="0076750C" w:rsidP="0076750C">
      <w:pPr>
        <w:spacing w:after="0" w:line="240" w:lineRule="auto"/>
        <w:jc w:val="both"/>
        <w:rPr>
          <w:rFonts w:ascii="Arial" w:hAnsi="Arial" w:cs="Arial"/>
        </w:rPr>
      </w:pPr>
      <w:r w:rsidRPr="00197955">
        <w:rPr>
          <w:rFonts w:ascii="Arial" w:hAnsi="Arial" w:cs="Arial"/>
        </w:rPr>
        <w:t>T(j -1) - дата начала j-того купонного периода (для случая первого купонного периода Т (j-1) – это дата начала размещения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lastRenderedPageBreak/>
        <w:t>T - дата расчета накопленного купонного дохода внутри j –купонного периода.</w:t>
      </w:r>
    </w:p>
    <w:p w:rsidR="0076750C" w:rsidRPr="00197955" w:rsidRDefault="0076750C" w:rsidP="0076750C">
      <w:pPr>
        <w:spacing w:after="0" w:line="240" w:lineRule="auto"/>
        <w:jc w:val="both"/>
        <w:rPr>
          <w:rFonts w:ascii="Arial" w:hAnsi="Arial" w:cs="Arial"/>
        </w:rPr>
      </w:pPr>
      <w:r w:rsidRPr="00197955">
        <w:rPr>
          <w:rFonts w:ascii="Arial" w:hAnsi="Arial" w:cs="Arial"/>
        </w:rPr>
        <w:t>Величина накопленного купонного дохода рассчитывается с точностью до одной копейки. (Округление производится по правилам математического округления.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равна от 0 до 4, и изменяется, увеличиваясь на единицу, если первая за округляемой цифра равна 5 - 9).</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9.5. Возможность и условия досрочного погашения облигаций</w:t>
      </w:r>
    </w:p>
    <w:p w:rsidR="0076750C" w:rsidRPr="00197955" w:rsidRDefault="0076750C" w:rsidP="0076750C">
      <w:pPr>
        <w:pStyle w:val="31"/>
        <w:spacing w:after="0" w:line="240" w:lineRule="auto"/>
        <w:ind w:left="0" w:firstLine="709"/>
        <w:jc w:val="both"/>
        <w:rPr>
          <w:rFonts w:ascii="Arial" w:hAnsi="Arial" w:cs="Arial"/>
          <w:bCs/>
          <w:iCs/>
          <w:sz w:val="20"/>
          <w:szCs w:val="20"/>
        </w:rPr>
      </w:pPr>
      <w:r w:rsidRPr="00197955">
        <w:rPr>
          <w:rFonts w:ascii="Arial" w:hAnsi="Arial" w:cs="Arial"/>
          <w:bCs/>
          <w:iCs/>
          <w:sz w:val="20"/>
          <w:szCs w:val="20"/>
        </w:rPr>
        <w:t xml:space="preserve">Предусмотрена возможность досрочного погашения Биржевых облигаций по усмотрению Эмитента и по требованию их владельцев. </w:t>
      </w:r>
    </w:p>
    <w:p w:rsidR="0076750C" w:rsidRPr="00197955" w:rsidRDefault="0076750C" w:rsidP="0076750C">
      <w:pPr>
        <w:pStyle w:val="31"/>
        <w:spacing w:after="0" w:line="240" w:lineRule="auto"/>
        <w:ind w:left="0" w:firstLine="709"/>
        <w:jc w:val="both"/>
        <w:rPr>
          <w:rFonts w:ascii="Arial" w:hAnsi="Arial" w:cs="Arial"/>
          <w:bCs/>
          <w:iCs/>
          <w:sz w:val="20"/>
          <w:szCs w:val="20"/>
        </w:rPr>
      </w:pPr>
      <w:r w:rsidRPr="00197955">
        <w:rPr>
          <w:rFonts w:ascii="Arial" w:hAnsi="Arial" w:cs="Arial"/>
          <w:bCs/>
          <w:iCs/>
          <w:sz w:val="20"/>
          <w:szCs w:val="20"/>
        </w:rPr>
        <w:t>Досрочное погашение Биржевых облигаций допускается только после их полной оплаты и завершения размещения, за исключением досрочного погашения в связи с исключением акций всех категорий и типов Эмитента Биржевых облигаций из списка ценных бумаг, допущенных к торгам на всех фондовых биржах, осуществивших допуск Биржевых облигаций к торгам.</w:t>
      </w:r>
    </w:p>
    <w:p w:rsidR="0076750C" w:rsidRPr="00197955" w:rsidRDefault="0076750C" w:rsidP="0076750C">
      <w:pPr>
        <w:pStyle w:val="31"/>
        <w:spacing w:after="0" w:line="240" w:lineRule="auto"/>
        <w:ind w:left="0" w:firstLine="709"/>
        <w:jc w:val="both"/>
        <w:rPr>
          <w:rFonts w:ascii="Arial" w:hAnsi="Arial" w:cs="Arial"/>
          <w:bCs/>
          <w:iCs/>
          <w:sz w:val="20"/>
          <w:szCs w:val="20"/>
        </w:rPr>
      </w:pPr>
      <w:r w:rsidRPr="00197955">
        <w:rPr>
          <w:rFonts w:ascii="Arial" w:hAnsi="Arial" w:cs="Arial"/>
          <w:bCs/>
          <w:iCs/>
          <w:sz w:val="20"/>
          <w:szCs w:val="20"/>
        </w:rPr>
        <w:t>Информация о завершении размещения Биржевых облигаций раскрывается в порядке, предусмотренном п.11 Решения о выпуске.</w:t>
      </w:r>
    </w:p>
    <w:p w:rsidR="0076750C" w:rsidRPr="00197955" w:rsidRDefault="0076750C" w:rsidP="0076750C">
      <w:pPr>
        <w:spacing w:after="0" w:line="240" w:lineRule="auto"/>
        <w:ind w:firstLine="709"/>
        <w:jc w:val="both"/>
        <w:rPr>
          <w:rFonts w:ascii="Arial" w:hAnsi="Arial" w:cs="Arial"/>
        </w:rPr>
      </w:pPr>
      <w:r w:rsidRPr="00197955">
        <w:rPr>
          <w:rFonts w:ascii="Arial" w:hAnsi="Arial" w:cs="Arial"/>
        </w:rPr>
        <w:t>Биржевые облигации, погашенные Эмитентом досрочно, не могут быть выпущены в обращение.</w:t>
      </w:r>
    </w:p>
    <w:p w:rsidR="0076750C" w:rsidRPr="00197955" w:rsidRDefault="0076750C" w:rsidP="0076750C">
      <w:pPr>
        <w:pStyle w:val="31"/>
        <w:spacing w:after="0" w:line="240" w:lineRule="auto"/>
        <w:ind w:left="0" w:firstLine="567"/>
        <w:jc w:val="both"/>
        <w:rPr>
          <w:rFonts w:ascii="Arial" w:hAnsi="Arial" w:cs="Arial"/>
          <w:bCs/>
          <w:iCs/>
          <w:sz w:val="20"/>
          <w:szCs w:val="20"/>
        </w:rPr>
      </w:pPr>
    </w:p>
    <w:p w:rsidR="0076750C" w:rsidRPr="00197955" w:rsidRDefault="0076750C" w:rsidP="0076750C">
      <w:pPr>
        <w:pStyle w:val="31"/>
        <w:spacing w:after="0" w:line="240" w:lineRule="auto"/>
        <w:ind w:left="0" w:firstLine="709"/>
        <w:rPr>
          <w:rFonts w:ascii="Arial" w:hAnsi="Arial" w:cs="Arial"/>
          <w:b/>
          <w:sz w:val="20"/>
          <w:szCs w:val="20"/>
        </w:rPr>
      </w:pPr>
      <w:r w:rsidRPr="00197955">
        <w:rPr>
          <w:rFonts w:ascii="Arial" w:hAnsi="Arial" w:cs="Arial"/>
          <w:b/>
          <w:sz w:val="20"/>
          <w:szCs w:val="20"/>
        </w:rPr>
        <w:t>Досрочное погашение по требованию их владельцев</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Владельцы Биржевых облигаций приобретут право предъявить их к досрочному погашению при наступлении любого из следующих событий: </w:t>
      </w:r>
    </w:p>
    <w:p w:rsidR="0076750C" w:rsidRPr="00197955" w:rsidRDefault="0076750C" w:rsidP="0076750C">
      <w:pPr>
        <w:spacing w:after="0" w:line="240" w:lineRule="auto"/>
        <w:jc w:val="both"/>
        <w:rPr>
          <w:rFonts w:ascii="Arial" w:hAnsi="Arial" w:cs="Arial"/>
        </w:rPr>
      </w:pPr>
      <w:r w:rsidRPr="00197955">
        <w:rPr>
          <w:rFonts w:ascii="Arial" w:hAnsi="Arial" w:cs="Arial"/>
        </w:rPr>
        <w:t>1) в случае, если акции всех категорий и типов и/или все облигации Эмитента Биржевых облигаций, допущенные к торгам на фондовых биржах, будут исключены из списка ценных бумаг, допущенных к торгам на всех фондовых биржах, осуществивших допуск Биржевых облигаций к торгам (за исключением случаев делистинга облигаций в связи с истечением срока их обращения или их погашением);</w:t>
      </w:r>
    </w:p>
    <w:p w:rsidR="0076750C" w:rsidRPr="00197955" w:rsidRDefault="0076750C" w:rsidP="0076750C">
      <w:pPr>
        <w:spacing w:after="0" w:line="240" w:lineRule="auto"/>
        <w:jc w:val="both"/>
        <w:rPr>
          <w:rFonts w:ascii="Arial" w:hAnsi="Arial" w:cs="Arial"/>
        </w:rPr>
      </w:pPr>
      <w:r w:rsidRPr="00197955">
        <w:rPr>
          <w:rFonts w:ascii="Arial" w:hAnsi="Arial" w:cs="Arial"/>
        </w:rPr>
        <w:t>2) просрочки исполнения Эмитентом своих обязательств по выплате купонного дохода по Биржевым облигациям настоящего выпуска и/или иным обращающимся на российском фондовом рынке облигациям Эмитента более чем на 7 (Семь) дней с даты выплаты соответствующего купонного дохода, установленной соответствующим решением о выпуске ценных бумаг;</w:t>
      </w:r>
    </w:p>
    <w:p w:rsidR="0076750C" w:rsidRPr="00197955" w:rsidRDefault="0076750C" w:rsidP="0076750C">
      <w:pPr>
        <w:spacing w:after="0" w:line="240" w:lineRule="auto"/>
        <w:jc w:val="both"/>
        <w:rPr>
          <w:rFonts w:ascii="Arial" w:hAnsi="Arial" w:cs="Arial"/>
        </w:rPr>
      </w:pPr>
      <w:r w:rsidRPr="00197955">
        <w:rPr>
          <w:rFonts w:ascii="Arial" w:hAnsi="Arial" w:cs="Arial"/>
        </w:rPr>
        <w:t>3) просрочки исполнения Эмитентом своих обязательств по приобретению, погашению (в том числе частичному) или досрочному погашению по Биржевым облигациям и/или иным обращающимся на российском фондовом рынке облигациям Эмитента более чем на 30 (Тридцать) календарных дней соответственно с даты приобретения, погашения (в том числе частичного) или досрочного погашения, установленного соответствующим решением о выпуске ценных бумаг;</w:t>
      </w:r>
    </w:p>
    <w:p w:rsidR="0076750C" w:rsidRPr="00197955" w:rsidRDefault="0076750C" w:rsidP="0076750C">
      <w:pPr>
        <w:spacing w:after="0" w:line="240" w:lineRule="auto"/>
        <w:jc w:val="both"/>
        <w:rPr>
          <w:rFonts w:ascii="Arial" w:hAnsi="Arial" w:cs="Arial"/>
        </w:rPr>
      </w:pPr>
      <w:r w:rsidRPr="00197955">
        <w:rPr>
          <w:rFonts w:ascii="Arial" w:hAnsi="Arial" w:cs="Arial"/>
        </w:rPr>
        <w:t>При досрочном погашении Биржевых облигаций Эмитент выплачивает владельцу Биржевых облигаций или иному лицу, уполномоченному на получение сумм погашения, сумму непогашенной части номинальной стоимости Биржевых облигаций. При этом дополнительно выплачивается накопленный купонный доход, рассчитанный на дату исполнения обязательств по досрочному погашению Биржевых облигаций в порядке, установленном Решением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Досрочное погашение Биржевых облигаций производится платежным агентом по поручению и за счет Эмитента. Сведения о Платежном агенте указаны в п.9.6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Платежный агент в дату досрочного погашения Биржевых облигаций, перечисляет полученные от Эмитента денежные средства на счета лиц, уполномоченных получать суммы досрочного погашения по Биржевым облигациям, в пользу владельцев Биржевых облигаций. В случае, если одно лицо уполномочено на получение сумм досрочного погашения по Биржевым облигациям со стороны нескольких владельцев Биржевых облигаций, то такому лицу перечисляется общая сумма без разбивки по каждому владельцу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Досрочное погашение Биржевых облигаций производится денежными средствами в валюте Российской Федерации в безналичном порядке в пользу владельцев Биржевых облигаций. Выплата непогашенной части номинальной стоимости Биржевых облигаций и </w:t>
      </w:r>
      <w:r w:rsidRPr="00197955">
        <w:rPr>
          <w:rFonts w:ascii="Arial" w:hAnsi="Arial" w:cs="Arial"/>
        </w:rPr>
        <w:lastRenderedPageBreak/>
        <w:t>купонного дохода при досрочном погашении Биржевых облигаций производятся Платежным агентом по поручению и за счет Эмитента. Возможность выбора владельцами Биржевых облигаций формы досрочного погашения Биржевых облигаций не предусмотрена.</w:t>
      </w:r>
    </w:p>
    <w:p w:rsidR="0076750C" w:rsidRPr="00197955" w:rsidRDefault="0076750C" w:rsidP="0076750C">
      <w:pPr>
        <w:spacing w:after="0" w:line="240" w:lineRule="auto"/>
        <w:jc w:val="both"/>
        <w:rPr>
          <w:rFonts w:ascii="Arial" w:hAnsi="Arial" w:cs="Arial"/>
        </w:rPr>
      </w:pPr>
      <w:r w:rsidRPr="00197955">
        <w:rPr>
          <w:rFonts w:ascii="Arial" w:hAnsi="Arial" w:cs="Arial"/>
        </w:rPr>
        <w:t>Если дата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Досрочное погашение Биржевых облигаций производится по непогашенной части номинальной стоимости. При этом дополнительно выплачивается накопленный купонный доход, рассчитанный на дату досрочного погашения Биржевых облигаций. </w:t>
      </w:r>
    </w:p>
    <w:p w:rsidR="0076750C" w:rsidRPr="00197955" w:rsidRDefault="0076750C" w:rsidP="0076750C">
      <w:pPr>
        <w:spacing w:after="0" w:line="240" w:lineRule="auto"/>
        <w:jc w:val="both"/>
        <w:rPr>
          <w:rFonts w:ascii="Arial" w:hAnsi="Arial" w:cs="Arial"/>
        </w:rPr>
      </w:pPr>
      <w:r w:rsidRPr="00197955">
        <w:rPr>
          <w:rFonts w:ascii="Arial" w:hAnsi="Arial" w:cs="Arial"/>
        </w:rPr>
        <w:t>Выплата непогашенной части номинальной стоимости Биржевой облигаций и накопленного купонного дохода при их досрочном погашении производится в рублях Российской Федерации в безналичном порядке.</w:t>
      </w:r>
    </w:p>
    <w:p w:rsidR="0076750C" w:rsidRPr="00197955" w:rsidRDefault="0076750C" w:rsidP="0076750C">
      <w:pPr>
        <w:widowControl w:val="0"/>
        <w:spacing w:after="0" w:line="240" w:lineRule="auto"/>
        <w:ind w:firstLine="709"/>
        <w:jc w:val="both"/>
        <w:rPr>
          <w:rStyle w:val="SUBST0"/>
          <w:rFonts w:ascii="Arial" w:hAnsi="Arial" w:cs="Arial"/>
          <w:b w:val="0"/>
          <w:bCs w:val="0"/>
          <w:i w:val="0"/>
          <w:iCs w:val="0"/>
          <w:sz w:val="20"/>
        </w:rPr>
      </w:pPr>
    </w:p>
    <w:p w:rsidR="0076750C" w:rsidRPr="00197955" w:rsidRDefault="0076750C" w:rsidP="0076750C">
      <w:pPr>
        <w:spacing w:after="0" w:line="240" w:lineRule="auto"/>
        <w:ind w:firstLine="709"/>
        <w:jc w:val="both"/>
        <w:rPr>
          <w:rFonts w:ascii="Arial" w:hAnsi="Arial" w:cs="Arial"/>
          <w:b/>
        </w:rPr>
      </w:pPr>
      <w:r w:rsidRPr="00197955">
        <w:rPr>
          <w:rFonts w:ascii="Arial" w:hAnsi="Arial" w:cs="Arial"/>
          <w:b/>
        </w:rPr>
        <w:t>Досрочное погашение по усмотрению эмитента</w:t>
      </w:r>
    </w:p>
    <w:p w:rsidR="0076750C" w:rsidRPr="00197955" w:rsidRDefault="0076750C" w:rsidP="0076750C">
      <w:pPr>
        <w:spacing w:after="0" w:line="240" w:lineRule="auto"/>
        <w:jc w:val="both"/>
        <w:rPr>
          <w:rFonts w:ascii="Arial" w:hAnsi="Arial" w:cs="Arial"/>
        </w:rPr>
      </w:pPr>
      <w:r w:rsidRPr="00197955">
        <w:rPr>
          <w:rFonts w:ascii="Arial" w:hAnsi="Arial" w:cs="Arial"/>
        </w:rPr>
        <w:t>А)</w:t>
      </w:r>
      <w:r w:rsidRPr="00197955">
        <w:t xml:space="preserve"> </w:t>
      </w:r>
      <w:r w:rsidRPr="00197955">
        <w:rPr>
          <w:rFonts w:ascii="Arial" w:hAnsi="Arial" w:cs="Arial"/>
        </w:rPr>
        <w:t>До даты начала размещения Биржевых облигаций Эмитент может принять решение о частичном досрочном погашении Биржевых облигаций в дату окончания очередного(ых) купонного(ых) периода(ов). При этом Эмитент должен определить номер(а) купонного(ых) периода(ов) в дату окончания которого(ых) Эмитент будет осуществлять досрочное погашение определенной части номинальной стоимости Биржевых облигаций, а также процент от непогашенной части номинальной стоимости, подлежащий погашению в дату окончания указанного(ых) купонного(ых) периода(ов).</w:t>
      </w:r>
    </w:p>
    <w:p w:rsidR="0076750C" w:rsidRPr="00197955" w:rsidRDefault="0076750C" w:rsidP="0076750C">
      <w:pPr>
        <w:spacing w:after="0" w:line="240" w:lineRule="auto"/>
        <w:jc w:val="both"/>
        <w:rPr>
          <w:rFonts w:ascii="Arial" w:hAnsi="Arial" w:cs="Arial"/>
        </w:rPr>
      </w:pPr>
      <w:r w:rsidRPr="00197955">
        <w:rPr>
          <w:rFonts w:ascii="Arial" w:hAnsi="Arial" w:cs="Arial"/>
        </w:rPr>
        <w:t>Данное решение принимается единоличным исполнительным органом управления Эмитента, если иное не установлено федеральными законами или уставом (учредительными документами) Эмитента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В случае принятия решения о частичном досрочном погашении Биржевых облигаций приобретение Биржевых облигаций будет означать согласие приобретателя Биржевых облигаций с возможностью их частичного досрочного погашения по усмотрению Эмитента.</w:t>
      </w:r>
    </w:p>
    <w:p w:rsidR="0076750C" w:rsidRPr="00197955" w:rsidRDefault="0076750C" w:rsidP="0076750C">
      <w:pPr>
        <w:spacing w:after="0" w:line="240" w:lineRule="auto"/>
        <w:jc w:val="both"/>
        <w:rPr>
          <w:rFonts w:ascii="Arial" w:hAnsi="Arial" w:cs="Arial"/>
        </w:rPr>
      </w:pPr>
      <w:r w:rsidRPr="00197955">
        <w:rPr>
          <w:rFonts w:ascii="Arial" w:hAnsi="Arial" w:cs="Arial"/>
        </w:rPr>
        <w:t>Выплата определенной части номинальной стоимости Биржевых облигаций и накопленного купонного дохода при их частичном досрочном погашении производится в рублях Российской Федерации в безналичном порядке.</w:t>
      </w:r>
    </w:p>
    <w:p w:rsidR="0076750C" w:rsidRPr="00197955" w:rsidRDefault="0076750C" w:rsidP="0076750C">
      <w:pPr>
        <w:spacing w:after="0" w:line="240" w:lineRule="auto"/>
        <w:jc w:val="both"/>
        <w:rPr>
          <w:rFonts w:ascii="Arial" w:hAnsi="Arial" w:cs="Arial"/>
        </w:rPr>
      </w:pPr>
      <w:r w:rsidRPr="00197955">
        <w:rPr>
          <w:rFonts w:ascii="Arial" w:hAnsi="Arial" w:cs="Arial"/>
        </w:rPr>
        <w:t>Частичное досрочное погашение Биржевых облигаций по усмотрению Эмитента осуществляется в одинаковом проценте от номинальной стоимости Биржевых облигаций в отношении всех Биржевых облигаций выпуска.</w:t>
      </w:r>
    </w:p>
    <w:p w:rsidR="0076750C" w:rsidRPr="00197955" w:rsidRDefault="0076750C" w:rsidP="0076750C">
      <w:pPr>
        <w:spacing w:after="0" w:line="240" w:lineRule="auto"/>
        <w:jc w:val="both"/>
        <w:rPr>
          <w:rFonts w:ascii="Arial" w:hAnsi="Arial" w:cs="Arial"/>
        </w:rPr>
      </w:pPr>
      <w:r w:rsidRPr="00197955">
        <w:rPr>
          <w:rFonts w:ascii="Arial" w:hAnsi="Arial" w:cs="Arial"/>
        </w:rPr>
        <w:t>Частичное досрочное погашение Биржевых облигаций производится платежным агентом по поручению и за счет Эмитента. Сведения о Платежном агенте указаны в п.9.6 Решения о выпуске.</w:t>
      </w:r>
    </w:p>
    <w:p w:rsidR="0076750C" w:rsidRPr="00197955" w:rsidRDefault="0076750C" w:rsidP="0076750C">
      <w:pPr>
        <w:spacing w:after="0" w:line="240" w:lineRule="auto"/>
        <w:jc w:val="both"/>
        <w:rPr>
          <w:rFonts w:ascii="Arial" w:hAnsi="Arial" w:cs="Arial"/>
        </w:rPr>
      </w:pPr>
      <w:r w:rsidRPr="00197955">
        <w:rPr>
          <w:rFonts w:ascii="Arial" w:hAnsi="Arial" w:cs="Arial"/>
        </w:rPr>
        <w:t>Если дата частичного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rsidR="0076750C" w:rsidRPr="00197955" w:rsidRDefault="0076750C" w:rsidP="0076750C">
      <w:pPr>
        <w:spacing w:after="0" w:line="240" w:lineRule="auto"/>
        <w:jc w:val="both"/>
        <w:rPr>
          <w:rFonts w:ascii="Arial" w:hAnsi="Arial" w:cs="Arial"/>
        </w:rPr>
      </w:pPr>
      <w:r w:rsidRPr="00197955">
        <w:rPr>
          <w:rFonts w:ascii="Arial" w:hAnsi="Arial" w:cs="Arial"/>
        </w:rPr>
        <w:t>Исполнение Эмитентом обязательств по частичному досрочному погашению Биржевых облигаций производится на основании перечня владельцев и/или номинальных держателей Биржевых облигаций, предоставленного НРД («Перечень владельцев и/или номинальных держателей Биржевых облигаций для выплаты частичного досрочного погашения»).</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Частичное досрочное погашение Биржевых облигаций производится в проценте от номинальной стоимости одной Биржевой облигации, определенном Эмитентом перед началом размещения Биржевых облигаций. При этом выплачивается купонный доход по </w:t>
      </w:r>
      <w:r w:rsidRPr="00197955">
        <w:rPr>
          <w:rFonts w:ascii="Arial" w:hAnsi="Arial" w:cs="Arial"/>
        </w:rPr>
        <w:lastRenderedPageBreak/>
        <w:t>i-му купонному периоду, где i - порядковый номер купонного периода, в дату выплаты которого осуществляется частичное досрочное погашение облигаций выпуска.</w:t>
      </w:r>
    </w:p>
    <w:p w:rsidR="0076750C" w:rsidRPr="00197955" w:rsidRDefault="0076750C" w:rsidP="0076750C">
      <w:pPr>
        <w:widowControl w:val="0"/>
        <w:spacing w:after="0" w:line="240" w:lineRule="auto"/>
        <w:ind w:firstLine="709"/>
        <w:jc w:val="both"/>
        <w:rPr>
          <w:rStyle w:val="SUBST0"/>
          <w:rFonts w:ascii="Arial" w:hAnsi="Arial" w:cs="Arial"/>
          <w:b w:val="0"/>
          <w:bCs w:val="0"/>
          <w:i w:val="0"/>
          <w:iCs w:val="0"/>
          <w:sz w:val="20"/>
        </w:rPr>
      </w:pPr>
    </w:p>
    <w:p w:rsidR="0076750C" w:rsidRPr="00197955" w:rsidRDefault="0076750C" w:rsidP="0076750C">
      <w:pPr>
        <w:spacing w:after="0" w:line="240" w:lineRule="auto"/>
        <w:jc w:val="both"/>
        <w:rPr>
          <w:rFonts w:ascii="Arial" w:hAnsi="Arial" w:cs="Arial"/>
        </w:rPr>
      </w:pPr>
      <w:r w:rsidRPr="00197955">
        <w:rPr>
          <w:rFonts w:ascii="Arial" w:hAnsi="Arial" w:cs="Arial"/>
        </w:rPr>
        <w:t>Б) Эмитент имеет право принять решение о досрочном погашении Биржевых облигаций в случае, если 100 (Сто) процентов Биржевых облигаций Эмитента были приобретены Эмитентом в соответствии с п.10 Решения о выпуске и зачислены на эмиссионный счет депо Эмитента в НРД.</w:t>
      </w:r>
    </w:p>
    <w:p w:rsidR="0076750C" w:rsidRPr="00197955" w:rsidRDefault="0076750C" w:rsidP="0076750C">
      <w:pPr>
        <w:spacing w:after="0" w:line="240" w:lineRule="auto"/>
        <w:jc w:val="both"/>
        <w:rPr>
          <w:rFonts w:ascii="Arial" w:hAnsi="Arial" w:cs="Arial"/>
        </w:rPr>
      </w:pPr>
      <w:r w:rsidRPr="00197955">
        <w:rPr>
          <w:rFonts w:ascii="Arial" w:hAnsi="Arial" w:cs="Arial"/>
        </w:rPr>
        <w:t>Решение о досрочном погашении Биржевых облигаций принимается единоличным исполнительным органом управления Эмитента Биржевых облигаций, если иное не установлено федеральными законами или уставом (учредительными документами) Эмитента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Приобретение Биржевых облигаций означает согласие приобретателя Биржевых облигаций с возможностью их досрочного погашения по усмотрению Эмитента.</w:t>
      </w:r>
    </w:p>
    <w:p w:rsidR="0076750C" w:rsidRPr="00197955" w:rsidRDefault="0076750C" w:rsidP="0076750C">
      <w:pPr>
        <w:spacing w:after="0" w:line="240" w:lineRule="auto"/>
        <w:jc w:val="both"/>
        <w:rPr>
          <w:rFonts w:ascii="Arial" w:hAnsi="Arial" w:cs="Arial"/>
        </w:rPr>
      </w:pPr>
      <w:r w:rsidRPr="00197955">
        <w:rPr>
          <w:rFonts w:ascii="Arial" w:hAnsi="Arial" w:cs="Arial"/>
        </w:rPr>
        <w:t>Дата начала досрочного погашения: в случае принятия Эмитентом решения о досрочном погашении по усмотрению Эмитента Биржевые облигации будут досрочно погашены в дату досрочного погашения Биржевых облигаций, установленную в соответствии с пп.Б) пункта 9.5.2 Решения о выпуске, но не ранее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Дата окончания досрочного погашения: </w:t>
      </w:r>
    </w:p>
    <w:p w:rsidR="0076750C" w:rsidRPr="00197955" w:rsidRDefault="0076750C" w:rsidP="0076750C">
      <w:pPr>
        <w:spacing w:after="0" w:line="240" w:lineRule="auto"/>
        <w:jc w:val="both"/>
        <w:rPr>
          <w:rFonts w:ascii="Arial" w:hAnsi="Arial" w:cs="Arial"/>
        </w:rPr>
      </w:pPr>
      <w:r w:rsidRPr="00197955">
        <w:rPr>
          <w:rFonts w:ascii="Arial" w:hAnsi="Arial" w:cs="Arial"/>
        </w:rPr>
        <w:t>даты начала и окончания досрочного погашения Биржевых облигаций выпуска совпадают.</w:t>
      </w:r>
    </w:p>
    <w:p w:rsidR="0076750C" w:rsidRPr="00197955" w:rsidRDefault="0076750C" w:rsidP="0076750C">
      <w:pPr>
        <w:spacing w:after="0" w:line="240" w:lineRule="auto"/>
        <w:jc w:val="both"/>
        <w:rPr>
          <w:rFonts w:ascii="Arial" w:hAnsi="Arial" w:cs="Arial"/>
        </w:rPr>
      </w:pPr>
      <w:r w:rsidRPr="00197955">
        <w:rPr>
          <w:rFonts w:ascii="Arial" w:hAnsi="Arial" w:cs="Arial"/>
        </w:rPr>
        <w:t>Если дата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выплата надлежащей суммы производится в первый рабочий день, следующий за нерабочим праздничным или выходным днем. Владелец Биржевой облигации не имеет права требовать начисления процентов или какой-либо иной компенсации за такую задержку в платеже.</w:t>
      </w:r>
    </w:p>
    <w:p w:rsidR="0076750C" w:rsidRPr="00197955" w:rsidRDefault="0076750C" w:rsidP="0076750C">
      <w:pPr>
        <w:spacing w:after="0" w:line="240" w:lineRule="auto"/>
        <w:jc w:val="both"/>
        <w:rPr>
          <w:rFonts w:ascii="Arial" w:hAnsi="Arial" w:cs="Arial"/>
        </w:rPr>
      </w:pPr>
      <w:r w:rsidRPr="00197955">
        <w:rPr>
          <w:rFonts w:ascii="Arial" w:hAnsi="Arial" w:cs="Arial"/>
        </w:rPr>
        <w:t xml:space="preserve">Порядок досрочного погашения Биржевых облигаций по усмотрению эмитента </w:t>
      </w:r>
    </w:p>
    <w:p w:rsidR="0076750C" w:rsidRPr="00197955" w:rsidRDefault="0076750C" w:rsidP="0076750C">
      <w:pPr>
        <w:spacing w:after="0" w:line="240" w:lineRule="auto"/>
        <w:jc w:val="both"/>
        <w:rPr>
          <w:rFonts w:ascii="Arial" w:hAnsi="Arial" w:cs="Arial"/>
        </w:rPr>
      </w:pPr>
      <w:r w:rsidRPr="00197955">
        <w:rPr>
          <w:rFonts w:ascii="Arial" w:hAnsi="Arial" w:cs="Arial"/>
        </w:rPr>
        <w:t>Досрочное погашение Биржевых облигаций по усмотрению Эмитента осуществляется в отношении всех Биржевых облигаций выпуска по непогашенной части номинальной стоимости Биржевых облигаций.</w:t>
      </w:r>
    </w:p>
    <w:p w:rsidR="0076750C" w:rsidRPr="00197955" w:rsidRDefault="0076750C" w:rsidP="0076750C">
      <w:pPr>
        <w:spacing w:after="0" w:line="240" w:lineRule="auto"/>
        <w:jc w:val="both"/>
        <w:rPr>
          <w:rFonts w:ascii="Arial" w:hAnsi="Arial" w:cs="Arial"/>
        </w:rPr>
      </w:pPr>
      <w:r w:rsidRPr="00197955">
        <w:rPr>
          <w:rFonts w:ascii="Arial" w:hAnsi="Arial" w:cs="Arial"/>
        </w:rPr>
        <w:t>В дату досрочного погашения Биржевых облигаций, при условии, что весь объем выпуска Биржевых облигаций учитывается на эмиссионном счете депо Эмитента в НРД, НРД осуществляет снятие Сертификата Биржевых облигаций с хранения.</w:t>
      </w:r>
    </w:p>
    <w:p w:rsidR="0076750C" w:rsidRPr="00197955" w:rsidRDefault="0076750C" w:rsidP="0076750C">
      <w:pPr>
        <w:widowControl w:val="0"/>
        <w:spacing w:after="0" w:line="240" w:lineRule="auto"/>
        <w:jc w:val="both"/>
        <w:rPr>
          <w:rStyle w:val="SUBST0"/>
          <w:rFonts w:ascii="Arial" w:hAnsi="Arial" w:cs="Arial"/>
          <w:b w:val="0"/>
          <w:i w:val="0"/>
          <w:iCs w:val="0"/>
          <w:sz w:val="20"/>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10. Сведения о приобретении облигаций</w:t>
      </w:r>
    </w:p>
    <w:p w:rsidR="0076750C" w:rsidRPr="00197955" w:rsidRDefault="0076750C" w:rsidP="0076750C">
      <w:pPr>
        <w:adjustRightInd w:val="0"/>
        <w:spacing w:after="0" w:line="240" w:lineRule="auto"/>
        <w:ind w:firstLine="709"/>
        <w:jc w:val="both"/>
        <w:rPr>
          <w:rFonts w:ascii="Arial" w:hAnsi="Arial" w:cs="Arial"/>
          <w:bCs/>
          <w:iCs/>
        </w:rPr>
      </w:pP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Предусматривается возможность приобретения Эмитентом Биржевых облигаций по соглашению с их владельцем (владельцами) с возможностью их последующего обращения. </w:t>
      </w:r>
    </w:p>
    <w:p w:rsidR="0076750C" w:rsidRPr="00197955" w:rsidRDefault="0076750C" w:rsidP="0076750C">
      <w:pPr>
        <w:spacing w:after="0" w:line="240" w:lineRule="auto"/>
        <w:ind w:firstLine="709"/>
        <w:jc w:val="both"/>
        <w:rPr>
          <w:rFonts w:ascii="Arial" w:hAnsi="Arial" w:cs="Arial"/>
          <w:b/>
        </w:rPr>
      </w:pPr>
      <w:r w:rsidRPr="00197955">
        <w:rPr>
          <w:rFonts w:ascii="Arial" w:hAnsi="Arial" w:cs="Arial"/>
          <w:b/>
        </w:rPr>
        <w:t xml:space="preserve">Условия и порядок приобретения облигаций: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Эмитент имеет право приобретать Биржевые облигации путем заключения договоров купли-продажи Биржевых облигаций в соответствии с законодательством РФ, в том числе на основании публичных безотзывных оферт Эмитента, публикуемых в средствах массовой информации и/или в ленте новостей и на странице Эмитента в сети Интернет по адресу http://www.raz.ru. Решение о приобретении Биржевых облигаций, в том числе на основании публичных безотзывных оферт, принимается уполномоченным органом управления Эмитента. При принятии указанного решения уполномоченным органом управления Эмитента должны быть установлены условия, порядок и сроки приобретения Биржевых облигаций, которые будут опубликованы в ленте новостей и на странице Эмитента в сети Интернет по адресу: http://www.raz.ru. При этом срок приобретения Биржевых облигаций не может наступить ранее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w:t>
      </w:r>
    </w:p>
    <w:p w:rsidR="0076750C" w:rsidRPr="00197955" w:rsidRDefault="0076750C" w:rsidP="0076750C">
      <w:pPr>
        <w:spacing w:after="0" w:line="240" w:lineRule="auto"/>
        <w:ind w:firstLine="709"/>
        <w:jc w:val="both"/>
        <w:rPr>
          <w:rFonts w:ascii="Arial" w:hAnsi="Arial" w:cs="Arial"/>
          <w:b/>
        </w:rPr>
      </w:pPr>
      <w:r w:rsidRPr="00197955">
        <w:rPr>
          <w:rFonts w:ascii="Arial" w:hAnsi="Arial" w:cs="Arial"/>
          <w:b/>
        </w:rPr>
        <w:t>Срок приобретения облигаций:</w:t>
      </w:r>
    </w:p>
    <w:p w:rsidR="0076750C" w:rsidRPr="00197955" w:rsidRDefault="0076750C" w:rsidP="0076750C">
      <w:pPr>
        <w:spacing w:after="0" w:line="240" w:lineRule="auto"/>
        <w:ind w:firstLine="709"/>
        <w:jc w:val="both"/>
        <w:rPr>
          <w:rFonts w:ascii="Arial" w:hAnsi="Arial" w:cs="Arial"/>
        </w:rPr>
      </w:pPr>
      <w:r w:rsidRPr="00197955">
        <w:rPr>
          <w:rFonts w:ascii="Arial" w:hAnsi="Arial" w:cs="Arial"/>
        </w:rPr>
        <w:lastRenderedPageBreak/>
        <w:t>Порядок определения срока:</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Эмитент осуществляет приобретение Биржевых облигаций  по соглашению с их владельцами в течение срока, определяемого согласно соответствующему решению уполномоченного органа управления Эмитента.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Приобретение Эмитентом Биржевых облигаций возможно только после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76750C" w:rsidRPr="00197955" w:rsidRDefault="0076750C" w:rsidP="0076750C">
      <w:pPr>
        <w:spacing w:after="0" w:line="240" w:lineRule="auto"/>
        <w:ind w:firstLine="709"/>
        <w:jc w:val="both"/>
        <w:rPr>
          <w:rFonts w:ascii="Arial" w:hAnsi="Arial" w:cs="Arial"/>
          <w:bCs/>
          <w:iCs/>
        </w:rPr>
      </w:pPr>
    </w:p>
    <w:p w:rsidR="0076750C" w:rsidRPr="00197955" w:rsidRDefault="0076750C" w:rsidP="0076750C">
      <w:pPr>
        <w:spacing w:after="0" w:line="240" w:lineRule="auto"/>
        <w:ind w:firstLine="709"/>
        <w:jc w:val="both"/>
        <w:rPr>
          <w:rFonts w:ascii="Arial" w:hAnsi="Arial" w:cs="Arial"/>
        </w:rPr>
      </w:pPr>
      <w:r w:rsidRPr="00197955">
        <w:rPr>
          <w:rFonts w:ascii="Arial" w:hAnsi="Arial" w:cs="Arial"/>
          <w:bCs/>
          <w:iCs/>
        </w:rPr>
        <w:t xml:space="preserve">Существует возможность приобретения </w:t>
      </w:r>
      <w:r w:rsidRPr="00197955">
        <w:rPr>
          <w:rFonts w:ascii="Arial" w:hAnsi="Arial" w:cs="Arial"/>
        </w:rPr>
        <w:t xml:space="preserve">Биржевых облигаций </w:t>
      </w:r>
      <w:r w:rsidRPr="00197955">
        <w:rPr>
          <w:rFonts w:ascii="Arial" w:hAnsi="Arial" w:cs="Arial"/>
          <w:bCs/>
          <w:iCs/>
        </w:rPr>
        <w:t xml:space="preserve">Эмитентом по требованию владельца (владельцев) </w:t>
      </w:r>
      <w:r w:rsidRPr="00197955">
        <w:rPr>
          <w:rFonts w:ascii="Arial" w:hAnsi="Arial" w:cs="Arial"/>
        </w:rPr>
        <w:t xml:space="preserve">Биржевых облигаций </w:t>
      </w:r>
      <w:r w:rsidRPr="00197955">
        <w:rPr>
          <w:rFonts w:ascii="Arial" w:hAnsi="Arial" w:cs="Arial"/>
          <w:bCs/>
          <w:iCs/>
        </w:rPr>
        <w:t>с возможностью их дальнейшего обращения до истечения срока погашения.</w:t>
      </w:r>
    </w:p>
    <w:p w:rsidR="0076750C" w:rsidRPr="00197955" w:rsidRDefault="0076750C" w:rsidP="0076750C">
      <w:pPr>
        <w:spacing w:after="0" w:line="240" w:lineRule="auto"/>
        <w:ind w:firstLine="709"/>
        <w:jc w:val="both"/>
        <w:rPr>
          <w:rFonts w:ascii="Arial" w:hAnsi="Arial" w:cs="Arial"/>
          <w:b/>
        </w:rPr>
      </w:pPr>
      <w:r w:rsidRPr="00197955">
        <w:rPr>
          <w:rFonts w:ascii="Arial" w:hAnsi="Arial" w:cs="Arial"/>
          <w:b/>
        </w:rPr>
        <w:t xml:space="preserve">Условия и порядок приобретения облигаций: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Эмитент обязан обеспечить право владельцев Биржевых облигаций требовать от Эмитента приобретения Биржевых облигаций у их владельцев, направивших соответствующие требования (уведомления) в течение последних 5 (Пяти) рабочих дней последнего купонного периода, по которому Эмитентом установлена процентная ставка в порядке, предусмотренном п.9.3 Решения о выпуске и за которым следуют купоны с неопределенными процентными ставками. </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Цена приобретения Биржевых облигаций определяется как 100% (Сто процентов) от непогашенной части номинальной стоимости Биржевых облигаций. При этом дополнительно выплачивается накопленный купонный доход, рассчитанный на дату приобретения Биржевых облигаций.</w:t>
      </w:r>
    </w:p>
    <w:p w:rsidR="0076750C" w:rsidRPr="00197955" w:rsidRDefault="0076750C" w:rsidP="0076750C">
      <w:pPr>
        <w:spacing w:after="0" w:line="240" w:lineRule="auto"/>
        <w:ind w:firstLine="709"/>
        <w:jc w:val="both"/>
        <w:rPr>
          <w:rFonts w:ascii="Arial" w:hAnsi="Arial" w:cs="Arial"/>
          <w:b/>
        </w:rPr>
      </w:pPr>
      <w:r w:rsidRPr="00197955">
        <w:rPr>
          <w:rFonts w:ascii="Arial" w:hAnsi="Arial" w:cs="Arial"/>
          <w:b/>
        </w:rPr>
        <w:t>Срок приобретения облигаций:</w:t>
      </w:r>
    </w:p>
    <w:p w:rsidR="0076750C" w:rsidRPr="00197955" w:rsidRDefault="0076750C" w:rsidP="0076750C">
      <w:pPr>
        <w:spacing w:after="0" w:line="240" w:lineRule="auto"/>
        <w:ind w:firstLine="709"/>
        <w:jc w:val="both"/>
        <w:rPr>
          <w:rFonts w:ascii="Arial" w:hAnsi="Arial" w:cs="Arial"/>
        </w:rPr>
      </w:pPr>
      <w:r w:rsidRPr="00197955">
        <w:rPr>
          <w:rFonts w:ascii="Arial" w:hAnsi="Arial" w:cs="Arial"/>
        </w:rPr>
        <w:t>Порядок определения срока:</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Датой приобретения Биржевых облигаций является 5 (Пятый) рабочий день с даты окончания Периода предъявления Биржевых облигаций к приобретению Эмитентом.</w:t>
      </w:r>
    </w:p>
    <w:p w:rsidR="0076750C" w:rsidRPr="00197955" w:rsidRDefault="0076750C" w:rsidP="0076750C">
      <w:pPr>
        <w:adjustRightInd w:val="0"/>
        <w:spacing w:after="0" w:line="240" w:lineRule="auto"/>
        <w:ind w:firstLine="709"/>
        <w:jc w:val="both"/>
        <w:rPr>
          <w:rFonts w:ascii="Arial" w:hAnsi="Arial" w:cs="Arial"/>
          <w:bCs/>
          <w:iCs/>
        </w:rPr>
      </w:pPr>
      <w:r w:rsidRPr="00197955">
        <w:rPr>
          <w:rFonts w:ascii="Arial" w:hAnsi="Arial" w:cs="Arial"/>
          <w:bCs/>
          <w:iCs/>
        </w:rPr>
        <w:t xml:space="preserve">Приобретение Эмитентом Биржевых облигаций возможно только после их полной оплаты и даты раскрытия ФБ ММВБ информации об итогах выпуска Биржевых облигаций и уведомления об этом федерального органа исполнительной власти по рынку ценных бумаг в установленном им порядке. </w:t>
      </w:r>
    </w:p>
    <w:p w:rsidR="0076750C" w:rsidRPr="00197955" w:rsidRDefault="0076750C" w:rsidP="0076750C">
      <w:pPr>
        <w:adjustRightInd w:val="0"/>
        <w:spacing w:after="0" w:line="240" w:lineRule="auto"/>
        <w:ind w:firstLine="709"/>
        <w:jc w:val="both"/>
        <w:rPr>
          <w:rFonts w:ascii="Arial" w:hAnsi="Arial" w:cs="Arial"/>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 xml:space="preserve">11. Сведения об обеспечении исполнения обязательств по облигациям выпуска </w:t>
      </w: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11.1. Сведения о лице, предоставляющем обеспечение исполнения обязательств по облигациям</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iCs/>
        </w:rPr>
        <w:t>Предоставление обеспечения по Биржевым облигациям не предусмотрено.</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11.2. Условия обеспечения исполнения обязательств по облигациям</w:t>
      </w:r>
    </w:p>
    <w:p w:rsidR="0076750C" w:rsidRPr="00197955" w:rsidRDefault="0076750C" w:rsidP="0076750C">
      <w:pPr>
        <w:adjustRightInd w:val="0"/>
        <w:spacing w:after="0" w:line="240" w:lineRule="auto"/>
        <w:ind w:firstLine="709"/>
        <w:jc w:val="both"/>
        <w:rPr>
          <w:rFonts w:ascii="Arial" w:hAnsi="Arial" w:cs="Arial"/>
          <w:bCs/>
        </w:rPr>
      </w:pPr>
      <w:r w:rsidRPr="00197955">
        <w:rPr>
          <w:rFonts w:ascii="Arial" w:hAnsi="Arial" w:cs="Arial"/>
          <w:bCs/>
          <w:iCs/>
        </w:rPr>
        <w:t>Предоставление обеспечения по Биржевым облигациям не предусмотрено.</w:t>
      </w:r>
    </w:p>
    <w:p w:rsidR="0076750C" w:rsidRPr="00197955" w:rsidRDefault="0076750C" w:rsidP="0076750C">
      <w:pPr>
        <w:adjustRightInd w:val="0"/>
        <w:spacing w:after="0" w:line="240" w:lineRule="auto"/>
        <w:ind w:firstLine="709"/>
        <w:jc w:val="both"/>
        <w:rPr>
          <w:rFonts w:ascii="Arial" w:hAnsi="Arial" w:cs="Arial"/>
          <w:b/>
          <w:bCs/>
        </w:rPr>
      </w:pPr>
    </w:p>
    <w:p w:rsidR="0076750C" w:rsidRPr="00197955" w:rsidRDefault="0076750C" w:rsidP="0076750C">
      <w:pPr>
        <w:adjustRightInd w:val="0"/>
        <w:spacing w:after="0" w:line="240" w:lineRule="auto"/>
        <w:ind w:firstLine="709"/>
        <w:jc w:val="both"/>
        <w:rPr>
          <w:rFonts w:ascii="Arial" w:hAnsi="Arial" w:cs="Arial"/>
          <w:b/>
          <w:bCs/>
        </w:rPr>
      </w:pPr>
      <w:r w:rsidRPr="00197955">
        <w:rPr>
          <w:rFonts w:ascii="Arial" w:hAnsi="Arial" w:cs="Arial"/>
          <w:b/>
          <w:bCs/>
        </w:rPr>
        <w:t>12. Обязательство эмитента обеспечить права владельцев ценных бумаг при соблюдении ими установленного законодательством Российской Федерации порядка осуществления этих прав</w:t>
      </w:r>
    </w:p>
    <w:p w:rsidR="0076750C" w:rsidRPr="00197955" w:rsidRDefault="0076750C" w:rsidP="0076750C">
      <w:pPr>
        <w:spacing w:after="0" w:line="240" w:lineRule="auto"/>
        <w:rPr>
          <w:rFonts w:ascii="Arial" w:hAnsi="Arial" w:cs="Arial"/>
          <w:bCs/>
        </w:rPr>
      </w:pPr>
      <w:r w:rsidRPr="00197955">
        <w:rPr>
          <w:rFonts w:ascii="Arial" w:hAnsi="Arial" w:cs="Arial"/>
          <w:bCs/>
        </w:rPr>
        <w:t>Эмитент обязуется обеспечить права владельцев Биржевых облигаций при соблюдении ими установленного законодательством Российской Федерации порядка осуществления этих прав.</w:t>
      </w:r>
    </w:p>
    <w:p w:rsidR="0076750C" w:rsidRPr="00197955" w:rsidRDefault="0076750C" w:rsidP="0076750C">
      <w:pPr>
        <w:adjustRightInd w:val="0"/>
        <w:ind w:firstLine="709"/>
        <w:jc w:val="both"/>
        <w:rPr>
          <w:rFonts w:ascii="Arial" w:hAnsi="Arial" w:cs="Arial"/>
          <w:bCs/>
        </w:rPr>
      </w:pPr>
    </w:p>
    <w:p w:rsidR="0076750C" w:rsidRPr="00197955" w:rsidRDefault="0076750C" w:rsidP="0076750C"/>
    <w:p w:rsidR="001D38E6" w:rsidRPr="00197955" w:rsidRDefault="001D38E6" w:rsidP="001D38E6">
      <w:pPr>
        <w:rPr>
          <w:rFonts w:ascii="Arial" w:hAnsi="Arial" w:cs="Arial"/>
          <w:sz w:val="20"/>
          <w:szCs w:val="20"/>
        </w:rPr>
      </w:pPr>
    </w:p>
    <w:sectPr w:rsidR="001D38E6" w:rsidRPr="00197955" w:rsidSect="00815C7D">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978B3" w:rsidRDefault="004978B3" w:rsidP="00142D80">
      <w:pPr>
        <w:spacing w:after="0" w:line="240" w:lineRule="auto"/>
      </w:pPr>
      <w:r>
        <w:separator/>
      </w:r>
    </w:p>
  </w:endnote>
  <w:endnote w:type="continuationSeparator" w:id="0">
    <w:p w:rsidR="004978B3" w:rsidRDefault="004978B3" w:rsidP="00142D8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altName w:val="Device Font 10cpi"/>
    <w:panose1 w:val="020B0604030504040204"/>
    <w:charset w:val="CC"/>
    <w:family w:val="swiss"/>
    <w:pitch w:val="variable"/>
    <w:sig w:usb0="61002A87" w:usb1="80000000" w:usb2="00000008" w:usb3="00000000" w:csb0="000101FF" w:csb1="00000000"/>
  </w:font>
  <w:font w:name="Verdana">
    <w:altName w:val="Verdana"/>
    <w:panose1 w:val="020B0604030504040204"/>
    <w:charset w:val="CC"/>
    <w:family w:val="swiss"/>
    <w:pitch w:val="variable"/>
    <w:sig w:usb0="20000287" w:usb1="00000000"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Times New Roman CYR">
    <w:panose1 w:val="02020603050405020304"/>
    <w:charset w:val="CC"/>
    <w:family w:val="roman"/>
    <w:pitch w:val="variable"/>
    <w:sig w:usb0="20002A87" w:usb1="80000000" w:usb2="00000008"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978B3" w:rsidRDefault="00672455" w:rsidP="00B6503B">
    <w:pPr>
      <w:pStyle w:val="afb"/>
      <w:framePr w:wrap="around" w:vAnchor="text" w:hAnchor="margin" w:xAlign="right" w:y="1"/>
      <w:rPr>
        <w:rStyle w:val="afd"/>
      </w:rPr>
    </w:pPr>
    <w:r>
      <w:rPr>
        <w:rStyle w:val="afd"/>
      </w:rPr>
      <w:fldChar w:fldCharType="begin"/>
    </w:r>
    <w:r w:rsidR="004978B3">
      <w:rPr>
        <w:rStyle w:val="afd"/>
      </w:rPr>
      <w:instrText xml:space="preserve">PAGE  </w:instrText>
    </w:r>
    <w:r>
      <w:rPr>
        <w:rStyle w:val="afd"/>
      </w:rPr>
      <w:fldChar w:fldCharType="end"/>
    </w:r>
  </w:p>
  <w:p w:rsidR="004978B3" w:rsidRDefault="004978B3" w:rsidP="00A27925">
    <w:pPr>
      <w:pStyle w:val="afb"/>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978B3" w:rsidRPr="003322D1" w:rsidRDefault="00672455" w:rsidP="00B6503B">
    <w:pPr>
      <w:pStyle w:val="afb"/>
      <w:framePr w:wrap="around" w:vAnchor="text" w:hAnchor="margin" w:xAlign="right" w:y="1"/>
      <w:rPr>
        <w:rStyle w:val="afd"/>
        <w:rFonts w:ascii="Arial" w:hAnsi="Arial" w:cs="Arial"/>
        <w:sz w:val="18"/>
        <w:szCs w:val="18"/>
      </w:rPr>
    </w:pPr>
    <w:r w:rsidRPr="003322D1">
      <w:rPr>
        <w:rStyle w:val="afd"/>
        <w:rFonts w:ascii="Arial" w:hAnsi="Arial" w:cs="Arial"/>
        <w:sz w:val="18"/>
        <w:szCs w:val="18"/>
      </w:rPr>
      <w:fldChar w:fldCharType="begin"/>
    </w:r>
    <w:r w:rsidR="004978B3" w:rsidRPr="003322D1">
      <w:rPr>
        <w:rStyle w:val="afd"/>
        <w:rFonts w:ascii="Arial" w:hAnsi="Arial" w:cs="Arial"/>
        <w:sz w:val="18"/>
        <w:szCs w:val="18"/>
      </w:rPr>
      <w:instrText xml:space="preserve">PAGE  </w:instrText>
    </w:r>
    <w:r w:rsidRPr="003322D1">
      <w:rPr>
        <w:rStyle w:val="afd"/>
        <w:rFonts w:ascii="Arial" w:hAnsi="Arial" w:cs="Arial"/>
        <w:sz w:val="18"/>
        <w:szCs w:val="18"/>
      </w:rPr>
      <w:fldChar w:fldCharType="separate"/>
    </w:r>
    <w:r w:rsidR="007321CD">
      <w:rPr>
        <w:rStyle w:val="afd"/>
        <w:rFonts w:ascii="Arial" w:hAnsi="Arial" w:cs="Arial"/>
        <w:noProof/>
        <w:sz w:val="18"/>
        <w:szCs w:val="18"/>
      </w:rPr>
      <w:t>513</w:t>
    </w:r>
    <w:r w:rsidRPr="003322D1">
      <w:rPr>
        <w:rStyle w:val="afd"/>
        <w:rFonts w:ascii="Arial" w:hAnsi="Arial" w:cs="Arial"/>
        <w:sz w:val="18"/>
        <w:szCs w:val="18"/>
      </w:rPr>
      <w:fldChar w:fldCharType="end"/>
    </w:r>
  </w:p>
  <w:p w:rsidR="004978B3" w:rsidRDefault="004978B3" w:rsidP="00A27925">
    <w:pPr>
      <w:pStyle w:val="afb"/>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978B3" w:rsidRDefault="004978B3" w:rsidP="00142D80">
      <w:pPr>
        <w:spacing w:after="0" w:line="240" w:lineRule="auto"/>
      </w:pPr>
      <w:r>
        <w:separator/>
      </w:r>
    </w:p>
  </w:footnote>
  <w:footnote w:type="continuationSeparator" w:id="0">
    <w:p w:rsidR="004978B3" w:rsidRDefault="004978B3" w:rsidP="00142D80">
      <w:pPr>
        <w:spacing w:after="0" w:line="240" w:lineRule="auto"/>
      </w:pPr>
      <w:r>
        <w:continuationSeparator/>
      </w:r>
    </w:p>
  </w:footnote>
  <w:footnote w:id="1">
    <w:p w:rsidR="004978B3" w:rsidRPr="00483F97" w:rsidRDefault="004978B3" w:rsidP="00483F97">
      <w:pPr>
        <w:adjustRightInd w:val="0"/>
        <w:spacing w:after="0" w:line="240" w:lineRule="auto"/>
        <w:ind w:firstLine="540"/>
        <w:jc w:val="both"/>
        <w:rPr>
          <w:rFonts w:ascii="Arial" w:hAnsi="Arial" w:cs="Arial"/>
          <w:i/>
          <w:iCs/>
          <w:sz w:val="16"/>
          <w:szCs w:val="16"/>
        </w:rPr>
      </w:pPr>
      <w:r w:rsidRPr="005157A9">
        <w:rPr>
          <w:rStyle w:val="af8"/>
          <w:rFonts w:ascii="Arial" w:hAnsi="Arial" w:cs="Arial"/>
          <w:sz w:val="18"/>
          <w:szCs w:val="18"/>
        </w:rPr>
        <w:footnoteRef/>
      </w:r>
      <w:r w:rsidRPr="005157A9">
        <w:rPr>
          <w:rFonts w:ascii="Arial" w:hAnsi="Arial" w:cs="Arial"/>
          <w:sz w:val="18"/>
          <w:szCs w:val="18"/>
        </w:rPr>
        <w:t xml:space="preserve"> </w:t>
      </w:r>
      <w:r w:rsidRPr="00483F97">
        <w:rPr>
          <w:rFonts w:ascii="Arial" w:hAnsi="Arial" w:cs="Arial"/>
          <w:i/>
          <w:iCs/>
          <w:sz w:val="16"/>
          <w:szCs w:val="16"/>
        </w:rPr>
        <w:t>Статьей 312 Налогового кодекса РФ предусмотрено представление налоговому агенту подтверждения, заверенного компетентным органом иностранного государства. Порядок оформления официальных документов, исходящих от компетентных органов иностранных государств, содержится в Гаагской конвенции от 05.10.1961, являющейся в силу ст. 15 Конституции Российской Федерации  составной частью правовой системы Российской Федерации.</w:t>
      </w:r>
    </w:p>
    <w:p w:rsidR="004978B3" w:rsidRPr="00483F97" w:rsidRDefault="004978B3" w:rsidP="00483F97">
      <w:pPr>
        <w:adjustRightInd w:val="0"/>
        <w:spacing w:after="0" w:line="240" w:lineRule="auto"/>
        <w:ind w:firstLine="540"/>
        <w:jc w:val="both"/>
        <w:rPr>
          <w:rFonts w:ascii="Arial" w:hAnsi="Arial" w:cs="Arial"/>
          <w:i/>
          <w:iCs/>
          <w:sz w:val="16"/>
          <w:szCs w:val="16"/>
        </w:rPr>
      </w:pPr>
      <w:r w:rsidRPr="00483F97">
        <w:rPr>
          <w:rFonts w:ascii="Arial" w:hAnsi="Arial" w:cs="Arial"/>
          <w:i/>
          <w:iCs/>
          <w:sz w:val="16"/>
          <w:szCs w:val="16"/>
        </w:rPr>
        <w:t>Согласно ст. 1 Конвенции Конвенция распространяется на официальные документы, которые были совершены на территории одного из договаривающихся государств и должны быть представлены на территории другого договаривающегося государства.</w:t>
      </w:r>
    </w:p>
    <w:p w:rsidR="004978B3" w:rsidRPr="00483F97" w:rsidRDefault="004978B3" w:rsidP="00483F97">
      <w:pPr>
        <w:adjustRightInd w:val="0"/>
        <w:spacing w:after="0" w:line="240" w:lineRule="auto"/>
        <w:ind w:firstLine="540"/>
        <w:jc w:val="both"/>
        <w:rPr>
          <w:rFonts w:ascii="Arial" w:hAnsi="Arial" w:cs="Arial"/>
          <w:i/>
          <w:iCs/>
          <w:sz w:val="16"/>
          <w:szCs w:val="16"/>
        </w:rPr>
      </w:pPr>
      <w:r w:rsidRPr="00483F97">
        <w:rPr>
          <w:rFonts w:ascii="Arial" w:hAnsi="Arial" w:cs="Arial"/>
          <w:i/>
          <w:iCs/>
          <w:sz w:val="16"/>
          <w:szCs w:val="16"/>
        </w:rPr>
        <w:t>В силу ст. 3 Конвенции единственной формальностью, соблюдение которой может быть потребовано для удостоверения подлинности подписи, качества, в котором выступало лицо, подписавшее документ, и в надлежащем случае подлинности печати или штампа, которым скреплен этот документ, является проставление предусмотренного ст. 4 Конвенции апостиля компетентным органом государства, в котором этот документ был совершен.</w:t>
      </w:r>
    </w:p>
    <w:p w:rsidR="004978B3" w:rsidRPr="00483F97" w:rsidRDefault="004978B3" w:rsidP="00483F97">
      <w:pPr>
        <w:adjustRightInd w:val="0"/>
        <w:spacing w:after="0" w:line="240" w:lineRule="auto"/>
        <w:ind w:firstLine="540"/>
        <w:jc w:val="both"/>
        <w:rPr>
          <w:rFonts w:ascii="Arial" w:hAnsi="Arial" w:cs="Arial"/>
          <w:i/>
          <w:iCs/>
          <w:sz w:val="16"/>
          <w:szCs w:val="16"/>
        </w:rPr>
      </w:pPr>
      <w:r w:rsidRPr="00483F97">
        <w:rPr>
          <w:rFonts w:ascii="Arial" w:hAnsi="Arial" w:cs="Arial"/>
          <w:i/>
          <w:iCs/>
          <w:sz w:val="16"/>
          <w:szCs w:val="16"/>
        </w:rPr>
        <w:t>Поскольку Конвенция распространяется на официальные документы, в том числе исходящие от органа или должностного лица, подчиняющегося юрисдикции государства, включая документы, исходящие из прокуратуры, секретаря суда или судебного исполнителя, такие документы должны соответствовать требованиям Конвенции, то есть содержать апостиль.</w:t>
      </w:r>
    </w:p>
    <w:p w:rsidR="004978B3" w:rsidRPr="00483F97" w:rsidRDefault="004978B3" w:rsidP="00483F97">
      <w:pPr>
        <w:pStyle w:val="af9"/>
        <w:jc w:val="both"/>
        <w:rPr>
          <w:sz w:val="16"/>
          <w:szCs w:val="16"/>
        </w:rPr>
      </w:pPr>
      <w:r w:rsidRPr="00483F97">
        <w:rPr>
          <w:rFonts w:ascii="Arial" w:hAnsi="Arial" w:cs="Arial"/>
          <w:i/>
          <w:iCs/>
          <w:sz w:val="16"/>
          <w:szCs w:val="16"/>
        </w:rPr>
        <w:t>Таким образом, для применения льготного режима налогообложения иностранное лицо должно представить подтверждение, выданное компетентным органом государства и содержащее апостиль.</w:t>
      </w:r>
    </w:p>
  </w:footnote>
  <w:footnote w:id="2">
    <w:p w:rsidR="004978B3" w:rsidRPr="00090897" w:rsidRDefault="004978B3" w:rsidP="00090897">
      <w:pPr>
        <w:adjustRightInd w:val="0"/>
        <w:spacing w:after="0" w:line="240" w:lineRule="auto"/>
        <w:ind w:firstLine="539"/>
        <w:jc w:val="both"/>
        <w:rPr>
          <w:rFonts w:ascii="Arial" w:hAnsi="Arial" w:cs="Arial"/>
          <w:sz w:val="18"/>
          <w:szCs w:val="18"/>
        </w:rPr>
      </w:pPr>
      <w:r w:rsidRPr="00090897">
        <w:rPr>
          <w:rStyle w:val="af8"/>
          <w:rFonts w:ascii="Arial" w:hAnsi="Arial" w:cs="Arial"/>
          <w:sz w:val="18"/>
          <w:szCs w:val="18"/>
        </w:rPr>
        <w:footnoteRef/>
      </w:r>
      <w:r w:rsidRPr="00090897">
        <w:rPr>
          <w:rFonts w:ascii="Arial" w:hAnsi="Arial" w:cs="Arial"/>
          <w:sz w:val="18"/>
          <w:szCs w:val="18"/>
        </w:rPr>
        <w:t xml:space="preserve"> </w:t>
      </w:r>
      <w:r w:rsidRPr="00483F97">
        <w:rPr>
          <w:rFonts w:ascii="Arial" w:hAnsi="Arial" w:cs="Arial"/>
          <w:i/>
          <w:iCs/>
          <w:sz w:val="16"/>
          <w:szCs w:val="18"/>
        </w:rPr>
        <w:t>Статьей 312 Налогового кодекса РФ предусмотрено представление налоговому агенту подтверждения, заверенного компетентным органом иностранного государства. Порядок оформления официальных документов, исходящих от компетентных органов иностранных государств, содержится в Гаагской конвенции от 05.10.1961 г., и других соответствующих международных договорах Российской Федерации, являющихся в силу ст. 15 Конституции Российской Федерации  составной частью правовой системы Российской Федерации.</w:t>
      </w:r>
    </w:p>
  </w:footnote>
  <w:footnote w:id="3">
    <w:p w:rsidR="004978B3" w:rsidRPr="00090897" w:rsidRDefault="004978B3" w:rsidP="00090897">
      <w:pPr>
        <w:adjustRightInd w:val="0"/>
        <w:spacing w:after="0" w:line="240" w:lineRule="auto"/>
        <w:ind w:firstLine="539"/>
        <w:jc w:val="both"/>
        <w:rPr>
          <w:rFonts w:ascii="Arial" w:hAnsi="Arial" w:cs="Arial"/>
          <w:sz w:val="18"/>
          <w:szCs w:val="18"/>
        </w:rPr>
      </w:pPr>
      <w:r w:rsidRPr="00090897">
        <w:rPr>
          <w:rStyle w:val="af8"/>
          <w:rFonts w:ascii="Arial" w:hAnsi="Arial" w:cs="Arial"/>
          <w:sz w:val="18"/>
          <w:szCs w:val="18"/>
        </w:rPr>
        <w:footnoteRef/>
      </w:r>
      <w:r w:rsidRPr="00090897">
        <w:rPr>
          <w:rFonts w:ascii="Arial" w:hAnsi="Arial" w:cs="Arial"/>
          <w:sz w:val="18"/>
          <w:szCs w:val="18"/>
        </w:rPr>
        <w:t xml:space="preserve"> </w:t>
      </w:r>
      <w:r w:rsidRPr="00483F97">
        <w:rPr>
          <w:rFonts w:ascii="Arial" w:hAnsi="Arial" w:cs="Arial"/>
          <w:i/>
          <w:iCs/>
          <w:sz w:val="16"/>
          <w:szCs w:val="18"/>
        </w:rPr>
        <w:t>Статьей 312 Налогового кодекса РФ предусмотрено представление налоговому агенту подтверждения, заверенного компетентным органом иностранного государства. Порядок оформления официальных документов, исходящих от компетентных органов иностранных государств, содержится в Гаагской конвенции от 05.10.1961 г., и других соответствующих международных договорах Российской Федерации, являющихся в силу ст. 15 Конституции Российской Федерации  составной частью правовой системы Российской Федерации.</w:t>
      </w:r>
    </w:p>
  </w:footnote>
  <w:footnote w:id="4">
    <w:p w:rsidR="004978B3" w:rsidRPr="00090897" w:rsidRDefault="004978B3" w:rsidP="00090897">
      <w:pPr>
        <w:adjustRightInd w:val="0"/>
        <w:spacing w:after="0" w:line="240" w:lineRule="auto"/>
        <w:ind w:firstLine="539"/>
        <w:jc w:val="both"/>
        <w:rPr>
          <w:rFonts w:ascii="Arial" w:hAnsi="Arial" w:cs="Arial"/>
          <w:sz w:val="18"/>
          <w:szCs w:val="18"/>
        </w:rPr>
      </w:pPr>
      <w:r w:rsidRPr="00090897">
        <w:rPr>
          <w:rStyle w:val="af8"/>
          <w:rFonts w:ascii="Arial" w:hAnsi="Arial" w:cs="Arial"/>
          <w:sz w:val="18"/>
          <w:szCs w:val="18"/>
        </w:rPr>
        <w:footnoteRef/>
      </w:r>
      <w:r w:rsidRPr="00090897">
        <w:rPr>
          <w:rFonts w:ascii="Arial" w:hAnsi="Arial" w:cs="Arial"/>
          <w:sz w:val="18"/>
          <w:szCs w:val="18"/>
        </w:rPr>
        <w:t xml:space="preserve"> </w:t>
      </w:r>
      <w:r w:rsidRPr="00483F97">
        <w:rPr>
          <w:rFonts w:ascii="Arial" w:hAnsi="Arial" w:cs="Arial"/>
          <w:i/>
          <w:iCs/>
          <w:sz w:val="16"/>
          <w:szCs w:val="18"/>
        </w:rPr>
        <w:t>Статьей 312 Налогового кодекса РФ предусмотрено представление налоговому агенту подтверждения, заверенного компетентным органом иностранного государства. Порядок оформления официальных документов, исходящих от компетентных органов иностранных государств, содержится в Гаагской конвенции от 05.10.1961 г., и других соответствующих международных договорах Российской Федерации, являющихся в силу ст. 15 Конституции Российской Федерации  составной частью правовой системы Российской Федерации.</w:t>
      </w:r>
    </w:p>
    <w:p w:rsidR="004978B3" w:rsidRDefault="004978B3" w:rsidP="00090897">
      <w:pPr>
        <w:pStyle w:val="af9"/>
        <w:jc w:val="both"/>
      </w:pPr>
    </w:p>
  </w:footnote>
  <w:footnote w:id="5">
    <w:p w:rsidR="004978B3" w:rsidRPr="00483F97" w:rsidRDefault="004978B3" w:rsidP="00415FFC">
      <w:pPr>
        <w:adjustRightInd w:val="0"/>
        <w:spacing w:after="0" w:line="240" w:lineRule="auto"/>
        <w:ind w:firstLine="540"/>
        <w:jc w:val="both"/>
        <w:rPr>
          <w:rFonts w:ascii="Arial" w:hAnsi="Arial" w:cs="Arial"/>
          <w:i/>
          <w:iCs/>
          <w:sz w:val="16"/>
          <w:szCs w:val="16"/>
        </w:rPr>
      </w:pPr>
      <w:r w:rsidRPr="005157A9">
        <w:rPr>
          <w:rStyle w:val="af8"/>
          <w:rFonts w:ascii="Arial" w:hAnsi="Arial" w:cs="Arial"/>
          <w:sz w:val="18"/>
          <w:szCs w:val="18"/>
        </w:rPr>
        <w:footnoteRef/>
      </w:r>
      <w:r w:rsidRPr="005157A9">
        <w:rPr>
          <w:rFonts w:ascii="Arial" w:hAnsi="Arial" w:cs="Arial"/>
          <w:sz w:val="18"/>
          <w:szCs w:val="18"/>
        </w:rPr>
        <w:t xml:space="preserve"> </w:t>
      </w:r>
      <w:r w:rsidRPr="00483F97">
        <w:rPr>
          <w:rFonts w:ascii="Arial" w:hAnsi="Arial" w:cs="Arial"/>
          <w:i/>
          <w:iCs/>
          <w:sz w:val="16"/>
          <w:szCs w:val="16"/>
        </w:rPr>
        <w:t>Статьей 312 Налогового кодекса РФ предусмотрено представление налоговому агенту подтверждения, заверенного компетентным органом иностранного государства. Порядок оформления официальных документов, исходящих от компетентных органов иностранных государств, содержится в Гаагской конвенции от 05.10.1961, являющейся в силу ст. 15 Конституции Российской Федерации  составной частью правовой системы Российской Федерации.</w:t>
      </w:r>
    </w:p>
    <w:p w:rsidR="004978B3" w:rsidRPr="00483F97" w:rsidRDefault="004978B3" w:rsidP="00415FFC">
      <w:pPr>
        <w:adjustRightInd w:val="0"/>
        <w:spacing w:after="0" w:line="240" w:lineRule="auto"/>
        <w:ind w:firstLine="540"/>
        <w:jc w:val="both"/>
        <w:rPr>
          <w:rFonts w:ascii="Arial" w:hAnsi="Arial" w:cs="Arial"/>
          <w:i/>
          <w:iCs/>
          <w:sz w:val="16"/>
          <w:szCs w:val="16"/>
        </w:rPr>
      </w:pPr>
      <w:r w:rsidRPr="00483F97">
        <w:rPr>
          <w:rFonts w:ascii="Arial" w:hAnsi="Arial" w:cs="Arial"/>
          <w:i/>
          <w:iCs/>
          <w:sz w:val="16"/>
          <w:szCs w:val="16"/>
        </w:rPr>
        <w:t>Согласно ст. 1 Конвенции Конвенция распространяется на официальные документы, которые были совершены на территории одного из договаривающихся государств и должны быть представлены на территории другого договаривающегося государства.</w:t>
      </w:r>
    </w:p>
    <w:p w:rsidR="004978B3" w:rsidRPr="00483F97" w:rsidRDefault="004978B3" w:rsidP="00415FFC">
      <w:pPr>
        <w:adjustRightInd w:val="0"/>
        <w:spacing w:after="0" w:line="240" w:lineRule="auto"/>
        <w:ind w:firstLine="540"/>
        <w:jc w:val="both"/>
        <w:rPr>
          <w:rFonts w:ascii="Arial" w:hAnsi="Arial" w:cs="Arial"/>
          <w:i/>
          <w:iCs/>
          <w:sz w:val="16"/>
          <w:szCs w:val="16"/>
        </w:rPr>
      </w:pPr>
      <w:r w:rsidRPr="00483F97">
        <w:rPr>
          <w:rFonts w:ascii="Arial" w:hAnsi="Arial" w:cs="Arial"/>
          <w:i/>
          <w:iCs/>
          <w:sz w:val="16"/>
          <w:szCs w:val="16"/>
        </w:rPr>
        <w:t>В силу ст. 3 Конвенции единственной формальностью, соблюдение которой может быть потребовано для удостоверения подлинности подписи, качества, в котором выступало лицо, подписавшее документ, и в надлежащем случае подлинности печати или штампа, которым скреплен этот документ, является проставление предусмотренного ст. 4 Конвенции апостиля компетентным органом государства, в котором этот документ был совершен.</w:t>
      </w:r>
    </w:p>
    <w:p w:rsidR="004978B3" w:rsidRPr="00483F97" w:rsidRDefault="004978B3" w:rsidP="00415FFC">
      <w:pPr>
        <w:adjustRightInd w:val="0"/>
        <w:spacing w:after="0" w:line="240" w:lineRule="auto"/>
        <w:ind w:firstLine="540"/>
        <w:jc w:val="both"/>
        <w:rPr>
          <w:rFonts w:ascii="Arial" w:hAnsi="Arial" w:cs="Arial"/>
          <w:i/>
          <w:iCs/>
          <w:sz w:val="16"/>
          <w:szCs w:val="16"/>
        </w:rPr>
      </w:pPr>
      <w:r w:rsidRPr="00483F97">
        <w:rPr>
          <w:rFonts w:ascii="Arial" w:hAnsi="Arial" w:cs="Arial"/>
          <w:i/>
          <w:iCs/>
          <w:sz w:val="16"/>
          <w:szCs w:val="16"/>
        </w:rPr>
        <w:t>Поскольку Конвенция распространяется на официальные документы, в том числе исходящие от органа или должностного лица, подчиняющегося юрисдикции государства, включая документы, исходящие из прокуратуры, секретаря суда или судебного исполнителя, такие документы должны соответствовать требованиям Конвенции, то есть содержать апостиль.</w:t>
      </w:r>
    </w:p>
    <w:p w:rsidR="004978B3" w:rsidRPr="00483F97" w:rsidRDefault="004978B3" w:rsidP="00415FFC">
      <w:pPr>
        <w:pStyle w:val="af9"/>
        <w:jc w:val="both"/>
        <w:rPr>
          <w:sz w:val="16"/>
          <w:szCs w:val="16"/>
        </w:rPr>
      </w:pPr>
      <w:r w:rsidRPr="00483F97">
        <w:rPr>
          <w:rFonts w:ascii="Arial" w:hAnsi="Arial" w:cs="Arial"/>
          <w:i/>
          <w:iCs/>
          <w:sz w:val="16"/>
          <w:szCs w:val="16"/>
        </w:rPr>
        <w:t>Таким образом, для применения льготного режима налогообложения иностранное лицо должно представить подтверждение, выданное компетентным органом государства и содержащее апостиль.</w:t>
      </w:r>
    </w:p>
  </w:footnote>
  <w:footnote w:id="6">
    <w:p w:rsidR="004978B3" w:rsidRPr="00090897" w:rsidRDefault="004978B3" w:rsidP="00415FFC">
      <w:pPr>
        <w:adjustRightInd w:val="0"/>
        <w:spacing w:after="0" w:line="240" w:lineRule="auto"/>
        <w:ind w:firstLine="539"/>
        <w:jc w:val="both"/>
        <w:rPr>
          <w:rFonts w:ascii="Arial" w:hAnsi="Arial" w:cs="Arial"/>
          <w:sz w:val="18"/>
          <w:szCs w:val="18"/>
        </w:rPr>
      </w:pPr>
      <w:r w:rsidRPr="00090897">
        <w:rPr>
          <w:rStyle w:val="af8"/>
          <w:rFonts w:ascii="Arial" w:hAnsi="Arial" w:cs="Arial"/>
          <w:sz w:val="18"/>
          <w:szCs w:val="18"/>
        </w:rPr>
        <w:footnoteRef/>
      </w:r>
      <w:r w:rsidRPr="00090897">
        <w:rPr>
          <w:rFonts w:ascii="Arial" w:hAnsi="Arial" w:cs="Arial"/>
          <w:sz w:val="18"/>
          <w:szCs w:val="18"/>
        </w:rPr>
        <w:t xml:space="preserve"> </w:t>
      </w:r>
      <w:r w:rsidRPr="00483F97">
        <w:rPr>
          <w:rFonts w:ascii="Arial" w:hAnsi="Arial" w:cs="Arial"/>
          <w:i/>
          <w:iCs/>
          <w:sz w:val="16"/>
          <w:szCs w:val="18"/>
        </w:rPr>
        <w:t>Статьей 312 Налогового кодекса РФ предусмотрено представление налоговому агенту подтверждения, заверенного компетентным органом иностранного государства. Порядок оформления официальных документов, исходящих от компетентных органов иностранных государств, содержится в Гаагской конвенции от 05.10.1961 г., и других соответствующих международных договорах Российской Федерации, являющихся в силу ст. 15 Конституции Российской Федерации  составной частью правовой системы Российской Федерации.</w:t>
      </w:r>
    </w:p>
  </w:footnote>
  <w:footnote w:id="7">
    <w:p w:rsidR="004978B3" w:rsidRPr="00090897" w:rsidRDefault="004978B3" w:rsidP="00415FFC">
      <w:pPr>
        <w:adjustRightInd w:val="0"/>
        <w:spacing w:after="0" w:line="240" w:lineRule="auto"/>
        <w:ind w:firstLine="539"/>
        <w:jc w:val="both"/>
        <w:rPr>
          <w:rFonts w:ascii="Arial" w:hAnsi="Arial" w:cs="Arial"/>
          <w:sz w:val="18"/>
          <w:szCs w:val="18"/>
        </w:rPr>
      </w:pPr>
      <w:r w:rsidRPr="00090897">
        <w:rPr>
          <w:rStyle w:val="af8"/>
          <w:rFonts w:ascii="Arial" w:hAnsi="Arial" w:cs="Arial"/>
          <w:sz w:val="18"/>
          <w:szCs w:val="18"/>
        </w:rPr>
        <w:footnoteRef/>
      </w:r>
      <w:r w:rsidRPr="00090897">
        <w:rPr>
          <w:rFonts w:ascii="Arial" w:hAnsi="Arial" w:cs="Arial"/>
          <w:sz w:val="18"/>
          <w:szCs w:val="18"/>
        </w:rPr>
        <w:t xml:space="preserve"> </w:t>
      </w:r>
      <w:r w:rsidRPr="00483F97">
        <w:rPr>
          <w:rFonts w:ascii="Arial" w:hAnsi="Arial" w:cs="Arial"/>
          <w:i/>
          <w:iCs/>
          <w:sz w:val="16"/>
          <w:szCs w:val="18"/>
        </w:rPr>
        <w:t>Статьей 312 Налогового кодекса РФ предусмотрено представление налоговому агенту подтверждения, заверенного компетентным органом иностранного государства. Порядок оформления официальных документов, исходящих от компетентных органов иностранных государств, содержится в Гаагской конвенции от 05.10.1961 г., и других соответствующих международных договорах Российской Федерации, являющихся в силу ст. 15 Конституции Российской Федерации  составной частью правовой системы Российской Федерации.</w:t>
      </w:r>
    </w:p>
  </w:footnote>
  <w:footnote w:id="8">
    <w:p w:rsidR="004978B3" w:rsidRPr="00090897" w:rsidRDefault="004978B3" w:rsidP="00415FFC">
      <w:pPr>
        <w:adjustRightInd w:val="0"/>
        <w:spacing w:after="0" w:line="240" w:lineRule="auto"/>
        <w:ind w:firstLine="539"/>
        <w:jc w:val="both"/>
        <w:rPr>
          <w:rFonts w:ascii="Arial" w:hAnsi="Arial" w:cs="Arial"/>
          <w:sz w:val="18"/>
          <w:szCs w:val="18"/>
        </w:rPr>
      </w:pPr>
      <w:r w:rsidRPr="00090897">
        <w:rPr>
          <w:rStyle w:val="af8"/>
          <w:rFonts w:ascii="Arial" w:hAnsi="Arial" w:cs="Arial"/>
          <w:sz w:val="18"/>
          <w:szCs w:val="18"/>
        </w:rPr>
        <w:footnoteRef/>
      </w:r>
      <w:r w:rsidRPr="00090897">
        <w:rPr>
          <w:rFonts w:ascii="Arial" w:hAnsi="Arial" w:cs="Arial"/>
          <w:sz w:val="18"/>
          <w:szCs w:val="18"/>
        </w:rPr>
        <w:t xml:space="preserve"> </w:t>
      </w:r>
      <w:r w:rsidRPr="00483F97">
        <w:rPr>
          <w:rFonts w:ascii="Arial" w:hAnsi="Arial" w:cs="Arial"/>
          <w:i/>
          <w:iCs/>
          <w:sz w:val="16"/>
          <w:szCs w:val="18"/>
        </w:rPr>
        <w:t>Статьей 312 Налогового кодекса РФ предусмотрено представление налоговому агенту подтверждения, заверенного компетентным органом иностранного государства. Порядок оформления официальных документов, исходящих от компетентных органов иностранных государств, содержится в Гаагской конвенции от 05.10.1961 г., и других соответствующих международных договорах Российской Федерации, являющихся в силу ст. 15 Конституции Российской Федерации  составной частью правовой системы Российской Федерации.</w:t>
      </w:r>
    </w:p>
    <w:p w:rsidR="004978B3" w:rsidRDefault="004978B3" w:rsidP="00415FFC">
      <w:pPr>
        <w:pStyle w:val="af9"/>
        <w:jc w:val="both"/>
      </w:pPr>
    </w:p>
  </w:footnote>
  <w:footnote w:id="9">
    <w:p w:rsidR="004978B3" w:rsidRPr="00483F97" w:rsidRDefault="004978B3" w:rsidP="00C568A1">
      <w:pPr>
        <w:adjustRightInd w:val="0"/>
        <w:spacing w:after="0" w:line="240" w:lineRule="auto"/>
        <w:ind w:firstLine="540"/>
        <w:jc w:val="both"/>
        <w:rPr>
          <w:rFonts w:ascii="Arial" w:hAnsi="Arial" w:cs="Arial"/>
          <w:i/>
          <w:iCs/>
          <w:sz w:val="16"/>
          <w:szCs w:val="16"/>
        </w:rPr>
      </w:pPr>
      <w:r w:rsidRPr="005157A9">
        <w:rPr>
          <w:rStyle w:val="af8"/>
          <w:rFonts w:ascii="Arial" w:hAnsi="Arial" w:cs="Arial"/>
          <w:sz w:val="18"/>
          <w:szCs w:val="18"/>
        </w:rPr>
        <w:footnoteRef/>
      </w:r>
      <w:r w:rsidRPr="005157A9">
        <w:rPr>
          <w:rFonts w:ascii="Arial" w:hAnsi="Arial" w:cs="Arial"/>
          <w:sz w:val="18"/>
          <w:szCs w:val="18"/>
        </w:rPr>
        <w:t xml:space="preserve"> </w:t>
      </w:r>
      <w:r w:rsidRPr="00483F97">
        <w:rPr>
          <w:rFonts w:ascii="Arial" w:hAnsi="Arial" w:cs="Arial"/>
          <w:i/>
          <w:iCs/>
          <w:sz w:val="16"/>
          <w:szCs w:val="16"/>
        </w:rPr>
        <w:t>Статьей 312 Налогового кодекса РФ предусмотрено представление налоговому агенту подтверждения, заверенного компетентным органом иностранного государства. Порядок оформления официальных документов, исходящих от компетентных органов иностранных государств, содержится в Гаагской конвенции от 05.10.1961, являющейся в силу ст. 15 Конституции Российской Федерации  составной частью правовой системы Российской Федерации.</w:t>
      </w:r>
    </w:p>
    <w:p w:rsidR="004978B3" w:rsidRPr="00483F97" w:rsidRDefault="004978B3" w:rsidP="00C568A1">
      <w:pPr>
        <w:adjustRightInd w:val="0"/>
        <w:spacing w:after="0" w:line="240" w:lineRule="auto"/>
        <w:ind w:firstLine="540"/>
        <w:jc w:val="both"/>
        <w:rPr>
          <w:rFonts w:ascii="Arial" w:hAnsi="Arial" w:cs="Arial"/>
          <w:i/>
          <w:iCs/>
          <w:sz w:val="16"/>
          <w:szCs w:val="16"/>
        </w:rPr>
      </w:pPr>
      <w:r w:rsidRPr="00483F97">
        <w:rPr>
          <w:rFonts w:ascii="Arial" w:hAnsi="Arial" w:cs="Arial"/>
          <w:i/>
          <w:iCs/>
          <w:sz w:val="16"/>
          <w:szCs w:val="16"/>
        </w:rPr>
        <w:t>Согласно ст. 1 Конвенции Конвенция распространяется на официальные документы, которые были совершены на территории одного из договаривающихся государств и должны быть представлены на территории другого договаривающегося государства.</w:t>
      </w:r>
    </w:p>
    <w:p w:rsidR="004978B3" w:rsidRPr="00483F97" w:rsidRDefault="004978B3" w:rsidP="00C568A1">
      <w:pPr>
        <w:adjustRightInd w:val="0"/>
        <w:spacing w:after="0" w:line="240" w:lineRule="auto"/>
        <w:ind w:firstLine="540"/>
        <w:jc w:val="both"/>
        <w:rPr>
          <w:rFonts w:ascii="Arial" w:hAnsi="Arial" w:cs="Arial"/>
          <w:i/>
          <w:iCs/>
          <w:sz w:val="16"/>
          <w:szCs w:val="16"/>
        </w:rPr>
      </w:pPr>
      <w:r w:rsidRPr="00483F97">
        <w:rPr>
          <w:rFonts w:ascii="Arial" w:hAnsi="Arial" w:cs="Arial"/>
          <w:i/>
          <w:iCs/>
          <w:sz w:val="16"/>
          <w:szCs w:val="16"/>
        </w:rPr>
        <w:t>В силу ст. 3 Конвенции единственной формальностью, соблюдение которой может быть потребовано для удостоверения подлинности подписи, качества, в котором выступало лицо, подписавшее документ, и в надлежащем случае подлинности печати или штампа, которым скреплен этот документ, является проставление предусмотренного ст. 4 Конвенции апостиля компетентным органом государства, в котором этот документ был совершен.</w:t>
      </w:r>
    </w:p>
    <w:p w:rsidR="004978B3" w:rsidRPr="00483F97" w:rsidRDefault="004978B3" w:rsidP="00C568A1">
      <w:pPr>
        <w:adjustRightInd w:val="0"/>
        <w:spacing w:after="0" w:line="240" w:lineRule="auto"/>
        <w:ind w:firstLine="540"/>
        <w:jc w:val="both"/>
        <w:rPr>
          <w:rFonts w:ascii="Arial" w:hAnsi="Arial" w:cs="Arial"/>
          <w:i/>
          <w:iCs/>
          <w:sz w:val="16"/>
          <w:szCs w:val="16"/>
        </w:rPr>
      </w:pPr>
      <w:r w:rsidRPr="00483F97">
        <w:rPr>
          <w:rFonts w:ascii="Arial" w:hAnsi="Arial" w:cs="Arial"/>
          <w:i/>
          <w:iCs/>
          <w:sz w:val="16"/>
          <w:szCs w:val="16"/>
        </w:rPr>
        <w:t>Поскольку Конвенция распространяется на официальные документы, в том числе исходящие от органа или должностного лица, подчиняющегося юрисдикции государства, включая документы, исходящие из прокуратуры, секретаря суда или судебного исполнителя, такие документы должны соответствовать требованиям Конвенции, то есть содержать апостиль.</w:t>
      </w:r>
    </w:p>
    <w:p w:rsidR="004978B3" w:rsidRPr="00483F97" w:rsidRDefault="004978B3" w:rsidP="00C568A1">
      <w:pPr>
        <w:pStyle w:val="af9"/>
        <w:jc w:val="both"/>
        <w:rPr>
          <w:sz w:val="16"/>
          <w:szCs w:val="16"/>
        </w:rPr>
      </w:pPr>
      <w:r w:rsidRPr="00483F97">
        <w:rPr>
          <w:rFonts w:ascii="Arial" w:hAnsi="Arial" w:cs="Arial"/>
          <w:i/>
          <w:iCs/>
          <w:sz w:val="16"/>
          <w:szCs w:val="16"/>
        </w:rPr>
        <w:t>Таким образом, для применения льготного режима налогообложения иностранное лицо должно представить подтверждение, выданное компетентным органом государства и содержащее апостиль.</w:t>
      </w:r>
    </w:p>
  </w:footnote>
  <w:footnote w:id="10">
    <w:p w:rsidR="004978B3" w:rsidRPr="00090897" w:rsidRDefault="004978B3" w:rsidP="00C568A1">
      <w:pPr>
        <w:adjustRightInd w:val="0"/>
        <w:spacing w:after="0" w:line="240" w:lineRule="auto"/>
        <w:ind w:firstLine="539"/>
        <w:jc w:val="both"/>
        <w:rPr>
          <w:rFonts w:ascii="Arial" w:hAnsi="Arial" w:cs="Arial"/>
          <w:sz w:val="18"/>
          <w:szCs w:val="18"/>
        </w:rPr>
      </w:pPr>
      <w:r w:rsidRPr="00090897">
        <w:rPr>
          <w:rStyle w:val="af8"/>
          <w:rFonts w:ascii="Arial" w:hAnsi="Arial" w:cs="Arial"/>
          <w:sz w:val="18"/>
          <w:szCs w:val="18"/>
        </w:rPr>
        <w:footnoteRef/>
      </w:r>
      <w:r w:rsidRPr="00090897">
        <w:rPr>
          <w:rFonts w:ascii="Arial" w:hAnsi="Arial" w:cs="Arial"/>
          <w:sz w:val="18"/>
          <w:szCs w:val="18"/>
        </w:rPr>
        <w:t xml:space="preserve"> </w:t>
      </w:r>
      <w:r w:rsidRPr="00483F97">
        <w:rPr>
          <w:rFonts w:ascii="Arial" w:hAnsi="Arial" w:cs="Arial"/>
          <w:i/>
          <w:iCs/>
          <w:sz w:val="16"/>
          <w:szCs w:val="18"/>
        </w:rPr>
        <w:t>Статьей 312 Налогового кодекса РФ предусмотрено представление налоговому агенту подтверждения, заверенного компетентным органом иностранного государства. Порядок оформления официальных документов, исходящих от компетентных органов иностранных государств, содержится в Гаагской конвенции от 05.10.1961 г., и других соответствующих международных договорах Российской Федерации, являющихся в силу ст. 15 Конституции Российской Федерации  составной частью правовой системы Российской Федерации.</w:t>
      </w:r>
    </w:p>
  </w:footnote>
  <w:footnote w:id="11">
    <w:p w:rsidR="004978B3" w:rsidRPr="00090897" w:rsidRDefault="004978B3" w:rsidP="00C568A1">
      <w:pPr>
        <w:adjustRightInd w:val="0"/>
        <w:spacing w:after="0" w:line="240" w:lineRule="auto"/>
        <w:ind w:firstLine="539"/>
        <w:jc w:val="both"/>
        <w:rPr>
          <w:rFonts w:ascii="Arial" w:hAnsi="Arial" w:cs="Arial"/>
          <w:sz w:val="18"/>
          <w:szCs w:val="18"/>
        </w:rPr>
      </w:pPr>
      <w:r w:rsidRPr="00090897">
        <w:rPr>
          <w:rStyle w:val="af8"/>
          <w:rFonts w:ascii="Arial" w:hAnsi="Arial" w:cs="Arial"/>
          <w:sz w:val="18"/>
          <w:szCs w:val="18"/>
        </w:rPr>
        <w:footnoteRef/>
      </w:r>
      <w:r w:rsidRPr="00090897">
        <w:rPr>
          <w:rFonts w:ascii="Arial" w:hAnsi="Arial" w:cs="Arial"/>
          <w:sz w:val="18"/>
          <w:szCs w:val="18"/>
        </w:rPr>
        <w:t xml:space="preserve"> </w:t>
      </w:r>
      <w:r w:rsidRPr="00483F97">
        <w:rPr>
          <w:rFonts w:ascii="Arial" w:hAnsi="Arial" w:cs="Arial"/>
          <w:i/>
          <w:iCs/>
          <w:sz w:val="16"/>
          <w:szCs w:val="18"/>
        </w:rPr>
        <w:t>Статьей 312 Налогового кодекса РФ предусмотрено представление налоговому агенту подтверждения, заверенного компетентным органом иностранного государства. Порядок оформления официальных документов, исходящих от компетентных органов иностранных государств, содержится в Гаагской конвенции от 05.10.1961 г., и других соответствующих международных договорах Российской Федерации, являющихся в силу ст. 15 Конституции Российской Федерации  составной частью правовой системы Российской Федерации.</w:t>
      </w:r>
    </w:p>
  </w:footnote>
  <w:footnote w:id="12">
    <w:p w:rsidR="004978B3" w:rsidRPr="00090897" w:rsidRDefault="004978B3" w:rsidP="00C568A1">
      <w:pPr>
        <w:adjustRightInd w:val="0"/>
        <w:spacing w:after="0" w:line="240" w:lineRule="auto"/>
        <w:ind w:firstLine="539"/>
        <w:jc w:val="both"/>
        <w:rPr>
          <w:rFonts w:ascii="Arial" w:hAnsi="Arial" w:cs="Arial"/>
          <w:sz w:val="18"/>
          <w:szCs w:val="18"/>
        </w:rPr>
      </w:pPr>
      <w:r w:rsidRPr="00090897">
        <w:rPr>
          <w:rStyle w:val="af8"/>
          <w:rFonts w:ascii="Arial" w:hAnsi="Arial" w:cs="Arial"/>
          <w:sz w:val="18"/>
          <w:szCs w:val="18"/>
        </w:rPr>
        <w:footnoteRef/>
      </w:r>
      <w:r w:rsidRPr="00090897">
        <w:rPr>
          <w:rFonts w:ascii="Arial" w:hAnsi="Arial" w:cs="Arial"/>
          <w:sz w:val="18"/>
          <w:szCs w:val="18"/>
        </w:rPr>
        <w:t xml:space="preserve"> </w:t>
      </w:r>
      <w:r w:rsidRPr="00483F97">
        <w:rPr>
          <w:rFonts w:ascii="Arial" w:hAnsi="Arial" w:cs="Arial"/>
          <w:i/>
          <w:iCs/>
          <w:sz w:val="16"/>
          <w:szCs w:val="18"/>
        </w:rPr>
        <w:t>Статьей 312 Налогового кодекса РФ предусмотрено представление налоговому агенту подтверждения, заверенного компетентным органом иностранного государства. Порядок оформления официальных документов, исходящих от компетентных органов иностранных государств, содержится в Гаагской конвенции от 05.10.1961 г., и других соответствующих международных договорах Российской Федерации, являющихся в силу ст. 15 Конституции Российской Федерации  составной частью правовой системы Российской Федерации.</w:t>
      </w:r>
    </w:p>
    <w:p w:rsidR="004978B3" w:rsidRDefault="004978B3" w:rsidP="00C568A1">
      <w:pPr>
        <w:pStyle w:val="af9"/>
        <w:jc w:val="both"/>
      </w:pPr>
    </w:p>
  </w:footnote>
  <w:footnote w:id="13">
    <w:p w:rsidR="004978B3" w:rsidRPr="00483F97" w:rsidRDefault="004978B3" w:rsidP="00C568A1">
      <w:pPr>
        <w:adjustRightInd w:val="0"/>
        <w:spacing w:after="0" w:line="240" w:lineRule="auto"/>
        <w:ind w:firstLine="540"/>
        <w:jc w:val="both"/>
        <w:rPr>
          <w:rFonts w:ascii="Arial" w:hAnsi="Arial" w:cs="Arial"/>
          <w:i/>
          <w:iCs/>
          <w:sz w:val="16"/>
          <w:szCs w:val="16"/>
        </w:rPr>
      </w:pPr>
      <w:r w:rsidRPr="005157A9">
        <w:rPr>
          <w:rStyle w:val="af8"/>
          <w:rFonts w:ascii="Arial" w:hAnsi="Arial" w:cs="Arial"/>
          <w:sz w:val="18"/>
          <w:szCs w:val="18"/>
        </w:rPr>
        <w:footnoteRef/>
      </w:r>
      <w:r w:rsidRPr="005157A9">
        <w:rPr>
          <w:rFonts w:ascii="Arial" w:hAnsi="Arial" w:cs="Arial"/>
          <w:sz w:val="18"/>
          <w:szCs w:val="18"/>
        </w:rPr>
        <w:t xml:space="preserve"> </w:t>
      </w:r>
      <w:r w:rsidRPr="00483F97">
        <w:rPr>
          <w:rFonts w:ascii="Arial" w:hAnsi="Arial" w:cs="Arial"/>
          <w:i/>
          <w:iCs/>
          <w:sz w:val="16"/>
          <w:szCs w:val="16"/>
        </w:rPr>
        <w:t>Статьей 312 Налогового кодекса РФ предусмотрено представление налоговому агенту подтверждения, заверенного компетентным органом иностранного государства. Порядок оформления официальных документов, исходящих от компетентных органов иностранных государств, содержится в Гаагской конвенции от 05.10.1961, являющейся в силу ст. 15 Конституции Российской Федерации  составной частью правовой системы Российской Федерации.</w:t>
      </w:r>
    </w:p>
    <w:p w:rsidR="004978B3" w:rsidRPr="00483F97" w:rsidRDefault="004978B3" w:rsidP="00C568A1">
      <w:pPr>
        <w:adjustRightInd w:val="0"/>
        <w:spacing w:after="0" w:line="240" w:lineRule="auto"/>
        <w:ind w:firstLine="540"/>
        <w:jc w:val="both"/>
        <w:rPr>
          <w:rFonts w:ascii="Arial" w:hAnsi="Arial" w:cs="Arial"/>
          <w:i/>
          <w:iCs/>
          <w:sz w:val="16"/>
          <w:szCs w:val="16"/>
        </w:rPr>
      </w:pPr>
      <w:r w:rsidRPr="00483F97">
        <w:rPr>
          <w:rFonts w:ascii="Arial" w:hAnsi="Arial" w:cs="Arial"/>
          <w:i/>
          <w:iCs/>
          <w:sz w:val="16"/>
          <w:szCs w:val="16"/>
        </w:rPr>
        <w:t>Согласно ст. 1 Конвенции Конвенция распространяется на официальные документы, которые были совершены на территории одного из договаривающихся государств и должны быть представлены на территории другого договаривающегося государства.</w:t>
      </w:r>
    </w:p>
    <w:p w:rsidR="004978B3" w:rsidRPr="00483F97" w:rsidRDefault="004978B3" w:rsidP="00C568A1">
      <w:pPr>
        <w:adjustRightInd w:val="0"/>
        <w:spacing w:after="0" w:line="240" w:lineRule="auto"/>
        <w:ind w:firstLine="540"/>
        <w:jc w:val="both"/>
        <w:rPr>
          <w:rFonts w:ascii="Arial" w:hAnsi="Arial" w:cs="Arial"/>
          <w:i/>
          <w:iCs/>
          <w:sz w:val="16"/>
          <w:szCs w:val="16"/>
        </w:rPr>
      </w:pPr>
      <w:r w:rsidRPr="00483F97">
        <w:rPr>
          <w:rFonts w:ascii="Arial" w:hAnsi="Arial" w:cs="Arial"/>
          <w:i/>
          <w:iCs/>
          <w:sz w:val="16"/>
          <w:szCs w:val="16"/>
        </w:rPr>
        <w:t>В силу ст. 3 Конвенции единственной формальностью, соблюдение которой может быть потребовано для удостоверения подлинности подписи, качества, в котором выступало лицо, подписавшее документ, и в надлежащем случае подлинности печати или штампа, которым скреплен этот документ, является проставление предусмотренного ст. 4 Конвенции апостиля компетентным органом государства, в котором этот документ был совершен.</w:t>
      </w:r>
    </w:p>
    <w:p w:rsidR="004978B3" w:rsidRPr="00483F97" w:rsidRDefault="004978B3" w:rsidP="00C568A1">
      <w:pPr>
        <w:adjustRightInd w:val="0"/>
        <w:spacing w:after="0" w:line="240" w:lineRule="auto"/>
        <w:ind w:firstLine="540"/>
        <w:jc w:val="both"/>
        <w:rPr>
          <w:rFonts w:ascii="Arial" w:hAnsi="Arial" w:cs="Arial"/>
          <w:i/>
          <w:iCs/>
          <w:sz w:val="16"/>
          <w:szCs w:val="16"/>
        </w:rPr>
      </w:pPr>
      <w:r w:rsidRPr="00483F97">
        <w:rPr>
          <w:rFonts w:ascii="Arial" w:hAnsi="Arial" w:cs="Arial"/>
          <w:i/>
          <w:iCs/>
          <w:sz w:val="16"/>
          <w:szCs w:val="16"/>
        </w:rPr>
        <w:t>Поскольку Конвенция распространяется на официальные документы, в том числе исходящие от органа или должностного лица, подчиняющегося юрисдикции государства, включая документы, исходящие из прокуратуры, секретаря суда или судебного исполнителя, такие документы должны соответствовать требованиям Конвенции, то есть содержать апостиль.</w:t>
      </w:r>
    </w:p>
    <w:p w:rsidR="004978B3" w:rsidRPr="00483F97" w:rsidRDefault="004978B3" w:rsidP="00C568A1">
      <w:pPr>
        <w:pStyle w:val="af9"/>
        <w:jc w:val="both"/>
        <w:rPr>
          <w:sz w:val="16"/>
          <w:szCs w:val="16"/>
        </w:rPr>
      </w:pPr>
      <w:r w:rsidRPr="00483F97">
        <w:rPr>
          <w:rFonts w:ascii="Arial" w:hAnsi="Arial" w:cs="Arial"/>
          <w:i/>
          <w:iCs/>
          <w:sz w:val="16"/>
          <w:szCs w:val="16"/>
        </w:rPr>
        <w:t>Таким образом, для применения льготного режима налогообложения иностранное лицо должно представить подтверждение, выданное компетентным органом государства и содержащее апостиль.</w:t>
      </w:r>
    </w:p>
  </w:footnote>
  <w:footnote w:id="14">
    <w:p w:rsidR="004978B3" w:rsidRPr="00090897" w:rsidRDefault="004978B3" w:rsidP="00C568A1">
      <w:pPr>
        <w:adjustRightInd w:val="0"/>
        <w:spacing w:after="0" w:line="240" w:lineRule="auto"/>
        <w:ind w:firstLine="539"/>
        <w:jc w:val="both"/>
        <w:rPr>
          <w:rFonts w:ascii="Arial" w:hAnsi="Arial" w:cs="Arial"/>
          <w:sz w:val="18"/>
          <w:szCs w:val="18"/>
        </w:rPr>
      </w:pPr>
      <w:r w:rsidRPr="00090897">
        <w:rPr>
          <w:rStyle w:val="af8"/>
          <w:rFonts w:ascii="Arial" w:hAnsi="Arial" w:cs="Arial"/>
          <w:sz w:val="18"/>
          <w:szCs w:val="18"/>
        </w:rPr>
        <w:footnoteRef/>
      </w:r>
      <w:r w:rsidRPr="00090897">
        <w:rPr>
          <w:rFonts w:ascii="Arial" w:hAnsi="Arial" w:cs="Arial"/>
          <w:sz w:val="18"/>
          <w:szCs w:val="18"/>
        </w:rPr>
        <w:t xml:space="preserve"> </w:t>
      </w:r>
      <w:r w:rsidRPr="00483F97">
        <w:rPr>
          <w:rFonts w:ascii="Arial" w:hAnsi="Arial" w:cs="Arial"/>
          <w:i/>
          <w:iCs/>
          <w:sz w:val="16"/>
          <w:szCs w:val="18"/>
        </w:rPr>
        <w:t>Статьей 312 Налогового кодекса РФ предусмотрено представление налоговому агенту подтверждения, заверенного компетентным органом иностранного государства. Порядок оформления официальных документов, исходящих от компетентных органов иностранных государств, содержится в Гаагской конвенции от 05.10.1961 г., и других соответствующих международных договорах Российской Федерации, являющихся в силу ст. 15 Конституции Российской Федерации  составной частью правовой системы Российской Федерации.</w:t>
      </w:r>
    </w:p>
  </w:footnote>
  <w:footnote w:id="15">
    <w:p w:rsidR="004978B3" w:rsidRPr="00090897" w:rsidRDefault="004978B3" w:rsidP="00C568A1">
      <w:pPr>
        <w:adjustRightInd w:val="0"/>
        <w:spacing w:after="0" w:line="240" w:lineRule="auto"/>
        <w:ind w:firstLine="539"/>
        <w:jc w:val="both"/>
        <w:rPr>
          <w:rFonts w:ascii="Arial" w:hAnsi="Arial" w:cs="Arial"/>
          <w:sz w:val="18"/>
          <w:szCs w:val="18"/>
        </w:rPr>
      </w:pPr>
      <w:r w:rsidRPr="00090897">
        <w:rPr>
          <w:rStyle w:val="af8"/>
          <w:rFonts w:ascii="Arial" w:hAnsi="Arial" w:cs="Arial"/>
          <w:sz w:val="18"/>
          <w:szCs w:val="18"/>
        </w:rPr>
        <w:footnoteRef/>
      </w:r>
      <w:r w:rsidRPr="00090897">
        <w:rPr>
          <w:rFonts w:ascii="Arial" w:hAnsi="Arial" w:cs="Arial"/>
          <w:sz w:val="18"/>
          <w:szCs w:val="18"/>
        </w:rPr>
        <w:t xml:space="preserve"> </w:t>
      </w:r>
      <w:r w:rsidRPr="00483F97">
        <w:rPr>
          <w:rFonts w:ascii="Arial" w:hAnsi="Arial" w:cs="Arial"/>
          <w:i/>
          <w:iCs/>
          <w:sz w:val="16"/>
          <w:szCs w:val="18"/>
        </w:rPr>
        <w:t>Статьей 312 Налогового кодекса РФ предусмотрено представление налоговому агенту подтверждения, заверенного компетентным органом иностранного государства. Порядок оформления официальных документов, исходящих от компетентных органов иностранных государств, содержится в Гаагской конвенции от 05.10.1961 г., и других соответствующих международных договорах Российской Федерации, являющихся в силу ст. 15 Конституции Российской Федерации  составной частью правовой системы Российской Федерации.</w:t>
      </w:r>
    </w:p>
  </w:footnote>
  <w:footnote w:id="16">
    <w:p w:rsidR="004978B3" w:rsidRPr="00090897" w:rsidRDefault="004978B3" w:rsidP="00C568A1">
      <w:pPr>
        <w:adjustRightInd w:val="0"/>
        <w:spacing w:after="0" w:line="240" w:lineRule="auto"/>
        <w:ind w:firstLine="539"/>
        <w:jc w:val="both"/>
        <w:rPr>
          <w:rFonts w:ascii="Arial" w:hAnsi="Arial" w:cs="Arial"/>
          <w:sz w:val="18"/>
          <w:szCs w:val="18"/>
        </w:rPr>
      </w:pPr>
      <w:r w:rsidRPr="00090897">
        <w:rPr>
          <w:rStyle w:val="af8"/>
          <w:rFonts w:ascii="Arial" w:hAnsi="Arial" w:cs="Arial"/>
          <w:sz w:val="18"/>
          <w:szCs w:val="18"/>
        </w:rPr>
        <w:footnoteRef/>
      </w:r>
      <w:r w:rsidRPr="00090897">
        <w:rPr>
          <w:rFonts w:ascii="Arial" w:hAnsi="Arial" w:cs="Arial"/>
          <w:sz w:val="18"/>
          <w:szCs w:val="18"/>
        </w:rPr>
        <w:t xml:space="preserve"> </w:t>
      </w:r>
      <w:r w:rsidRPr="00483F97">
        <w:rPr>
          <w:rFonts w:ascii="Arial" w:hAnsi="Arial" w:cs="Arial"/>
          <w:i/>
          <w:iCs/>
          <w:sz w:val="16"/>
          <w:szCs w:val="18"/>
        </w:rPr>
        <w:t>Статьей 312 Налогового кодекса РФ предусмотрено представление налоговому агенту подтверждения, заверенного компетентным органом иностранного государства. Порядок оформления официальных документов, исходящих от компетентных органов иностранных государств, содержится в Гаагской конвенции от 05.10.1961 г., и других соответствующих международных договорах Российской Федерации, являющихся в силу ст. 15 Конституции Российской Федерации  составной частью правовой системы Российской Федерации.</w:t>
      </w:r>
    </w:p>
    <w:p w:rsidR="004978B3" w:rsidRDefault="004978B3" w:rsidP="00C568A1">
      <w:pPr>
        <w:pStyle w:val="af9"/>
        <w:jc w:val="both"/>
      </w:pPr>
    </w:p>
  </w:footnote>
  <w:footnote w:id="17">
    <w:p w:rsidR="004978B3" w:rsidRPr="00483F97" w:rsidRDefault="004978B3" w:rsidP="00C568A1">
      <w:pPr>
        <w:adjustRightInd w:val="0"/>
        <w:spacing w:after="0" w:line="240" w:lineRule="auto"/>
        <w:ind w:firstLine="540"/>
        <w:jc w:val="both"/>
        <w:rPr>
          <w:rFonts w:ascii="Arial" w:hAnsi="Arial" w:cs="Arial"/>
          <w:i/>
          <w:iCs/>
          <w:sz w:val="16"/>
          <w:szCs w:val="16"/>
        </w:rPr>
      </w:pPr>
      <w:r w:rsidRPr="005157A9">
        <w:rPr>
          <w:rStyle w:val="af8"/>
          <w:rFonts w:ascii="Arial" w:hAnsi="Arial" w:cs="Arial"/>
          <w:sz w:val="18"/>
          <w:szCs w:val="18"/>
        </w:rPr>
        <w:footnoteRef/>
      </w:r>
      <w:r w:rsidRPr="005157A9">
        <w:rPr>
          <w:rFonts w:ascii="Arial" w:hAnsi="Arial" w:cs="Arial"/>
          <w:sz w:val="18"/>
          <w:szCs w:val="18"/>
        </w:rPr>
        <w:t xml:space="preserve"> </w:t>
      </w:r>
      <w:r w:rsidRPr="00483F97">
        <w:rPr>
          <w:rFonts w:ascii="Arial" w:hAnsi="Arial" w:cs="Arial"/>
          <w:i/>
          <w:iCs/>
          <w:sz w:val="16"/>
          <w:szCs w:val="16"/>
        </w:rPr>
        <w:t>Статьей 312 Налогового кодекса РФ предусмотрено представление налоговому агенту подтверждения, заверенного компетентным органом иностранного государства. Порядок оформления официальных документов, исходящих от компетентных органов иностранных государств, содержится в Гаагской конвенции от 05.10.1961, являющейся в силу ст. 15 Конституции Российской Федерации  составной частью правовой системы Российской Федерации.</w:t>
      </w:r>
    </w:p>
    <w:p w:rsidR="004978B3" w:rsidRPr="00483F97" w:rsidRDefault="004978B3" w:rsidP="00C568A1">
      <w:pPr>
        <w:adjustRightInd w:val="0"/>
        <w:spacing w:after="0" w:line="240" w:lineRule="auto"/>
        <w:ind w:firstLine="540"/>
        <w:jc w:val="both"/>
        <w:rPr>
          <w:rFonts w:ascii="Arial" w:hAnsi="Arial" w:cs="Arial"/>
          <w:i/>
          <w:iCs/>
          <w:sz w:val="16"/>
          <w:szCs w:val="16"/>
        </w:rPr>
      </w:pPr>
      <w:r w:rsidRPr="00483F97">
        <w:rPr>
          <w:rFonts w:ascii="Arial" w:hAnsi="Arial" w:cs="Arial"/>
          <w:i/>
          <w:iCs/>
          <w:sz w:val="16"/>
          <w:szCs w:val="16"/>
        </w:rPr>
        <w:t>Согласно ст. 1 Конвенции Конвенция распространяется на официальные документы, которые были совершены на территории одного из договаривающихся государств и должны быть представлены на территории другого договаривающегося государства.</w:t>
      </w:r>
    </w:p>
    <w:p w:rsidR="004978B3" w:rsidRPr="00483F97" w:rsidRDefault="004978B3" w:rsidP="00C568A1">
      <w:pPr>
        <w:adjustRightInd w:val="0"/>
        <w:spacing w:after="0" w:line="240" w:lineRule="auto"/>
        <w:ind w:firstLine="540"/>
        <w:jc w:val="both"/>
        <w:rPr>
          <w:rFonts w:ascii="Arial" w:hAnsi="Arial" w:cs="Arial"/>
          <w:i/>
          <w:iCs/>
          <w:sz w:val="16"/>
          <w:szCs w:val="16"/>
        </w:rPr>
      </w:pPr>
      <w:r w:rsidRPr="00483F97">
        <w:rPr>
          <w:rFonts w:ascii="Arial" w:hAnsi="Arial" w:cs="Arial"/>
          <w:i/>
          <w:iCs/>
          <w:sz w:val="16"/>
          <w:szCs w:val="16"/>
        </w:rPr>
        <w:t>В силу ст. 3 Конвенции единственной формальностью, соблюдение которой может быть потребовано для удостоверения подлинности подписи, качества, в котором выступало лицо, подписавшее документ, и в надлежащем случае подлинности печати или штампа, которым скреплен этот документ, является проставление предусмотренного ст. 4 Конвенции апостиля компетентным органом государства, в котором этот документ был совершен.</w:t>
      </w:r>
    </w:p>
    <w:p w:rsidR="004978B3" w:rsidRPr="00483F97" w:rsidRDefault="004978B3" w:rsidP="00C568A1">
      <w:pPr>
        <w:adjustRightInd w:val="0"/>
        <w:spacing w:after="0" w:line="240" w:lineRule="auto"/>
        <w:ind w:firstLine="540"/>
        <w:jc w:val="both"/>
        <w:rPr>
          <w:rFonts w:ascii="Arial" w:hAnsi="Arial" w:cs="Arial"/>
          <w:i/>
          <w:iCs/>
          <w:sz w:val="16"/>
          <w:szCs w:val="16"/>
        </w:rPr>
      </w:pPr>
      <w:r w:rsidRPr="00483F97">
        <w:rPr>
          <w:rFonts w:ascii="Arial" w:hAnsi="Arial" w:cs="Arial"/>
          <w:i/>
          <w:iCs/>
          <w:sz w:val="16"/>
          <w:szCs w:val="16"/>
        </w:rPr>
        <w:t>Поскольку Конвенция распространяется на официальные документы, в том числе исходящие от органа или должностного лица, подчиняющегося юрисдикции государства, включая документы, исходящие из прокуратуры, секретаря суда или судебного исполнителя, такие документы должны соответствовать требованиям Конвенции, то есть содержать апостиль.</w:t>
      </w:r>
    </w:p>
    <w:p w:rsidR="004978B3" w:rsidRPr="00483F97" w:rsidRDefault="004978B3" w:rsidP="00C568A1">
      <w:pPr>
        <w:pStyle w:val="af9"/>
        <w:jc w:val="both"/>
        <w:rPr>
          <w:sz w:val="16"/>
          <w:szCs w:val="16"/>
        </w:rPr>
      </w:pPr>
      <w:r w:rsidRPr="00483F97">
        <w:rPr>
          <w:rFonts w:ascii="Arial" w:hAnsi="Arial" w:cs="Arial"/>
          <w:i/>
          <w:iCs/>
          <w:sz w:val="16"/>
          <w:szCs w:val="16"/>
        </w:rPr>
        <w:t>Таким образом, для применения льготного режима налогообложения иностранное лицо должно представить подтверждение, выданное компетентным органом государства и содержащее апостиль.</w:t>
      </w:r>
    </w:p>
  </w:footnote>
  <w:footnote w:id="18">
    <w:p w:rsidR="004978B3" w:rsidRPr="00090897" w:rsidRDefault="004978B3" w:rsidP="00C568A1">
      <w:pPr>
        <w:adjustRightInd w:val="0"/>
        <w:spacing w:after="0" w:line="240" w:lineRule="auto"/>
        <w:ind w:firstLine="539"/>
        <w:jc w:val="both"/>
        <w:rPr>
          <w:rFonts w:ascii="Arial" w:hAnsi="Arial" w:cs="Arial"/>
          <w:sz w:val="18"/>
          <w:szCs w:val="18"/>
        </w:rPr>
      </w:pPr>
      <w:r w:rsidRPr="00090897">
        <w:rPr>
          <w:rStyle w:val="af8"/>
          <w:rFonts w:ascii="Arial" w:hAnsi="Arial" w:cs="Arial"/>
          <w:sz w:val="18"/>
          <w:szCs w:val="18"/>
        </w:rPr>
        <w:footnoteRef/>
      </w:r>
      <w:r w:rsidRPr="00090897">
        <w:rPr>
          <w:rFonts w:ascii="Arial" w:hAnsi="Arial" w:cs="Arial"/>
          <w:sz w:val="18"/>
          <w:szCs w:val="18"/>
        </w:rPr>
        <w:t xml:space="preserve"> </w:t>
      </w:r>
      <w:r w:rsidRPr="00483F97">
        <w:rPr>
          <w:rFonts w:ascii="Arial" w:hAnsi="Arial" w:cs="Arial"/>
          <w:i/>
          <w:iCs/>
          <w:sz w:val="16"/>
          <w:szCs w:val="18"/>
        </w:rPr>
        <w:t>Статьей 312 Налогового кодекса РФ предусмотрено представление налоговому агенту подтверждения, заверенного компетентным органом иностранного государства. Порядок оформления официальных документов, исходящих от компетентных органов иностранных государств, содержится в Гаагской конвенции от 05.10.1961 г., и других соответствующих международных договорах Российской Федерации, являющихся в силу ст. 15 Конституции Российской Федерации  составной частью правовой системы Российской Федерации.</w:t>
      </w:r>
    </w:p>
  </w:footnote>
  <w:footnote w:id="19">
    <w:p w:rsidR="004978B3" w:rsidRPr="00090897" w:rsidRDefault="004978B3" w:rsidP="00C568A1">
      <w:pPr>
        <w:adjustRightInd w:val="0"/>
        <w:spacing w:after="0" w:line="240" w:lineRule="auto"/>
        <w:ind w:firstLine="539"/>
        <w:jc w:val="both"/>
        <w:rPr>
          <w:rFonts w:ascii="Arial" w:hAnsi="Arial" w:cs="Arial"/>
          <w:sz w:val="18"/>
          <w:szCs w:val="18"/>
        </w:rPr>
      </w:pPr>
      <w:r w:rsidRPr="00090897">
        <w:rPr>
          <w:rStyle w:val="af8"/>
          <w:rFonts w:ascii="Arial" w:hAnsi="Arial" w:cs="Arial"/>
          <w:sz w:val="18"/>
          <w:szCs w:val="18"/>
        </w:rPr>
        <w:footnoteRef/>
      </w:r>
      <w:r w:rsidRPr="00090897">
        <w:rPr>
          <w:rFonts w:ascii="Arial" w:hAnsi="Arial" w:cs="Arial"/>
          <w:sz w:val="18"/>
          <w:szCs w:val="18"/>
        </w:rPr>
        <w:t xml:space="preserve"> </w:t>
      </w:r>
      <w:r w:rsidRPr="00483F97">
        <w:rPr>
          <w:rFonts w:ascii="Arial" w:hAnsi="Arial" w:cs="Arial"/>
          <w:i/>
          <w:iCs/>
          <w:sz w:val="16"/>
          <w:szCs w:val="18"/>
        </w:rPr>
        <w:t>Статьей 312 Налогового кодекса РФ предусмотрено представление налоговому агенту подтверждения, заверенного компетентным органом иностранного государства. Порядок оформления официальных документов, исходящих от компетентных органов иностранных государств, содержится в Гаагской конвенции от 05.10.1961 г., и других соответствующих международных договорах Российской Федерации, являющихся в силу ст. 15 Конституции Российской Федерации  составной частью правовой системы Российской Федерации.</w:t>
      </w:r>
    </w:p>
  </w:footnote>
  <w:footnote w:id="20">
    <w:p w:rsidR="004978B3" w:rsidRPr="00090897" w:rsidRDefault="004978B3" w:rsidP="00C568A1">
      <w:pPr>
        <w:adjustRightInd w:val="0"/>
        <w:spacing w:after="0" w:line="240" w:lineRule="auto"/>
        <w:ind w:firstLine="539"/>
        <w:jc w:val="both"/>
        <w:rPr>
          <w:rFonts w:ascii="Arial" w:hAnsi="Arial" w:cs="Arial"/>
          <w:sz w:val="18"/>
          <w:szCs w:val="18"/>
        </w:rPr>
      </w:pPr>
      <w:r w:rsidRPr="00090897">
        <w:rPr>
          <w:rStyle w:val="af8"/>
          <w:rFonts w:ascii="Arial" w:hAnsi="Arial" w:cs="Arial"/>
          <w:sz w:val="18"/>
          <w:szCs w:val="18"/>
        </w:rPr>
        <w:footnoteRef/>
      </w:r>
      <w:r w:rsidRPr="00090897">
        <w:rPr>
          <w:rFonts w:ascii="Arial" w:hAnsi="Arial" w:cs="Arial"/>
          <w:sz w:val="18"/>
          <w:szCs w:val="18"/>
        </w:rPr>
        <w:t xml:space="preserve"> </w:t>
      </w:r>
      <w:r w:rsidRPr="00483F97">
        <w:rPr>
          <w:rFonts w:ascii="Arial" w:hAnsi="Arial" w:cs="Arial"/>
          <w:i/>
          <w:iCs/>
          <w:sz w:val="16"/>
          <w:szCs w:val="18"/>
        </w:rPr>
        <w:t>Статьей 312 Налогового кодекса РФ предусмотрено представление налоговому агенту подтверждения, заверенного компетентным органом иностранного государства. Порядок оформления официальных документов, исходящих от компетентных органов иностранных государств, содержится в Гаагской конвенции от 05.10.1961 г., и других соответствующих международных договорах Российской Федерации, являющихся в силу ст. 15 Конституции Российской Федерации  составной частью правовой системы Российской Федерации.</w:t>
      </w:r>
    </w:p>
    <w:p w:rsidR="004978B3" w:rsidRDefault="004978B3" w:rsidP="00C568A1">
      <w:pPr>
        <w:pStyle w:val="af9"/>
        <w:jc w:val="both"/>
      </w:pPr>
    </w:p>
  </w:footnote>
  <w:footnote w:id="21">
    <w:p w:rsidR="004978B3" w:rsidRPr="00586304" w:rsidRDefault="004978B3" w:rsidP="001D38E6">
      <w:pPr>
        <w:adjustRightInd w:val="0"/>
        <w:outlineLvl w:val="2"/>
        <w:rPr>
          <w:rFonts w:ascii="Arial" w:hAnsi="Arial" w:cs="Arial"/>
          <w:sz w:val="16"/>
          <w:szCs w:val="16"/>
        </w:rPr>
      </w:pPr>
      <w:r w:rsidRPr="00586304">
        <w:rPr>
          <w:rStyle w:val="af8"/>
          <w:rFonts w:ascii="Arial" w:hAnsi="Arial" w:cs="Arial"/>
          <w:sz w:val="16"/>
          <w:szCs w:val="16"/>
        </w:rPr>
        <w:footnoteRef/>
      </w:r>
      <w:r w:rsidRPr="00586304">
        <w:rPr>
          <w:rFonts w:ascii="Arial" w:hAnsi="Arial" w:cs="Arial"/>
          <w:sz w:val="16"/>
          <w:szCs w:val="16"/>
        </w:rPr>
        <w:t xml:space="preserve"> Под подконтрольным лицом (подконтрольной организацией) понимается юридическое лицо, находящееся под прямым или косвенным контролем контролирующего лица**. Настоящий термин используется только в целях раскрытия и (или) предоставления информации в соответствии с Федеральным законом «О рынке ценных бумаг» от 22.04.1996 г. №39-ФЗ.</w:t>
      </w:r>
    </w:p>
    <w:p w:rsidR="004978B3" w:rsidRDefault="004978B3" w:rsidP="001D38E6">
      <w:pPr>
        <w:pStyle w:val="af9"/>
      </w:pPr>
      <w:r w:rsidRPr="00586304">
        <w:rPr>
          <w:rFonts w:ascii="Arial" w:hAnsi="Arial" w:cs="Arial"/>
          <w:sz w:val="16"/>
          <w:szCs w:val="16"/>
        </w:rPr>
        <w:t>Под контролирующим лицом понимается лицо, имеющее право прямо или косвенно (через подконтрольных ему лиц) распоряжаться в силу участия в подконтрольной организации и (или) на основании договоров доверительного управления имуществом, и (или) простого товарищества, и (или) поручения, и (или) акционерного соглашения, и (или) иного соглашения, предметом которого является осуществление прав, удостоверенных акциями (долями) подконтрольной организации, более 50 процентами голосов в высшем органе управления подконтрольной организации либо право назначать (избирать) единоличный исполнительный орган и (или) более 50 процентов состава коллегиального органа управления подконтрольной организации. Настоящий термин используется только в целях раскрытия и (или) предоставления информации в соответствии с Федеральным законом «О рынке ценных бумаг» от 22.04.1996 г. №39-ФЗ.</w:t>
      </w:r>
    </w:p>
  </w:footnote>
  <w:footnote w:id="22">
    <w:p w:rsidR="004978B3" w:rsidRDefault="004978B3" w:rsidP="001D38E6">
      <w:pPr>
        <w:pStyle w:val="af9"/>
      </w:pPr>
      <w:r w:rsidRPr="00586304">
        <w:rPr>
          <w:rStyle w:val="af8"/>
          <w:rFonts w:ascii="Arial" w:hAnsi="Arial" w:cs="Arial"/>
          <w:sz w:val="16"/>
          <w:szCs w:val="16"/>
        </w:rPr>
        <w:footnoteRef/>
      </w:r>
      <w:r w:rsidRPr="00586304">
        <w:rPr>
          <w:rFonts w:ascii="Arial" w:hAnsi="Arial" w:cs="Arial"/>
          <w:sz w:val="16"/>
          <w:szCs w:val="16"/>
        </w:rPr>
        <w:t xml:space="preserve"> Под контролирующим лицом понимается лицо, имеющее право прямо или косвенно (через подконтрольных ему лиц) распоряжаться в силу участия в подконтрольной организации и (или) на основании договоров доверительного управления имуществом, и (или) простого товарищества, и (или) поручения, и (или) акционерного соглашения, и (или) иного соглашения, предметом которого является осуществление прав, удостоверенных акциями (долями) подконтрольной организации, более 50 процентами голосов в высшем органе управления подконтрольной организации либо право назначать (избирать) единоличный исполнительный орган и (или) более 50 процентов состава коллегиального органа управления подконтрольной организации. Настоящий термин используется только в целях раскрытия и (или) предоставления информации в соответствии с Федеральным законом «О рынке ценных бумаг» от 22.04.1996 г. №39-ФЗ</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B62B40"/>
    <w:multiLevelType w:val="hybridMultilevel"/>
    <w:tmpl w:val="D6DAED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3CA1B47"/>
    <w:multiLevelType w:val="hybridMultilevel"/>
    <w:tmpl w:val="44B06D22"/>
    <w:lvl w:ilvl="0" w:tplc="61904D80">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4666FC7"/>
    <w:multiLevelType w:val="hybridMultilevel"/>
    <w:tmpl w:val="F79E30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6DE1A0C"/>
    <w:multiLevelType w:val="hybridMultilevel"/>
    <w:tmpl w:val="0E7C0B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B5B5D4A"/>
    <w:multiLevelType w:val="hybridMultilevel"/>
    <w:tmpl w:val="AA5C07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D0D5005"/>
    <w:multiLevelType w:val="hybridMultilevel"/>
    <w:tmpl w:val="36A0EB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EF62E56"/>
    <w:multiLevelType w:val="hybridMultilevel"/>
    <w:tmpl w:val="8868706E"/>
    <w:lvl w:ilvl="0" w:tplc="61904D80">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F4632D5"/>
    <w:multiLevelType w:val="hybridMultilevel"/>
    <w:tmpl w:val="9AE6E330"/>
    <w:lvl w:ilvl="0" w:tplc="806E7E16">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0FE867D3"/>
    <w:multiLevelType w:val="hybridMultilevel"/>
    <w:tmpl w:val="D390E0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3903C0B"/>
    <w:multiLevelType w:val="hybridMultilevel"/>
    <w:tmpl w:val="5302F7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44E18D9"/>
    <w:multiLevelType w:val="hybridMultilevel"/>
    <w:tmpl w:val="031CCC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ABF521E"/>
    <w:multiLevelType w:val="hybridMultilevel"/>
    <w:tmpl w:val="0002AB16"/>
    <w:lvl w:ilvl="0" w:tplc="61904D80">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FE546E9"/>
    <w:multiLevelType w:val="hybridMultilevel"/>
    <w:tmpl w:val="45261B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5ED3ACE"/>
    <w:multiLevelType w:val="hybridMultilevel"/>
    <w:tmpl w:val="4F3C16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6985C12"/>
    <w:multiLevelType w:val="hybridMultilevel"/>
    <w:tmpl w:val="C3066E8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
    <w:nsid w:val="28CB3CE6"/>
    <w:multiLevelType w:val="hybridMultilevel"/>
    <w:tmpl w:val="11B830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21D3475"/>
    <w:multiLevelType w:val="hybridMultilevel"/>
    <w:tmpl w:val="34C82AC2"/>
    <w:lvl w:ilvl="0" w:tplc="806E7E16">
      <w:start w:val="1"/>
      <w:numFmt w:val="bullet"/>
      <w:lvlText w:val=""/>
      <w:lvlJc w:val="left"/>
      <w:pPr>
        <w:ind w:left="1259" w:hanging="360"/>
      </w:pPr>
      <w:rPr>
        <w:rFonts w:ascii="Symbol" w:hAnsi="Symbol" w:hint="default"/>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17">
    <w:nsid w:val="3ACE3289"/>
    <w:multiLevelType w:val="hybridMultilevel"/>
    <w:tmpl w:val="BB3A0E88"/>
    <w:lvl w:ilvl="0" w:tplc="806E7E16">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44535D00"/>
    <w:multiLevelType w:val="hybridMultilevel"/>
    <w:tmpl w:val="148C91CC"/>
    <w:lvl w:ilvl="0" w:tplc="61904D80">
      <w:start w:val="1"/>
      <w:numFmt w:val="bullet"/>
      <w:lvlText w:val="―"/>
      <w:lvlJc w:val="left"/>
      <w:pPr>
        <w:ind w:left="1260" w:hanging="360"/>
      </w:pPr>
      <w:rPr>
        <w:rFonts w:ascii="Arial" w:hAnsi="Aria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9">
    <w:nsid w:val="45C02346"/>
    <w:multiLevelType w:val="hybridMultilevel"/>
    <w:tmpl w:val="B55E808E"/>
    <w:lvl w:ilvl="0" w:tplc="1B5865D6">
      <w:start w:val="1"/>
      <w:numFmt w:val="bullet"/>
      <w:lvlText w:val="–"/>
      <w:lvlJc w:val="left"/>
      <w:pPr>
        <w:tabs>
          <w:tab w:val="num" w:pos="288"/>
        </w:tabs>
        <w:ind w:left="288"/>
      </w:pPr>
      <w:rPr>
        <w:rFonts w:ascii="Times New Roman" w:hAnsi="Times New Roman" w:cs="Times New Roman" w:hint="default"/>
        <w:b/>
        <w:bCs/>
        <w:i/>
        <w:iCs/>
        <w:color w:val="auto"/>
        <w:sz w:val="22"/>
        <w:szCs w:val="22"/>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0">
    <w:nsid w:val="4AF565D7"/>
    <w:multiLevelType w:val="hybridMultilevel"/>
    <w:tmpl w:val="8084EFFA"/>
    <w:lvl w:ilvl="0" w:tplc="8788EF58">
      <w:start w:val="6"/>
      <w:numFmt w:val="bullet"/>
      <w:lvlText w:val="-"/>
      <w:lvlJc w:val="left"/>
      <w:pPr>
        <w:tabs>
          <w:tab w:val="num" w:pos="720"/>
        </w:tabs>
        <w:ind w:left="720" w:hanging="360"/>
      </w:pPr>
      <w:rPr>
        <w:rFonts w:ascii="Times New Roman" w:eastAsia="Times New Roman" w:hAnsi="Times New Roman" w:hint="default"/>
        <w:color w:val="auto"/>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1">
    <w:nsid w:val="51451651"/>
    <w:multiLevelType w:val="hybridMultilevel"/>
    <w:tmpl w:val="CB6228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536E71D9"/>
    <w:multiLevelType w:val="hybridMultilevel"/>
    <w:tmpl w:val="CFF805F4"/>
    <w:lvl w:ilvl="0" w:tplc="61904D80">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539B1FEF"/>
    <w:multiLevelType w:val="hybridMultilevel"/>
    <w:tmpl w:val="A46660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57761017"/>
    <w:multiLevelType w:val="hybridMultilevel"/>
    <w:tmpl w:val="0ECAB9A4"/>
    <w:lvl w:ilvl="0" w:tplc="61904D80">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9236E2F"/>
    <w:multiLevelType w:val="hybridMultilevel"/>
    <w:tmpl w:val="0D32AD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9B54A8B"/>
    <w:multiLevelType w:val="hybridMultilevel"/>
    <w:tmpl w:val="0EDEAF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A5B1AB1"/>
    <w:multiLevelType w:val="hybridMultilevel"/>
    <w:tmpl w:val="7C8ED4FC"/>
    <w:lvl w:ilvl="0" w:tplc="61904D80">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C3946EB"/>
    <w:multiLevelType w:val="hybridMultilevel"/>
    <w:tmpl w:val="C77EE5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62423A1F"/>
    <w:multiLevelType w:val="hybridMultilevel"/>
    <w:tmpl w:val="FB047E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63C83A2F"/>
    <w:multiLevelType w:val="hybridMultilevel"/>
    <w:tmpl w:val="B4B64F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641A747C"/>
    <w:multiLevelType w:val="hybridMultilevel"/>
    <w:tmpl w:val="FD5420CA"/>
    <w:lvl w:ilvl="0" w:tplc="61904D80">
      <w:start w:val="1"/>
      <w:numFmt w:val="bullet"/>
      <w:lvlText w:val="―"/>
      <w:lvlJc w:val="left"/>
      <w:pPr>
        <w:ind w:left="1260" w:hanging="360"/>
      </w:pPr>
      <w:rPr>
        <w:rFonts w:ascii="Arial" w:hAnsi="Aria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2">
    <w:nsid w:val="6667459C"/>
    <w:multiLevelType w:val="hybridMultilevel"/>
    <w:tmpl w:val="58E818FC"/>
    <w:lvl w:ilvl="0" w:tplc="61904D80">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669D50AC"/>
    <w:multiLevelType w:val="hybridMultilevel"/>
    <w:tmpl w:val="306CF1B4"/>
    <w:lvl w:ilvl="0" w:tplc="61904D80">
      <w:start w:val="1"/>
      <w:numFmt w:val="bullet"/>
      <w:lvlText w:val="―"/>
      <w:lvlJc w:val="left"/>
      <w:pPr>
        <w:ind w:left="1287" w:hanging="360"/>
      </w:pPr>
      <w:rPr>
        <w:rFonts w:ascii="Arial" w:hAnsi="Aria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676F6545"/>
    <w:multiLevelType w:val="hybridMultilevel"/>
    <w:tmpl w:val="99FCFCF2"/>
    <w:lvl w:ilvl="0" w:tplc="61904D80">
      <w:start w:val="1"/>
      <w:numFmt w:val="bullet"/>
      <w:lvlText w:val="―"/>
      <w:lvlJc w:val="left"/>
      <w:pPr>
        <w:ind w:left="1260" w:hanging="360"/>
      </w:pPr>
      <w:rPr>
        <w:rFonts w:ascii="Arial" w:hAnsi="Aria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5">
    <w:nsid w:val="6A917826"/>
    <w:multiLevelType w:val="hybridMultilevel"/>
    <w:tmpl w:val="36D85100"/>
    <w:lvl w:ilvl="0" w:tplc="61904D80">
      <w:start w:val="1"/>
      <w:numFmt w:val="bullet"/>
      <w:lvlText w:val="―"/>
      <w:lvlJc w:val="left"/>
      <w:pPr>
        <w:ind w:left="1260" w:hanging="360"/>
      </w:pPr>
      <w:rPr>
        <w:rFonts w:ascii="Arial" w:hAnsi="Aria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6">
    <w:nsid w:val="6C63538D"/>
    <w:multiLevelType w:val="hybridMultilevel"/>
    <w:tmpl w:val="2BBE5FF6"/>
    <w:lvl w:ilvl="0" w:tplc="61904D80">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6D146E4A"/>
    <w:multiLevelType w:val="hybridMultilevel"/>
    <w:tmpl w:val="DB34DD8C"/>
    <w:lvl w:ilvl="0" w:tplc="FFFFFFFF">
      <w:start w:val="1"/>
      <w:numFmt w:val="decimal"/>
      <w:lvlText w:val="%1."/>
      <w:lvlJc w:val="left"/>
      <w:pPr>
        <w:tabs>
          <w:tab w:val="num" w:pos="720"/>
        </w:tabs>
        <w:ind w:left="720" w:hanging="720"/>
      </w:pPr>
      <w:rPr>
        <w:rFonts w:hint="default"/>
        <w:b/>
        <w:bCs/>
        <w:i w:val="0"/>
        <w:iCs w:val="0"/>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38">
    <w:nsid w:val="6F15374E"/>
    <w:multiLevelType w:val="hybridMultilevel"/>
    <w:tmpl w:val="F9329A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1F93C32"/>
    <w:multiLevelType w:val="hybridMultilevel"/>
    <w:tmpl w:val="FDB0CEB4"/>
    <w:lvl w:ilvl="0" w:tplc="61904D80">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7"/>
  </w:num>
  <w:num w:numId="2">
    <w:abstractNumId w:val="34"/>
  </w:num>
  <w:num w:numId="3">
    <w:abstractNumId w:val="11"/>
  </w:num>
  <w:num w:numId="4">
    <w:abstractNumId w:val="18"/>
  </w:num>
  <w:num w:numId="5">
    <w:abstractNumId w:val="19"/>
  </w:num>
  <w:num w:numId="6">
    <w:abstractNumId w:val="20"/>
  </w:num>
  <w:num w:numId="7">
    <w:abstractNumId w:val="35"/>
  </w:num>
  <w:num w:numId="8">
    <w:abstractNumId w:val="31"/>
  </w:num>
  <w:num w:numId="9">
    <w:abstractNumId w:val="14"/>
  </w:num>
  <w:num w:numId="10">
    <w:abstractNumId w:val="1"/>
  </w:num>
  <w:num w:numId="11">
    <w:abstractNumId w:val="16"/>
  </w:num>
  <w:num w:numId="12">
    <w:abstractNumId w:val="7"/>
  </w:num>
  <w:num w:numId="13">
    <w:abstractNumId w:val="17"/>
  </w:num>
  <w:num w:numId="14">
    <w:abstractNumId w:val="4"/>
  </w:num>
  <w:num w:numId="15">
    <w:abstractNumId w:val="15"/>
  </w:num>
  <w:num w:numId="16">
    <w:abstractNumId w:val="23"/>
  </w:num>
  <w:num w:numId="17">
    <w:abstractNumId w:val="8"/>
  </w:num>
  <w:num w:numId="18">
    <w:abstractNumId w:val="9"/>
  </w:num>
  <w:num w:numId="19">
    <w:abstractNumId w:val="28"/>
  </w:num>
  <w:num w:numId="20">
    <w:abstractNumId w:val="0"/>
  </w:num>
  <w:num w:numId="21">
    <w:abstractNumId w:val="5"/>
  </w:num>
  <w:num w:numId="22">
    <w:abstractNumId w:val="29"/>
  </w:num>
  <w:num w:numId="23">
    <w:abstractNumId w:val="3"/>
  </w:num>
  <w:num w:numId="24">
    <w:abstractNumId w:val="38"/>
  </w:num>
  <w:num w:numId="25">
    <w:abstractNumId w:val="13"/>
  </w:num>
  <w:num w:numId="26">
    <w:abstractNumId w:val="2"/>
  </w:num>
  <w:num w:numId="27">
    <w:abstractNumId w:val="12"/>
  </w:num>
  <w:num w:numId="28">
    <w:abstractNumId w:val="30"/>
  </w:num>
  <w:num w:numId="29">
    <w:abstractNumId w:val="6"/>
  </w:num>
  <w:num w:numId="30">
    <w:abstractNumId w:val="22"/>
  </w:num>
  <w:num w:numId="31">
    <w:abstractNumId w:val="32"/>
  </w:num>
  <w:num w:numId="32">
    <w:abstractNumId w:val="33"/>
  </w:num>
  <w:num w:numId="33">
    <w:abstractNumId w:val="39"/>
  </w:num>
  <w:num w:numId="34">
    <w:abstractNumId w:val="36"/>
  </w:num>
  <w:num w:numId="35">
    <w:abstractNumId w:val="27"/>
  </w:num>
  <w:num w:numId="36">
    <w:abstractNumId w:val="25"/>
  </w:num>
  <w:num w:numId="37">
    <w:abstractNumId w:val="21"/>
  </w:num>
  <w:num w:numId="38">
    <w:abstractNumId w:val="24"/>
  </w:num>
  <w:num w:numId="39">
    <w:abstractNumId w:val="26"/>
  </w:num>
  <w:num w:numId="40">
    <w:abstractNumId w:val="10"/>
  </w:num>
  <w:numIdMacAtCleanup w:val="3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characterSpacingControl w:val="doNotCompress"/>
  <w:footnotePr>
    <w:footnote w:id="-1"/>
    <w:footnote w:id="0"/>
  </w:footnotePr>
  <w:endnotePr>
    <w:endnote w:id="-1"/>
    <w:endnote w:id="0"/>
  </w:endnotePr>
  <w:compat/>
  <w:rsids>
    <w:rsidRoot w:val="0017271F"/>
    <w:rsid w:val="0000135A"/>
    <w:rsid w:val="000016E2"/>
    <w:rsid w:val="00003980"/>
    <w:rsid w:val="00010C86"/>
    <w:rsid w:val="00011541"/>
    <w:rsid w:val="00014FCD"/>
    <w:rsid w:val="00021D4C"/>
    <w:rsid w:val="000370A9"/>
    <w:rsid w:val="0003781C"/>
    <w:rsid w:val="000422CD"/>
    <w:rsid w:val="00046A15"/>
    <w:rsid w:val="00061891"/>
    <w:rsid w:val="00062C79"/>
    <w:rsid w:val="0006488F"/>
    <w:rsid w:val="00066B49"/>
    <w:rsid w:val="00070291"/>
    <w:rsid w:val="00072C25"/>
    <w:rsid w:val="00074CA0"/>
    <w:rsid w:val="000756A0"/>
    <w:rsid w:val="00087337"/>
    <w:rsid w:val="00090897"/>
    <w:rsid w:val="00092F6F"/>
    <w:rsid w:val="000A15BC"/>
    <w:rsid w:val="000A27A4"/>
    <w:rsid w:val="000B2CF6"/>
    <w:rsid w:val="000B47DB"/>
    <w:rsid w:val="000B54B4"/>
    <w:rsid w:val="000B576D"/>
    <w:rsid w:val="000C15AB"/>
    <w:rsid w:val="000C555E"/>
    <w:rsid w:val="000C5D6D"/>
    <w:rsid w:val="000C704F"/>
    <w:rsid w:val="000D268B"/>
    <w:rsid w:val="000D69BF"/>
    <w:rsid w:val="000D69F9"/>
    <w:rsid w:val="000E0350"/>
    <w:rsid w:val="000E630A"/>
    <w:rsid w:val="0010366B"/>
    <w:rsid w:val="00103FE5"/>
    <w:rsid w:val="001109DD"/>
    <w:rsid w:val="00111A13"/>
    <w:rsid w:val="00115847"/>
    <w:rsid w:val="001176DE"/>
    <w:rsid w:val="00127E8B"/>
    <w:rsid w:val="0013289E"/>
    <w:rsid w:val="0013334B"/>
    <w:rsid w:val="001376B9"/>
    <w:rsid w:val="00142D80"/>
    <w:rsid w:val="00154780"/>
    <w:rsid w:val="0017271F"/>
    <w:rsid w:val="001876F2"/>
    <w:rsid w:val="00197955"/>
    <w:rsid w:val="001A14AD"/>
    <w:rsid w:val="001A5018"/>
    <w:rsid w:val="001B1A7A"/>
    <w:rsid w:val="001B5DBD"/>
    <w:rsid w:val="001D10BA"/>
    <w:rsid w:val="001D3591"/>
    <w:rsid w:val="001D38E6"/>
    <w:rsid w:val="001E7CF8"/>
    <w:rsid w:val="001F6331"/>
    <w:rsid w:val="00204082"/>
    <w:rsid w:val="00206971"/>
    <w:rsid w:val="00210825"/>
    <w:rsid w:val="00210B6F"/>
    <w:rsid w:val="00212EC0"/>
    <w:rsid w:val="00216750"/>
    <w:rsid w:val="00220470"/>
    <w:rsid w:val="00224A90"/>
    <w:rsid w:val="00225C53"/>
    <w:rsid w:val="002315B0"/>
    <w:rsid w:val="00233590"/>
    <w:rsid w:val="00242B4F"/>
    <w:rsid w:val="00243E36"/>
    <w:rsid w:val="00244C6C"/>
    <w:rsid w:val="00254011"/>
    <w:rsid w:val="00264DA0"/>
    <w:rsid w:val="00266905"/>
    <w:rsid w:val="00267668"/>
    <w:rsid w:val="00270A0B"/>
    <w:rsid w:val="0027362D"/>
    <w:rsid w:val="00282129"/>
    <w:rsid w:val="0028294D"/>
    <w:rsid w:val="00286891"/>
    <w:rsid w:val="002966C5"/>
    <w:rsid w:val="002A0D8C"/>
    <w:rsid w:val="002B3C26"/>
    <w:rsid w:val="002C04F3"/>
    <w:rsid w:val="002C3DDE"/>
    <w:rsid w:val="002C3EF0"/>
    <w:rsid w:val="002D1B7A"/>
    <w:rsid w:val="002D4A56"/>
    <w:rsid w:val="002F074D"/>
    <w:rsid w:val="002F1E30"/>
    <w:rsid w:val="002F2598"/>
    <w:rsid w:val="002F2B4A"/>
    <w:rsid w:val="002F5F58"/>
    <w:rsid w:val="00301AE7"/>
    <w:rsid w:val="003030D4"/>
    <w:rsid w:val="003131EA"/>
    <w:rsid w:val="003169EC"/>
    <w:rsid w:val="00321732"/>
    <w:rsid w:val="00326082"/>
    <w:rsid w:val="003322D1"/>
    <w:rsid w:val="00335107"/>
    <w:rsid w:val="00346736"/>
    <w:rsid w:val="00350F8E"/>
    <w:rsid w:val="00351D0A"/>
    <w:rsid w:val="00355D5F"/>
    <w:rsid w:val="00357A3A"/>
    <w:rsid w:val="0037452E"/>
    <w:rsid w:val="0037748A"/>
    <w:rsid w:val="00386B09"/>
    <w:rsid w:val="00393A5E"/>
    <w:rsid w:val="00396F0A"/>
    <w:rsid w:val="003B2518"/>
    <w:rsid w:val="003B3DA3"/>
    <w:rsid w:val="003B524F"/>
    <w:rsid w:val="003B7E6E"/>
    <w:rsid w:val="003C2F9C"/>
    <w:rsid w:val="003D7B62"/>
    <w:rsid w:val="003E1E17"/>
    <w:rsid w:val="003E28B4"/>
    <w:rsid w:val="003E5DFD"/>
    <w:rsid w:val="003E6AFC"/>
    <w:rsid w:val="003F0D7C"/>
    <w:rsid w:val="003F2635"/>
    <w:rsid w:val="003F618F"/>
    <w:rsid w:val="004000D3"/>
    <w:rsid w:val="004108B3"/>
    <w:rsid w:val="00411283"/>
    <w:rsid w:val="00412254"/>
    <w:rsid w:val="00415FFC"/>
    <w:rsid w:val="004173CB"/>
    <w:rsid w:val="004247B3"/>
    <w:rsid w:val="00432720"/>
    <w:rsid w:val="00433721"/>
    <w:rsid w:val="00440949"/>
    <w:rsid w:val="00443C11"/>
    <w:rsid w:val="00450F62"/>
    <w:rsid w:val="00455EB1"/>
    <w:rsid w:val="0046529B"/>
    <w:rsid w:val="00471311"/>
    <w:rsid w:val="00483F97"/>
    <w:rsid w:val="004850FB"/>
    <w:rsid w:val="00485133"/>
    <w:rsid w:val="00494492"/>
    <w:rsid w:val="004978B3"/>
    <w:rsid w:val="004A4F33"/>
    <w:rsid w:val="004B20FB"/>
    <w:rsid w:val="004B512D"/>
    <w:rsid w:val="004B643B"/>
    <w:rsid w:val="004C1E79"/>
    <w:rsid w:val="004C6AFE"/>
    <w:rsid w:val="004D0119"/>
    <w:rsid w:val="004E3627"/>
    <w:rsid w:val="004E44F6"/>
    <w:rsid w:val="004E72C8"/>
    <w:rsid w:val="004F1E1F"/>
    <w:rsid w:val="00512688"/>
    <w:rsid w:val="00517E4D"/>
    <w:rsid w:val="00521977"/>
    <w:rsid w:val="00522924"/>
    <w:rsid w:val="0052703E"/>
    <w:rsid w:val="00530372"/>
    <w:rsid w:val="005307B8"/>
    <w:rsid w:val="00536803"/>
    <w:rsid w:val="005373C3"/>
    <w:rsid w:val="00537A62"/>
    <w:rsid w:val="0054260C"/>
    <w:rsid w:val="00544345"/>
    <w:rsid w:val="00544C44"/>
    <w:rsid w:val="00553F99"/>
    <w:rsid w:val="005615AF"/>
    <w:rsid w:val="00561AE7"/>
    <w:rsid w:val="00562926"/>
    <w:rsid w:val="00565E00"/>
    <w:rsid w:val="005660AC"/>
    <w:rsid w:val="00567B84"/>
    <w:rsid w:val="0057684C"/>
    <w:rsid w:val="00585D4E"/>
    <w:rsid w:val="00591115"/>
    <w:rsid w:val="00593A6A"/>
    <w:rsid w:val="00596636"/>
    <w:rsid w:val="005A6240"/>
    <w:rsid w:val="005C47E0"/>
    <w:rsid w:val="005C7618"/>
    <w:rsid w:val="005D2964"/>
    <w:rsid w:val="005E3177"/>
    <w:rsid w:val="005F0E34"/>
    <w:rsid w:val="006070DD"/>
    <w:rsid w:val="00613786"/>
    <w:rsid w:val="00620F3D"/>
    <w:rsid w:val="00621116"/>
    <w:rsid w:val="0063470E"/>
    <w:rsid w:val="00635418"/>
    <w:rsid w:val="00636BF6"/>
    <w:rsid w:val="00641552"/>
    <w:rsid w:val="00643EAA"/>
    <w:rsid w:val="006575B2"/>
    <w:rsid w:val="006609D7"/>
    <w:rsid w:val="0066379E"/>
    <w:rsid w:val="00664E01"/>
    <w:rsid w:val="00671EA5"/>
    <w:rsid w:val="00672455"/>
    <w:rsid w:val="006767DB"/>
    <w:rsid w:val="006844F1"/>
    <w:rsid w:val="00685618"/>
    <w:rsid w:val="006913BF"/>
    <w:rsid w:val="006961C8"/>
    <w:rsid w:val="006A0AA5"/>
    <w:rsid w:val="006A383E"/>
    <w:rsid w:val="006A38DD"/>
    <w:rsid w:val="006A464F"/>
    <w:rsid w:val="006A55E9"/>
    <w:rsid w:val="006A5DB5"/>
    <w:rsid w:val="006A5F08"/>
    <w:rsid w:val="006A6225"/>
    <w:rsid w:val="006C1B33"/>
    <w:rsid w:val="006C1B46"/>
    <w:rsid w:val="006C596D"/>
    <w:rsid w:val="006D3A58"/>
    <w:rsid w:val="006D3BB8"/>
    <w:rsid w:val="006D430A"/>
    <w:rsid w:val="006E2D4F"/>
    <w:rsid w:val="006E3565"/>
    <w:rsid w:val="006E7E16"/>
    <w:rsid w:val="006F2988"/>
    <w:rsid w:val="006F541E"/>
    <w:rsid w:val="0070092A"/>
    <w:rsid w:val="00710273"/>
    <w:rsid w:val="00722971"/>
    <w:rsid w:val="007305FC"/>
    <w:rsid w:val="007321CD"/>
    <w:rsid w:val="0074743D"/>
    <w:rsid w:val="007500CA"/>
    <w:rsid w:val="00755497"/>
    <w:rsid w:val="007557E4"/>
    <w:rsid w:val="00756F22"/>
    <w:rsid w:val="007620E4"/>
    <w:rsid w:val="007633DA"/>
    <w:rsid w:val="00766495"/>
    <w:rsid w:val="0076750C"/>
    <w:rsid w:val="007745D8"/>
    <w:rsid w:val="00780607"/>
    <w:rsid w:val="0078683B"/>
    <w:rsid w:val="007919BF"/>
    <w:rsid w:val="0079580A"/>
    <w:rsid w:val="00795D3C"/>
    <w:rsid w:val="0079798B"/>
    <w:rsid w:val="007B3185"/>
    <w:rsid w:val="007B500D"/>
    <w:rsid w:val="007D07F9"/>
    <w:rsid w:val="007D2C0C"/>
    <w:rsid w:val="007D6F95"/>
    <w:rsid w:val="007E0FBF"/>
    <w:rsid w:val="007E2845"/>
    <w:rsid w:val="007E432F"/>
    <w:rsid w:val="007E43EF"/>
    <w:rsid w:val="007E5A36"/>
    <w:rsid w:val="007F5CAB"/>
    <w:rsid w:val="00801C76"/>
    <w:rsid w:val="00811805"/>
    <w:rsid w:val="00815C7D"/>
    <w:rsid w:val="0082329E"/>
    <w:rsid w:val="00824111"/>
    <w:rsid w:val="00826E0A"/>
    <w:rsid w:val="008273EE"/>
    <w:rsid w:val="0083236D"/>
    <w:rsid w:val="008418B2"/>
    <w:rsid w:val="00846C6C"/>
    <w:rsid w:val="00867D3D"/>
    <w:rsid w:val="00875250"/>
    <w:rsid w:val="00887BEF"/>
    <w:rsid w:val="00887C14"/>
    <w:rsid w:val="00895D26"/>
    <w:rsid w:val="008A7C3B"/>
    <w:rsid w:val="008B2509"/>
    <w:rsid w:val="008C530A"/>
    <w:rsid w:val="008C623B"/>
    <w:rsid w:val="008D0648"/>
    <w:rsid w:val="008D78ED"/>
    <w:rsid w:val="008E4287"/>
    <w:rsid w:val="008E46F1"/>
    <w:rsid w:val="008E5CE7"/>
    <w:rsid w:val="008F047D"/>
    <w:rsid w:val="008F714B"/>
    <w:rsid w:val="008F7B05"/>
    <w:rsid w:val="009013B4"/>
    <w:rsid w:val="00901CD0"/>
    <w:rsid w:val="00902169"/>
    <w:rsid w:val="00902F48"/>
    <w:rsid w:val="009062D4"/>
    <w:rsid w:val="009170BE"/>
    <w:rsid w:val="009172DA"/>
    <w:rsid w:val="00922FA1"/>
    <w:rsid w:val="0092758F"/>
    <w:rsid w:val="00931CB1"/>
    <w:rsid w:val="009340CF"/>
    <w:rsid w:val="0093496D"/>
    <w:rsid w:val="0094207D"/>
    <w:rsid w:val="00951F9A"/>
    <w:rsid w:val="009544CA"/>
    <w:rsid w:val="00955A36"/>
    <w:rsid w:val="00960587"/>
    <w:rsid w:val="00962D56"/>
    <w:rsid w:val="009661A0"/>
    <w:rsid w:val="0097425E"/>
    <w:rsid w:val="009749DE"/>
    <w:rsid w:val="00984B41"/>
    <w:rsid w:val="00986295"/>
    <w:rsid w:val="009916E7"/>
    <w:rsid w:val="00993FB2"/>
    <w:rsid w:val="00994597"/>
    <w:rsid w:val="009A2BFE"/>
    <w:rsid w:val="009A2C49"/>
    <w:rsid w:val="009D3CB9"/>
    <w:rsid w:val="009D7A76"/>
    <w:rsid w:val="009E148A"/>
    <w:rsid w:val="009E54EB"/>
    <w:rsid w:val="009F1B77"/>
    <w:rsid w:val="009F2031"/>
    <w:rsid w:val="009F4312"/>
    <w:rsid w:val="009F6A9F"/>
    <w:rsid w:val="00A04650"/>
    <w:rsid w:val="00A07A58"/>
    <w:rsid w:val="00A07AA2"/>
    <w:rsid w:val="00A16762"/>
    <w:rsid w:val="00A16F04"/>
    <w:rsid w:val="00A21A53"/>
    <w:rsid w:val="00A24FA1"/>
    <w:rsid w:val="00A27925"/>
    <w:rsid w:val="00A31F3F"/>
    <w:rsid w:val="00A338FF"/>
    <w:rsid w:val="00A347AC"/>
    <w:rsid w:val="00A415B3"/>
    <w:rsid w:val="00A44A44"/>
    <w:rsid w:val="00A4582A"/>
    <w:rsid w:val="00A4625F"/>
    <w:rsid w:val="00A46C95"/>
    <w:rsid w:val="00A473F6"/>
    <w:rsid w:val="00A5484B"/>
    <w:rsid w:val="00A66F31"/>
    <w:rsid w:val="00A8057A"/>
    <w:rsid w:val="00A80C11"/>
    <w:rsid w:val="00A82F7C"/>
    <w:rsid w:val="00A87585"/>
    <w:rsid w:val="00A87E3D"/>
    <w:rsid w:val="00A93BDF"/>
    <w:rsid w:val="00A949F1"/>
    <w:rsid w:val="00A974F0"/>
    <w:rsid w:val="00AA68E8"/>
    <w:rsid w:val="00AB2076"/>
    <w:rsid w:val="00AB36C5"/>
    <w:rsid w:val="00AB3F27"/>
    <w:rsid w:val="00AC0EC1"/>
    <w:rsid w:val="00AC3285"/>
    <w:rsid w:val="00AC35F5"/>
    <w:rsid w:val="00AC5D8B"/>
    <w:rsid w:val="00AC79D9"/>
    <w:rsid w:val="00AD2E37"/>
    <w:rsid w:val="00AE1516"/>
    <w:rsid w:val="00AE49B0"/>
    <w:rsid w:val="00AE5936"/>
    <w:rsid w:val="00AE7EEF"/>
    <w:rsid w:val="00AF1DC9"/>
    <w:rsid w:val="00AF69E0"/>
    <w:rsid w:val="00B00BA9"/>
    <w:rsid w:val="00B00E3A"/>
    <w:rsid w:val="00B07A22"/>
    <w:rsid w:val="00B24502"/>
    <w:rsid w:val="00B26A74"/>
    <w:rsid w:val="00B42D21"/>
    <w:rsid w:val="00B45B51"/>
    <w:rsid w:val="00B6503B"/>
    <w:rsid w:val="00B754B1"/>
    <w:rsid w:val="00B8404F"/>
    <w:rsid w:val="00B85534"/>
    <w:rsid w:val="00BA0D95"/>
    <w:rsid w:val="00BA4A45"/>
    <w:rsid w:val="00BB3CAA"/>
    <w:rsid w:val="00BB3DBF"/>
    <w:rsid w:val="00BB5B38"/>
    <w:rsid w:val="00BC118A"/>
    <w:rsid w:val="00BC25F7"/>
    <w:rsid w:val="00BC32BF"/>
    <w:rsid w:val="00BD59DA"/>
    <w:rsid w:val="00BE6F03"/>
    <w:rsid w:val="00BF526D"/>
    <w:rsid w:val="00BF6E68"/>
    <w:rsid w:val="00C0372A"/>
    <w:rsid w:val="00C041F1"/>
    <w:rsid w:val="00C06E9B"/>
    <w:rsid w:val="00C079D1"/>
    <w:rsid w:val="00C149E4"/>
    <w:rsid w:val="00C17F56"/>
    <w:rsid w:val="00C24D0C"/>
    <w:rsid w:val="00C262D9"/>
    <w:rsid w:val="00C26B6A"/>
    <w:rsid w:val="00C33D16"/>
    <w:rsid w:val="00C34AF0"/>
    <w:rsid w:val="00C414E9"/>
    <w:rsid w:val="00C469ED"/>
    <w:rsid w:val="00C47253"/>
    <w:rsid w:val="00C54DEB"/>
    <w:rsid w:val="00C568A1"/>
    <w:rsid w:val="00C61939"/>
    <w:rsid w:val="00C63D65"/>
    <w:rsid w:val="00C65E0F"/>
    <w:rsid w:val="00C669EB"/>
    <w:rsid w:val="00C71617"/>
    <w:rsid w:val="00C85355"/>
    <w:rsid w:val="00C90214"/>
    <w:rsid w:val="00C91DD2"/>
    <w:rsid w:val="00C94808"/>
    <w:rsid w:val="00C975ED"/>
    <w:rsid w:val="00C9790E"/>
    <w:rsid w:val="00CA0F10"/>
    <w:rsid w:val="00CA10FC"/>
    <w:rsid w:val="00CA1E4E"/>
    <w:rsid w:val="00CA5A45"/>
    <w:rsid w:val="00CA77DF"/>
    <w:rsid w:val="00CB1EEC"/>
    <w:rsid w:val="00CC5CB2"/>
    <w:rsid w:val="00CD2E0D"/>
    <w:rsid w:val="00CE09F6"/>
    <w:rsid w:val="00CE3E60"/>
    <w:rsid w:val="00CF08CB"/>
    <w:rsid w:val="00CF7343"/>
    <w:rsid w:val="00D03E3C"/>
    <w:rsid w:val="00D05DF4"/>
    <w:rsid w:val="00D2437D"/>
    <w:rsid w:val="00D2597A"/>
    <w:rsid w:val="00D2684F"/>
    <w:rsid w:val="00D33004"/>
    <w:rsid w:val="00D33185"/>
    <w:rsid w:val="00D407C0"/>
    <w:rsid w:val="00D43B5F"/>
    <w:rsid w:val="00D45C95"/>
    <w:rsid w:val="00D50900"/>
    <w:rsid w:val="00D62509"/>
    <w:rsid w:val="00D630C6"/>
    <w:rsid w:val="00D64A94"/>
    <w:rsid w:val="00D657B0"/>
    <w:rsid w:val="00D67AEE"/>
    <w:rsid w:val="00D70AA6"/>
    <w:rsid w:val="00D77BB1"/>
    <w:rsid w:val="00D83E7F"/>
    <w:rsid w:val="00D8704B"/>
    <w:rsid w:val="00D92FEA"/>
    <w:rsid w:val="00D93AE1"/>
    <w:rsid w:val="00D9784A"/>
    <w:rsid w:val="00DA193E"/>
    <w:rsid w:val="00DB1F7D"/>
    <w:rsid w:val="00DB4728"/>
    <w:rsid w:val="00DB6DEB"/>
    <w:rsid w:val="00DB73A5"/>
    <w:rsid w:val="00DC0855"/>
    <w:rsid w:val="00DD1A2F"/>
    <w:rsid w:val="00DD6577"/>
    <w:rsid w:val="00DE1523"/>
    <w:rsid w:val="00DE484D"/>
    <w:rsid w:val="00DF5544"/>
    <w:rsid w:val="00E06DFD"/>
    <w:rsid w:val="00E12F58"/>
    <w:rsid w:val="00E1396E"/>
    <w:rsid w:val="00E21A05"/>
    <w:rsid w:val="00E23823"/>
    <w:rsid w:val="00E40230"/>
    <w:rsid w:val="00E43212"/>
    <w:rsid w:val="00E50EB8"/>
    <w:rsid w:val="00E52877"/>
    <w:rsid w:val="00E52905"/>
    <w:rsid w:val="00E54555"/>
    <w:rsid w:val="00E5575D"/>
    <w:rsid w:val="00E56F0B"/>
    <w:rsid w:val="00E56FAF"/>
    <w:rsid w:val="00E66FE7"/>
    <w:rsid w:val="00E7052B"/>
    <w:rsid w:val="00E77012"/>
    <w:rsid w:val="00E82C35"/>
    <w:rsid w:val="00E839BE"/>
    <w:rsid w:val="00E85738"/>
    <w:rsid w:val="00E85A78"/>
    <w:rsid w:val="00EA5064"/>
    <w:rsid w:val="00EB04AD"/>
    <w:rsid w:val="00EB3D88"/>
    <w:rsid w:val="00EC4B6A"/>
    <w:rsid w:val="00ED67D3"/>
    <w:rsid w:val="00ED799E"/>
    <w:rsid w:val="00EE67D1"/>
    <w:rsid w:val="00EF44F0"/>
    <w:rsid w:val="00F0127A"/>
    <w:rsid w:val="00F034FC"/>
    <w:rsid w:val="00F066A3"/>
    <w:rsid w:val="00F13ABE"/>
    <w:rsid w:val="00F23B71"/>
    <w:rsid w:val="00F27BA8"/>
    <w:rsid w:val="00F30055"/>
    <w:rsid w:val="00F30CC8"/>
    <w:rsid w:val="00F33996"/>
    <w:rsid w:val="00F47F6D"/>
    <w:rsid w:val="00F51423"/>
    <w:rsid w:val="00F53247"/>
    <w:rsid w:val="00F559E2"/>
    <w:rsid w:val="00F61F4F"/>
    <w:rsid w:val="00F669A3"/>
    <w:rsid w:val="00F70E5E"/>
    <w:rsid w:val="00F720F9"/>
    <w:rsid w:val="00F92EDE"/>
    <w:rsid w:val="00FA0E9D"/>
    <w:rsid w:val="00FA3012"/>
    <w:rsid w:val="00FA6750"/>
    <w:rsid w:val="00FB3FA7"/>
    <w:rsid w:val="00FC25CB"/>
    <w:rsid w:val="00FD2EC7"/>
    <w:rsid w:val="00FD57C0"/>
    <w:rsid w:val="00FE333F"/>
    <w:rsid w:val="00FF3C5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0" w:qFormat="1"/>
    <w:lsdException w:name="heading 5" w:uiPriority="9" w:qFormat="1"/>
    <w:lsdException w:name="heading 6" w:semiHidden="0" w:uiPriority="9" w:unhideWhenUsed="0" w:qFormat="1"/>
    <w:lsdException w:name="heading 7" w:qFormat="1"/>
    <w:lsdException w:name="heading 8" w:semiHidden="0" w:uiPriority="0" w:unhideWhenUsed="0"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endnote reference" w:uiPriority="0"/>
    <w:lsdException w:name="endnote text" w:uiPriority="0"/>
    <w:lsdException w:name="List 3"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
    <w:name w:val="Normal"/>
    <w:qFormat/>
    <w:rsid w:val="0017271F"/>
    <w:pPr>
      <w:spacing w:after="200" w:line="276" w:lineRule="auto"/>
    </w:pPr>
    <w:rPr>
      <w:rFonts w:eastAsia="Times New Roman"/>
      <w:sz w:val="22"/>
      <w:szCs w:val="22"/>
    </w:rPr>
  </w:style>
  <w:style w:type="paragraph" w:styleId="1">
    <w:name w:val="heading 1"/>
    <w:aliases w:val="051,numbered indent 1,ni1,h1,Hanging 1 Indent,Header 1,Numbered indent 1"/>
    <w:basedOn w:val="a"/>
    <w:next w:val="a"/>
    <w:link w:val="10"/>
    <w:uiPriority w:val="9"/>
    <w:qFormat/>
    <w:rsid w:val="007B500D"/>
    <w:pPr>
      <w:keepNext/>
      <w:spacing w:before="240" w:after="60"/>
      <w:outlineLvl w:val="0"/>
    </w:pPr>
    <w:rPr>
      <w:rFonts w:ascii="Cambria" w:hAnsi="Cambria"/>
      <w:b/>
      <w:bCs/>
      <w:kern w:val="32"/>
      <w:sz w:val="32"/>
      <w:szCs w:val="32"/>
    </w:rPr>
  </w:style>
  <w:style w:type="paragraph" w:styleId="2">
    <w:name w:val="heading 2"/>
    <w:basedOn w:val="a"/>
    <w:next w:val="a"/>
    <w:link w:val="20"/>
    <w:uiPriority w:val="9"/>
    <w:qFormat/>
    <w:rsid w:val="007D2C0C"/>
    <w:pPr>
      <w:keepNext/>
      <w:spacing w:after="0" w:line="240" w:lineRule="auto"/>
      <w:jc w:val="center"/>
      <w:outlineLvl w:val="1"/>
    </w:pPr>
    <w:rPr>
      <w:rFonts w:ascii="Arial" w:hAnsi="Arial"/>
      <w:b/>
      <w:bCs/>
      <w:iCs/>
      <w:sz w:val="24"/>
      <w:szCs w:val="28"/>
    </w:rPr>
  </w:style>
  <w:style w:type="paragraph" w:styleId="3">
    <w:name w:val="heading 3"/>
    <w:basedOn w:val="a"/>
    <w:next w:val="a"/>
    <w:link w:val="30"/>
    <w:uiPriority w:val="9"/>
    <w:qFormat/>
    <w:rsid w:val="00C079D1"/>
    <w:pPr>
      <w:keepNext/>
      <w:spacing w:after="0" w:line="240" w:lineRule="auto"/>
      <w:jc w:val="both"/>
      <w:outlineLvl w:val="2"/>
    </w:pPr>
    <w:rPr>
      <w:rFonts w:ascii="Arial" w:hAnsi="Arial"/>
      <w:b/>
      <w:bCs/>
      <w:i/>
      <w:szCs w:val="26"/>
    </w:rPr>
  </w:style>
  <w:style w:type="paragraph" w:styleId="4">
    <w:name w:val="heading 4"/>
    <w:basedOn w:val="a"/>
    <w:next w:val="a"/>
    <w:link w:val="40"/>
    <w:qFormat/>
    <w:rsid w:val="00BA4A45"/>
    <w:pPr>
      <w:keepNext/>
      <w:autoSpaceDE w:val="0"/>
      <w:autoSpaceDN w:val="0"/>
      <w:spacing w:after="0" w:line="240" w:lineRule="auto"/>
      <w:ind w:firstLine="567"/>
      <w:outlineLvl w:val="3"/>
    </w:pPr>
    <w:rPr>
      <w:rFonts w:ascii="Times New Roman" w:hAnsi="Times New Roman"/>
      <w:sz w:val="20"/>
      <w:szCs w:val="20"/>
      <w:lang w:eastAsia="en-US"/>
    </w:rPr>
  </w:style>
  <w:style w:type="paragraph" w:styleId="5">
    <w:name w:val="heading 5"/>
    <w:basedOn w:val="a"/>
    <w:next w:val="a"/>
    <w:link w:val="50"/>
    <w:uiPriority w:val="9"/>
    <w:unhideWhenUsed/>
    <w:qFormat/>
    <w:rsid w:val="00087337"/>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qFormat/>
    <w:rsid w:val="0010366B"/>
    <w:pPr>
      <w:spacing w:before="240" w:after="60"/>
      <w:outlineLvl w:val="5"/>
    </w:pPr>
    <w:rPr>
      <w:b/>
      <w:bCs/>
    </w:rPr>
  </w:style>
  <w:style w:type="paragraph" w:styleId="7">
    <w:name w:val="heading 7"/>
    <w:basedOn w:val="a"/>
    <w:next w:val="a"/>
    <w:link w:val="70"/>
    <w:uiPriority w:val="99"/>
    <w:qFormat/>
    <w:rsid w:val="00BA4A45"/>
    <w:pPr>
      <w:autoSpaceDE w:val="0"/>
      <w:autoSpaceDN w:val="0"/>
      <w:spacing w:before="240" w:after="60" w:line="240" w:lineRule="auto"/>
      <w:outlineLvl w:val="6"/>
    </w:pPr>
    <w:rPr>
      <w:rFonts w:ascii="Times New Roman" w:hAnsi="Times New Roman"/>
      <w:sz w:val="24"/>
      <w:szCs w:val="24"/>
    </w:rPr>
  </w:style>
  <w:style w:type="paragraph" w:styleId="8">
    <w:name w:val="heading 8"/>
    <w:basedOn w:val="a"/>
    <w:next w:val="a"/>
    <w:link w:val="80"/>
    <w:qFormat/>
    <w:rsid w:val="00DB6DEB"/>
    <w:pPr>
      <w:spacing w:before="240" w:after="60"/>
      <w:outlineLvl w:val="7"/>
    </w:pPr>
    <w:rPr>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051 Знак1,numbered indent 1 Знак,ni1 Знак,h1 Знак,Hanging 1 Indent Знак,Header 1 Знак,Numbered indent 1 Знак"/>
    <w:basedOn w:val="a0"/>
    <w:link w:val="1"/>
    <w:uiPriority w:val="9"/>
    <w:rsid w:val="007B500D"/>
    <w:rPr>
      <w:rFonts w:ascii="Cambria" w:eastAsia="Times New Roman" w:hAnsi="Cambria" w:cs="Times New Roman"/>
      <w:b/>
      <w:bCs/>
      <w:kern w:val="32"/>
      <w:sz w:val="32"/>
      <w:szCs w:val="32"/>
    </w:rPr>
  </w:style>
  <w:style w:type="character" w:customStyle="1" w:styleId="20">
    <w:name w:val="Заголовок 2 Знак"/>
    <w:basedOn w:val="a0"/>
    <w:link w:val="2"/>
    <w:uiPriority w:val="9"/>
    <w:rsid w:val="007D2C0C"/>
    <w:rPr>
      <w:rFonts w:ascii="Arial" w:eastAsia="Times New Roman" w:hAnsi="Arial"/>
      <w:b/>
      <w:bCs/>
      <w:iCs/>
      <w:sz w:val="24"/>
      <w:szCs w:val="28"/>
    </w:rPr>
  </w:style>
  <w:style w:type="character" w:customStyle="1" w:styleId="30">
    <w:name w:val="Заголовок 3 Знак"/>
    <w:basedOn w:val="a0"/>
    <w:link w:val="3"/>
    <w:uiPriority w:val="9"/>
    <w:rsid w:val="00C079D1"/>
    <w:rPr>
      <w:rFonts w:ascii="Arial" w:eastAsia="Times New Roman" w:hAnsi="Arial"/>
      <w:b/>
      <w:bCs/>
      <w:i/>
      <w:sz w:val="22"/>
      <w:szCs w:val="26"/>
    </w:rPr>
  </w:style>
  <w:style w:type="character" w:customStyle="1" w:styleId="40">
    <w:name w:val="Заголовок 4 Знак"/>
    <w:basedOn w:val="a0"/>
    <w:link w:val="4"/>
    <w:rsid w:val="00BA4A45"/>
    <w:rPr>
      <w:rFonts w:ascii="Times New Roman" w:eastAsia="Times New Roman" w:hAnsi="Times New Roman"/>
      <w:lang w:eastAsia="en-US"/>
    </w:rPr>
  </w:style>
  <w:style w:type="character" w:customStyle="1" w:styleId="50">
    <w:name w:val="Заголовок 5 Знак"/>
    <w:basedOn w:val="a0"/>
    <w:link w:val="5"/>
    <w:uiPriority w:val="9"/>
    <w:rsid w:val="00087337"/>
    <w:rPr>
      <w:rFonts w:asciiTheme="majorHAnsi" w:eastAsiaTheme="majorEastAsia" w:hAnsiTheme="majorHAnsi" w:cstheme="majorBidi"/>
      <w:color w:val="243F60" w:themeColor="accent1" w:themeShade="7F"/>
      <w:sz w:val="22"/>
      <w:szCs w:val="22"/>
    </w:rPr>
  </w:style>
  <w:style w:type="character" w:customStyle="1" w:styleId="60">
    <w:name w:val="Заголовок 6 Знак"/>
    <w:basedOn w:val="a0"/>
    <w:link w:val="6"/>
    <w:uiPriority w:val="9"/>
    <w:semiHidden/>
    <w:rsid w:val="0010366B"/>
    <w:rPr>
      <w:rFonts w:ascii="Calibri" w:eastAsia="Times New Roman" w:hAnsi="Calibri" w:cs="Times New Roman"/>
      <w:b/>
      <w:bCs/>
      <w:sz w:val="22"/>
      <w:szCs w:val="22"/>
    </w:rPr>
  </w:style>
  <w:style w:type="character" w:customStyle="1" w:styleId="70">
    <w:name w:val="Заголовок 7 Знак"/>
    <w:basedOn w:val="a0"/>
    <w:link w:val="7"/>
    <w:uiPriority w:val="99"/>
    <w:rsid w:val="00BA4A45"/>
    <w:rPr>
      <w:rFonts w:ascii="Times New Roman" w:eastAsia="Times New Roman" w:hAnsi="Times New Roman"/>
      <w:sz w:val="24"/>
      <w:szCs w:val="24"/>
    </w:rPr>
  </w:style>
  <w:style w:type="character" w:customStyle="1" w:styleId="80">
    <w:name w:val="Заголовок 8 Знак"/>
    <w:basedOn w:val="a0"/>
    <w:link w:val="8"/>
    <w:rsid w:val="00DB6DEB"/>
    <w:rPr>
      <w:rFonts w:ascii="Calibri" w:eastAsia="Times New Roman" w:hAnsi="Calibri" w:cs="Times New Roman"/>
      <w:i/>
      <w:iCs/>
      <w:sz w:val="24"/>
      <w:szCs w:val="24"/>
    </w:rPr>
  </w:style>
  <w:style w:type="paragraph" w:customStyle="1" w:styleId="ConsPlusNormal">
    <w:name w:val="ConsPlusNormal"/>
    <w:uiPriority w:val="99"/>
    <w:rsid w:val="0017271F"/>
    <w:pPr>
      <w:widowControl w:val="0"/>
      <w:autoSpaceDE w:val="0"/>
      <w:autoSpaceDN w:val="0"/>
      <w:adjustRightInd w:val="0"/>
      <w:ind w:firstLine="720"/>
    </w:pPr>
    <w:rPr>
      <w:rFonts w:ascii="Arial" w:eastAsia="Times New Roman" w:hAnsi="Arial" w:cs="Arial"/>
    </w:rPr>
  </w:style>
  <w:style w:type="paragraph" w:customStyle="1" w:styleId="ConsPlusNonformat">
    <w:name w:val="ConsPlusNonformat"/>
    <w:uiPriority w:val="99"/>
    <w:rsid w:val="0017271F"/>
    <w:pPr>
      <w:widowControl w:val="0"/>
      <w:autoSpaceDE w:val="0"/>
      <w:autoSpaceDN w:val="0"/>
      <w:adjustRightInd w:val="0"/>
    </w:pPr>
    <w:rPr>
      <w:rFonts w:ascii="Courier New" w:eastAsia="Times New Roman" w:hAnsi="Courier New" w:cs="Courier New"/>
    </w:rPr>
  </w:style>
  <w:style w:type="paragraph" w:customStyle="1" w:styleId="ConsPlusTitle">
    <w:name w:val="ConsPlusTitle"/>
    <w:uiPriority w:val="99"/>
    <w:rsid w:val="0017271F"/>
    <w:pPr>
      <w:widowControl w:val="0"/>
      <w:autoSpaceDE w:val="0"/>
      <w:autoSpaceDN w:val="0"/>
      <w:adjustRightInd w:val="0"/>
    </w:pPr>
    <w:rPr>
      <w:rFonts w:ascii="Arial" w:eastAsia="Times New Roman" w:hAnsi="Arial" w:cs="Arial"/>
      <w:b/>
      <w:bCs/>
    </w:rPr>
  </w:style>
  <w:style w:type="paragraph" w:customStyle="1" w:styleId="ConsPlusCell">
    <w:name w:val="ConsPlusCell"/>
    <w:uiPriority w:val="99"/>
    <w:rsid w:val="0017271F"/>
    <w:pPr>
      <w:widowControl w:val="0"/>
      <w:autoSpaceDE w:val="0"/>
      <w:autoSpaceDN w:val="0"/>
      <w:adjustRightInd w:val="0"/>
    </w:pPr>
    <w:rPr>
      <w:rFonts w:ascii="Arial" w:eastAsia="Times New Roman" w:hAnsi="Arial" w:cs="Arial"/>
    </w:rPr>
  </w:style>
  <w:style w:type="paragraph" w:customStyle="1" w:styleId="ConsPlusDocList">
    <w:name w:val="ConsPlusDocList"/>
    <w:uiPriority w:val="99"/>
    <w:rsid w:val="0017271F"/>
    <w:pPr>
      <w:widowControl w:val="0"/>
      <w:autoSpaceDE w:val="0"/>
      <w:autoSpaceDN w:val="0"/>
      <w:adjustRightInd w:val="0"/>
    </w:pPr>
    <w:rPr>
      <w:rFonts w:ascii="Courier New" w:eastAsia="Times New Roman" w:hAnsi="Courier New" w:cs="Courier New"/>
    </w:rPr>
  </w:style>
  <w:style w:type="character" w:styleId="a3">
    <w:name w:val="annotation reference"/>
    <w:basedOn w:val="a0"/>
    <w:unhideWhenUsed/>
    <w:rsid w:val="00710273"/>
    <w:rPr>
      <w:sz w:val="16"/>
      <w:szCs w:val="16"/>
    </w:rPr>
  </w:style>
  <w:style w:type="paragraph" w:styleId="a4">
    <w:name w:val="annotation text"/>
    <w:basedOn w:val="a"/>
    <w:link w:val="a5"/>
    <w:unhideWhenUsed/>
    <w:rsid w:val="00710273"/>
    <w:rPr>
      <w:sz w:val="20"/>
      <w:szCs w:val="20"/>
    </w:rPr>
  </w:style>
  <w:style w:type="character" w:customStyle="1" w:styleId="a5">
    <w:name w:val="Текст примечания Знак"/>
    <w:basedOn w:val="a0"/>
    <w:link w:val="a4"/>
    <w:rsid w:val="00710273"/>
    <w:rPr>
      <w:rFonts w:eastAsia="Times New Roman"/>
    </w:rPr>
  </w:style>
  <w:style w:type="paragraph" w:styleId="a6">
    <w:name w:val="annotation subject"/>
    <w:basedOn w:val="a4"/>
    <w:next w:val="a4"/>
    <w:link w:val="a7"/>
    <w:semiHidden/>
    <w:unhideWhenUsed/>
    <w:rsid w:val="00710273"/>
    <w:rPr>
      <w:b/>
      <w:bCs/>
    </w:rPr>
  </w:style>
  <w:style w:type="character" w:customStyle="1" w:styleId="a7">
    <w:name w:val="Тема примечания Знак"/>
    <w:basedOn w:val="a5"/>
    <w:link w:val="a6"/>
    <w:semiHidden/>
    <w:rsid w:val="00710273"/>
    <w:rPr>
      <w:rFonts w:eastAsia="Times New Roman"/>
      <w:b/>
      <w:bCs/>
    </w:rPr>
  </w:style>
  <w:style w:type="paragraph" w:styleId="a8">
    <w:name w:val="Balloon Text"/>
    <w:basedOn w:val="a"/>
    <w:link w:val="a9"/>
    <w:semiHidden/>
    <w:unhideWhenUsed/>
    <w:rsid w:val="00710273"/>
    <w:pPr>
      <w:spacing w:after="0" w:line="240" w:lineRule="auto"/>
    </w:pPr>
    <w:rPr>
      <w:rFonts w:ascii="Tahoma" w:hAnsi="Tahoma" w:cs="Tahoma"/>
      <w:sz w:val="16"/>
      <w:szCs w:val="16"/>
    </w:rPr>
  </w:style>
  <w:style w:type="character" w:customStyle="1" w:styleId="a9">
    <w:name w:val="Текст выноски Знак"/>
    <w:basedOn w:val="a0"/>
    <w:link w:val="a8"/>
    <w:semiHidden/>
    <w:rsid w:val="00710273"/>
    <w:rPr>
      <w:rFonts w:ascii="Tahoma" w:eastAsia="Times New Roman" w:hAnsi="Tahoma" w:cs="Tahoma"/>
      <w:sz w:val="16"/>
      <w:szCs w:val="16"/>
    </w:rPr>
  </w:style>
  <w:style w:type="paragraph" w:customStyle="1" w:styleId="tabl">
    <w:name w:val="tabl"/>
    <w:basedOn w:val="a"/>
    <w:rsid w:val="007B500D"/>
    <w:pPr>
      <w:spacing w:after="0" w:line="240" w:lineRule="auto"/>
      <w:jc w:val="both"/>
    </w:pPr>
    <w:rPr>
      <w:rFonts w:ascii="Times New Roman" w:hAnsi="Times New Roman"/>
      <w:sz w:val="24"/>
      <w:szCs w:val="24"/>
      <w:lang w:eastAsia="en-US"/>
    </w:rPr>
  </w:style>
  <w:style w:type="paragraph" w:customStyle="1" w:styleId="Normal2">
    <w:name w:val="Normal2"/>
    <w:rsid w:val="00FA0E9D"/>
    <w:pPr>
      <w:widowControl w:val="0"/>
      <w:spacing w:before="20" w:after="40"/>
    </w:pPr>
    <w:rPr>
      <w:rFonts w:ascii="Times New Roman" w:eastAsia="Times New Roman" w:hAnsi="Times New Roman"/>
      <w:sz w:val="22"/>
      <w:szCs w:val="22"/>
    </w:rPr>
  </w:style>
  <w:style w:type="character" w:customStyle="1" w:styleId="Subst">
    <w:name w:val="Subst"/>
    <w:rsid w:val="006961C8"/>
    <w:rPr>
      <w:b/>
      <w:bCs/>
      <w:i/>
      <w:iCs/>
    </w:rPr>
  </w:style>
  <w:style w:type="character" w:customStyle="1" w:styleId="13">
    <w:name w:val="Заголовок 1 Знак3"/>
    <w:aliases w:val="Заголовок 1 Знак1 Знак1,Заголовок 1 Знак2 Знак Знак,Заголовок 1 Знак1 Знак Знак Знак,Заголовок 1 Знак Знак Знак Знак Знак Знак,Заголовок 1 Знак2 Знак1,Заголовок 1 Знак1 Знак Знак1,Заголовок 1 Знак Знак Знак Знак Знак1,h1 Знак1,051 Знак"/>
    <w:basedOn w:val="a0"/>
    <w:uiPriority w:val="9"/>
    <w:locked/>
    <w:rsid w:val="00E06DFD"/>
    <w:rPr>
      <w:b/>
      <w:bCs/>
      <w:kern w:val="32"/>
      <w:sz w:val="28"/>
      <w:szCs w:val="28"/>
      <w:lang w:val="ru-RU" w:eastAsia="ru-RU" w:bidi="ar-SA"/>
    </w:rPr>
  </w:style>
  <w:style w:type="character" w:customStyle="1" w:styleId="SUBST0">
    <w:name w:val="__SUBST"/>
    <w:uiPriority w:val="99"/>
    <w:rsid w:val="00E06DFD"/>
    <w:rPr>
      <w:b/>
      <w:bCs/>
      <w:i/>
      <w:iCs/>
      <w:sz w:val="22"/>
      <w:szCs w:val="22"/>
    </w:rPr>
  </w:style>
  <w:style w:type="paragraph" w:styleId="aa">
    <w:name w:val="Plain Text"/>
    <w:aliases w:val="Текст Знак Знак Знак Знак Знак Знак Знак Знак Знак Знак,Òåêñò Çíàê Çíàê Çíàê Çíàê Çíàê Çíàê Çíàê Çíàê Çíàê Çíàê"/>
    <w:basedOn w:val="a"/>
    <w:link w:val="ab"/>
    <w:rsid w:val="00C669EB"/>
    <w:pPr>
      <w:spacing w:after="0" w:line="240" w:lineRule="auto"/>
    </w:pPr>
    <w:rPr>
      <w:rFonts w:ascii="Courier New" w:hAnsi="Courier New" w:cs="Courier New"/>
      <w:sz w:val="20"/>
      <w:szCs w:val="20"/>
    </w:rPr>
  </w:style>
  <w:style w:type="character" w:customStyle="1" w:styleId="ab">
    <w:name w:val="Текст Знак"/>
    <w:aliases w:val="Текст Знак Знак Знак Знак Знак Знак Знак Знак Знак Знак Знак,Òåêñò Çíàê Çíàê Çíàê Çíàê Çíàê Çíàê Çíàê Çíàê Çíàê Çíàê Знак"/>
    <w:basedOn w:val="a0"/>
    <w:link w:val="aa"/>
    <w:rsid w:val="00C669EB"/>
    <w:rPr>
      <w:rFonts w:ascii="Courier New" w:eastAsia="Times New Roman" w:hAnsi="Courier New" w:cs="Courier New"/>
    </w:rPr>
  </w:style>
  <w:style w:type="paragraph" w:styleId="21">
    <w:name w:val="Body Text 2"/>
    <w:aliases w:val="Основной текст 1,Нумерованный список !!,Body Text 2 Char"/>
    <w:basedOn w:val="a"/>
    <w:link w:val="22"/>
    <w:rsid w:val="008F047D"/>
    <w:pPr>
      <w:widowControl w:val="0"/>
      <w:spacing w:before="20" w:after="40" w:line="240" w:lineRule="auto"/>
      <w:jc w:val="both"/>
    </w:pPr>
    <w:rPr>
      <w:rFonts w:ascii="Times New Roman" w:hAnsi="Times New Roman"/>
      <w:b/>
      <w:bCs/>
      <w:i/>
      <w:iCs/>
      <w:sz w:val="24"/>
      <w:szCs w:val="24"/>
    </w:rPr>
  </w:style>
  <w:style w:type="character" w:customStyle="1" w:styleId="22">
    <w:name w:val="Основной текст 2 Знак"/>
    <w:aliases w:val="Основной текст 1 Знак,Нумерованный список !! Знак,Body Text 2 Char Знак"/>
    <w:basedOn w:val="a0"/>
    <w:link w:val="21"/>
    <w:rsid w:val="008F047D"/>
    <w:rPr>
      <w:rFonts w:ascii="Times New Roman" w:eastAsia="Times New Roman" w:hAnsi="Times New Roman"/>
      <w:b/>
      <w:bCs/>
      <w:i/>
      <w:iCs/>
      <w:sz w:val="24"/>
      <w:szCs w:val="24"/>
    </w:rPr>
  </w:style>
  <w:style w:type="character" w:styleId="ac">
    <w:name w:val="Hyperlink"/>
    <w:basedOn w:val="a0"/>
    <w:uiPriority w:val="99"/>
    <w:unhideWhenUsed/>
    <w:rsid w:val="00E52905"/>
    <w:rPr>
      <w:color w:val="0000FF"/>
      <w:u w:val="single"/>
    </w:rPr>
  </w:style>
  <w:style w:type="paragraph" w:customStyle="1" w:styleId="23">
    <w:name w:val="Знак Знак2 Знак Знак Знак Знак Знак Знак Знак Знак Знак Знак"/>
    <w:basedOn w:val="a"/>
    <w:uiPriority w:val="99"/>
    <w:rsid w:val="00BA0D95"/>
    <w:pPr>
      <w:tabs>
        <w:tab w:val="num" w:pos="720"/>
      </w:tabs>
      <w:spacing w:after="160" w:line="240" w:lineRule="exact"/>
      <w:ind w:left="720" w:hanging="720"/>
      <w:jc w:val="both"/>
    </w:pPr>
    <w:rPr>
      <w:rFonts w:ascii="Verdana" w:hAnsi="Verdana" w:cs="Verdana"/>
      <w:sz w:val="20"/>
      <w:szCs w:val="20"/>
      <w:lang w:val="en-US" w:eastAsia="en-US"/>
    </w:rPr>
  </w:style>
  <w:style w:type="paragraph" w:styleId="ad">
    <w:name w:val="Body Text Indent"/>
    <w:aliases w:val="Îñíîâíîé òåêñò 1,Надин стиль"/>
    <w:basedOn w:val="a"/>
    <w:link w:val="ae"/>
    <w:rsid w:val="0083236D"/>
    <w:pPr>
      <w:widowControl w:val="0"/>
      <w:spacing w:before="20" w:after="120" w:line="240" w:lineRule="auto"/>
      <w:ind w:left="283"/>
    </w:pPr>
    <w:rPr>
      <w:rFonts w:ascii="Times New Roman" w:hAnsi="Times New Roman"/>
    </w:rPr>
  </w:style>
  <w:style w:type="character" w:customStyle="1" w:styleId="ae">
    <w:name w:val="Основной текст с отступом Знак"/>
    <w:aliases w:val="Îñíîâíîé òåêñò 1 Знак,Надин стиль Знак"/>
    <w:basedOn w:val="a0"/>
    <w:link w:val="ad"/>
    <w:rsid w:val="0083236D"/>
    <w:rPr>
      <w:rFonts w:ascii="Times New Roman" w:eastAsia="Times New Roman" w:hAnsi="Times New Roman"/>
      <w:sz w:val="22"/>
      <w:szCs w:val="22"/>
    </w:rPr>
  </w:style>
  <w:style w:type="paragraph" w:styleId="af">
    <w:name w:val="header"/>
    <w:aliases w:val="odd,Guideline,hd"/>
    <w:basedOn w:val="a"/>
    <w:link w:val="af0"/>
    <w:rsid w:val="00C041F1"/>
    <w:pPr>
      <w:tabs>
        <w:tab w:val="center" w:pos="4677"/>
        <w:tab w:val="right" w:pos="9355"/>
      </w:tabs>
      <w:autoSpaceDE w:val="0"/>
      <w:autoSpaceDN w:val="0"/>
      <w:spacing w:after="0" w:line="240" w:lineRule="auto"/>
    </w:pPr>
    <w:rPr>
      <w:rFonts w:ascii="Times New Roman" w:hAnsi="Times New Roman"/>
      <w:sz w:val="24"/>
      <w:szCs w:val="24"/>
    </w:rPr>
  </w:style>
  <w:style w:type="character" w:customStyle="1" w:styleId="af0">
    <w:name w:val="Верхний колонтитул Знак"/>
    <w:aliases w:val="odd Знак,Guideline Знак,hd Знак"/>
    <w:basedOn w:val="a0"/>
    <w:link w:val="af"/>
    <w:rsid w:val="00C041F1"/>
    <w:rPr>
      <w:rFonts w:ascii="Times New Roman" w:eastAsia="Times New Roman" w:hAnsi="Times New Roman"/>
      <w:sz w:val="24"/>
      <w:szCs w:val="24"/>
    </w:rPr>
  </w:style>
  <w:style w:type="paragraph" w:customStyle="1" w:styleId="caaieiaie1">
    <w:name w:val="caaieiaie 1"/>
    <w:basedOn w:val="a"/>
    <w:next w:val="a"/>
    <w:rsid w:val="00E56FAF"/>
    <w:pPr>
      <w:keepNext/>
      <w:spacing w:after="0" w:line="240" w:lineRule="auto"/>
    </w:pPr>
    <w:rPr>
      <w:rFonts w:ascii="Times New Roman" w:hAnsi="Times New Roman"/>
      <w:sz w:val="24"/>
      <w:szCs w:val="24"/>
    </w:rPr>
  </w:style>
  <w:style w:type="paragraph" w:customStyle="1" w:styleId="prilozhforma">
    <w:name w:val="prilozh forma"/>
    <w:basedOn w:val="a"/>
    <w:rsid w:val="00E56FAF"/>
    <w:pPr>
      <w:spacing w:before="120" w:after="120" w:line="240" w:lineRule="auto"/>
    </w:pPr>
    <w:rPr>
      <w:rFonts w:ascii="Times New Roman" w:hAnsi="Times New Roman"/>
      <w:sz w:val="24"/>
      <w:szCs w:val="24"/>
      <w:lang w:eastAsia="en-US"/>
    </w:rPr>
  </w:style>
  <w:style w:type="paragraph" w:customStyle="1" w:styleId="half">
    <w:name w:val="half"/>
    <w:basedOn w:val="a"/>
    <w:rsid w:val="00902169"/>
    <w:pPr>
      <w:spacing w:after="68" w:line="240" w:lineRule="auto"/>
    </w:pPr>
    <w:rPr>
      <w:rFonts w:ascii="Times New Roman" w:hAnsi="Times New Roman"/>
      <w:sz w:val="24"/>
      <w:szCs w:val="24"/>
    </w:rPr>
  </w:style>
  <w:style w:type="paragraph" w:customStyle="1" w:styleId="ConsNormal">
    <w:name w:val="ConsNormal"/>
    <w:link w:val="ConsNormal0"/>
    <w:uiPriority w:val="99"/>
    <w:rsid w:val="002F2B4A"/>
    <w:pPr>
      <w:autoSpaceDE w:val="0"/>
      <w:autoSpaceDN w:val="0"/>
      <w:adjustRightInd w:val="0"/>
      <w:ind w:right="19772" w:firstLine="720"/>
    </w:pPr>
    <w:rPr>
      <w:rFonts w:ascii="Arial" w:eastAsia="Times New Roman" w:hAnsi="Arial" w:cs="Arial"/>
      <w:lang w:eastAsia="en-US"/>
    </w:rPr>
  </w:style>
  <w:style w:type="character" w:customStyle="1" w:styleId="ConsNormal0">
    <w:name w:val="ConsNormal Знак"/>
    <w:basedOn w:val="a0"/>
    <w:link w:val="ConsNormal"/>
    <w:locked/>
    <w:rsid w:val="0057684C"/>
    <w:rPr>
      <w:rFonts w:ascii="Arial" w:eastAsia="Times New Roman" w:hAnsi="Arial" w:cs="Arial"/>
      <w:lang w:eastAsia="en-US"/>
    </w:rPr>
  </w:style>
  <w:style w:type="paragraph" w:customStyle="1" w:styleId="Text">
    <w:name w:val="Text"/>
    <w:basedOn w:val="a"/>
    <w:rsid w:val="002F2B4A"/>
    <w:pPr>
      <w:widowControl w:val="0"/>
      <w:shd w:val="clear" w:color="auto" w:fill="FFFFFF"/>
      <w:spacing w:before="202" w:after="0" w:line="281" w:lineRule="exact"/>
      <w:ind w:left="567"/>
      <w:jc w:val="both"/>
    </w:pPr>
    <w:rPr>
      <w:rFonts w:ascii="Times New Roman" w:hAnsi="Times New Roman"/>
      <w:snapToGrid w:val="0"/>
      <w:color w:val="000000"/>
      <w:spacing w:val="-2"/>
      <w:sz w:val="24"/>
      <w:szCs w:val="20"/>
      <w:lang w:eastAsia="en-US"/>
    </w:rPr>
  </w:style>
  <w:style w:type="paragraph" w:customStyle="1" w:styleId="-">
    <w:name w:val="Проспект - буллет"/>
    <w:basedOn w:val="a"/>
    <w:autoRedefine/>
    <w:semiHidden/>
    <w:rsid w:val="004B512D"/>
    <w:pPr>
      <w:widowControl w:val="0"/>
      <w:autoSpaceDE w:val="0"/>
      <w:autoSpaceDN w:val="0"/>
      <w:spacing w:before="20" w:after="120" w:line="240" w:lineRule="auto"/>
      <w:jc w:val="both"/>
    </w:pPr>
    <w:rPr>
      <w:rFonts w:ascii="Times New Roman" w:hAnsi="Times New Roman"/>
      <w:b/>
      <w:bCs/>
      <w:i/>
      <w:iCs/>
      <w:lang w:eastAsia="en-US"/>
    </w:rPr>
  </w:style>
  <w:style w:type="table" w:styleId="af1">
    <w:name w:val="Table Grid"/>
    <w:basedOn w:val="a1"/>
    <w:uiPriority w:val="59"/>
    <w:rsid w:val="006A38D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2">
    <w:name w:val="Normal (Web)"/>
    <w:aliases w:val="Обычный (Web)1"/>
    <w:basedOn w:val="a"/>
    <w:link w:val="af3"/>
    <w:rsid w:val="004F1E1F"/>
    <w:pPr>
      <w:spacing w:before="100" w:beforeAutospacing="1" w:after="100" w:afterAutospacing="1" w:line="240" w:lineRule="auto"/>
    </w:pPr>
    <w:rPr>
      <w:rFonts w:ascii="Arial Unicode MS" w:hAnsi="Times New Roman" w:cs="Arial Unicode MS"/>
      <w:sz w:val="24"/>
      <w:szCs w:val="24"/>
    </w:rPr>
  </w:style>
  <w:style w:type="character" w:customStyle="1" w:styleId="af3">
    <w:name w:val="Обычный (веб) Знак"/>
    <w:aliases w:val="Обычный (Web)1 Знак"/>
    <w:basedOn w:val="a0"/>
    <w:link w:val="af2"/>
    <w:locked/>
    <w:rsid w:val="004F1E1F"/>
    <w:rPr>
      <w:rFonts w:ascii="Arial Unicode MS" w:eastAsia="Times New Roman" w:hAnsi="Times New Roman" w:cs="Arial Unicode MS"/>
      <w:sz w:val="24"/>
      <w:szCs w:val="24"/>
    </w:rPr>
  </w:style>
  <w:style w:type="paragraph" w:customStyle="1" w:styleId="Normal1">
    <w:name w:val="Normal1"/>
    <w:rsid w:val="00AD2E37"/>
    <w:pPr>
      <w:snapToGrid w:val="0"/>
      <w:ind w:firstLine="720"/>
      <w:jc w:val="both"/>
    </w:pPr>
    <w:rPr>
      <w:rFonts w:ascii="Times New Roman" w:eastAsia="Times New Roman" w:hAnsi="Times New Roman"/>
      <w:sz w:val="24"/>
    </w:rPr>
  </w:style>
  <w:style w:type="character" w:customStyle="1" w:styleId="-0">
    <w:name w:val="Проспект -"/>
    <w:rsid w:val="009544CA"/>
    <w:rPr>
      <w:b/>
      <w:i/>
      <w:lang w:val="ru-RU"/>
    </w:rPr>
  </w:style>
  <w:style w:type="paragraph" w:styleId="31">
    <w:name w:val="Body Text Indent 3"/>
    <w:basedOn w:val="a"/>
    <w:link w:val="32"/>
    <w:uiPriority w:val="99"/>
    <w:unhideWhenUsed/>
    <w:rsid w:val="009544CA"/>
    <w:pPr>
      <w:spacing w:after="120"/>
      <w:ind w:left="283"/>
    </w:pPr>
    <w:rPr>
      <w:sz w:val="16"/>
      <w:szCs w:val="16"/>
    </w:rPr>
  </w:style>
  <w:style w:type="character" w:customStyle="1" w:styleId="32">
    <w:name w:val="Основной текст с отступом 3 Знак"/>
    <w:basedOn w:val="a0"/>
    <w:link w:val="31"/>
    <w:uiPriority w:val="99"/>
    <w:rsid w:val="009544CA"/>
    <w:rPr>
      <w:rFonts w:eastAsia="Times New Roman"/>
      <w:sz w:val="16"/>
      <w:szCs w:val="16"/>
    </w:rPr>
  </w:style>
  <w:style w:type="paragraph" w:customStyle="1" w:styleId="bt">
    <w:name w:val="Îñíîâíîé òåêñò.bt"/>
    <w:rsid w:val="009544CA"/>
    <w:pPr>
      <w:jc w:val="both"/>
    </w:pPr>
    <w:rPr>
      <w:rFonts w:ascii="Times New Roman" w:eastAsia="Times New Roman" w:hAnsi="Times New Roman"/>
      <w:sz w:val="22"/>
      <w:szCs w:val="22"/>
      <w:lang w:val="en-US"/>
    </w:rPr>
  </w:style>
  <w:style w:type="paragraph" w:customStyle="1" w:styleId="Style1">
    <w:name w:val="Style1"/>
    <w:uiPriority w:val="99"/>
    <w:rsid w:val="009544CA"/>
    <w:pPr>
      <w:widowControl w:val="0"/>
      <w:autoSpaceDE w:val="0"/>
      <w:autoSpaceDN w:val="0"/>
    </w:pPr>
    <w:rPr>
      <w:rFonts w:ascii="Times New Roman" w:eastAsia="Times New Roman" w:hAnsi="Times New Roman"/>
      <w:spacing w:val="-1"/>
      <w:kern w:val="65535"/>
      <w:position w:val="-1"/>
      <w:sz w:val="24"/>
      <w:szCs w:val="24"/>
      <w:lang w:val="en-US"/>
    </w:rPr>
  </w:style>
  <w:style w:type="character" w:customStyle="1" w:styleId="af4">
    <w:name w:val="Основной шрифт"/>
    <w:rsid w:val="004B20FB"/>
  </w:style>
  <w:style w:type="paragraph" w:styleId="af5">
    <w:name w:val="Body Text"/>
    <w:basedOn w:val="a"/>
    <w:link w:val="af6"/>
    <w:rsid w:val="00A21A53"/>
    <w:pPr>
      <w:autoSpaceDE w:val="0"/>
      <w:autoSpaceDN w:val="0"/>
      <w:spacing w:after="120" w:line="240" w:lineRule="auto"/>
    </w:pPr>
    <w:rPr>
      <w:rFonts w:ascii="Times New Roman" w:hAnsi="Times New Roman"/>
      <w:sz w:val="20"/>
      <w:szCs w:val="20"/>
    </w:rPr>
  </w:style>
  <w:style w:type="character" w:customStyle="1" w:styleId="af6">
    <w:name w:val="Основной текст Знак"/>
    <w:basedOn w:val="a0"/>
    <w:link w:val="af5"/>
    <w:rsid w:val="00A21A53"/>
    <w:rPr>
      <w:rFonts w:ascii="Times New Roman" w:eastAsia="Times New Roman" w:hAnsi="Times New Roman"/>
    </w:rPr>
  </w:style>
  <w:style w:type="paragraph" w:styleId="af7">
    <w:name w:val="TOC Heading"/>
    <w:basedOn w:val="1"/>
    <w:next w:val="a"/>
    <w:uiPriority w:val="39"/>
    <w:qFormat/>
    <w:rsid w:val="005E3177"/>
    <w:pPr>
      <w:keepLines/>
      <w:spacing w:before="480" w:after="0"/>
      <w:outlineLvl w:val="9"/>
    </w:pPr>
    <w:rPr>
      <w:color w:val="365F91"/>
      <w:kern w:val="0"/>
      <w:sz w:val="28"/>
      <w:szCs w:val="28"/>
      <w:lang w:eastAsia="en-US"/>
    </w:rPr>
  </w:style>
  <w:style w:type="paragraph" w:styleId="11">
    <w:name w:val="index 1"/>
    <w:basedOn w:val="a"/>
    <w:next w:val="a"/>
    <w:autoRedefine/>
    <w:uiPriority w:val="99"/>
    <w:semiHidden/>
    <w:unhideWhenUsed/>
    <w:rsid w:val="005E3177"/>
    <w:pPr>
      <w:ind w:left="220" w:hanging="220"/>
    </w:pPr>
  </w:style>
  <w:style w:type="paragraph" w:styleId="12">
    <w:name w:val="toc 1"/>
    <w:basedOn w:val="a"/>
    <w:next w:val="a"/>
    <w:autoRedefine/>
    <w:uiPriority w:val="39"/>
    <w:unhideWhenUsed/>
    <w:qFormat/>
    <w:rsid w:val="005E3177"/>
  </w:style>
  <w:style w:type="paragraph" w:styleId="24">
    <w:name w:val="toc 2"/>
    <w:basedOn w:val="a"/>
    <w:next w:val="a"/>
    <w:autoRedefine/>
    <w:uiPriority w:val="39"/>
    <w:unhideWhenUsed/>
    <w:qFormat/>
    <w:rsid w:val="005E3177"/>
    <w:pPr>
      <w:ind w:left="220"/>
    </w:pPr>
  </w:style>
  <w:style w:type="paragraph" w:styleId="33">
    <w:name w:val="toc 3"/>
    <w:basedOn w:val="a"/>
    <w:next w:val="a"/>
    <w:autoRedefine/>
    <w:uiPriority w:val="39"/>
    <w:unhideWhenUsed/>
    <w:qFormat/>
    <w:rsid w:val="005E3177"/>
    <w:pPr>
      <w:ind w:left="440"/>
    </w:pPr>
  </w:style>
  <w:style w:type="character" w:styleId="af8">
    <w:name w:val="footnote reference"/>
    <w:basedOn w:val="a0"/>
    <w:uiPriority w:val="99"/>
    <w:rsid w:val="00D83E7F"/>
    <w:rPr>
      <w:rFonts w:cs="Times New Roman"/>
      <w:vertAlign w:val="superscript"/>
    </w:rPr>
  </w:style>
  <w:style w:type="paragraph" w:customStyle="1" w:styleId="NormalPrefix">
    <w:name w:val="Normal Prefix"/>
    <w:link w:val="NormalPrefix0"/>
    <w:uiPriority w:val="99"/>
    <w:rsid w:val="00066B49"/>
    <w:pPr>
      <w:widowControl w:val="0"/>
      <w:autoSpaceDE w:val="0"/>
      <w:autoSpaceDN w:val="0"/>
      <w:adjustRightInd w:val="0"/>
      <w:spacing w:before="200" w:after="40"/>
    </w:pPr>
    <w:rPr>
      <w:rFonts w:ascii="Times New Roman" w:eastAsia="Times New Roman" w:hAnsi="Times New Roman"/>
      <w:sz w:val="22"/>
      <w:szCs w:val="22"/>
    </w:rPr>
  </w:style>
  <w:style w:type="character" w:customStyle="1" w:styleId="NormalPrefix0">
    <w:name w:val="Normal Prefix Знак"/>
    <w:basedOn w:val="a0"/>
    <w:link w:val="NormalPrefix"/>
    <w:uiPriority w:val="99"/>
    <w:locked/>
    <w:rsid w:val="00066B49"/>
    <w:rPr>
      <w:rFonts w:ascii="Times New Roman" w:eastAsia="Times New Roman" w:hAnsi="Times New Roman"/>
      <w:sz w:val="22"/>
      <w:szCs w:val="22"/>
      <w:lang w:val="ru-RU" w:eastAsia="ru-RU" w:bidi="ar-SA"/>
    </w:rPr>
  </w:style>
  <w:style w:type="paragraph" w:customStyle="1" w:styleId="BodyTextbt">
    <w:name w:val="Body Text.bt"/>
    <w:basedOn w:val="a"/>
    <w:rsid w:val="00066B49"/>
    <w:pPr>
      <w:autoSpaceDE w:val="0"/>
      <w:autoSpaceDN w:val="0"/>
      <w:spacing w:after="0" w:line="240" w:lineRule="auto"/>
      <w:jc w:val="both"/>
    </w:pPr>
    <w:rPr>
      <w:rFonts w:ascii="Times New Roman" w:hAnsi="Times New Roman"/>
      <w:b/>
      <w:bCs/>
      <w:i/>
      <w:iCs/>
    </w:rPr>
  </w:style>
  <w:style w:type="paragraph" w:customStyle="1" w:styleId="BodyText21">
    <w:name w:val="Body Text 21"/>
    <w:basedOn w:val="a"/>
    <w:rsid w:val="000C704F"/>
    <w:pPr>
      <w:widowControl w:val="0"/>
      <w:tabs>
        <w:tab w:val="left" w:pos="4111"/>
      </w:tabs>
      <w:spacing w:before="20" w:after="40" w:line="240" w:lineRule="auto"/>
    </w:pPr>
    <w:rPr>
      <w:rFonts w:ascii="Times New Roman" w:hAnsi="Times New Roman"/>
    </w:rPr>
  </w:style>
  <w:style w:type="paragraph" w:styleId="34">
    <w:name w:val="Body Text 3"/>
    <w:basedOn w:val="a"/>
    <w:link w:val="35"/>
    <w:rsid w:val="000C704F"/>
    <w:pPr>
      <w:autoSpaceDE w:val="0"/>
      <w:autoSpaceDN w:val="0"/>
      <w:spacing w:after="120" w:line="240" w:lineRule="auto"/>
    </w:pPr>
    <w:rPr>
      <w:rFonts w:ascii="Times New Roman" w:hAnsi="Times New Roman"/>
      <w:sz w:val="16"/>
      <w:szCs w:val="16"/>
    </w:rPr>
  </w:style>
  <w:style w:type="character" w:customStyle="1" w:styleId="35">
    <w:name w:val="Основной текст 3 Знак"/>
    <w:basedOn w:val="a0"/>
    <w:link w:val="34"/>
    <w:rsid w:val="000C704F"/>
    <w:rPr>
      <w:rFonts w:ascii="Times New Roman" w:eastAsia="Times New Roman" w:hAnsi="Times New Roman"/>
      <w:sz w:val="16"/>
      <w:szCs w:val="16"/>
    </w:rPr>
  </w:style>
  <w:style w:type="paragraph" w:customStyle="1" w:styleId="TableText">
    <w:name w:val="Table Text"/>
    <w:rsid w:val="000C704F"/>
    <w:pPr>
      <w:widowControl w:val="0"/>
      <w:autoSpaceDE w:val="0"/>
      <w:autoSpaceDN w:val="0"/>
      <w:adjustRightInd w:val="0"/>
      <w:spacing w:before="20" w:after="20"/>
    </w:pPr>
    <w:rPr>
      <w:rFonts w:ascii="Times New Roman" w:eastAsia="Times New Roman" w:hAnsi="Times New Roman"/>
    </w:rPr>
  </w:style>
  <w:style w:type="paragraph" w:styleId="36">
    <w:name w:val="List 3"/>
    <w:basedOn w:val="a"/>
    <w:rsid w:val="000C704F"/>
    <w:pPr>
      <w:autoSpaceDE w:val="0"/>
      <w:autoSpaceDN w:val="0"/>
      <w:spacing w:after="0" w:line="240" w:lineRule="auto"/>
      <w:ind w:left="849" w:hanging="283"/>
    </w:pPr>
    <w:rPr>
      <w:rFonts w:ascii="Times New Roman" w:hAnsi="Times New Roman"/>
      <w:sz w:val="20"/>
      <w:szCs w:val="20"/>
    </w:rPr>
  </w:style>
  <w:style w:type="paragraph" w:customStyle="1" w:styleId="14">
    <w:name w:val="Стиль Подзаголовка 1"/>
    <w:basedOn w:val="a"/>
    <w:rsid w:val="000C704F"/>
    <w:pPr>
      <w:keepNext/>
      <w:numPr>
        <w:ilvl w:val="12"/>
      </w:numPr>
      <w:spacing w:before="240" w:after="0" w:line="240" w:lineRule="auto"/>
      <w:jc w:val="both"/>
    </w:pPr>
    <w:rPr>
      <w:rFonts w:ascii="Times New Roman" w:hAnsi="Times New Roman"/>
      <w:b/>
      <w:bCs/>
      <w:i/>
      <w:iCs/>
    </w:rPr>
  </w:style>
  <w:style w:type="paragraph" w:styleId="af9">
    <w:name w:val="footnote text"/>
    <w:aliases w:val="Table_Footnote_last"/>
    <w:basedOn w:val="a"/>
    <w:link w:val="afa"/>
    <w:uiPriority w:val="99"/>
    <w:rsid w:val="00142D80"/>
    <w:pPr>
      <w:autoSpaceDE w:val="0"/>
      <w:autoSpaceDN w:val="0"/>
      <w:spacing w:after="0" w:line="240" w:lineRule="auto"/>
    </w:pPr>
    <w:rPr>
      <w:rFonts w:ascii="Times New Roman" w:hAnsi="Times New Roman"/>
      <w:sz w:val="20"/>
      <w:szCs w:val="20"/>
    </w:rPr>
  </w:style>
  <w:style w:type="character" w:customStyle="1" w:styleId="afa">
    <w:name w:val="Текст сноски Знак"/>
    <w:aliases w:val="Table_Footnote_last Знак"/>
    <w:basedOn w:val="a0"/>
    <w:link w:val="af9"/>
    <w:uiPriority w:val="99"/>
    <w:rsid w:val="00142D80"/>
    <w:rPr>
      <w:rFonts w:ascii="Times New Roman" w:eastAsia="Times New Roman" w:hAnsi="Times New Roman"/>
    </w:rPr>
  </w:style>
  <w:style w:type="paragraph" w:customStyle="1" w:styleId="Level2">
    <w:name w:val="Level 2"/>
    <w:basedOn w:val="a"/>
    <w:rsid w:val="00142D80"/>
    <w:pPr>
      <w:spacing w:after="140" w:line="290" w:lineRule="auto"/>
      <w:jc w:val="both"/>
    </w:pPr>
    <w:rPr>
      <w:rFonts w:ascii="Arial" w:hAnsi="Arial" w:cs="Arial"/>
      <w:kern w:val="20"/>
      <w:sz w:val="20"/>
      <w:szCs w:val="20"/>
      <w:lang w:val="en-GB"/>
    </w:rPr>
  </w:style>
  <w:style w:type="paragraph" w:styleId="afb">
    <w:name w:val="footer"/>
    <w:basedOn w:val="a"/>
    <w:link w:val="afc"/>
    <w:rsid w:val="00A27925"/>
    <w:pPr>
      <w:tabs>
        <w:tab w:val="center" w:pos="4677"/>
        <w:tab w:val="right" w:pos="9355"/>
      </w:tabs>
    </w:pPr>
  </w:style>
  <w:style w:type="character" w:customStyle="1" w:styleId="afc">
    <w:name w:val="Нижний колонтитул Знак"/>
    <w:basedOn w:val="a0"/>
    <w:link w:val="afb"/>
    <w:rsid w:val="00BA4A45"/>
    <w:rPr>
      <w:rFonts w:eastAsia="Times New Roman"/>
      <w:sz w:val="22"/>
      <w:szCs w:val="22"/>
    </w:rPr>
  </w:style>
  <w:style w:type="character" w:styleId="afd">
    <w:name w:val="page number"/>
    <w:basedOn w:val="a0"/>
    <w:rsid w:val="00A27925"/>
  </w:style>
  <w:style w:type="paragraph" w:styleId="afe">
    <w:name w:val="List Paragraph"/>
    <w:basedOn w:val="a"/>
    <w:uiPriority w:val="34"/>
    <w:qFormat/>
    <w:rsid w:val="0079798B"/>
    <w:pPr>
      <w:spacing w:after="0" w:line="240" w:lineRule="auto"/>
      <w:ind w:left="720"/>
      <w:contextualSpacing/>
    </w:pPr>
    <w:rPr>
      <w:rFonts w:ascii="Times New Roman" w:hAnsi="Times New Roman"/>
      <w:sz w:val="24"/>
      <w:szCs w:val="24"/>
    </w:rPr>
  </w:style>
  <w:style w:type="paragraph" w:styleId="aff">
    <w:name w:val="caption"/>
    <w:basedOn w:val="a"/>
    <w:next w:val="a"/>
    <w:qFormat/>
    <w:rsid w:val="00BA4A45"/>
    <w:pPr>
      <w:autoSpaceDE w:val="0"/>
      <w:autoSpaceDN w:val="0"/>
      <w:spacing w:after="0" w:line="240" w:lineRule="auto"/>
      <w:ind w:left="4536"/>
      <w:jc w:val="center"/>
    </w:pPr>
    <w:rPr>
      <w:rFonts w:ascii="Times New Roman" w:hAnsi="Times New Roman"/>
      <w:b/>
      <w:bCs/>
      <w:lang w:eastAsia="en-US"/>
    </w:rPr>
  </w:style>
  <w:style w:type="paragraph" w:styleId="25">
    <w:name w:val="Body Text Indent 2"/>
    <w:basedOn w:val="a"/>
    <w:link w:val="26"/>
    <w:rsid w:val="00BA4A45"/>
    <w:pPr>
      <w:autoSpaceDE w:val="0"/>
      <w:autoSpaceDN w:val="0"/>
      <w:spacing w:after="120" w:line="480" w:lineRule="auto"/>
      <w:ind w:left="283"/>
    </w:pPr>
    <w:rPr>
      <w:rFonts w:ascii="Times New Roman" w:hAnsi="Times New Roman"/>
      <w:sz w:val="20"/>
      <w:szCs w:val="20"/>
    </w:rPr>
  </w:style>
  <w:style w:type="character" w:customStyle="1" w:styleId="26">
    <w:name w:val="Основной текст с отступом 2 Знак"/>
    <w:basedOn w:val="a0"/>
    <w:link w:val="25"/>
    <w:rsid w:val="00BA4A45"/>
    <w:rPr>
      <w:rFonts w:ascii="Times New Roman" w:eastAsia="Times New Roman" w:hAnsi="Times New Roman"/>
    </w:rPr>
  </w:style>
  <w:style w:type="paragraph" w:customStyle="1" w:styleId="15">
    <w:name w:val="Стиль Абзаца 1"/>
    <w:basedOn w:val="a"/>
    <w:rsid w:val="00BA4A45"/>
    <w:pPr>
      <w:autoSpaceDE w:val="0"/>
      <w:autoSpaceDN w:val="0"/>
      <w:spacing w:before="120" w:after="0" w:line="240" w:lineRule="auto"/>
      <w:ind w:firstLine="851"/>
      <w:jc w:val="both"/>
    </w:pPr>
    <w:rPr>
      <w:rFonts w:ascii="Times New Roman" w:hAnsi="Times New Roman"/>
      <w:sz w:val="24"/>
      <w:szCs w:val="24"/>
    </w:rPr>
  </w:style>
  <w:style w:type="paragraph" w:customStyle="1" w:styleId="TextafterHeading2">
    <w:name w:val="Text after Heading 2"/>
    <w:basedOn w:val="a"/>
    <w:autoRedefine/>
    <w:rsid w:val="00BA4A45"/>
    <w:pPr>
      <w:spacing w:after="0" w:line="240" w:lineRule="auto"/>
      <w:ind w:firstLine="567"/>
      <w:jc w:val="center"/>
    </w:pPr>
    <w:rPr>
      <w:rFonts w:ascii="Times New Roman" w:hAnsi="Times New Roman"/>
      <w:b/>
      <w:bCs/>
      <w:sz w:val="24"/>
      <w:szCs w:val="24"/>
      <w:lang w:eastAsia="en-US"/>
    </w:rPr>
  </w:style>
  <w:style w:type="paragraph" w:customStyle="1" w:styleId="16">
    <w:name w:val="Знак1 Знак Знак Знак"/>
    <w:basedOn w:val="a"/>
    <w:rsid w:val="00BA4A45"/>
    <w:pPr>
      <w:tabs>
        <w:tab w:val="num" w:pos="476"/>
        <w:tab w:val="num" w:pos="567"/>
      </w:tabs>
      <w:spacing w:after="160" w:line="240" w:lineRule="exact"/>
      <w:ind w:left="476" w:hanging="476"/>
      <w:jc w:val="both"/>
    </w:pPr>
    <w:rPr>
      <w:rFonts w:ascii="Verdana" w:hAnsi="Verdana" w:cs="Verdana"/>
      <w:sz w:val="20"/>
      <w:szCs w:val="20"/>
      <w:lang w:val="en-US" w:eastAsia="en-US"/>
    </w:rPr>
  </w:style>
  <w:style w:type="paragraph" w:customStyle="1" w:styleId="aff0">
    <w:name w:val="......."/>
    <w:basedOn w:val="a"/>
    <w:next w:val="a"/>
    <w:rsid w:val="00BA4A45"/>
    <w:pPr>
      <w:autoSpaceDE w:val="0"/>
      <w:autoSpaceDN w:val="0"/>
      <w:adjustRightInd w:val="0"/>
      <w:spacing w:after="0" w:line="240" w:lineRule="auto"/>
    </w:pPr>
    <w:rPr>
      <w:rFonts w:ascii="Times New Roman" w:hAnsi="Times New Roman"/>
      <w:sz w:val="24"/>
      <w:szCs w:val="24"/>
    </w:rPr>
  </w:style>
  <w:style w:type="paragraph" w:customStyle="1" w:styleId="Heading21">
    <w:name w:val="Heading 21"/>
    <w:rsid w:val="00BA4A45"/>
    <w:pPr>
      <w:widowControl w:val="0"/>
      <w:spacing w:before="360" w:after="40"/>
    </w:pPr>
    <w:rPr>
      <w:rFonts w:ascii="Times New Roman" w:eastAsia="Times New Roman" w:hAnsi="Times New Roman"/>
      <w:b/>
      <w:bCs/>
      <w:sz w:val="24"/>
      <w:szCs w:val="24"/>
    </w:rPr>
  </w:style>
  <w:style w:type="paragraph" w:customStyle="1" w:styleId="11CharChar2CharCharCharCharCharChar">
    <w:name w:val="Знак Знак1 Знак Знак Знак1 Знак Знак Знак Знак Char Знак Char Знак Знак Знак2 Знак Char Char Знак Знак Char Char Знак Знак Char Char Знак"/>
    <w:basedOn w:val="a"/>
    <w:rsid w:val="00BA4A45"/>
    <w:pPr>
      <w:tabs>
        <w:tab w:val="num" w:pos="360"/>
      </w:tabs>
      <w:spacing w:after="160" w:line="240" w:lineRule="exact"/>
    </w:pPr>
    <w:rPr>
      <w:rFonts w:ascii="Times New Roman" w:hAnsi="Times New Roman"/>
      <w:noProof/>
      <w:sz w:val="24"/>
      <w:szCs w:val="24"/>
      <w:lang w:val="en-US"/>
    </w:rPr>
  </w:style>
  <w:style w:type="paragraph" w:customStyle="1" w:styleId="bt0">
    <w:name w:val="Основной текст.bt"/>
    <w:basedOn w:val="a"/>
    <w:rsid w:val="00BA4A45"/>
    <w:pPr>
      <w:spacing w:before="360" w:after="0" w:line="240" w:lineRule="auto"/>
      <w:jc w:val="both"/>
    </w:pPr>
    <w:rPr>
      <w:rFonts w:ascii="Times New Roman" w:hAnsi="Times New Roman"/>
      <w:b/>
      <w:bCs/>
      <w:i/>
      <w:iCs/>
      <w:sz w:val="24"/>
      <w:szCs w:val="24"/>
    </w:rPr>
  </w:style>
  <w:style w:type="paragraph" w:customStyle="1" w:styleId="CharChar">
    <w:name w:val="Char Char Знак"/>
    <w:basedOn w:val="a"/>
    <w:rsid w:val="00BA4A45"/>
    <w:pPr>
      <w:tabs>
        <w:tab w:val="num" w:pos="360"/>
      </w:tabs>
      <w:spacing w:after="160" w:line="240" w:lineRule="exact"/>
    </w:pPr>
    <w:rPr>
      <w:rFonts w:ascii="Times New Roman" w:hAnsi="Times New Roman"/>
      <w:noProof/>
      <w:sz w:val="24"/>
      <w:szCs w:val="24"/>
      <w:lang w:val="en-US"/>
    </w:rPr>
  </w:style>
  <w:style w:type="paragraph" w:customStyle="1" w:styleId="CharCharCharChar">
    <w:name w:val="Знак Char Знак Char Знак Char Char Знак"/>
    <w:basedOn w:val="a"/>
    <w:rsid w:val="00BA4A45"/>
    <w:pPr>
      <w:tabs>
        <w:tab w:val="num" w:pos="360"/>
      </w:tabs>
      <w:spacing w:after="160" w:line="240" w:lineRule="exact"/>
    </w:pPr>
    <w:rPr>
      <w:rFonts w:ascii="Times New Roman" w:hAnsi="Times New Roman"/>
      <w:noProof/>
      <w:sz w:val="24"/>
      <w:szCs w:val="24"/>
      <w:lang w:val="en-US"/>
    </w:rPr>
  </w:style>
  <w:style w:type="paragraph" w:customStyle="1" w:styleId="wglAddressPhone">
    <w:name w:val="wgl_AddressPhone"/>
    <w:basedOn w:val="a"/>
    <w:rsid w:val="00BA4A45"/>
    <w:pPr>
      <w:tabs>
        <w:tab w:val="left" w:pos="864"/>
      </w:tabs>
      <w:spacing w:before="120" w:after="120" w:line="240" w:lineRule="auto"/>
      <w:ind w:left="72" w:right="72"/>
    </w:pPr>
    <w:rPr>
      <w:rFonts w:ascii="Arial" w:eastAsia="MS Mincho" w:hAnsi="Arial"/>
      <w:sz w:val="20"/>
      <w:szCs w:val="24"/>
      <w:lang w:val="en-US" w:eastAsia="en-US"/>
    </w:rPr>
  </w:style>
  <w:style w:type="paragraph" w:styleId="aff1">
    <w:name w:val="endnote text"/>
    <w:basedOn w:val="a"/>
    <w:link w:val="aff2"/>
    <w:semiHidden/>
    <w:rsid w:val="00BA4A45"/>
    <w:pPr>
      <w:autoSpaceDE w:val="0"/>
      <w:autoSpaceDN w:val="0"/>
      <w:spacing w:after="0" w:line="240" w:lineRule="auto"/>
    </w:pPr>
    <w:rPr>
      <w:rFonts w:ascii="Times New Roman" w:hAnsi="Times New Roman"/>
      <w:sz w:val="20"/>
      <w:szCs w:val="20"/>
    </w:rPr>
  </w:style>
  <w:style w:type="character" w:customStyle="1" w:styleId="aff2">
    <w:name w:val="Текст концевой сноски Знак"/>
    <w:basedOn w:val="a0"/>
    <w:link w:val="aff1"/>
    <w:semiHidden/>
    <w:rsid w:val="00BA4A45"/>
    <w:rPr>
      <w:rFonts w:ascii="Times New Roman" w:eastAsia="Times New Roman" w:hAnsi="Times New Roman"/>
    </w:rPr>
  </w:style>
  <w:style w:type="paragraph" w:styleId="aff3">
    <w:name w:val="Revision"/>
    <w:hidden/>
    <w:uiPriority w:val="99"/>
    <w:semiHidden/>
    <w:rsid w:val="00BA4A45"/>
    <w:rPr>
      <w:rFonts w:ascii="Times New Roman" w:eastAsia="Times New Roman" w:hAnsi="Times New Roman"/>
    </w:rPr>
  </w:style>
  <w:style w:type="character" w:customStyle="1" w:styleId="BodyTextIndent3Char">
    <w:name w:val="Body Text Indent 3 Char"/>
    <w:basedOn w:val="a0"/>
    <w:locked/>
    <w:rsid w:val="00BA4A45"/>
    <w:rPr>
      <w:rFonts w:cs="Times New Roman"/>
      <w:sz w:val="16"/>
      <w:szCs w:val="16"/>
    </w:rPr>
  </w:style>
  <w:style w:type="paragraph" w:customStyle="1" w:styleId="SubHeading1">
    <w:name w:val="Sub Heading 1"/>
    <w:rsid w:val="0057684C"/>
    <w:pPr>
      <w:widowControl w:val="0"/>
      <w:spacing w:before="240" w:after="40"/>
    </w:pPr>
    <w:rPr>
      <w:rFonts w:ascii="Times New Roman" w:eastAsia="Times New Roman" w:hAnsi="Times New Roman"/>
      <w:sz w:val="22"/>
    </w:rPr>
  </w:style>
  <w:style w:type="paragraph" w:customStyle="1" w:styleId="TableHeaderNumbers">
    <w:name w:val="Table Header Numbers"/>
    <w:rsid w:val="0057684C"/>
    <w:pPr>
      <w:widowControl w:val="0"/>
      <w:autoSpaceDE w:val="0"/>
      <w:autoSpaceDN w:val="0"/>
      <w:jc w:val="center"/>
    </w:pPr>
    <w:rPr>
      <w:rFonts w:ascii="Times New Roman CYR" w:eastAsia="Times New Roman" w:hAnsi="Times New Roman CYR" w:cs="Times New Roman CYR"/>
      <w:sz w:val="18"/>
      <w:szCs w:val="18"/>
      <w:lang w:val="en-US"/>
    </w:rPr>
  </w:style>
  <w:style w:type="paragraph" w:customStyle="1" w:styleId="TableHeader">
    <w:name w:val="Table Header"/>
    <w:rsid w:val="0057684C"/>
    <w:pPr>
      <w:widowControl w:val="0"/>
      <w:spacing w:before="40" w:after="40"/>
      <w:jc w:val="center"/>
    </w:pPr>
    <w:rPr>
      <w:rFonts w:ascii="Times New Roman" w:eastAsia="Times New Roman" w:hAnsi="Times New Roman"/>
      <w:b/>
      <w:bCs/>
      <w:sz w:val="18"/>
      <w:szCs w:val="18"/>
    </w:rPr>
  </w:style>
  <w:style w:type="paragraph" w:customStyle="1" w:styleId="230">
    <w:name w:val="Основной текст 23"/>
    <w:basedOn w:val="a"/>
    <w:uiPriority w:val="99"/>
    <w:rsid w:val="0057684C"/>
    <w:pPr>
      <w:widowControl w:val="0"/>
      <w:suppressAutoHyphens/>
      <w:spacing w:before="20" w:after="120" w:line="480" w:lineRule="auto"/>
    </w:pPr>
    <w:rPr>
      <w:rFonts w:ascii="Times New Roman" w:hAnsi="Times New Roman" w:cs="Calibri"/>
      <w:lang w:eastAsia="ar-SA"/>
    </w:rPr>
  </w:style>
  <w:style w:type="character" w:styleId="aff4">
    <w:name w:val="Intense Reference"/>
    <w:basedOn w:val="a0"/>
    <w:uiPriority w:val="32"/>
    <w:qFormat/>
    <w:rsid w:val="0057684C"/>
    <w:rPr>
      <w:b/>
      <w:bCs/>
      <w:smallCaps/>
      <w:color w:val="C0504D" w:themeColor="accent2"/>
      <w:spacing w:val="5"/>
      <w:u w:val="single"/>
    </w:rPr>
  </w:style>
  <w:style w:type="paragraph" w:styleId="41">
    <w:name w:val="toc 4"/>
    <w:basedOn w:val="a"/>
    <w:next w:val="a"/>
    <w:autoRedefine/>
    <w:uiPriority w:val="39"/>
    <w:unhideWhenUsed/>
    <w:rsid w:val="00C079D1"/>
    <w:pPr>
      <w:spacing w:after="100"/>
      <w:ind w:left="660"/>
    </w:pPr>
    <w:rPr>
      <w:rFonts w:asciiTheme="minorHAnsi" w:eastAsiaTheme="minorEastAsia" w:hAnsiTheme="minorHAnsi" w:cstheme="minorBidi"/>
    </w:rPr>
  </w:style>
  <w:style w:type="paragraph" w:styleId="51">
    <w:name w:val="toc 5"/>
    <w:basedOn w:val="a"/>
    <w:next w:val="a"/>
    <w:autoRedefine/>
    <w:uiPriority w:val="39"/>
    <w:unhideWhenUsed/>
    <w:rsid w:val="00C079D1"/>
    <w:pPr>
      <w:spacing w:after="100"/>
      <w:ind w:left="880"/>
    </w:pPr>
    <w:rPr>
      <w:rFonts w:asciiTheme="minorHAnsi" w:eastAsiaTheme="minorEastAsia" w:hAnsiTheme="minorHAnsi" w:cstheme="minorBidi"/>
    </w:rPr>
  </w:style>
  <w:style w:type="paragraph" w:styleId="61">
    <w:name w:val="toc 6"/>
    <w:basedOn w:val="a"/>
    <w:next w:val="a"/>
    <w:autoRedefine/>
    <w:uiPriority w:val="39"/>
    <w:unhideWhenUsed/>
    <w:rsid w:val="00C079D1"/>
    <w:pPr>
      <w:spacing w:after="100"/>
      <w:ind w:left="1100"/>
    </w:pPr>
    <w:rPr>
      <w:rFonts w:asciiTheme="minorHAnsi" w:eastAsiaTheme="minorEastAsia" w:hAnsiTheme="minorHAnsi" w:cstheme="minorBidi"/>
    </w:rPr>
  </w:style>
  <w:style w:type="paragraph" w:styleId="71">
    <w:name w:val="toc 7"/>
    <w:basedOn w:val="a"/>
    <w:next w:val="a"/>
    <w:autoRedefine/>
    <w:uiPriority w:val="39"/>
    <w:unhideWhenUsed/>
    <w:rsid w:val="00C079D1"/>
    <w:pPr>
      <w:spacing w:after="100"/>
      <w:ind w:left="1320"/>
    </w:pPr>
    <w:rPr>
      <w:rFonts w:asciiTheme="minorHAnsi" w:eastAsiaTheme="minorEastAsia" w:hAnsiTheme="minorHAnsi" w:cstheme="minorBidi"/>
    </w:rPr>
  </w:style>
  <w:style w:type="paragraph" w:styleId="81">
    <w:name w:val="toc 8"/>
    <w:basedOn w:val="a"/>
    <w:next w:val="a"/>
    <w:autoRedefine/>
    <w:uiPriority w:val="39"/>
    <w:unhideWhenUsed/>
    <w:rsid w:val="00C079D1"/>
    <w:pPr>
      <w:spacing w:after="100"/>
      <w:ind w:left="1540"/>
    </w:pPr>
    <w:rPr>
      <w:rFonts w:asciiTheme="minorHAnsi" w:eastAsiaTheme="minorEastAsia" w:hAnsiTheme="minorHAnsi" w:cstheme="minorBidi"/>
    </w:rPr>
  </w:style>
  <w:style w:type="paragraph" w:styleId="9">
    <w:name w:val="toc 9"/>
    <w:basedOn w:val="a"/>
    <w:next w:val="a"/>
    <w:autoRedefine/>
    <w:uiPriority w:val="39"/>
    <w:unhideWhenUsed/>
    <w:rsid w:val="00C079D1"/>
    <w:pPr>
      <w:spacing w:after="100"/>
      <w:ind w:left="1760"/>
    </w:pPr>
    <w:rPr>
      <w:rFonts w:asciiTheme="minorHAnsi" w:eastAsiaTheme="minorEastAsia" w:hAnsiTheme="minorHAnsi" w:cstheme="minorBidi"/>
    </w:rPr>
  </w:style>
  <w:style w:type="paragraph" w:styleId="aff5">
    <w:name w:val="Block Text"/>
    <w:basedOn w:val="a"/>
    <w:rsid w:val="0076750C"/>
    <w:pPr>
      <w:widowControl w:val="0"/>
      <w:spacing w:before="20" w:after="40" w:line="240" w:lineRule="auto"/>
      <w:ind w:left="426" w:right="567" w:firstLine="540"/>
    </w:pPr>
    <w:rPr>
      <w:rFonts w:ascii="Times New Roman" w:hAnsi="Times New Roman"/>
      <w:color w:val="FF00F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uiPriority="0" w:qFormat="1"/>
    <w:lsdException w:name="heading 5" w:uiPriority="9" w:qFormat="1"/>
    <w:lsdException w:name="heading 6" w:semiHidden="0" w:uiPriority="9" w:unhideWhenUsed="0" w:qFormat="1"/>
    <w:lsdException w:name="heading 7" w:uiPriority="0" w:qFormat="1"/>
    <w:lsdException w:name="heading 8" w:semiHidden="0" w:uiPriority="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endnote reference" w:uiPriority="0"/>
    <w:lsdException w:name="endnote text" w:uiPriority="0"/>
    <w:lsdException w:name="List 3"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
    <w:name w:val="Normal"/>
    <w:qFormat/>
    <w:rsid w:val="0017271F"/>
    <w:pPr>
      <w:spacing w:after="200" w:line="276" w:lineRule="auto"/>
    </w:pPr>
    <w:rPr>
      <w:rFonts w:eastAsia="Times New Roman"/>
      <w:sz w:val="22"/>
      <w:szCs w:val="22"/>
    </w:rPr>
  </w:style>
  <w:style w:type="paragraph" w:styleId="1">
    <w:name w:val="heading 1"/>
    <w:basedOn w:val="a"/>
    <w:next w:val="a"/>
    <w:link w:val="10"/>
    <w:qFormat/>
    <w:rsid w:val="007B500D"/>
    <w:pPr>
      <w:keepNext/>
      <w:spacing w:before="240" w:after="60"/>
      <w:outlineLvl w:val="0"/>
    </w:pPr>
    <w:rPr>
      <w:rFonts w:ascii="Cambria" w:hAnsi="Cambria"/>
      <w:b/>
      <w:bCs/>
      <w:kern w:val="32"/>
      <w:sz w:val="32"/>
      <w:szCs w:val="32"/>
    </w:rPr>
  </w:style>
  <w:style w:type="paragraph" w:styleId="2">
    <w:name w:val="heading 2"/>
    <w:basedOn w:val="a"/>
    <w:next w:val="a"/>
    <w:link w:val="20"/>
    <w:uiPriority w:val="9"/>
    <w:qFormat/>
    <w:rsid w:val="007B500D"/>
    <w:pPr>
      <w:keepNext/>
      <w:spacing w:before="240" w:after="60"/>
      <w:outlineLvl w:val="1"/>
    </w:pPr>
    <w:rPr>
      <w:rFonts w:ascii="Cambria" w:hAnsi="Cambria"/>
      <w:b/>
      <w:bCs/>
      <w:i/>
      <w:iCs/>
      <w:sz w:val="28"/>
      <w:szCs w:val="28"/>
    </w:rPr>
  </w:style>
  <w:style w:type="paragraph" w:styleId="3">
    <w:name w:val="heading 3"/>
    <w:basedOn w:val="a"/>
    <w:next w:val="a"/>
    <w:link w:val="30"/>
    <w:uiPriority w:val="9"/>
    <w:qFormat/>
    <w:rsid w:val="00A93BDF"/>
    <w:pPr>
      <w:keepNext/>
      <w:spacing w:before="240" w:after="60"/>
      <w:outlineLvl w:val="2"/>
    </w:pPr>
    <w:rPr>
      <w:rFonts w:ascii="Cambria" w:hAnsi="Cambria"/>
      <w:b/>
      <w:bCs/>
      <w:sz w:val="26"/>
      <w:szCs w:val="26"/>
    </w:rPr>
  </w:style>
  <w:style w:type="paragraph" w:styleId="4">
    <w:name w:val="heading 4"/>
    <w:basedOn w:val="a"/>
    <w:next w:val="a"/>
    <w:link w:val="40"/>
    <w:qFormat/>
    <w:rsid w:val="00BA4A45"/>
    <w:pPr>
      <w:keepNext/>
      <w:autoSpaceDE w:val="0"/>
      <w:autoSpaceDN w:val="0"/>
      <w:spacing w:after="0" w:line="240" w:lineRule="auto"/>
      <w:ind w:firstLine="567"/>
      <w:outlineLvl w:val="3"/>
    </w:pPr>
    <w:rPr>
      <w:rFonts w:ascii="Times New Roman" w:hAnsi="Times New Roman"/>
      <w:sz w:val="20"/>
      <w:szCs w:val="20"/>
      <w:lang w:eastAsia="en-US"/>
    </w:rPr>
  </w:style>
  <w:style w:type="paragraph" w:styleId="6">
    <w:name w:val="heading 6"/>
    <w:basedOn w:val="a"/>
    <w:next w:val="a"/>
    <w:link w:val="60"/>
    <w:uiPriority w:val="9"/>
    <w:qFormat/>
    <w:rsid w:val="0010366B"/>
    <w:pPr>
      <w:spacing w:before="240" w:after="60"/>
      <w:outlineLvl w:val="5"/>
    </w:pPr>
    <w:rPr>
      <w:b/>
      <w:bCs/>
    </w:rPr>
  </w:style>
  <w:style w:type="paragraph" w:styleId="7">
    <w:name w:val="heading 7"/>
    <w:basedOn w:val="a"/>
    <w:next w:val="a"/>
    <w:link w:val="70"/>
    <w:qFormat/>
    <w:rsid w:val="00BA4A45"/>
    <w:pPr>
      <w:autoSpaceDE w:val="0"/>
      <w:autoSpaceDN w:val="0"/>
      <w:spacing w:before="240" w:after="60" w:line="240" w:lineRule="auto"/>
      <w:outlineLvl w:val="6"/>
    </w:pPr>
    <w:rPr>
      <w:rFonts w:ascii="Times New Roman" w:hAnsi="Times New Roman"/>
      <w:sz w:val="24"/>
      <w:szCs w:val="24"/>
    </w:rPr>
  </w:style>
  <w:style w:type="paragraph" w:styleId="8">
    <w:name w:val="heading 8"/>
    <w:basedOn w:val="a"/>
    <w:next w:val="a"/>
    <w:link w:val="80"/>
    <w:qFormat/>
    <w:rsid w:val="00DB6DEB"/>
    <w:pPr>
      <w:spacing w:before="240" w:after="60"/>
      <w:outlineLvl w:val="7"/>
    </w:pPr>
    <w:rPr>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B500D"/>
    <w:rPr>
      <w:rFonts w:ascii="Cambria" w:eastAsia="Times New Roman" w:hAnsi="Cambria" w:cs="Times New Roman"/>
      <w:b/>
      <w:bCs/>
      <w:kern w:val="32"/>
      <w:sz w:val="32"/>
      <w:szCs w:val="32"/>
    </w:rPr>
  </w:style>
  <w:style w:type="character" w:customStyle="1" w:styleId="20">
    <w:name w:val="Заголовок 2 Знак"/>
    <w:basedOn w:val="a0"/>
    <w:link w:val="2"/>
    <w:uiPriority w:val="9"/>
    <w:rsid w:val="007B500D"/>
    <w:rPr>
      <w:rFonts w:ascii="Cambria" w:eastAsia="Times New Roman" w:hAnsi="Cambria" w:cs="Times New Roman"/>
      <w:b/>
      <w:bCs/>
      <w:i/>
      <w:iCs/>
      <w:sz w:val="28"/>
      <w:szCs w:val="28"/>
    </w:rPr>
  </w:style>
  <w:style w:type="character" w:customStyle="1" w:styleId="30">
    <w:name w:val="Заголовок 3 Знак"/>
    <w:basedOn w:val="a0"/>
    <w:link w:val="3"/>
    <w:uiPriority w:val="9"/>
    <w:rsid w:val="00A93BDF"/>
    <w:rPr>
      <w:rFonts w:ascii="Cambria" w:eastAsia="Times New Roman" w:hAnsi="Cambria" w:cs="Times New Roman"/>
      <w:b/>
      <w:bCs/>
      <w:sz w:val="26"/>
      <w:szCs w:val="26"/>
    </w:rPr>
  </w:style>
  <w:style w:type="character" w:customStyle="1" w:styleId="40">
    <w:name w:val="Заголовок 4 Знак"/>
    <w:basedOn w:val="a0"/>
    <w:link w:val="4"/>
    <w:rsid w:val="00BA4A45"/>
    <w:rPr>
      <w:rFonts w:ascii="Times New Roman" w:eastAsia="Times New Roman" w:hAnsi="Times New Roman"/>
      <w:lang w:eastAsia="en-US"/>
    </w:rPr>
  </w:style>
  <w:style w:type="character" w:customStyle="1" w:styleId="60">
    <w:name w:val="Заголовок 6 Знак"/>
    <w:basedOn w:val="a0"/>
    <w:link w:val="6"/>
    <w:uiPriority w:val="9"/>
    <w:semiHidden/>
    <w:rsid w:val="0010366B"/>
    <w:rPr>
      <w:rFonts w:ascii="Calibri" w:eastAsia="Times New Roman" w:hAnsi="Calibri" w:cs="Times New Roman"/>
      <w:b/>
      <w:bCs/>
      <w:sz w:val="22"/>
      <w:szCs w:val="22"/>
    </w:rPr>
  </w:style>
  <w:style w:type="character" w:customStyle="1" w:styleId="70">
    <w:name w:val="Заголовок 7 Знак"/>
    <w:basedOn w:val="a0"/>
    <w:link w:val="7"/>
    <w:rsid w:val="00BA4A45"/>
    <w:rPr>
      <w:rFonts w:ascii="Times New Roman" w:eastAsia="Times New Roman" w:hAnsi="Times New Roman"/>
      <w:sz w:val="24"/>
      <w:szCs w:val="24"/>
    </w:rPr>
  </w:style>
  <w:style w:type="character" w:customStyle="1" w:styleId="80">
    <w:name w:val="Заголовок 8 Знак"/>
    <w:basedOn w:val="a0"/>
    <w:link w:val="8"/>
    <w:rsid w:val="00DB6DEB"/>
    <w:rPr>
      <w:rFonts w:ascii="Calibri" w:eastAsia="Times New Roman" w:hAnsi="Calibri" w:cs="Times New Roman"/>
      <w:i/>
      <w:iCs/>
      <w:sz w:val="24"/>
      <w:szCs w:val="24"/>
    </w:rPr>
  </w:style>
  <w:style w:type="paragraph" w:customStyle="1" w:styleId="ConsPlusNormal">
    <w:name w:val="ConsPlusNormal"/>
    <w:rsid w:val="0017271F"/>
    <w:pPr>
      <w:widowControl w:val="0"/>
      <w:autoSpaceDE w:val="0"/>
      <w:autoSpaceDN w:val="0"/>
      <w:adjustRightInd w:val="0"/>
      <w:ind w:firstLine="720"/>
    </w:pPr>
    <w:rPr>
      <w:rFonts w:ascii="Arial" w:eastAsia="Times New Roman" w:hAnsi="Arial" w:cs="Arial"/>
    </w:rPr>
  </w:style>
  <w:style w:type="paragraph" w:customStyle="1" w:styleId="ConsPlusNonformat">
    <w:name w:val="ConsPlusNonformat"/>
    <w:uiPriority w:val="99"/>
    <w:rsid w:val="0017271F"/>
    <w:pPr>
      <w:widowControl w:val="0"/>
      <w:autoSpaceDE w:val="0"/>
      <w:autoSpaceDN w:val="0"/>
      <w:adjustRightInd w:val="0"/>
    </w:pPr>
    <w:rPr>
      <w:rFonts w:ascii="Courier New" w:eastAsia="Times New Roman" w:hAnsi="Courier New" w:cs="Courier New"/>
    </w:rPr>
  </w:style>
  <w:style w:type="paragraph" w:customStyle="1" w:styleId="ConsPlusTitle">
    <w:name w:val="ConsPlusTitle"/>
    <w:uiPriority w:val="99"/>
    <w:rsid w:val="0017271F"/>
    <w:pPr>
      <w:widowControl w:val="0"/>
      <w:autoSpaceDE w:val="0"/>
      <w:autoSpaceDN w:val="0"/>
      <w:adjustRightInd w:val="0"/>
    </w:pPr>
    <w:rPr>
      <w:rFonts w:ascii="Arial" w:eastAsia="Times New Roman" w:hAnsi="Arial" w:cs="Arial"/>
      <w:b/>
      <w:bCs/>
    </w:rPr>
  </w:style>
  <w:style w:type="paragraph" w:customStyle="1" w:styleId="ConsPlusCell">
    <w:name w:val="ConsPlusCell"/>
    <w:uiPriority w:val="99"/>
    <w:rsid w:val="0017271F"/>
    <w:pPr>
      <w:widowControl w:val="0"/>
      <w:autoSpaceDE w:val="0"/>
      <w:autoSpaceDN w:val="0"/>
      <w:adjustRightInd w:val="0"/>
    </w:pPr>
    <w:rPr>
      <w:rFonts w:ascii="Arial" w:eastAsia="Times New Roman" w:hAnsi="Arial" w:cs="Arial"/>
    </w:rPr>
  </w:style>
  <w:style w:type="paragraph" w:customStyle="1" w:styleId="ConsPlusDocList">
    <w:name w:val="ConsPlusDocList"/>
    <w:uiPriority w:val="99"/>
    <w:rsid w:val="0017271F"/>
    <w:pPr>
      <w:widowControl w:val="0"/>
      <w:autoSpaceDE w:val="0"/>
      <w:autoSpaceDN w:val="0"/>
      <w:adjustRightInd w:val="0"/>
    </w:pPr>
    <w:rPr>
      <w:rFonts w:ascii="Courier New" w:eastAsia="Times New Roman" w:hAnsi="Courier New" w:cs="Courier New"/>
    </w:rPr>
  </w:style>
  <w:style w:type="character" w:styleId="a3">
    <w:name w:val="annotation reference"/>
    <w:basedOn w:val="a0"/>
    <w:unhideWhenUsed/>
    <w:rsid w:val="00710273"/>
    <w:rPr>
      <w:sz w:val="16"/>
      <w:szCs w:val="16"/>
    </w:rPr>
  </w:style>
  <w:style w:type="paragraph" w:styleId="a4">
    <w:name w:val="annotation text"/>
    <w:basedOn w:val="a"/>
    <w:link w:val="a5"/>
    <w:unhideWhenUsed/>
    <w:rsid w:val="00710273"/>
    <w:rPr>
      <w:sz w:val="20"/>
      <w:szCs w:val="20"/>
    </w:rPr>
  </w:style>
  <w:style w:type="character" w:customStyle="1" w:styleId="a5">
    <w:name w:val="Текст примечания Знак"/>
    <w:basedOn w:val="a0"/>
    <w:link w:val="a4"/>
    <w:rsid w:val="00710273"/>
    <w:rPr>
      <w:rFonts w:eastAsia="Times New Roman"/>
    </w:rPr>
  </w:style>
  <w:style w:type="paragraph" w:styleId="a6">
    <w:name w:val="annotation subject"/>
    <w:basedOn w:val="a4"/>
    <w:next w:val="a4"/>
    <w:link w:val="a7"/>
    <w:semiHidden/>
    <w:unhideWhenUsed/>
    <w:rsid w:val="00710273"/>
    <w:rPr>
      <w:b/>
      <w:bCs/>
    </w:rPr>
  </w:style>
  <w:style w:type="character" w:customStyle="1" w:styleId="a7">
    <w:name w:val="Тема примечания Знак"/>
    <w:basedOn w:val="a5"/>
    <w:link w:val="a6"/>
    <w:semiHidden/>
    <w:rsid w:val="00710273"/>
    <w:rPr>
      <w:rFonts w:eastAsia="Times New Roman"/>
      <w:b/>
      <w:bCs/>
    </w:rPr>
  </w:style>
  <w:style w:type="paragraph" w:styleId="a8">
    <w:name w:val="Balloon Text"/>
    <w:basedOn w:val="a"/>
    <w:link w:val="a9"/>
    <w:semiHidden/>
    <w:unhideWhenUsed/>
    <w:rsid w:val="00710273"/>
    <w:pPr>
      <w:spacing w:after="0" w:line="240" w:lineRule="auto"/>
    </w:pPr>
    <w:rPr>
      <w:rFonts w:ascii="Tahoma" w:hAnsi="Tahoma" w:cs="Tahoma"/>
      <w:sz w:val="16"/>
      <w:szCs w:val="16"/>
    </w:rPr>
  </w:style>
  <w:style w:type="character" w:customStyle="1" w:styleId="a9">
    <w:name w:val="Текст выноски Знак"/>
    <w:basedOn w:val="a0"/>
    <w:link w:val="a8"/>
    <w:semiHidden/>
    <w:rsid w:val="00710273"/>
    <w:rPr>
      <w:rFonts w:ascii="Tahoma" w:eastAsia="Times New Roman" w:hAnsi="Tahoma" w:cs="Tahoma"/>
      <w:sz w:val="16"/>
      <w:szCs w:val="16"/>
    </w:rPr>
  </w:style>
  <w:style w:type="paragraph" w:customStyle="1" w:styleId="tabl">
    <w:name w:val="tabl"/>
    <w:basedOn w:val="a"/>
    <w:rsid w:val="007B500D"/>
    <w:pPr>
      <w:spacing w:after="0" w:line="240" w:lineRule="auto"/>
      <w:jc w:val="both"/>
    </w:pPr>
    <w:rPr>
      <w:rFonts w:ascii="Times New Roman" w:hAnsi="Times New Roman"/>
      <w:sz w:val="24"/>
      <w:szCs w:val="24"/>
      <w:lang w:eastAsia="en-US"/>
    </w:rPr>
  </w:style>
  <w:style w:type="paragraph" w:customStyle="1" w:styleId="Normal2">
    <w:name w:val="Normal2"/>
    <w:rsid w:val="00FA0E9D"/>
    <w:pPr>
      <w:widowControl w:val="0"/>
      <w:spacing w:before="20" w:after="40"/>
    </w:pPr>
    <w:rPr>
      <w:rFonts w:ascii="Times New Roman" w:eastAsia="Times New Roman" w:hAnsi="Times New Roman"/>
      <w:sz w:val="22"/>
      <w:szCs w:val="22"/>
    </w:rPr>
  </w:style>
  <w:style w:type="character" w:customStyle="1" w:styleId="Subst">
    <w:name w:val="Subst"/>
    <w:rsid w:val="006961C8"/>
    <w:rPr>
      <w:b/>
      <w:bCs/>
      <w:i/>
      <w:iCs/>
    </w:rPr>
  </w:style>
  <w:style w:type="character" w:customStyle="1" w:styleId="13">
    <w:name w:val="Заголовок 1 Знак3"/>
    <w:aliases w:val="Заголовок 1 Знак1 Знак1,Заголовок 1 Знак2 Знак Знак,Заголовок 1 Знак1 Знак Знак Знак,Заголовок 1 Знак Знак Знак Знак Знак Знак,Заголовок 1 Знак2 Знак1,Заголовок 1 Знак1 Знак Знак1,Заголовок 1 Знак Знак Знак Знак Знак1,h1 Знак1,051 Знак"/>
    <w:basedOn w:val="a0"/>
    <w:uiPriority w:val="9"/>
    <w:locked/>
    <w:rsid w:val="00E06DFD"/>
    <w:rPr>
      <w:b/>
      <w:bCs/>
      <w:kern w:val="32"/>
      <w:sz w:val="28"/>
      <w:szCs w:val="28"/>
      <w:lang w:val="ru-RU" w:eastAsia="ru-RU" w:bidi="ar-SA"/>
    </w:rPr>
  </w:style>
  <w:style w:type="character" w:customStyle="1" w:styleId="SUBST0">
    <w:name w:val="__SUBST"/>
    <w:rsid w:val="00E06DFD"/>
    <w:rPr>
      <w:b/>
      <w:bCs/>
      <w:i/>
      <w:iCs/>
      <w:sz w:val="22"/>
      <w:szCs w:val="22"/>
    </w:rPr>
  </w:style>
  <w:style w:type="paragraph" w:styleId="aa">
    <w:name w:val="Plain Text"/>
    <w:aliases w:val="Текст Знак Знак Знак Знак Знак Знак Знак Знак Знак Знак,Òåêñò Çíàê Çíàê Çíàê Çíàê Çíàê Çíàê Çíàê Çíàê Çíàê Çíàê"/>
    <w:basedOn w:val="a"/>
    <w:link w:val="ab"/>
    <w:rsid w:val="00C669EB"/>
    <w:pPr>
      <w:spacing w:after="0" w:line="240" w:lineRule="auto"/>
    </w:pPr>
    <w:rPr>
      <w:rFonts w:ascii="Courier New" w:hAnsi="Courier New" w:cs="Courier New"/>
      <w:sz w:val="20"/>
      <w:szCs w:val="20"/>
    </w:rPr>
  </w:style>
  <w:style w:type="character" w:customStyle="1" w:styleId="ab">
    <w:name w:val="Текст Знак"/>
    <w:aliases w:val="Текст Знак Знак Знак Знак Знак Знак Знак Знак Знак Знак Знак,Òåêñò Çíàê Çíàê Çíàê Çíàê Çíàê Çíàê Çíàê Çíàê Çíàê Çíàê Знак"/>
    <w:basedOn w:val="a0"/>
    <w:link w:val="aa"/>
    <w:rsid w:val="00C669EB"/>
    <w:rPr>
      <w:rFonts w:ascii="Courier New" w:eastAsia="Times New Roman" w:hAnsi="Courier New" w:cs="Courier New"/>
    </w:rPr>
  </w:style>
  <w:style w:type="paragraph" w:styleId="21">
    <w:name w:val="Body Text 2"/>
    <w:aliases w:val="Основной текст 1,Нумерованный список !!,Body Text 2 Char"/>
    <w:basedOn w:val="a"/>
    <w:link w:val="22"/>
    <w:rsid w:val="008F047D"/>
    <w:pPr>
      <w:widowControl w:val="0"/>
      <w:spacing w:before="20" w:after="40" w:line="240" w:lineRule="auto"/>
      <w:jc w:val="both"/>
    </w:pPr>
    <w:rPr>
      <w:rFonts w:ascii="Times New Roman" w:hAnsi="Times New Roman"/>
      <w:b/>
      <w:bCs/>
      <w:i/>
      <w:iCs/>
      <w:sz w:val="24"/>
      <w:szCs w:val="24"/>
    </w:rPr>
  </w:style>
  <w:style w:type="character" w:customStyle="1" w:styleId="22">
    <w:name w:val="Основной текст 2 Знак"/>
    <w:aliases w:val="Основной текст 1 Знак,Нумерованный список !! Знак,Body Text 2 Char Знак"/>
    <w:basedOn w:val="a0"/>
    <w:link w:val="21"/>
    <w:rsid w:val="008F047D"/>
    <w:rPr>
      <w:rFonts w:ascii="Times New Roman" w:eastAsia="Times New Roman" w:hAnsi="Times New Roman"/>
      <w:b/>
      <w:bCs/>
      <w:i/>
      <w:iCs/>
      <w:sz w:val="24"/>
      <w:szCs w:val="24"/>
    </w:rPr>
  </w:style>
  <w:style w:type="character" w:styleId="ac">
    <w:name w:val="Hyperlink"/>
    <w:basedOn w:val="a0"/>
    <w:unhideWhenUsed/>
    <w:rsid w:val="00E52905"/>
    <w:rPr>
      <w:color w:val="0000FF"/>
      <w:u w:val="single"/>
    </w:rPr>
  </w:style>
  <w:style w:type="paragraph" w:customStyle="1" w:styleId="23">
    <w:name w:val="Знак Знак2 Знак Знак Знак Знак Знак Знак Знак Знак Знак Знак"/>
    <w:basedOn w:val="a"/>
    <w:uiPriority w:val="99"/>
    <w:rsid w:val="00BA0D95"/>
    <w:pPr>
      <w:tabs>
        <w:tab w:val="num" w:pos="720"/>
      </w:tabs>
      <w:spacing w:after="160" w:line="240" w:lineRule="exact"/>
      <w:ind w:left="720" w:hanging="720"/>
      <w:jc w:val="both"/>
    </w:pPr>
    <w:rPr>
      <w:rFonts w:ascii="Verdana" w:hAnsi="Verdana" w:cs="Verdana"/>
      <w:sz w:val="20"/>
      <w:szCs w:val="20"/>
      <w:lang w:val="en-US" w:eastAsia="en-US"/>
    </w:rPr>
  </w:style>
  <w:style w:type="paragraph" w:styleId="ad">
    <w:name w:val="Body Text Indent"/>
    <w:aliases w:val="Îñíîâíîé òåêñò 1,Надин стиль"/>
    <w:basedOn w:val="a"/>
    <w:link w:val="ae"/>
    <w:rsid w:val="0083236D"/>
    <w:pPr>
      <w:widowControl w:val="0"/>
      <w:spacing w:before="20" w:after="120" w:line="240" w:lineRule="auto"/>
      <w:ind w:left="283"/>
    </w:pPr>
    <w:rPr>
      <w:rFonts w:ascii="Times New Roman" w:hAnsi="Times New Roman"/>
    </w:rPr>
  </w:style>
  <w:style w:type="character" w:customStyle="1" w:styleId="ae">
    <w:name w:val="Основной текст с отступом Знак"/>
    <w:aliases w:val="Îñíîâíîé òåêñò 1 Знак,Надин стиль Знак"/>
    <w:basedOn w:val="a0"/>
    <w:link w:val="ad"/>
    <w:rsid w:val="0083236D"/>
    <w:rPr>
      <w:rFonts w:ascii="Times New Roman" w:eastAsia="Times New Roman" w:hAnsi="Times New Roman"/>
      <w:sz w:val="22"/>
      <w:szCs w:val="22"/>
    </w:rPr>
  </w:style>
  <w:style w:type="paragraph" w:styleId="af">
    <w:name w:val="header"/>
    <w:aliases w:val="odd,Guideline,hd"/>
    <w:basedOn w:val="a"/>
    <w:link w:val="af0"/>
    <w:rsid w:val="00C041F1"/>
    <w:pPr>
      <w:tabs>
        <w:tab w:val="center" w:pos="4677"/>
        <w:tab w:val="right" w:pos="9355"/>
      </w:tabs>
      <w:autoSpaceDE w:val="0"/>
      <w:autoSpaceDN w:val="0"/>
      <w:spacing w:after="0" w:line="240" w:lineRule="auto"/>
    </w:pPr>
    <w:rPr>
      <w:rFonts w:ascii="Times New Roman" w:hAnsi="Times New Roman"/>
      <w:sz w:val="24"/>
      <w:szCs w:val="24"/>
    </w:rPr>
  </w:style>
  <w:style w:type="character" w:customStyle="1" w:styleId="af0">
    <w:name w:val="Верхний колонтитул Знак"/>
    <w:aliases w:val="odd Знак,Guideline Знак,hd Знак"/>
    <w:basedOn w:val="a0"/>
    <w:link w:val="af"/>
    <w:rsid w:val="00C041F1"/>
    <w:rPr>
      <w:rFonts w:ascii="Times New Roman" w:eastAsia="Times New Roman" w:hAnsi="Times New Roman"/>
      <w:sz w:val="24"/>
      <w:szCs w:val="24"/>
    </w:rPr>
  </w:style>
  <w:style w:type="paragraph" w:customStyle="1" w:styleId="caaieiaie1">
    <w:name w:val="caaieiaie 1"/>
    <w:basedOn w:val="a"/>
    <w:next w:val="a"/>
    <w:rsid w:val="00E56FAF"/>
    <w:pPr>
      <w:keepNext/>
      <w:spacing w:after="0" w:line="240" w:lineRule="auto"/>
    </w:pPr>
    <w:rPr>
      <w:rFonts w:ascii="Times New Roman" w:hAnsi="Times New Roman"/>
      <w:sz w:val="24"/>
      <w:szCs w:val="24"/>
    </w:rPr>
  </w:style>
  <w:style w:type="paragraph" w:customStyle="1" w:styleId="prilozhforma">
    <w:name w:val="prilozh forma"/>
    <w:basedOn w:val="a"/>
    <w:rsid w:val="00E56FAF"/>
    <w:pPr>
      <w:spacing w:before="120" w:after="120" w:line="240" w:lineRule="auto"/>
    </w:pPr>
    <w:rPr>
      <w:rFonts w:ascii="Times New Roman" w:hAnsi="Times New Roman"/>
      <w:sz w:val="24"/>
      <w:szCs w:val="24"/>
      <w:lang w:eastAsia="en-US"/>
    </w:rPr>
  </w:style>
  <w:style w:type="paragraph" w:customStyle="1" w:styleId="half">
    <w:name w:val="half"/>
    <w:basedOn w:val="a"/>
    <w:rsid w:val="00902169"/>
    <w:pPr>
      <w:spacing w:after="68" w:line="240" w:lineRule="auto"/>
    </w:pPr>
    <w:rPr>
      <w:rFonts w:ascii="Times New Roman" w:hAnsi="Times New Roman"/>
      <w:sz w:val="24"/>
      <w:szCs w:val="24"/>
    </w:rPr>
  </w:style>
  <w:style w:type="paragraph" w:customStyle="1" w:styleId="ConsNormal">
    <w:name w:val="ConsNormal"/>
    <w:rsid w:val="002F2B4A"/>
    <w:pPr>
      <w:autoSpaceDE w:val="0"/>
      <w:autoSpaceDN w:val="0"/>
      <w:adjustRightInd w:val="0"/>
      <w:ind w:right="19772" w:firstLine="720"/>
    </w:pPr>
    <w:rPr>
      <w:rFonts w:ascii="Arial" w:eastAsia="Times New Roman" w:hAnsi="Arial" w:cs="Arial"/>
      <w:lang w:eastAsia="en-US"/>
    </w:rPr>
  </w:style>
  <w:style w:type="paragraph" w:customStyle="1" w:styleId="Text">
    <w:name w:val="Text"/>
    <w:basedOn w:val="a"/>
    <w:rsid w:val="002F2B4A"/>
    <w:pPr>
      <w:widowControl w:val="0"/>
      <w:shd w:val="clear" w:color="auto" w:fill="FFFFFF"/>
      <w:spacing w:before="202" w:after="0" w:line="281" w:lineRule="exact"/>
      <w:ind w:left="567"/>
      <w:jc w:val="both"/>
    </w:pPr>
    <w:rPr>
      <w:rFonts w:ascii="Times New Roman" w:hAnsi="Times New Roman"/>
      <w:snapToGrid w:val="0"/>
      <w:color w:val="000000"/>
      <w:spacing w:val="-2"/>
      <w:sz w:val="24"/>
      <w:szCs w:val="20"/>
      <w:lang w:eastAsia="en-US"/>
    </w:rPr>
  </w:style>
  <w:style w:type="paragraph" w:customStyle="1" w:styleId="-">
    <w:name w:val="Проспект - буллет"/>
    <w:basedOn w:val="a"/>
    <w:autoRedefine/>
    <w:semiHidden/>
    <w:rsid w:val="004B512D"/>
    <w:pPr>
      <w:widowControl w:val="0"/>
      <w:autoSpaceDE w:val="0"/>
      <w:autoSpaceDN w:val="0"/>
      <w:spacing w:before="20" w:after="120" w:line="240" w:lineRule="auto"/>
      <w:jc w:val="both"/>
    </w:pPr>
    <w:rPr>
      <w:rFonts w:ascii="Times New Roman" w:hAnsi="Times New Roman"/>
      <w:b/>
      <w:bCs/>
      <w:i/>
      <w:iCs/>
      <w:lang w:eastAsia="en-US"/>
    </w:rPr>
  </w:style>
  <w:style w:type="table" w:styleId="af1">
    <w:name w:val="Table Grid"/>
    <w:basedOn w:val="a1"/>
    <w:uiPriority w:val="59"/>
    <w:rsid w:val="006A38D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2">
    <w:name w:val="Normal (Web)"/>
    <w:aliases w:val="Обычный (Web)1"/>
    <w:basedOn w:val="a"/>
    <w:link w:val="af3"/>
    <w:rsid w:val="004F1E1F"/>
    <w:pPr>
      <w:spacing w:before="100" w:beforeAutospacing="1" w:after="100" w:afterAutospacing="1" w:line="240" w:lineRule="auto"/>
    </w:pPr>
    <w:rPr>
      <w:rFonts w:ascii="Arial Unicode MS" w:hAnsi="Times New Roman" w:cs="Arial Unicode MS"/>
      <w:sz w:val="24"/>
      <w:szCs w:val="24"/>
    </w:rPr>
  </w:style>
  <w:style w:type="character" w:customStyle="1" w:styleId="af3">
    <w:name w:val="Обычный (веб) Знак"/>
    <w:aliases w:val="Обычный (Web)1 Знак"/>
    <w:basedOn w:val="a0"/>
    <w:link w:val="af2"/>
    <w:locked/>
    <w:rsid w:val="004F1E1F"/>
    <w:rPr>
      <w:rFonts w:ascii="Arial Unicode MS" w:eastAsia="Times New Roman" w:hAnsi="Times New Roman" w:cs="Arial Unicode MS"/>
      <w:sz w:val="24"/>
      <w:szCs w:val="24"/>
    </w:rPr>
  </w:style>
  <w:style w:type="paragraph" w:customStyle="1" w:styleId="Normal1">
    <w:name w:val="Normal1"/>
    <w:rsid w:val="00AD2E37"/>
    <w:pPr>
      <w:snapToGrid w:val="0"/>
      <w:ind w:firstLine="720"/>
      <w:jc w:val="both"/>
    </w:pPr>
    <w:rPr>
      <w:rFonts w:ascii="Times New Roman" w:eastAsia="Times New Roman" w:hAnsi="Times New Roman"/>
      <w:sz w:val="24"/>
    </w:rPr>
  </w:style>
  <w:style w:type="character" w:customStyle="1" w:styleId="-0">
    <w:name w:val="Проспект -"/>
    <w:rsid w:val="009544CA"/>
    <w:rPr>
      <w:b/>
      <w:i/>
      <w:lang w:val="ru-RU" w:eastAsia="x-none"/>
    </w:rPr>
  </w:style>
  <w:style w:type="paragraph" w:styleId="31">
    <w:name w:val="Body Text Indent 3"/>
    <w:basedOn w:val="a"/>
    <w:link w:val="32"/>
    <w:unhideWhenUsed/>
    <w:rsid w:val="009544CA"/>
    <w:pPr>
      <w:spacing w:after="120"/>
      <w:ind w:left="283"/>
    </w:pPr>
    <w:rPr>
      <w:sz w:val="16"/>
      <w:szCs w:val="16"/>
    </w:rPr>
  </w:style>
  <w:style w:type="character" w:customStyle="1" w:styleId="32">
    <w:name w:val="Основной текст с отступом 3 Знак"/>
    <w:basedOn w:val="a0"/>
    <w:link w:val="31"/>
    <w:rsid w:val="009544CA"/>
    <w:rPr>
      <w:rFonts w:eastAsia="Times New Roman"/>
      <w:sz w:val="16"/>
      <w:szCs w:val="16"/>
    </w:rPr>
  </w:style>
  <w:style w:type="paragraph" w:customStyle="1" w:styleId="bt">
    <w:name w:val="Îñíîâíîé òåêñò.bt"/>
    <w:rsid w:val="009544CA"/>
    <w:pPr>
      <w:jc w:val="both"/>
    </w:pPr>
    <w:rPr>
      <w:rFonts w:ascii="Times New Roman" w:eastAsia="Times New Roman" w:hAnsi="Times New Roman"/>
      <w:sz w:val="22"/>
      <w:szCs w:val="22"/>
      <w:lang w:val="en-US"/>
    </w:rPr>
  </w:style>
  <w:style w:type="paragraph" w:customStyle="1" w:styleId="Style1">
    <w:name w:val="Style1"/>
    <w:rsid w:val="009544CA"/>
    <w:pPr>
      <w:widowControl w:val="0"/>
      <w:autoSpaceDE w:val="0"/>
      <w:autoSpaceDN w:val="0"/>
    </w:pPr>
    <w:rPr>
      <w:rFonts w:ascii="Times New Roman" w:eastAsia="Times New Roman" w:hAnsi="Times New Roman"/>
      <w:spacing w:val="-1"/>
      <w:kern w:val="65535"/>
      <w:position w:val="-1"/>
      <w:sz w:val="24"/>
      <w:szCs w:val="24"/>
      <w:lang w:val="en-US"/>
    </w:rPr>
  </w:style>
  <w:style w:type="character" w:customStyle="1" w:styleId="af4">
    <w:name w:val="Основной шрифт"/>
    <w:rsid w:val="004B20FB"/>
  </w:style>
  <w:style w:type="paragraph" w:styleId="af5">
    <w:name w:val="Body Text"/>
    <w:basedOn w:val="a"/>
    <w:link w:val="af6"/>
    <w:rsid w:val="00A21A53"/>
    <w:pPr>
      <w:autoSpaceDE w:val="0"/>
      <w:autoSpaceDN w:val="0"/>
      <w:spacing w:after="120" w:line="240" w:lineRule="auto"/>
    </w:pPr>
    <w:rPr>
      <w:rFonts w:ascii="Times New Roman" w:hAnsi="Times New Roman"/>
      <w:sz w:val="20"/>
      <w:szCs w:val="20"/>
    </w:rPr>
  </w:style>
  <w:style w:type="character" w:customStyle="1" w:styleId="af6">
    <w:name w:val="Основной текст Знак"/>
    <w:basedOn w:val="a0"/>
    <w:link w:val="af5"/>
    <w:rsid w:val="00A21A53"/>
    <w:rPr>
      <w:rFonts w:ascii="Times New Roman" w:eastAsia="Times New Roman" w:hAnsi="Times New Roman"/>
    </w:rPr>
  </w:style>
  <w:style w:type="paragraph" w:styleId="af7">
    <w:name w:val="TOC Heading"/>
    <w:basedOn w:val="1"/>
    <w:next w:val="a"/>
    <w:uiPriority w:val="39"/>
    <w:qFormat/>
    <w:rsid w:val="005E3177"/>
    <w:pPr>
      <w:keepLines/>
      <w:spacing w:before="480" w:after="0"/>
      <w:outlineLvl w:val="9"/>
    </w:pPr>
    <w:rPr>
      <w:color w:val="365F91"/>
      <w:kern w:val="0"/>
      <w:sz w:val="28"/>
      <w:szCs w:val="28"/>
      <w:lang w:eastAsia="en-US"/>
    </w:rPr>
  </w:style>
  <w:style w:type="paragraph" w:styleId="11">
    <w:name w:val="index 1"/>
    <w:basedOn w:val="a"/>
    <w:next w:val="a"/>
    <w:autoRedefine/>
    <w:uiPriority w:val="99"/>
    <w:semiHidden/>
    <w:unhideWhenUsed/>
    <w:rsid w:val="005E3177"/>
    <w:pPr>
      <w:ind w:left="220" w:hanging="220"/>
    </w:pPr>
  </w:style>
  <w:style w:type="paragraph" w:styleId="12">
    <w:name w:val="toc 1"/>
    <w:basedOn w:val="a"/>
    <w:next w:val="a"/>
    <w:autoRedefine/>
    <w:uiPriority w:val="39"/>
    <w:unhideWhenUsed/>
    <w:rsid w:val="005E3177"/>
  </w:style>
  <w:style w:type="paragraph" w:styleId="24">
    <w:name w:val="toc 2"/>
    <w:basedOn w:val="a"/>
    <w:next w:val="a"/>
    <w:autoRedefine/>
    <w:uiPriority w:val="39"/>
    <w:unhideWhenUsed/>
    <w:rsid w:val="005E3177"/>
    <w:pPr>
      <w:ind w:left="220"/>
    </w:pPr>
  </w:style>
  <w:style w:type="paragraph" w:styleId="33">
    <w:name w:val="toc 3"/>
    <w:basedOn w:val="a"/>
    <w:next w:val="a"/>
    <w:autoRedefine/>
    <w:uiPriority w:val="39"/>
    <w:unhideWhenUsed/>
    <w:rsid w:val="005E3177"/>
    <w:pPr>
      <w:ind w:left="440"/>
    </w:pPr>
  </w:style>
  <w:style w:type="character" w:styleId="af8">
    <w:name w:val="footnote reference"/>
    <w:basedOn w:val="a0"/>
    <w:uiPriority w:val="99"/>
    <w:rsid w:val="00D83E7F"/>
    <w:rPr>
      <w:rFonts w:cs="Times New Roman"/>
      <w:vertAlign w:val="superscript"/>
    </w:rPr>
  </w:style>
  <w:style w:type="paragraph" w:customStyle="1" w:styleId="NormalPrefix">
    <w:name w:val="Normal Prefix"/>
    <w:link w:val="NormalPrefix0"/>
    <w:rsid w:val="00066B49"/>
    <w:pPr>
      <w:widowControl w:val="0"/>
      <w:autoSpaceDE w:val="0"/>
      <w:autoSpaceDN w:val="0"/>
      <w:adjustRightInd w:val="0"/>
      <w:spacing w:before="200" w:after="40"/>
    </w:pPr>
    <w:rPr>
      <w:rFonts w:ascii="Times New Roman" w:eastAsia="Times New Roman" w:hAnsi="Times New Roman"/>
      <w:sz w:val="22"/>
      <w:szCs w:val="22"/>
    </w:rPr>
  </w:style>
  <w:style w:type="character" w:customStyle="1" w:styleId="NormalPrefix0">
    <w:name w:val="Normal Prefix Знак"/>
    <w:basedOn w:val="a0"/>
    <w:link w:val="NormalPrefix"/>
    <w:locked/>
    <w:rsid w:val="00066B49"/>
    <w:rPr>
      <w:rFonts w:ascii="Times New Roman" w:eastAsia="Times New Roman" w:hAnsi="Times New Roman"/>
      <w:sz w:val="22"/>
      <w:szCs w:val="22"/>
      <w:lang w:val="ru-RU" w:eastAsia="ru-RU" w:bidi="ar-SA"/>
    </w:rPr>
  </w:style>
  <w:style w:type="paragraph" w:customStyle="1" w:styleId="BodyTextbt">
    <w:name w:val="Body Text.bt"/>
    <w:basedOn w:val="a"/>
    <w:rsid w:val="00066B49"/>
    <w:pPr>
      <w:autoSpaceDE w:val="0"/>
      <w:autoSpaceDN w:val="0"/>
      <w:spacing w:after="0" w:line="240" w:lineRule="auto"/>
      <w:jc w:val="both"/>
    </w:pPr>
    <w:rPr>
      <w:rFonts w:ascii="Times New Roman" w:hAnsi="Times New Roman"/>
      <w:b/>
      <w:bCs/>
      <w:i/>
      <w:iCs/>
    </w:rPr>
  </w:style>
  <w:style w:type="paragraph" w:customStyle="1" w:styleId="BodyText21">
    <w:name w:val="Body Text 21"/>
    <w:basedOn w:val="a"/>
    <w:rsid w:val="000C704F"/>
    <w:pPr>
      <w:widowControl w:val="0"/>
      <w:tabs>
        <w:tab w:val="left" w:pos="4111"/>
      </w:tabs>
      <w:spacing w:before="20" w:after="40" w:line="240" w:lineRule="auto"/>
    </w:pPr>
    <w:rPr>
      <w:rFonts w:ascii="Times New Roman" w:hAnsi="Times New Roman"/>
    </w:rPr>
  </w:style>
  <w:style w:type="paragraph" w:styleId="34">
    <w:name w:val="Body Text 3"/>
    <w:basedOn w:val="a"/>
    <w:link w:val="35"/>
    <w:rsid w:val="000C704F"/>
    <w:pPr>
      <w:autoSpaceDE w:val="0"/>
      <w:autoSpaceDN w:val="0"/>
      <w:spacing w:after="120" w:line="240" w:lineRule="auto"/>
    </w:pPr>
    <w:rPr>
      <w:rFonts w:ascii="Times New Roman" w:hAnsi="Times New Roman"/>
      <w:sz w:val="16"/>
      <w:szCs w:val="16"/>
    </w:rPr>
  </w:style>
  <w:style w:type="character" w:customStyle="1" w:styleId="35">
    <w:name w:val="Основной текст 3 Знак"/>
    <w:basedOn w:val="a0"/>
    <w:link w:val="34"/>
    <w:rsid w:val="000C704F"/>
    <w:rPr>
      <w:rFonts w:ascii="Times New Roman" w:eastAsia="Times New Roman" w:hAnsi="Times New Roman"/>
      <w:sz w:val="16"/>
      <w:szCs w:val="16"/>
    </w:rPr>
  </w:style>
  <w:style w:type="paragraph" w:customStyle="1" w:styleId="TableText">
    <w:name w:val="Table Text"/>
    <w:rsid w:val="000C704F"/>
    <w:pPr>
      <w:widowControl w:val="0"/>
      <w:autoSpaceDE w:val="0"/>
      <w:autoSpaceDN w:val="0"/>
      <w:adjustRightInd w:val="0"/>
      <w:spacing w:before="20" w:after="20"/>
    </w:pPr>
    <w:rPr>
      <w:rFonts w:ascii="Times New Roman" w:eastAsia="Times New Roman" w:hAnsi="Times New Roman"/>
    </w:rPr>
  </w:style>
  <w:style w:type="paragraph" w:styleId="36">
    <w:name w:val="List 3"/>
    <w:basedOn w:val="a"/>
    <w:rsid w:val="000C704F"/>
    <w:pPr>
      <w:autoSpaceDE w:val="0"/>
      <w:autoSpaceDN w:val="0"/>
      <w:spacing w:after="0" w:line="240" w:lineRule="auto"/>
      <w:ind w:left="849" w:hanging="283"/>
    </w:pPr>
    <w:rPr>
      <w:rFonts w:ascii="Times New Roman" w:hAnsi="Times New Roman"/>
      <w:sz w:val="20"/>
      <w:szCs w:val="20"/>
    </w:rPr>
  </w:style>
  <w:style w:type="paragraph" w:customStyle="1" w:styleId="14">
    <w:name w:val="Стиль Подзаголовка 1"/>
    <w:basedOn w:val="a"/>
    <w:rsid w:val="000C704F"/>
    <w:pPr>
      <w:keepNext/>
      <w:numPr>
        <w:ilvl w:val="12"/>
      </w:numPr>
      <w:spacing w:before="240" w:after="0" w:line="240" w:lineRule="auto"/>
      <w:jc w:val="both"/>
    </w:pPr>
    <w:rPr>
      <w:rFonts w:ascii="Times New Roman" w:hAnsi="Times New Roman"/>
      <w:b/>
      <w:bCs/>
      <w:i/>
      <w:iCs/>
    </w:rPr>
  </w:style>
  <w:style w:type="paragraph" w:styleId="af9">
    <w:name w:val="footnote text"/>
    <w:basedOn w:val="a"/>
    <w:link w:val="afa"/>
    <w:uiPriority w:val="99"/>
    <w:rsid w:val="00142D80"/>
    <w:pPr>
      <w:autoSpaceDE w:val="0"/>
      <w:autoSpaceDN w:val="0"/>
      <w:spacing w:after="0" w:line="240" w:lineRule="auto"/>
    </w:pPr>
    <w:rPr>
      <w:rFonts w:ascii="Times New Roman" w:hAnsi="Times New Roman"/>
      <w:sz w:val="20"/>
      <w:szCs w:val="20"/>
    </w:rPr>
  </w:style>
  <w:style w:type="character" w:customStyle="1" w:styleId="afa">
    <w:name w:val="Текст сноски Знак"/>
    <w:basedOn w:val="a0"/>
    <w:link w:val="af9"/>
    <w:uiPriority w:val="99"/>
    <w:rsid w:val="00142D80"/>
    <w:rPr>
      <w:rFonts w:ascii="Times New Roman" w:eastAsia="Times New Roman" w:hAnsi="Times New Roman"/>
    </w:rPr>
  </w:style>
  <w:style w:type="paragraph" w:customStyle="1" w:styleId="Level2">
    <w:name w:val="Level 2"/>
    <w:basedOn w:val="a"/>
    <w:rsid w:val="00142D80"/>
    <w:pPr>
      <w:spacing w:after="140" w:line="290" w:lineRule="auto"/>
      <w:jc w:val="both"/>
    </w:pPr>
    <w:rPr>
      <w:rFonts w:ascii="Arial" w:hAnsi="Arial" w:cs="Arial"/>
      <w:kern w:val="20"/>
      <w:sz w:val="20"/>
      <w:szCs w:val="20"/>
      <w:lang w:val="en-GB"/>
    </w:rPr>
  </w:style>
  <w:style w:type="paragraph" w:styleId="afb">
    <w:name w:val="footer"/>
    <w:basedOn w:val="a"/>
    <w:link w:val="afc"/>
    <w:rsid w:val="00A27925"/>
    <w:pPr>
      <w:tabs>
        <w:tab w:val="center" w:pos="4677"/>
        <w:tab w:val="right" w:pos="9355"/>
      </w:tabs>
    </w:pPr>
  </w:style>
  <w:style w:type="character" w:customStyle="1" w:styleId="afc">
    <w:name w:val="Нижний колонтитул Знак"/>
    <w:basedOn w:val="a0"/>
    <w:link w:val="afb"/>
    <w:rsid w:val="00BA4A45"/>
    <w:rPr>
      <w:rFonts w:eastAsia="Times New Roman"/>
      <w:sz w:val="22"/>
      <w:szCs w:val="22"/>
    </w:rPr>
  </w:style>
  <w:style w:type="character" w:styleId="afd">
    <w:name w:val="page number"/>
    <w:basedOn w:val="a0"/>
    <w:rsid w:val="00A27925"/>
  </w:style>
  <w:style w:type="paragraph" w:styleId="afe">
    <w:name w:val="List Paragraph"/>
    <w:basedOn w:val="a"/>
    <w:uiPriority w:val="34"/>
    <w:qFormat/>
    <w:rsid w:val="0079798B"/>
    <w:pPr>
      <w:spacing w:after="0" w:line="240" w:lineRule="auto"/>
      <w:ind w:left="720"/>
      <w:contextualSpacing/>
    </w:pPr>
    <w:rPr>
      <w:rFonts w:ascii="Times New Roman" w:hAnsi="Times New Roman"/>
      <w:sz w:val="24"/>
      <w:szCs w:val="24"/>
    </w:rPr>
  </w:style>
  <w:style w:type="paragraph" w:styleId="aff">
    <w:name w:val="caption"/>
    <w:basedOn w:val="a"/>
    <w:next w:val="a"/>
    <w:qFormat/>
    <w:rsid w:val="00BA4A45"/>
    <w:pPr>
      <w:autoSpaceDE w:val="0"/>
      <w:autoSpaceDN w:val="0"/>
      <w:spacing w:after="0" w:line="240" w:lineRule="auto"/>
      <w:ind w:left="4536"/>
      <w:jc w:val="center"/>
    </w:pPr>
    <w:rPr>
      <w:rFonts w:ascii="Times New Roman" w:hAnsi="Times New Roman"/>
      <w:b/>
      <w:bCs/>
      <w:lang w:eastAsia="en-US"/>
    </w:rPr>
  </w:style>
  <w:style w:type="paragraph" w:styleId="25">
    <w:name w:val="Body Text Indent 2"/>
    <w:basedOn w:val="a"/>
    <w:link w:val="26"/>
    <w:rsid w:val="00BA4A45"/>
    <w:pPr>
      <w:autoSpaceDE w:val="0"/>
      <w:autoSpaceDN w:val="0"/>
      <w:spacing w:after="120" w:line="480" w:lineRule="auto"/>
      <w:ind w:left="283"/>
    </w:pPr>
    <w:rPr>
      <w:rFonts w:ascii="Times New Roman" w:hAnsi="Times New Roman"/>
      <w:sz w:val="20"/>
      <w:szCs w:val="20"/>
    </w:rPr>
  </w:style>
  <w:style w:type="character" w:customStyle="1" w:styleId="26">
    <w:name w:val="Основной текст с отступом 2 Знак"/>
    <w:basedOn w:val="a0"/>
    <w:link w:val="25"/>
    <w:rsid w:val="00BA4A45"/>
    <w:rPr>
      <w:rFonts w:ascii="Times New Roman" w:eastAsia="Times New Roman" w:hAnsi="Times New Roman"/>
    </w:rPr>
  </w:style>
  <w:style w:type="paragraph" w:customStyle="1" w:styleId="15">
    <w:name w:val="Стиль Абзаца 1"/>
    <w:basedOn w:val="a"/>
    <w:rsid w:val="00BA4A45"/>
    <w:pPr>
      <w:autoSpaceDE w:val="0"/>
      <w:autoSpaceDN w:val="0"/>
      <w:spacing w:before="120" w:after="0" w:line="240" w:lineRule="auto"/>
      <w:ind w:firstLine="851"/>
      <w:jc w:val="both"/>
    </w:pPr>
    <w:rPr>
      <w:rFonts w:ascii="Times New Roman" w:hAnsi="Times New Roman"/>
      <w:sz w:val="24"/>
      <w:szCs w:val="24"/>
    </w:rPr>
  </w:style>
  <w:style w:type="paragraph" w:customStyle="1" w:styleId="TextafterHeading2">
    <w:name w:val="Text after Heading 2"/>
    <w:basedOn w:val="a"/>
    <w:autoRedefine/>
    <w:rsid w:val="00BA4A45"/>
    <w:pPr>
      <w:spacing w:after="0" w:line="240" w:lineRule="auto"/>
      <w:ind w:firstLine="567"/>
      <w:jc w:val="center"/>
    </w:pPr>
    <w:rPr>
      <w:rFonts w:ascii="Times New Roman" w:hAnsi="Times New Roman"/>
      <w:b/>
      <w:bCs/>
      <w:sz w:val="24"/>
      <w:szCs w:val="24"/>
      <w:lang w:eastAsia="en-US"/>
    </w:rPr>
  </w:style>
  <w:style w:type="paragraph" w:customStyle="1" w:styleId="16">
    <w:name w:val="Знак1 Знак Знак Знак"/>
    <w:basedOn w:val="a"/>
    <w:rsid w:val="00BA4A45"/>
    <w:pPr>
      <w:tabs>
        <w:tab w:val="num" w:pos="476"/>
        <w:tab w:val="num" w:pos="567"/>
      </w:tabs>
      <w:spacing w:after="160" w:line="240" w:lineRule="exact"/>
      <w:ind w:left="476" w:hanging="476"/>
      <w:jc w:val="both"/>
    </w:pPr>
    <w:rPr>
      <w:rFonts w:ascii="Verdana" w:hAnsi="Verdana" w:cs="Verdana"/>
      <w:sz w:val="20"/>
      <w:szCs w:val="20"/>
      <w:lang w:val="en-US" w:eastAsia="en-US"/>
    </w:rPr>
  </w:style>
  <w:style w:type="paragraph" w:customStyle="1" w:styleId="aff0">
    <w:name w:val="......."/>
    <w:basedOn w:val="a"/>
    <w:next w:val="a"/>
    <w:rsid w:val="00BA4A45"/>
    <w:pPr>
      <w:autoSpaceDE w:val="0"/>
      <w:autoSpaceDN w:val="0"/>
      <w:adjustRightInd w:val="0"/>
      <w:spacing w:after="0" w:line="240" w:lineRule="auto"/>
    </w:pPr>
    <w:rPr>
      <w:rFonts w:ascii="Times New Roman" w:hAnsi="Times New Roman"/>
      <w:sz w:val="24"/>
      <w:szCs w:val="24"/>
    </w:rPr>
  </w:style>
  <w:style w:type="paragraph" w:customStyle="1" w:styleId="Heading21">
    <w:name w:val="Heading 21"/>
    <w:rsid w:val="00BA4A45"/>
    <w:pPr>
      <w:widowControl w:val="0"/>
      <w:spacing w:before="360" w:after="40"/>
    </w:pPr>
    <w:rPr>
      <w:rFonts w:ascii="Times New Roman" w:eastAsia="Times New Roman" w:hAnsi="Times New Roman"/>
      <w:b/>
      <w:bCs/>
      <w:sz w:val="24"/>
      <w:szCs w:val="24"/>
    </w:rPr>
  </w:style>
  <w:style w:type="paragraph" w:customStyle="1" w:styleId="11CharChar2CharCharCharCharCharChar">
    <w:name w:val="Знак Знак1 Знак Знак Знак1 Знак Знак Знак Знак Char Знак Char Знак Знак Знак2 Знак Char Char Знак Знак Char Char Знак Знак Char Char Знак"/>
    <w:basedOn w:val="a"/>
    <w:rsid w:val="00BA4A45"/>
    <w:pPr>
      <w:tabs>
        <w:tab w:val="num" w:pos="360"/>
      </w:tabs>
      <w:spacing w:after="160" w:line="240" w:lineRule="exact"/>
    </w:pPr>
    <w:rPr>
      <w:rFonts w:ascii="Times New Roman" w:hAnsi="Times New Roman"/>
      <w:noProof/>
      <w:sz w:val="24"/>
      <w:szCs w:val="24"/>
      <w:lang w:val="en-US"/>
    </w:rPr>
  </w:style>
  <w:style w:type="paragraph" w:customStyle="1" w:styleId="bt0">
    <w:name w:val="Основной текст.bt"/>
    <w:basedOn w:val="a"/>
    <w:rsid w:val="00BA4A45"/>
    <w:pPr>
      <w:spacing w:before="360" w:after="0" w:line="240" w:lineRule="auto"/>
      <w:jc w:val="both"/>
    </w:pPr>
    <w:rPr>
      <w:rFonts w:ascii="Times New Roman" w:hAnsi="Times New Roman"/>
      <w:b/>
      <w:bCs/>
      <w:i/>
      <w:iCs/>
      <w:sz w:val="24"/>
      <w:szCs w:val="24"/>
    </w:rPr>
  </w:style>
  <w:style w:type="paragraph" w:customStyle="1" w:styleId="CharChar">
    <w:name w:val="Char Char Знак"/>
    <w:basedOn w:val="a"/>
    <w:rsid w:val="00BA4A45"/>
    <w:pPr>
      <w:tabs>
        <w:tab w:val="num" w:pos="360"/>
      </w:tabs>
      <w:spacing w:after="160" w:line="240" w:lineRule="exact"/>
    </w:pPr>
    <w:rPr>
      <w:rFonts w:ascii="Times New Roman" w:hAnsi="Times New Roman"/>
      <w:noProof/>
      <w:sz w:val="24"/>
      <w:szCs w:val="24"/>
      <w:lang w:val="en-US"/>
    </w:rPr>
  </w:style>
  <w:style w:type="paragraph" w:customStyle="1" w:styleId="CharCharCharChar">
    <w:name w:val="Знак Char Знак Char Знак Char Char Знак"/>
    <w:basedOn w:val="a"/>
    <w:rsid w:val="00BA4A45"/>
    <w:pPr>
      <w:tabs>
        <w:tab w:val="num" w:pos="360"/>
      </w:tabs>
      <w:spacing w:after="160" w:line="240" w:lineRule="exact"/>
    </w:pPr>
    <w:rPr>
      <w:rFonts w:ascii="Times New Roman" w:hAnsi="Times New Roman"/>
      <w:noProof/>
      <w:sz w:val="24"/>
      <w:szCs w:val="24"/>
      <w:lang w:val="en-US"/>
    </w:rPr>
  </w:style>
  <w:style w:type="paragraph" w:customStyle="1" w:styleId="wglAddressPhone">
    <w:name w:val="wgl_AddressPhone"/>
    <w:basedOn w:val="a"/>
    <w:rsid w:val="00BA4A45"/>
    <w:pPr>
      <w:tabs>
        <w:tab w:val="left" w:pos="864"/>
      </w:tabs>
      <w:spacing w:before="120" w:after="120" w:line="240" w:lineRule="auto"/>
      <w:ind w:left="72" w:right="72"/>
    </w:pPr>
    <w:rPr>
      <w:rFonts w:ascii="Arial" w:eastAsia="MS Mincho" w:hAnsi="Arial"/>
      <w:sz w:val="20"/>
      <w:szCs w:val="24"/>
      <w:lang w:val="en-US" w:eastAsia="en-US"/>
    </w:rPr>
  </w:style>
  <w:style w:type="paragraph" w:styleId="aff1">
    <w:name w:val="endnote text"/>
    <w:basedOn w:val="a"/>
    <w:link w:val="aff2"/>
    <w:semiHidden/>
    <w:rsid w:val="00BA4A45"/>
    <w:pPr>
      <w:autoSpaceDE w:val="0"/>
      <w:autoSpaceDN w:val="0"/>
      <w:spacing w:after="0" w:line="240" w:lineRule="auto"/>
    </w:pPr>
    <w:rPr>
      <w:rFonts w:ascii="Times New Roman" w:hAnsi="Times New Roman"/>
      <w:sz w:val="20"/>
      <w:szCs w:val="20"/>
    </w:rPr>
  </w:style>
  <w:style w:type="character" w:customStyle="1" w:styleId="aff2">
    <w:name w:val="Текст концевой сноски Знак"/>
    <w:basedOn w:val="a0"/>
    <w:link w:val="aff1"/>
    <w:semiHidden/>
    <w:rsid w:val="00BA4A45"/>
    <w:rPr>
      <w:rFonts w:ascii="Times New Roman" w:eastAsia="Times New Roman" w:hAnsi="Times New Roman"/>
    </w:rPr>
  </w:style>
  <w:style w:type="paragraph" w:styleId="aff3">
    <w:name w:val="Revision"/>
    <w:hidden/>
    <w:uiPriority w:val="99"/>
    <w:semiHidden/>
    <w:rsid w:val="00BA4A45"/>
    <w:rPr>
      <w:rFonts w:ascii="Times New Roman" w:eastAsia="Times New Roman" w:hAnsi="Times New Roman"/>
    </w:rPr>
  </w:style>
  <w:style w:type="character" w:customStyle="1" w:styleId="BodyTextIndent3Char">
    <w:name w:val="Body Text Indent 3 Char"/>
    <w:basedOn w:val="a0"/>
    <w:locked/>
    <w:rsid w:val="00BA4A45"/>
    <w:rPr>
      <w:rFonts w:cs="Times New Roman"/>
      <w:sz w:val="16"/>
      <w:szCs w:val="16"/>
    </w:rPr>
  </w:style>
</w:styles>
</file>

<file path=word/webSettings.xml><?xml version="1.0" encoding="utf-8"?>
<w:webSettings xmlns:r="http://schemas.openxmlformats.org/officeDocument/2006/relationships" xmlns:w="http://schemas.openxmlformats.org/wordprocessingml/2006/main">
  <w:divs>
    <w:div w:id="434832812">
      <w:bodyDiv w:val="1"/>
      <w:marLeft w:val="0"/>
      <w:marRight w:val="0"/>
      <w:marTop w:val="0"/>
      <w:marBottom w:val="0"/>
      <w:divBdr>
        <w:top w:val="none" w:sz="0" w:space="0" w:color="auto"/>
        <w:left w:val="none" w:sz="0" w:space="0" w:color="auto"/>
        <w:bottom w:val="none" w:sz="0" w:space="0" w:color="auto"/>
        <w:right w:val="none" w:sz="0" w:space="0" w:color="auto"/>
      </w:divBdr>
    </w:div>
    <w:div w:id="1942763442">
      <w:bodyDiv w:val="1"/>
      <w:marLeft w:val="0"/>
      <w:marRight w:val="0"/>
      <w:marTop w:val="0"/>
      <w:marBottom w:val="0"/>
      <w:divBdr>
        <w:top w:val="none" w:sz="0" w:space="0" w:color="auto"/>
        <w:left w:val="none" w:sz="0" w:space="0" w:color="auto"/>
        <w:bottom w:val="none" w:sz="0" w:space="0" w:color="auto"/>
        <w:right w:val="none" w:sz="0" w:space="0" w:color="auto"/>
      </w:divBdr>
      <w:divsChild>
        <w:div w:id="12537916">
          <w:marLeft w:val="187"/>
          <w:marRight w:val="0"/>
          <w:marTop w:val="0"/>
          <w:marBottom w:val="0"/>
          <w:divBdr>
            <w:top w:val="none" w:sz="0" w:space="0" w:color="auto"/>
            <w:left w:val="none" w:sz="0" w:space="0" w:color="auto"/>
            <w:bottom w:val="none" w:sz="0" w:space="0" w:color="auto"/>
            <w:right w:val="none" w:sz="0" w:space="0" w:color="auto"/>
          </w:divBdr>
        </w:div>
        <w:div w:id="55251206">
          <w:marLeft w:val="187"/>
          <w:marRight w:val="0"/>
          <w:marTop w:val="0"/>
          <w:marBottom w:val="0"/>
          <w:divBdr>
            <w:top w:val="none" w:sz="0" w:space="0" w:color="auto"/>
            <w:left w:val="none" w:sz="0" w:space="0" w:color="auto"/>
            <w:bottom w:val="none" w:sz="0" w:space="0" w:color="auto"/>
            <w:right w:val="none" w:sz="0" w:space="0" w:color="auto"/>
          </w:divBdr>
        </w:div>
        <w:div w:id="248318699">
          <w:marLeft w:val="187"/>
          <w:marRight w:val="0"/>
          <w:marTop w:val="0"/>
          <w:marBottom w:val="0"/>
          <w:divBdr>
            <w:top w:val="none" w:sz="0" w:space="0" w:color="auto"/>
            <w:left w:val="none" w:sz="0" w:space="0" w:color="auto"/>
            <w:bottom w:val="none" w:sz="0" w:space="0" w:color="auto"/>
            <w:right w:val="none" w:sz="0" w:space="0" w:color="auto"/>
          </w:divBdr>
        </w:div>
        <w:div w:id="302538154">
          <w:marLeft w:val="187"/>
          <w:marRight w:val="0"/>
          <w:marTop w:val="0"/>
          <w:marBottom w:val="0"/>
          <w:divBdr>
            <w:top w:val="none" w:sz="0" w:space="0" w:color="auto"/>
            <w:left w:val="none" w:sz="0" w:space="0" w:color="auto"/>
            <w:bottom w:val="none" w:sz="0" w:space="0" w:color="auto"/>
            <w:right w:val="none" w:sz="0" w:space="0" w:color="auto"/>
          </w:divBdr>
        </w:div>
        <w:div w:id="349139693">
          <w:marLeft w:val="187"/>
          <w:marRight w:val="0"/>
          <w:marTop w:val="0"/>
          <w:marBottom w:val="0"/>
          <w:divBdr>
            <w:top w:val="none" w:sz="0" w:space="0" w:color="auto"/>
            <w:left w:val="none" w:sz="0" w:space="0" w:color="auto"/>
            <w:bottom w:val="none" w:sz="0" w:space="0" w:color="auto"/>
            <w:right w:val="none" w:sz="0" w:space="0" w:color="auto"/>
          </w:divBdr>
        </w:div>
        <w:div w:id="369841381">
          <w:marLeft w:val="187"/>
          <w:marRight w:val="0"/>
          <w:marTop w:val="0"/>
          <w:marBottom w:val="0"/>
          <w:divBdr>
            <w:top w:val="none" w:sz="0" w:space="0" w:color="auto"/>
            <w:left w:val="none" w:sz="0" w:space="0" w:color="auto"/>
            <w:bottom w:val="none" w:sz="0" w:space="0" w:color="auto"/>
            <w:right w:val="none" w:sz="0" w:space="0" w:color="auto"/>
          </w:divBdr>
        </w:div>
        <w:div w:id="692414217">
          <w:marLeft w:val="187"/>
          <w:marRight w:val="0"/>
          <w:marTop w:val="0"/>
          <w:marBottom w:val="0"/>
          <w:divBdr>
            <w:top w:val="none" w:sz="0" w:space="0" w:color="auto"/>
            <w:left w:val="none" w:sz="0" w:space="0" w:color="auto"/>
            <w:bottom w:val="none" w:sz="0" w:space="0" w:color="auto"/>
            <w:right w:val="none" w:sz="0" w:space="0" w:color="auto"/>
          </w:divBdr>
        </w:div>
        <w:div w:id="787090385">
          <w:marLeft w:val="187"/>
          <w:marRight w:val="0"/>
          <w:marTop w:val="0"/>
          <w:marBottom w:val="0"/>
          <w:divBdr>
            <w:top w:val="none" w:sz="0" w:space="0" w:color="auto"/>
            <w:left w:val="none" w:sz="0" w:space="0" w:color="auto"/>
            <w:bottom w:val="none" w:sz="0" w:space="0" w:color="auto"/>
            <w:right w:val="none" w:sz="0" w:space="0" w:color="auto"/>
          </w:divBdr>
        </w:div>
        <w:div w:id="819733161">
          <w:marLeft w:val="187"/>
          <w:marRight w:val="0"/>
          <w:marTop w:val="0"/>
          <w:marBottom w:val="0"/>
          <w:divBdr>
            <w:top w:val="none" w:sz="0" w:space="0" w:color="auto"/>
            <w:left w:val="none" w:sz="0" w:space="0" w:color="auto"/>
            <w:bottom w:val="none" w:sz="0" w:space="0" w:color="auto"/>
            <w:right w:val="none" w:sz="0" w:space="0" w:color="auto"/>
          </w:divBdr>
        </w:div>
        <w:div w:id="962660833">
          <w:marLeft w:val="187"/>
          <w:marRight w:val="0"/>
          <w:marTop w:val="0"/>
          <w:marBottom w:val="0"/>
          <w:divBdr>
            <w:top w:val="none" w:sz="0" w:space="0" w:color="auto"/>
            <w:left w:val="none" w:sz="0" w:space="0" w:color="auto"/>
            <w:bottom w:val="none" w:sz="0" w:space="0" w:color="auto"/>
            <w:right w:val="none" w:sz="0" w:space="0" w:color="auto"/>
          </w:divBdr>
        </w:div>
        <w:div w:id="1029646003">
          <w:marLeft w:val="187"/>
          <w:marRight w:val="0"/>
          <w:marTop w:val="0"/>
          <w:marBottom w:val="0"/>
          <w:divBdr>
            <w:top w:val="none" w:sz="0" w:space="0" w:color="auto"/>
            <w:left w:val="none" w:sz="0" w:space="0" w:color="auto"/>
            <w:bottom w:val="none" w:sz="0" w:space="0" w:color="auto"/>
            <w:right w:val="none" w:sz="0" w:space="0" w:color="auto"/>
          </w:divBdr>
        </w:div>
        <w:div w:id="1053309553">
          <w:marLeft w:val="187"/>
          <w:marRight w:val="0"/>
          <w:marTop w:val="0"/>
          <w:marBottom w:val="0"/>
          <w:divBdr>
            <w:top w:val="none" w:sz="0" w:space="0" w:color="auto"/>
            <w:left w:val="none" w:sz="0" w:space="0" w:color="auto"/>
            <w:bottom w:val="none" w:sz="0" w:space="0" w:color="auto"/>
            <w:right w:val="none" w:sz="0" w:space="0" w:color="auto"/>
          </w:divBdr>
        </w:div>
        <w:div w:id="1078600467">
          <w:marLeft w:val="187"/>
          <w:marRight w:val="0"/>
          <w:marTop w:val="0"/>
          <w:marBottom w:val="0"/>
          <w:divBdr>
            <w:top w:val="none" w:sz="0" w:space="0" w:color="auto"/>
            <w:left w:val="none" w:sz="0" w:space="0" w:color="auto"/>
            <w:bottom w:val="none" w:sz="0" w:space="0" w:color="auto"/>
            <w:right w:val="none" w:sz="0" w:space="0" w:color="auto"/>
          </w:divBdr>
        </w:div>
        <w:div w:id="1264417864">
          <w:marLeft w:val="187"/>
          <w:marRight w:val="0"/>
          <w:marTop w:val="0"/>
          <w:marBottom w:val="0"/>
          <w:divBdr>
            <w:top w:val="none" w:sz="0" w:space="0" w:color="auto"/>
            <w:left w:val="none" w:sz="0" w:space="0" w:color="auto"/>
            <w:bottom w:val="none" w:sz="0" w:space="0" w:color="auto"/>
            <w:right w:val="none" w:sz="0" w:space="0" w:color="auto"/>
          </w:divBdr>
        </w:div>
        <w:div w:id="1470174424">
          <w:marLeft w:val="187"/>
          <w:marRight w:val="0"/>
          <w:marTop w:val="0"/>
          <w:marBottom w:val="0"/>
          <w:divBdr>
            <w:top w:val="none" w:sz="0" w:space="0" w:color="auto"/>
            <w:left w:val="none" w:sz="0" w:space="0" w:color="auto"/>
            <w:bottom w:val="none" w:sz="0" w:space="0" w:color="auto"/>
            <w:right w:val="none" w:sz="0" w:space="0" w:color="auto"/>
          </w:divBdr>
        </w:div>
        <w:div w:id="1939554539">
          <w:marLeft w:val="187"/>
          <w:marRight w:val="0"/>
          <w:marTop w:val="0"/>
          <w:marBottom w:val="0"/>
          <w:divBdr>
            <w:top w:val="none" w:sz="0" w:space="0" w:color="auto"/>
            <w:left w:val="none" w:sz="0" w:space="0" w:color="auto"/>
            <w:bottom w:val="none" w:sz="0" w:space="0" w:color="auto"/>
            <w:right w:val="none" w:sz="0" w:space="0" w:color="auto"/>
          </w:divBdr>
        </w:div>
        <w:div w:id="2118483878">
          <w:marLeft w:val="18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raz.ru" TargetMode="External"/><Relationship Id="rId21" Type="http://schemas.openxmlformats.org/officeDocument/2006/relationships/hyperlink" Target="http://www.raz.ru" TargetMode="External"/><Relationship Id="rId42" Type="http://schemas.openxmlformats.org/officeDocument/2006/relationships/hyperlink" Target="http://www.raz.ru" TargetMode="External"/><Relationship Id="rId63" Type="http://schemas.openxmlformats.org/officeDocument/2006/relationships/hyperlink" Target="http://www.raz.ru" TargetMode="External"/><Relationship Id="rId84" Type="http://schemas.openxmlformats.org/officeDocument/2006/relationships/hyperlink" Target="http://www.raz.ru" TargetMode="External"/><Relationship Id="rId138" Type="http://schemas.openxmlformats.org/officeDocument/2006/relationships/hyperlink" Target="http://www.raz.ru" TargetMode="External"/><Relationship Id="rId159" Type="http://schemas.openxmlformats.org/officeDocument/2006/relationships/hyperlink" Target="http://www.raz.ru" TargetMode="External"/><Relationship Id="rId170" Type="http://schemas.openxmlformats.org/officeDocument/2006/relationships/hyperlink" Target="http://www.raz.ru" TargetMode="External"/><Relationship Id="rId191" Type="http://schemas.openxmlformats.org/officeDocument/2006/relationships/hyperlink" Target="http://www.raz.ru" TargetMode="External"/><Relationship Id="rId205" Type="http://schemas.openxmlformats.org/officeDocument/2006/relationships/hyperlink" Target="http://www.raz.ru" TargetMode="External"/><Relationship Id="rId107" Type="http://schemas.openxmlformats.org/officeDocument/2006/relationships/hyperlink" Target="http://www.raz.ru" TargetMode="External"/><Relationship Id="rId11" Type="http://schemas.openxmlformats.org/officeDocument/2006/relationships/hyperlink" Target="http://www.raz.ru" TargetMode="External"/><Relationship Id="rId32" Type="http://schemas.openxmlformats.org/officeDocument/2006/relationships/hyperlink" Target="http://www.raz.ru" TargetMode="External"/><Relationship Id="rId37" Type="http://schemas.openxmlformats.org/officeDocument/2006/relationships/hyperlink" Target="http://www.raz.ru" TargetMode="External"/><Relationship Id="rId53" Type="http://schemas.openxmlformats.org/officeDocument/2006/relationships/hyperlink" Target="http://www.raz.ru" TargetMode="External"/><Relationship Id="rId58" Type="http://schemas.openxmlformats.org/officeDocument/2006/relationships/hyperlink" Target="http://www.raz.ru" TargetMode="External"/><Relationship Id="rId74" Type="http://schemas.openxmlformats.org/officeDocument/2006/relationships/hyperlink" Target="http://www.raz.ru" TargetMode="External"/><Relationship Id="rId79" Type="http://schemas.openxmlformats.org/officeDocument/2006/relationships/hyperlink" Target="http://www.raz.ru" TargetMode="External"/><Relationship Id="rId102" Type="http://schemas.openxmlformats.org/officeDocument/2006/relationships/hyperlink" Target="mailto:kzn@raz.ru" TargetMode="External"/><Relationship Id="rId123" Type="http://schemas.openxmlformats.org/officeDocument/2006/relationships/hyperlink" Target="http://www.raz.ru" TargetMode="External"/><Relationship Id="rId128" Type="http://schemas.openxmlformats.org/officeDocument/2006/relationships/hyperlink" Target="http://www.raz.ru" TargetMode="External"/><Relationship Id="rId144" Type="http://schemas.openxmlformats.org/officeDocument/2006/relationships/hyperlink" Target="http://www.raz.ru" TargetMode="External"/><Relationship Id="rId149" Type="http://schemas.openxmlformats.org/officeDocument/2006/relationships/hyperlink" Target="http://www.raz.ru" TargetMode="External"/><Relationship Id="rId5" Type="http://schemas.openxmlformats.org/officeDocument/2006/relationships/webSettings" Target="webSettings.xml"/><Relationship Id="rId90" Type="http://schemas.openxmlformats.org/officeDocument/2006/relationships/hyperlink" Target="http://www.raz.ru" TargetMode="External"/><Relationship Id="rId95" Type="http://schemas.openxmlformats.org/officeDocument/2006/relationships/hyperlink" Target="http://www.raz.ru" TargetMode="External"/><Relationship Id="rId160" Type="http://schemas.openxmlformats.org/officeDocument/2006/relationships/hyperlink" Target="http://www.raz.ru" TargetMode="External"/><Relationship Id="rId165" Type="http://schemas.openxmlformats.org/officeDocument/2006/relationships/hyperlink" Target="http://www.raz.ru" TargetMode="External"/><Relationship Id="rId181" Type="http://schemas.openxmlformats.org/officeDocument/2006/relationships/hyperlink" Target="http://www.raz.ru" TargetMode="External"/><Relationship Id="rId186" Type="http://schemas.openxmlformats.org/officeDocument/2006/relationships/hyperlink" Target="http://www.raz.ru" TargetMode="External"/><Relationship Id="rId211" Type="http://schemas.openxmlformats.org/officeDocument/2006/relationships/fontTable" Target="fontTable.xml"/><Relationship Id="rId22" Type="http://schemas.openxmlformats.org/officeDocument/2006/relationships/hyperlink" Target="http://www.raz.ru" TargetMode="External"/><Relationship Id="rId27" Type="http://schemas.openxmlformats.org/officeDocument/2006/relationships/hyperlink" Target="http://www.raz.ru" TargetMode="External"/><Relationship Id="rId43" Type="http://schemas.openxmlformats.org/officeDocument/2006/relationships/hyperlink" Target="http://www.raz.ru" TargetMode="External"/><Relationship Id="rId48" Type="http://schemas.openxmlformats.org/officeDocument/2006/relationships/hyperlink" Target="http://www.raz.ru" TargetMode="External"/><Relationship Id="rId64" Type="http://schemas.openxmlformats.org/officeDocument/2006/relationships/hyperlink" Target="http://www.raz.ru" TargetMode="External"/><Relationship Id="rId69" Type="http://schemas.openxmlformats.org/officeDocument/2006/relationships/hyperlink" Target="http://www.raz.ru" TargetMode="External"/><Relationship Id="rId113" Type="http://schemas.openxmlformats.org/officeDocument/2006/relationships/hyperlink" Target="http://www.raz.ru" TargetMode="External"/><Relationship Id="rId118" Type="http://schemas.openxmlformats.org/officeDocument/2006/relationships/hyperlink" Target="http://www.raz.ru" TargetMode="External"/><Relationship Id="rId134" Type="http://schemas.openxmlformats.org/officeDocument/2006/relationships/hyperlink" Target="http://www.raz.ru" TargetMode="External"/><Relationship Id="rId139" Type="http://schemas.openxmlformats.org/officeDocument/2006/relationships/hyperlink" Target="http://www.raz.ru" TargetMode="External"/><Relationship Id="rId80" Type="http://schemas.openxmlformats.org/officeDocument/2006/relationships/hyperlink" Target="http://www.raz.ru" TargetMode="External"/><Relationship Id="rId85" Type="http://schemas.openxmlformats.org/officeDocument/2006/relationships/hyperlink" Target="http://www.raz.ru" TargetMode="External"/><Relationship Id="rId150" Type="http://schemas.openxmlformats.org/officeDocument/2006/relationships/hyperlink" Target="http://www.raz.ru" TargetMode="External"/><Relationship Id="rId155" Type="http://schemas.openxmlformats.org/officeDocument/2006/relationships/hyperlink" Target="http://www.raz.ru" TargetMode="External"/><Relationship Id="rId171" Type="http://schemas.openxmlformats.org/officeDocument/2006/relationships/hyperlink" Target="http://www.raz.ru" TargetMode="External"/><Relationship Id="rId176" Type="http://schemas.openxmlformats.org/officeDocument/2006/relationships/hyperlink" Target="http://www.raz.ru" TargetMode="External"/><Relationship Id="rId192" Type="http://schemas.openxmlformats.org/officeDocument/2006/relationships/hyperlink" Target="http://www.raz.ru" TargetMode="External"/><Relationship Id="rId197" Type="http://schemas.openxmlformats.org/officeDocument/2006/relationships/hyperlink" Target="http://www.raz.ru" TargetMode="External"/><Relationship Id="rId206" Type="http://schemas.openxmlformats.org/officeDocument/2006/relationships/hyperlink" Target="http://www.raz.ru" TargetMode="External"/><Relationship Id="rId201" Type="http://schemas.openxmlformats.org/officeDocument/2006/relationships/hyperlink" Target="http://www.raz.ru" TargetMode="External"/><Relationship Id="rId12" Type="http://schemas.openxmlformats.org/officeDocument/2006/relationships/hyperlink" Target="http://www.raz.ru" TargetMode="External"/><Relationship Id="rId17" Type="http://schemas.openxmlformats.org/officeDocument/2006/relationships/hyperlink" Target="http://www.raz.ru" TargetMode="External"/><Relationship Id="rId33" Type="http://schemas.openxmlformats.org/officeDocument/2006/relationships/hyperlink" Target="http://www.raz.ru" TargetMode="External"/><Relationship Id="rId38" Type="http://schemas.openxmlformats.org/officeDocument/2006/relationships/hyperlink" Target="http://www.raz.ru" TargetMode="External"/><Relationship Id="rId59" Type="http://schemas.openxmlformats.org/officeDocument/2006/relationships/hyperlink" Target="http://www.raz.ru" TargetMode="External"/><Relationship Id="rId103" Type="http://schemas.openxmlformats.org/officeDocument/2006/relationships/hyperlink" Target="mailto:info@veb.ru" TargetMode="External"/><Relationship Id="rId108" Type="http://schemas.openxmlformats.org/officeDocument/2006/relationships/hyperlink" Target="http://www.raz.ru" TargetMode="External"/><Relationship Id="rId124" Type="http://schemas.openxmlformats.org/officeDocument/2006/relationships/hyperlink" Target="http://www.raz.ru" TargetMode="External"/><Relationship Id="rId129" Type="http://schemas.openxmlformats.org/officeDocument/2006/relationships/hyperlink" Target="http://www.raz.ru" TargetMode="External"/><Relationship Id="rId54" Type="http://schemas.openxmlformats.org/officeDocument/2006/relationships/hyperlink" Target="http://www.raz.ru" TargetMode="External"/><Relationship Id="rId70" Type="http://schemas.openxmlformats.org/officeDocument/2006/relationships/hyperlink" Target="http://www.raz.ru" TargetMode="External"/><Relationship Id="rId75" Type="http://schemas.openxmlformats.org/officeDocument/2006/relationships/hyperlink" Target="http://www.raz.ru" TargetMode="External"/><Relationship Id="rId91" Type="http://schemas.openxmlformats.org/officeDocument/2006/relationships/hyperlink" Target="http://www.raz.ru" TargetMode="External"/><Relationship Id="rId96" Type="http://schemas.openxmlformats.org/officeDocument/2006/relationships/hyperlink" Target="http://www.raz.ru" TargetMode="External"/><Relationship Id="rId140" Type="http://schemas.openxmlformats.org/officeDocument/2006/relationships/hyperlink" Target="http://www.raz.ru" TargetMode="External"/><Relationship Id="rId145" Type="http://schemas.openxmlformats.org/officeDocument/2006/relationships/hyperlink" Target="http://www.raz.ru" TargetMode="External"/><Relationship Id="rId161" Type="http://schemas.openxmlformats.org/officeDocument/2006/relationships/hyperlink" Target="http://www.raz.ru" TargetMode="External"/><Relationship Id="rId166" Type="http://schemas.openxmlformats.org/officeDocument/2006/relationships/hyperlink" Target="http://www.raz.ru" TargetMode="External"/><Relationship Id="rId182" Type="http://schemas.openxmlformats.org/officeDocument/2006/relationships/hyperlink" Target="http://www.raz.ru" TargetMode="External"/><Relationship Id="rId187" Type="http://schemas.openxmlformats.org/officeDocument/2006/relationships/hyperlink" Target="http://www.raz.ru" TargetMode="Externa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theme" Target="theme/theme1.xml"/><Relationship Id="rId23" Type="http://schemas.openxmlformats.org/officeDocument/2006/relationships/hyperlink" Target="http://www.raz.ru" TargetMode="External"/><Relationship Id="rId28" Type="http://schemas.openxmlformats.org/officeDocument/2006/relationships/hyperlink" Target="http://www.raz.ru" TargetMode="External"/><Relationship Id="rId49" Type="http://schemas.openxmlformats.org/officeDocument/2006/relationships/hyperlink" Target="http://www.raz.ru" TargetMode="External"/><Relationship Id="rId114" Type="http://schemas.openxmlformats.org/officeDocument/2006/relationships/hyperlink" Target="http://www.raz.ru" TargetMode="External"/><Relationship Id="rId119" Type="http://schemas.openxmlformats.org/officeDocument/2006/relationships/hyperlink" Target="http://www.raz.ru" TargetMode="External"/><Relationship Id="rId44" Type="http://schemas.openxmlformats.org/officeDocument/2006/relationships/hyperlink" Target="http://www.raz.ru" TargetMode="External"/><Relationship Id="rId60" Type="http://schemas.openxmlformats.org/officeDocument/2006/relationships/hyperlink" Target="http://www.raz.ru" TargetMode="External"/><Relationship Id="rId65" Type="http://schemas.openxmlformats.org/officeDocument/2006/relationships/hyperlink" Target="http://www.raz.ru" TargetMode="External"/><Relationship Id="rId81" Type="http://schemas.openxmlformats.org/officeDocument/2006/relationships/hyperlink" Target="http://www.raz.ru" TargetMode="External"/><Relationship Id="rId86" Type="http://schemas.openxmlformats.org/officeDocument/2006/relationships/hyperlink" Target="http://www.raz.ru" TargetMode="External"/><Relationship Id="rId130" Type="http://schemas.openxmlformats.org/officeDocument/2006/relationships/hyperlink" Target="http://www.raz.ru" TargetMode="External"/><Relationship Id="rId135" Type="http://schemas.openxmlformats.org/officeDocument/2006/relationships/hyperlink" Target="http://www.raz.ru" TargetMode="External"/><Relationship Id="rId151" Type="http://schemas.openxmlformats.org/officeDocument/2006/relationships/hyperlink" Target="http://www.raz.ru" TargetMode="External"/><Relationship Id="rId156" Type="http://schemas.openxmlformats.org/officeDocument/2006/relationships/hyperlink" Target="http://www.raz.ru" TargetMode="External"/><Relationship Id="rId177" Type="http://schemas.openxmlformats.org/officeDocument/2006/relationships/hyperlink" Target="http://www.raz.ru" TargetMode="External"/><Relationship Id="rId198" Type="http://schemas.openxmlformats.org/officeDocument/2006/relationships/hyperlink" Target="http://www.raz.ru" TargetMode="External"/><Relationship Id="rId172" Type="http://schemas.openxmlformats.org/officeDocument/2006/relationships/hyperlink" Target="http://www.raz.ru" TargetMode="External"/><Relationship Id="rId193" Type="http://schemas.openxmlformats.org/officeDocument/2006/relationships/hyperlink" Target="http://www.raz.ru" TargetMode="External"/><Relationship Id="rId202" Type="http://schemas.openxmlformats.org/officeDocument/2006/relationships/hyperlink" Target="http://www.raz.ru" TargetMode="External"/><Relationship Id="rId207" Type="http://schemas.openxmlformats.org/officeDocument/2006/relationships/hyperlink" Target="http://www.raz.ru" TargetMode="External"/><Relationship Id="rId13" Type="http://schemas.openxmlformats.org/officeDocument/2006/relationships/hyperlink" Target="http://www.raz.ru" TargetMode="External"/><Relationship Id="rId18" Type="http://schemas.openxmlformats.org/officeDocument/2006/relationships/hyperlink" Target="http://www.raz.ru" TargetMode="External"/><Relationship Id="rId39" Type="http://schemas.openxmlformats.org/officeDocument/2006/relationships/hyperlink" Target="http://www.raz.ru" TargetMode="External"/><Relationship Id="rId109" Type="http://schemas.openxmlformats.org/officeDocument/2006/relationships/hyperlink" Target="http://www.raz.ru" TargetMode="External"/><Relationship Id="rId34" Type="http://schemas.openxmlformats.org/officeDocument/2006/relationships/hyperlink" Target="http://www.raz.ru" TargetMode="External"/><Relationship Id="rId50" Type="http://schemas.openxmlformats.org/officeDocument/2006/relationships/hyperlink" Target="http://www.raz.ru" TargetMode="External"/><Relationship Id="rId55" Type="http://schemas.openxmlformats.org/officeDocument/2006/relationships/hyperlink" Target="http://www.raz.ru" TargetMode="External"/><Relationship Id="rId76" Type="http://schemas.openxmlformats.org/officeDocument/2006/relationships/hyperlink" Target="http://www.raz.ru" TargetMode="External"/><Relationship Id="rId97" Type="http://schemas.openxmlformats.org/officeDocument/2006/relationships/hyperlink" Target="http://www.raz.ru" TargetMode="External"/><Relationship Id="rId104" Type="http://schemas.openxmlformats.org/officeDocument/2006/relationships/hyperlink" Target="http://www.raz.ru" TargetMode="External"/><Relationship Id="rId120" Type="http://schemas.openxmlformats.org/officeDocument/2006/relationships/hyperlink" Target="http://www.raz.ru" TargetMode="External"/><Relationship Id="rId125" Type="http://schemas.openxmlformats.org/officeDocument/2006/relationships/hyperlink" Target="http://www.raz.ru" TargetMode="External"/><Relationship Id="rId141" Type="http://schemas.openxmlformats.org/officeDocument/2006/relationships/hyperlink" Target="http://www.raz.ru" TargetMode="External"/><Relationship Id="rId146" Type="http://schemas.openxmlformats.org/officeDocument/2006/relationships/hyperlink" Target="http://www.raz.ru" TargetMode="External"/><Relationship Id="rId167" Type="http://schemas.openxmlformats.org/officeDocument/2006/relationships/hyperlink" Target="http://www.raz.ru" TargetMode="External"/><Relationship Id="rId188" Type="http://schemas.openxmlformats.org/officeDocument/2006/relationships/hyperlink" Target="http://www.raz.ru" TargetMode="External"/><Relationship Id="rId7" Type="http://schemas.openxmlformats.org/officeDocument/2006/relationships/endnotes" Target="endnotes.xml"/><Relationship Id="rId71" Type="http://schemas.openxmlformats.org/officeDocument/2006/relationships/hyperlink" Target="http://www.raz.ru" TargetMode="External"/><Relationship Id="rId92" Type="http://schemas.openxmlformats.org/officeDocument/2006/relationships/hyperlink" Target="http://www.raz.ru" TargetMode="External"/><Relationship Id="rId162" Type="http://schemas.openxmlformats.org/officeDocument/2006/relationships/hyperlink" Target="http://www.raz.ru" TargetMode="External"/><Relationship Id="rId183" Type="http://schemas.openxmlformats.org/officeDocument/2006/relationships/hyperlink" Target="http://www.raz.ru" TargetMode="External"/><Relationship Id="rId213" Type="http://schemas.microsoft.com/office/2007/relationships/stylesWithEffects" Target="stylesWithEffects.xml"/><Relationship Id="rId2" Type="http://schemas.openxmlformats.org/officeDocument/2006/relationships/numbering" Target="numbering.xml"/><Relationship Id="rId29" Type="http://schemas.openxmlformats.org/officeDocument/2006/relationships/hyperlink" Target="mailto:moscow@kpmg.ru" TargetMode="External"/><Relationship Id="rId24" Type="http://schemas.openxmlformats.org/officeDocument/2006/relationships/hyperlink" Target="http://www.raz.ru" TargetMode="External"/><Relationship Id="rId40" Type="http://schemas.openxmlformats.org/officeDocument/2006/relationships/hyperlink" Target="http://www.raz.ru" TargetMode="External"/><Relationship Id="rId45" Type="http://schemas.openxmlformats.org/officeDocument/2006/relationships/hyperlink" Target="http://www.raz.ru" TargetMode="External"/><Relationship Id="rId66" Type="http://schemas.openxmlformats.org/officeDocument/2006/relationships/hyperlink" Target="http://www.raz.ru" TargetMode="External"/><Relationship Id="rId87" Type="http://schemas.openxmlformats.org/officeDocument/2006/relationships/hyperlink" Target="http://www.raz.ru" TargetMode="External"/><Relationship Id="rId110" Type="http://schemas.openxmlformats.org/officeDocument/2006/relationships/hyperlink" Target="http://www.raz.ru" TargetMode="External"/><Relationship Id="rId115" Type="http://schemas.openxmlformats.org/officeDocument/2006/relationships/hyperlink" Target="http://www.raz.ru" TargetMode="External"/><Relationship Id="rId131" Type="http://schemas.openxmlformats.org/officeDocument/2006/relationships/hyperlink" Target="http://www.raz.ru" TargetMode="External"/><Relationship Id="rId136" Type="http://schemas.openxmlformats.org/officeDocument/2006/relationships/hyperlink" Target="http://www.raz.ru" TargetMode="External"/><Relationship Id="rId157" Type="http://schemas.openxmlformats.org/officeDocument/2006/relationships/hyperlink" Target="http://www.raz.ru" TargetMode="External"/><Relationship Id="rId178" Type="http://schemas.openxmlformats.org/officeDocument/2006/relationships/hyperlink" Target="http://www.raz.ru" TargetMode="External"/><Relationship Id="rId61" Type="http://schemas.openxmlformats.org/officeDocument/2006/relationships/hyperlink" Target="http://www.raz.ru" TargetMode="External"/><Relationship Id="rId82" Type="http://schemas.openxmlformats.org/officeDocument/2006/relationships/hyperlink" Target="http://www.raz.ru" TargetMode="External"/><Relationship Id="rId152" Type="http://schemas.openxmlformats.org/officeDocument/2006/relationships/hyperlink" Target="http://www.raz.ru" TargetMode="External"/><Relationship Id="rId173" Type="http://schemas.openxmlformats.org/officeDocument/2006/relationships/hyperlink" Target="http://www.raz.ru" TargetMode="External"/><Relationship Id="rId194" Type="http://schemas.openxmlformats.org/officeDocument/2006/relationships/hyperlink" Target="http://www.raz.ru" TargetMode="External"/><Relationship Id="rId199" Type="http://schemas.openxmlformats.org/officeDocument/2006/relationships/hyperlink" Target="http://www.raz.ru" TargetMode="External"/><Relationship Id="rId203" Type="http://schemas.openxmlformats.org/officeDocument/2006/relationships/hyperlink" Target="http://www.raz.ru" TargetMode="External"/><Relationship Id="rId208" Type="http://schemas.openxmlformats.org/officeDocument/2006/relationships/hyperlink" Target="http://www.raz.ru" TargetMode="External"/><Relationship Id="rId19" Type="http://schemas.openxmlformats.org/officeDocument/2006/relationships/hyperlink" Target="http://www.raz.ru" TargetMode="External"/><Relationship Id="rId14" Type="http://schemas.openxmlformats.org/officeDocument/2006/relationships/hyperlink" Target="http://www.raz.ru" TargetMode="External"/><Relationship Id="rId30" Type="http://schemas.openxmlformats.org/officeDocument/2006/relationships/hyperlink" Target="http://www.aebrus.ru/" TargetMode="External"/><Relationship Id="rId35" Type="http://schemas.openxmlformats.org/officeDocument/2006/relationships/hyperlink" Target="http://www.raz.ru" TargetMode="External"/><Relationship Id="rId56" Type="http://schemas.openxmlformats.org/officeDocument/2006/relationships/hyperlink" Target="http://www.raz.ru" TargetMode="External"/><Relationship Id="rId77" Type="http://schemas.openxmlformats.org/officeDocument/2006/relationships/hyperlink" Target="http://www.raz.ru" TargetMode="External"/><Relationship Id="rId100" Type="http://schemas.openxmlformats.org/officeDocument/2006/relationships/hyperlink" Target="http://www.raz.ru" TargetMode="External"/><Relationship Id="rId105" Type="http://schemas.openxmlformats.org/officeDocument/2006/relationships/hyperlink" Target="http://www.raz.ru" TargetMode="External"/><Relationship Id="rId126" Type="http://schemas.openxmlformats.org/officeDocument/2006/relationships/hyperlink" Target="http://www.raz.ru" TargetMode="External"/><Relationship Id="rId147" Type="http://schemas.openxmlformats.org/officeDocument/2006/relationships/hyperlink" Target="http://www.raz.ru" TargetMode="External"/><Relationship Id="rId168" Type="http://schemas.openxmlformats.org/officeDocument/2006/relationships/hyperlink" Target="http://www.raz.ru" TargetMode="External"/><Relationship Id="rId8" Type="http://schemas.openxmlformats.org/officeDocument/2006/relationships/footer" Target="footer1.xml"/><Relationship Id="rId51" Type="http://schemas.openxmlformats.org/officeDocument/2006/relationships/hyperlink" Target="http://www.raz.ru" TargetMode="External"/><Relationship Id="rId72" Type="http://schemas.openxmlformats.org/officeDocument/2006/relationships/hyperlink" Target="http://www.raz.ru" TargetMode="External"/><Relationship Id="rId93" Type="http://schemas.openxmlformats.org/officeDocument/2006/relationships/hyperlink" Target="http://www.raz.ru" TargetMode="External"/><Relationship Id="rId98" Type="http://schemas.openxmlformats.org/officeDocument/2006/relationships/hyperlink" Target="http://www.raz.ru" TargetMode="External"/><Relationship Id="rId121" Type="http://schemas.openxmlformats.org/officeDocument/2006/relationships/hyperlink" Target="http://www.raz.ru" TargetMode="External"/><Relationship Id="rId142" Type="http://schemas.openxmlformats.org/officeDocument/2006/relationships/hyperlink" Target="http://www.raz.ru" TargetMode="External"/><Relationship Id="rId163" Type="http://schemas.openxmlformats.org/officeDocument/2006/relationships/hyperlink" Target="http://www.raz.ru" TargetMode="External"/><Relationship Id="rId184" Type="http://schemas.openxmlformats.org/officeDocument/2006/relationships/hyperlink" Target="http://www.raz.ru" TargetMode="External"/><Relationship Id="rId189" Type="http://schemas.openxmlformats.org/officeDocument/2006/relationships/hyperlink" Target="http://www.raz.ru" TargetMode="External"/><Relationship Id="rId3" Type="http://schemas.openxmlformats.org/officeDocument/2006/relationships/styles" Target="styles.xml"/><Relationship Id="rId25" Type="http://schemas.openxmlformats.org/officeDocument/2006/relationships/hyperlink" Target="http://www.raz.ru" TargetMode="External"/><Relationship Id="rId46" Type="http://schemas.openxmlformats.org/officeDocument/2006/relationships/hyperlink" Target="http://www.raz.ru" TargetMode="External"/><Relationship Id="rId67" Type="http://schemas.openxmlformats.org/officeDocument/2006/relationships/hyperlink" Target="http://www.raz.ru" TargetMode="External"/><Relationship Id="rId116" Type="http://schemas.openxmlformats.org/officeDocument/2006/relationships/hyperlink" Target="http://www.raz.ru" TargetMode="External"/><Relationship Id="rId137" Type="http://schemas.openxmlformats.org/officeDocument/2006/relationships/hyperlink" Target="http://www.raz.ru" TargetMode="External"/><Relationship Id="rId158" Type="http://schemas.openxmlformats.org/officeDocument/2006/relationships/hyperlink" Target="http://www.raz.ru" TargetMode="External"/><Relationship Id="rId20" Type="http://schemas.openxmlformats.org/officeDocument/2006/relationships/hyperlink" Target="http://www.raz.ru" TargetMode="External"/><Relationship Id="rId41" Type="http://schemas.openxmlformats.org/officeDocument/2006/relationships/hyperlink" Target="http://www.raz.ru" TargetMode="External"/><Relationship Id="rId62" Type="http://schemas.openxmlformats.org/officeDocument/2006/relationships/hyperlink" Target="http://www.raz.ru" TargetMode="External"/><Relationship Id="rId83" Type="http://schemas.openxmlformats.org/officeDocument/2006/relationships/hyperlink" Target="http://www.raz.ru" TargetMode="External"/><Relationship Id="rId88" Type="http://schemas.openxmlformats.org/officeDocument/2006/relationships/hyperlink" Target="http://www.raz.ru" TargetMode="External"/><Relationship Id="rId111" Type="http://schemas.openxmlformats.org/officeDocument/2006/relationships/hyperlink" Target="http://www.raz.ru" TargetMode="External"/><Relationship Id="rId132" Type="http://schemas.openxmlformats.org/officeDocument/2006/relationships/hyperlink" Target="http://www.raz.ru" TargetMode="External"/><Relationship Id="rId153" Type="http://schemas.openxmlformats.org/officeDocument/2006/relationships/hyperlink" Target="http://www.raz.ru" TargetMode="External"/><Relationship Id="rId174" Type="http://schemas.openxmlformats.org/officeDocument/2006/relationships/hyperlink" Target="http://www.raz.ru" TargetMode="External"/><Relationship Id="rId179" Type="http://schemas.openxmlformats.org/officeDocument/2006/relationships/hyperlink" Target="http://www.raz.ru" TargetMode="External"/><Relationship Id="rId195" Type="http://schemas.openxmlformats.org/officeDocument/2006/relationships/hyperlink" Target="http://www.raz.ru" TargetMode="External"/><Relationship Id="rId209" Type="http://schemas.openxmlformats.org/officeDocument/2006/relationships/hyperlink" Target="http://www.raz.ru" TargetMode="External"/><Relationship Id="rId190" Type="http://schemas.openxmlformats.org/officeDocument/2006/relationships/hyperlink" Target="http://www.raz.ru" TargetMode="External"/><Relationship Id="rId204" Type="http://schemas.openxmlformats.org/officeDocument/2006/relationships/hyperlink" Target="http://www.raz.ru" TargetMode="External"/><Relationship Id="rId15" Type="http://schemas.openxmlformats.org/officeDocument/2006/relationships/hyperlink" Target="http://www.raz.ru" TargetMode="External"/><Relationship Id="rId36" Type="http://schemas.openxmlformats.org/officeDocument/2006/relationships/hyperlink" Target="http://www.raz.ru" TargetMode="External"/><Relationship Id="rId57" Type="http://schemas.openxmlformats.org/officeDocument/2006/relationships/hyperlink" Target="http://www.raz.ru" TargetMode="External"/><Relationship Id="rId106" Type="http://schemas.openxmlformats.org/officeDocument/2006/relationships/hyperlink" Target="http://www.raz.ru" TargetMode="External"/><Relationship Id="rId127" Type="http://schemas.openxmlformats.org/officeDocument/2006/relationships/hyperlink" Target="http://www.raz.ru" TargetMode="External"/><Relationship Id="rId10" Type="http://schemas.openxmlformats.org/officeDocument/2006/relationships/hyperlink" Target="http://www.raz.ru" TargetMode="External"/><Relationship Id="rId31" Type="http://schemas.openxmlformats.org/officeDocument/2006/relationships/hyperlink" Target="http://www.nccg.ru/" TargetMode="External"/><Relationship Id="rId52" Type="http://schemas.openxmlformats.org/officeDocument/2006/relationships/hyperlink" Target="http://www.raz.ru" TargetMode="External"/><Relationship Id="rId73" Type="http://schemas.openxmlformats.org/officeDocument/2006/relationships/hyperlink" Target="http://www.raz.ru" TargetMode="External"/><Relationship Id="rId78" Type="http://schemas.openxmlformats.org/officeDocument/2006/relationships/hyperlink" Target="http://www.raz.ru" TargetMode="External"/><Relationship Id="rId94" Type="http://schemas.openxmlformats.org/officeDocument/2006/relationships/hyperlink" Target="http://www.raz.ru" TargetMode="External"/><Relationship Id="rId99" Type="http://schemas.openxmlformats.org/officeDocument/2006/relationships/hyperlink" Target="http://www.raz.ru" TargetMode="External"/><Relationship Id="rId101" Type="http://schemas.openxmlformats.org/officeDocument/2006/relationships/hyperlink" Target="http://www.raz.ru" TargetMode="External"/><Relationship Id="rId122" Type="http://schemas.openxmlformats.org/officeDocument/2006/relationships/hyperlink" Target="http://www.raz.ru" TargetMode="External"/><Relationship Id="rId143" Type="http://schemas.openxmlformats.org/officeDocument/2006/relationships/hyperlink" Target="http://www.raz.ru" TargetMode="External"/><Relationship Id="rId148" Type="http://schemas.openxmlformats.org/officeDocument/2006/relationships/hyperlink" Target="http://www.raz.ru" TargetMode="External"/><Relationship Id="rId164" Type="http://schemas.openxmlformats.org/officeDocument/2006/relationships/hyperlink" Target="http://www.raz.ru" TargetMode="External"/><Relationship Id="rId169" Type="http://schemas.openxmlformats.org/officeDocument/2006/relationships/hyperlink" Target="http://www.raz.ru" TargetMode="External"/><Relationship Id="rId185" Type="http://schemas.openxmlformats.org/officeDocument/2006/relationships/hyperlink" Target="http://www.raz.ru" TargetMode="External"/><Relationship Id="rId4" Type="http://schemas.openxmlformats.org/officeDocument/2006/relationships/settings" Target="settings.xml"/><Relationship Id="rId9" Type="http://schemas.openxmlformats.org/officeDocument/2006/relationships/footer" Target="footer2.xml"/><Relationship Id="rId180" Type="http://schemas.openxmlformats.org/officeDocument/2006/relationships/hyperlink" Target="http://www.raz.ru" TargetMode="External"/><Relationship Id="rId210" Type="http://schemas.openxmlformats.org/officeDocument/2006/relationships/hyperlink" Target="http://www.raz.ru" TargetMode="External"/><Relationship Id="rId26" Type="http://schemas.openxmlformats.org/officeDocument/2006/relationships/hyperlink" Target="http://www.raz.ru" TargetMode="External"/><Relationship Id="rId47" Type="http://schemas.openxmlformats.org/officeDocument/2006/relationships/hyperlink" Target="http://www.raz.ru" TargetMode="External"/><Relationship Id="rId68" Type="http://schemas.openxmlformats.org/officeDocument/2006/relationships/hyperlink" Target="http://www.raz.ru" TargetMode="External"/><Relationship Id="rId89" Type="http://schemas.openxmlformats.org/officeDocument/2006/relationships/hyperlink" Target="http://www.raz.ru" TargetMode="External"/><Relationship Id="rId112" Type="http://schemas.openxmlformats.org/officeDocument/2006/relationships/hyperlink" Target="http://www.raz.ru" TargetMode="External"/><Relationship Id="rId133" Type="http://schemas.openxmlformats.org/officeDocument/2006/relationships/hyperlink" Target="http://www.raz.ru" TargetMode="External"/><Relationship Id="rId154" Type="http://schemas.openxmlformats.org/officeDocument/2006/relationships/hyperlink" Target="http://www.raz.ru" TargetMode="External"/><Relationship Id="rId175" Type="http://schemas.openxmlformats.org/officeDocument/2006/relationships/hyperlink" Target="http://www.raz.ru" TargetMode="External"/><Relationship Id="rId196" Type="http://schemas.openxmlformats.org/officeDocument/2006/relationships/hyperlink" Target="http://www.raz.ru" TargetMode="External"/><Relationship Id="rId200" Type="http://schemas.openxmlformats.org/officeDocument/2006/relationships/hyperlink" Target="http://www.raz.ru" TargetMode="External"/><Relationship Id="rId16" Type="http://schemas.openxmlformats.org/officeDocument/2006/relationships/hyperlink" Target="http://www.raz.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5B003B-D589-4D50-BDBB-1B315814D2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543</TotalTime>
  <Pages>513</Pages>
  <Words>295032</Words>
  <Characters>1681688</Characters>
  <Application>Microsoft Office Word</Application>
  <DocSecurity>0</DocSecurity>
  <Lines>14014</Lines>
  <Paragraphs>3945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1972775</CharactersWithSpaces>
  <SharedDoc>false</SharedDoc>
  <HLinks>
    <vt:vector size="2136" baseType="variant">
      <vt:variant>
        <vt:i4>8257642</vt:i4>
      </vt:variant>
      <vt:variant>
        <vt:i4>1506</vt:i4>
      </vt:variant>
      <vt:variant>
        <vt:i4>0</vt:i4>
      </vt:variant>
      <vt:variant>
        <vt:i4>5</vt:i4>
      </vt:variant>
      <vt:variant>
        <vt:lpwstr>http://www.raz.ru/</vt:lpwstr>
      </vt:variant>
      <vt:variant>
        <vt:lpwstr/>
      </vt:variant>
      <vt:variant>
        <vt:i4>8257642</vt:i4>
      </vt:variant>
      <vt:variant>
        <vt:i4>1503</vt:i4>
      </vt:variant>
      <vt:variant>
        <vt:i4>0</vt:i4>
      </vt:variant>
      <vt:variant>
        <vt:i4>5</vt:i4>
      </vt:variant>
      <vt:variant>
        <vt:lpwstr>http://www.raz.ru/</vt:lpwstr>
      </vt:variant>
      <vt:variant>
        <vt:lpwstr/>
      </vt:variant>
      <vt:variant>
        <vt:i4>8257642</vt:i4>
      </vt:variant>
      <vt:variant>
        <vt:i4>1500</vt:i4>
      </vt:variant>
      <vt:variant>
        <vt:i4>0</vt:i4>
      </vt:variant>
      <vt:variant>
        <vt:i4>5</vt:i4>
      </vt:variant>
      <vt:variant>
        <vt:lpwstr>http://www.raz.ru/</vt:lpwstr>
      </vt:variant>
      <vt:variant>
        <vt:lpwstr/>
      </vt:variant>
      <vt:variant>
        <vt:i4>8257642</vt:i4>
      </vt:variant>
      <vt:variant>
        <vt:i4>1497</vt:i4>
      </vt:variant>
      <vt:variant>
        <vt:i4>0</vt:i4>
      </vt:variant>
      <vt:variant>
        <vt:i4>5</vt:i4>
      </vt:variant>
      <vt:variant>
        <vt:lpwstr>http://www.raz.ru/</vt:lpwstr>
      </vt:variant>
      <vt:variant>
        <vt:lpwstr/>
      </vt:variant>
      <vt:variant>
        <vt:i4>8257642</vt:i4>
      </vt:variant>
      <vt:variant>
        <vt:i4>1494</vt:i4>
      </vt:variant>
      <vt:variant>
        <vt:i4>0</vt:i4>
      </vt:variant>
      <vt:variant>
        <vt:i4>5</vt:i4>
      </vt:variant>
      <vt:variant>
        <vt:lpwstr>http://www.raz.ru/</vt:lpwstr>
      </vt:variant>
      <vt:variant>
        <vt:lpwstr/>
      </vt:variant>
      <vt:variant>
        <vt:i4>8257642</vt:i4>
      </vt:variant>
      <vt:variant>
        <vt:i4>1491</vt:i4>
      </vt:variant>
      <vt:variant>
        <vt:i4>0</vt:i4>
      </vt:variant>
      <vt:variant>
        <vt:i4>5</vt:i4>
      </vt:variant>
      <vt:variant>
        <vt:lpwstr>http://www.raz.ru/</vt:lpwstr>
      </vt:variant>
      <vt:variant>
        <vt:lpwstr/>
      </vt:variant>
      <vt:variant>
        <vt:i4>8257642</vt:i4>
      </vt:variant>
      <vt:variant>
        <vt:i4>1488</vt:i4>
      </vt:variant>
      <vt:variant>
        <vt:i4>0</vt:i4>
      </vt:variant>
      <vt:variant>
        <vt:i4>5</vt:i4>
      </vt:variant>
      <vt:variant>
        <vt:lpwstr>http://www.raz.ru/</vt:lpwstr>
      </vt:variant>
      <vt:variant>
        <vt:lpwstr/>
      </vt:variant>
      <vt:variant>
        <vt:i4>8257642</vt:i4>
      </vt:variant>
      <vt:variant>
        <vt:i4>1485</vt:i4>
      </vt:variant>
      <vt:variant>
        <vt:i4>0</vt:i4>
      </vt:variant>
      <vt:variant>
        <vt:i4>5</vt:i4>
      </vt:variant>
      <vt:variant>
        <vt:lpwstr>http://www.raz.ru/</vt:lpwstr>
      </vt:variant>
      <vt:variant>
        <vt:lpwstr/>
      </vt:variant>
      <vt:variant>
        <vt:i4>8257642</vt:i4>
      </vt:variant>
      <vt:variant>
        <vt:i4>1482</vt:i4>
      </vt:variant>
      <vt:variant>
        <vt:i4>0</vt:i4>
      </vt:variant>
      <vt:variant>
        <vt:i4>5</vt:i4>
      </vt:variant>
      <vt:variant>
        <vt:lpwstr>http://www.raz.ru/</vt:lpwstr>
      </vt:variant>
      <vt:variant>
        <vt:lpwstr/>
      </vt:variant>
      <vt:variant>
        <vt:i4>8257642</vt:i4>
      </vt:variant>
      <vt:variant>
        <vt:i4>1479</vt:i4>
      </vt:variant>
      <vt:variant>
        <vt:i4>0</vt:i4>
      </vt:variant>
      <vt:variant>
        <vt:i4>5</vt:i4>
      </vt:variant>
      <vt:variant>
        <vt:lpwstr>http://www.raz.ru/</vt:lpwstr>
      </vt:variant>
      <vt:variant>
        <vt:lpwstr/>
      </vt:variant>
      <vt:variant>
        <vt:i4>8257642</vt:i4>
      </vt:variant>
      <vt:variant>
        <vt:i4>1476</vt:i4>
      </vt:variant>
      <vt:variant>
        <vt:i4>0</vt:i4>
      </vt:variant>
      <vt:variant>
        <vt:i4>5</vt:i4>
      </vt:variant>
      <vt:variant>
        <vt:lpwstr>http://www.raz.ru/</vt:lpwstr>
      </vt:variant>
      <vt:variant>
        <vt:lpwstr/>
      </vt:variant>
      <vt:variant>
        <vt:i4>8257642</vt:i4>
      </vt:variant>
      <vt:variant>
        <vt:i4>1473</vt:i4>
      </vt:variant>
      <vt:variant>
        <vt:i4>0</vt:i4>
      </vt:variant>
      <vt:variant>
        <vt:i4>5</vt:i4>
      </vt:variant>
      <vt:variant>
        <vt:lpwstr>http://www.raz.ru/</vt:lpwstr>
      </vt:variant>
      <vt:variant>
        <vt:lpwstr/>
      </vt:variant>
      <vt:variant>
        <vt:i4>8257642</vt:i4>
      </vt:variant>
      <vt:variant>
        <vt:i4>1470</vt:i4>
      </vt:variant>
      <vt:variant>
        <vt:i4>0</vt:i4>
      </vt:variant>
      <vt:variant>
        <vt:i4>5</vt:i4>
      </vt:variant>
      <vt:variant>
        <vt:lpwstr>http://www.raz.ru/</vt:lpwstr>
      </vt:variant>
      <vt:variant>
        <vt:lpwstr/>
      </vt:variant>
      <vt:variant>
        <vt:i4>8257642</vt:i4>
      </vt:variant>
      <vt:variant>
        <vt:i4>1467</vt:i4>
      </vt:variant>
      <vt:variant>
        <vt:i4>0</vt:i4>
      </vt:variant>
      <vt:variant>
        <vt:i4>5</vt:i4>
      </vt:variant>
      <vt:variant>
        <vt:lpwstr>http://www.raz.ru/</vt:lpwstr>
      </vt:variant>
      <vt:variant>
        <vt:lpwstr/>
      </vt:variant>
      <vt:variant>
        <vt:i4>8257642</vt:i4>
      </vt:variant>
      <vt:variant>
        <vt:i4>1464</vt:i4>
      </vt:variant>
      <vt:variant>
        <vt:i4>0</vt:i4>
      </vt:variant>
      <vt:variant>
        <vt:i4>5</vt:i4>
      </vt:variant>
      <vt:variant>
        <vt:lpwstr>http://www.raz.ru/</vt:lpwstr>
      </vt:variant>
      <vt:variant>
        <vt:lpwstr/>
      </vt:variant>
      <vt:variant>
        <vt:i4>8257642</vt:i4>
      </vt:variant>
      <vt:variant>
        <vt:i4>1461</vt:i4>
      </vt:variant>
      <vt:variant>
        <vt:i4>0</vt:i4>
      </vt:variant>
      <vt:variant>
        <vt:i4>5</vt:i4>
      </vt:variant>
      <vt:variant>
        <vt:lpwstr>http://www.raz.ru/</vt:lpwstr>
      </vt:variant>
      <vt:variant>
        <vt:lpwstr/>
      </vt:variant>
      <vt:variant>
        <vt:i4>8257642</vt:i4>
      </vt:variant>
      <vt:variant>
        <vt:i4>1458</vt:i4>
      </vt:variant>
      <vt:variant>
        <vt:i4>0</vt:i4>
      </vt:variant>
      <vt:variant>
        <vt:i4>5</vt:i4>
      </vt:variant>
      <vt:variant>
        <vt:lpwstr>http://www.raz.ru/</vt:lpwstr>
      </vt:variant>
      <vt:variant>
        <vt:lpwstr/>
      </vt:variant>
      <vt:variant>
        <vt:i4>8257642</vt:i4>
      </vt:variant>
      <vt:variant>
        <vt:i4>1455</vt:i4>
      </vt:variant>
      <vt:variant>
        <vt:i4>0</vt:i4>
      </vt:variant>
      <vt:variant>
        <vt:i4>5</vt:i4>
      </vt:variant>
      <vt:variant>
        <vt:lpwstr>http://www.raz.ru/</vt:lpwstr>
      </vt:variant>
      <vt:variant>
        <vt:lpwstr/>
      </vt:variant>
      <vt:variant>
        <vt:i4>8257642</vt:i4>
      </vt:variant>
      <vt:variant>
        <vt:i4>1452</vt:i4>
      </vt:variant>
      <vt:variant>
        <vt:i4>0</vt:i4>
      </vt:variant>
      <vt:variant>
        <vt:i4>5</vt:i4>
      </vt:variant>
      <vt:variant>
        <vt:lpwstr>http://www.raz.ru/</vt:lpwstr>
      </vt:variant>
      <vt:variant>
        <vt:lpwstr/>
      </vt:variant>
      <vt:variant>
        <vt:i4>8257642</vt:i4>
      </vt:variant>
      <vt:variant>
        <vt:i4>1449</vt:i4>
      </vt:variant>
      <vt:variant>
        <vt:i4>0</vt:i4>
      </vt:variant>
      <vt:variant>
        <vt:i4>5</vt:i4>
      </vt:variant>
      <vt:variant>
        <vt:lpwstr>http://www.raz.ru/</vt:lpwstr>
      </vt:variant>
      <vt:variant>
        <vt:lpwstr/>
      </vt:variant>
      <vt:variant>
        <vt:i4>8257642</vt:i4>
      </vt:variant>
      <vt:variant>
        <vt:i4>1446</vt:i4>
      </vt:variant>
      <vt:variant>
        <vt:i4>0</vt:i4>
      </vt:variant>
      <vt:variant>
        <vt:i4>5</vt:i4>
      </vt:variant>
      <vt:variant>
        <vt:lpwstr>http://www.raz.ru/</vt:lpwstr>
      </vt:variant>
      <vt:variant>
        <vt:lpwstr/>
      </vt:variant>
      <vt:variant>
        <vt:i4>8257642</vt:i4>
      </vt:variant>
      <vt:variant>
        <vt:i4>1443</vt:i4>
      </vt:variant>
      <vt:variant>
        <vt:i4>0</vt:i4>
      </vt:variant>
      <vt:variant>
        <vt:i4>5</vt:i4>
      </vt:variant>
      <vt:variant>
        <vt:lpwstr>http://www.raz.ru/</vt:lpwstr>
      </vt:variant>
      <vt:variant>
        <vt:lpwstr/>
      </vt:variant>
      <vt:variant>
        <vt:i4>8257642</vt:i4>
      </vt:variant>
      <vt:variant>
        <vt:i4>1440</vt:i4>
      </vt:variant>
      <vt:variant>
        <vt:i4>0</vt:i4>
      </vt:variant>
      <vt:variant>
        <vt:i4>5</vt:i4>
      </vt:variant>
      <vt:variant>
        <vt:lpwstr>http://www.raz.ru/</vt:lpwstr>
      </vt:variant>
      <vt:variant>
        <vt:lpwstr/>
      </vt:variant>
      <vt:variant>
        <vt:i4>8257642</vt:i4>
      </vt:variant>
      <vt:variant>
        <vt:i4>1437</vt:i4>
      </vt:variant>
      <vt:variant>
        <vt:i4>0</vt:i4>
      </vt:variant>
      <vt:variant>
        <vt:i4>5</vt:i4>
      </vt:variant>
      <vt:variant>
        <vt:lpwstr>http://www.raz.ru/</vt:lpwstr>
      </vt:variant>
      <vt:variant>
        <vt:lpwstr/>
      </vt:variant>
      <vt:variant>
        <vt:i4>8257642</vt:i4>
      </vt:variant>
      <vt:variant>
        <vt:i4>1434</vt:i4>
      </vt:variant>
      <vt:variant>
        <vt:i4>0</vt:i4>
      </vt:variant>
      <vt:variant>
        <vt:i4>5</vt:i4>
      </vt:variant>
      <vt:variant>
        <vt:lpwstr>http://www.raz.ru/</vt:lpwstr>
      </vt:variant>
      <vt:variant>
        <vt:lpwstr/>
      </vt:variant>
      <vt:variant>
        <vt:i4>8257642</vt:i4>
      </vt:variant>
      <vt:variant>
        <vt:i4>1431</vt:i4>
      </vt:variant>
      <vt:variant>
        <vt:i4>0</vt:i4>
      </vt:variant>
      <vt:variant>
        <vt:i4>5</vt:i4>
      </vt:variant>
      <vt:variant>
        <vt:lpwstr>http://www.raz.ru/</vt:lpwstr>
      </vt:variant>
      <vt:variant>
        <vt:lpwstr/>
      </vt:variant>
      <vt:variant>
        <vt:i4>8257642</vt:i4>
      </vt:variant>
      <vt:variant>
        <vt:i4>1428</vt:i4>
      </vt:variant>
      <vt:variant>
        <vt:i4>0</vt:i4>
      </vt:variant>
      <vt:variant>
        <vt:i4>5</vt:i4>
      </vt:variant>
      <vt:variant>
        <vt:lpwstr>http://www.raz.ru/</vt:lpwstr>
      </vt:variant>
      <vt:variant>
        <vt:lpwstr/>
      </vt:variant>
      <vt:variant>
        <vt:i4>8257642</vt:i4>
      </vt:variant>
      <vt:variant>
        <vt:i4>1425</vt:i4>
      </vt:variant>
      <vt:variant>
        <vt:i4>0</vt:i4>
      </vt:variant>
      <vt:variant>
        <vt:i4>5</vt:i4>
      </vt:variant>
      <vt:variant>
        <vt:lpwstr>http://www.raz.ru/</vt:lpwstr>
      </vt:variant>
      <vt:variant>
        <vt:lpwstr/>
      </vt:variant>
      <vt:variant>
        <vt:i4>8257642</vt:i4>
      </vt:variant>
      <vt:variant>
        <vt:i4>1422</vt:i4>
      </vt:variant>
      <vt:variant>
        <vt:i4>0</vt:i4>
      </vt:variant>
      <vt:variant>
        <vt:i4>5</vt:i4>
      </vt:variant>
      <vt:variant>
        <vt:lpwstr>http://www.raz.ru/</vt:lpwstr>
      </vt:variant>
      <vt:variant>
        <vt:lpwstr/>
      </vt:variant>
      <vt:variant>
        <vt:i4>8257642</vt:i4>
      </vt:variant>
      <vt:variant>
        <vt:i4>1419</vt:i4>
      </vt:variant>
      <vt:variant>
        <vt:i4>0</vt:i4>
      </vt:variant>
      <vt:variant>
        <vt:i4>5</vt:i4>
      </vt:variant>
      <vt:variant>
        <vt:lpwstr>http://www.raz.ru/</vt:lpwstr>
      </vt:variant>
      <vt:variant>
        <vt:lpwstr/>
      </vt:variant>
      <vt:variant>
        <vt:i4>8257642</vt:i4>
      </vt:variant>
      <vt:variant>
        <vt:i4>1416</vt:i4>
      </vt:variant>
      <vt:variant>
        <vt:i4>0</vt:i4>
      </vt:variant>
      <vt:variant>
        <vt:i4>5</vt:i4>
      </vt:variant>
      <vt:variant>
        <vt:lpwstr>http://www.raz.ru/</vt:lpwstr>
      </vt:variant>
      <vt:variant>
        <vt:lpwstr/>
      </vt:variant>
      <vt:variant>
        <vt:i4>8257642</vt:i4>
      </vt:variant>
      <vt:variant>
        <vt:i4>1413</vt:i4>
      </vt:variant>
      <vt:variant>
        <vt:i4>0</vt:i4>
      </vt:variant>
      <vt:variant>
        <vt:i4>5</vt:i4>
      </vt:variant>
      <vt:variant>
        <vt:lpwstr>http://www.raz.ru/</vt:lpwstr>
      </vt:variant>
      <vt:variant>
        <vt:lpwstr/>
      </vt:variant>
      <vt:variant>
        <vt:i4>8257642</vt:i4>
      </vt:variant>
      <vt:variant>
        <vt:i4>1410</vt:i4>
      </vt:variant>
      <vt:variant>
        <vt:i4>0</vt:i4>
      </vt:variant>
      <vt:variant>
        <vt:i4>5</vt:i4>
      </vt:variant>
      <vt:variant>
        <vt:lpwstr>http://www.raz.ru/</vt:lpwstr>
      </vt:variant>
      <vt:variant>
        <vt:lpwstr/>
      </vt:variant>
      <vt:variant>
        <vt:i4>8257642</vt:i4>
      </vt:variant>
      <vt:variant>
        <vt:i4>1407</vt:i4>
      </vt:variant>
      <vt:variant>
        <vt:i4>0</vt:i4>
      </vt:variant>
      <vt:variant>
        <vt:i4>5</vt:i4>
      </vt:variant>
      <vt:variant>
        <vt:lpwstr>http://www.raz.ru/</vt:lpwstr>
      </vt:variant>
      <vt:variant>
        <vt:lpwstr/>
      </vt:variant>
      <vt:variant>
        <vt:i4>8257642</vt:i4>
      </vt:variant>
      <vt:variant>
        <vt:i4>1404</vt:i4>
      </vt:variant>
      <vt:variant>
        <vt:i4>0</vt:i4>
      </vt:variant>
      <vt:variant>
        <vt:i4>5</vt:i4>
      </vt:variant>
      <vt:variant>
        <vt:lpwstr>http://www.raz.ru/</vt:lpwstr>
      </vt:variant>
      <vt:variant>
        <vt:lpwstr/>
      </vt:variant>
      <vt:variant>
        <vt:i4>8257642</vt:i4>
      </vt:variant>
      <vt:variant>
        <vt:i4>1401</vt:i4>
      </vt:variant>
      <vt:variant>
        <vt:i4>0</vt:i4>
      </vt:variant>
      <vt:variant>
        <vt:i4>5</vt:i4>
      </vt:variant>
      <vt:variant>
        <vt:lpwstr>http://www.raz.ru/</vt:lpwstr>
      </vt:variant>
      <vt:variant>
        <vt:lpwstr/>
      </vt:variant>
      <vt:variant>
        <vt:i4>8257642</vt:i4>
      </vt:variant>
      <vt:variant>
        <vt:i4>1398</vt:i4>
      </vt:variant>
      <vt:variant>
        <vt:i4>0</vt:i4>
      </vt:variant>
      <vt:variant>
        <vt:i4>5</vt:i4>
      </vt:variant>
      <vt:variant>
        <vt:lpwstr>http://www.raz.ru/</vt:lpwstr>
      </vt:variant>
      <vt:variant>
        <vt:lpwstr/>
      </vt:variant>
      <vt:variant>
        <vt:i4>8257642</vt:i4>
      </vt:variant>
      <vt:variant>
        <vt:i4>1395</vt:i4>
      </vt:variant>
      <vt:variant>
        <vt:i4>0</vt:i4>
      </vt:variant>
      <vt:variant>
        <vt:i4>5</vt:i4>
      </vt:variant>
      <vt:variant>
        <vt:lpwstr>http://www.raz.ru/</vt:lpwstr>
      </vt:variant>
      <vt:variant>
        <vt:lpwstr/>
      </vt:variant>
      <vt:variant>
        <vt:i4>8257642</vt:i4>
      </vt:variant>
      <vt:variant>
        <vt:i4>1392</vt:i4>
      </vt:variant>
      <vt:variant>
        <vt:i4>0</vt:i4>
      </vt:variant>
      <vt:variant>
        <vt:i4>5</vt:i4>
      </vt:variant>
      <vt:variant>
        <vt:lpwstr>http://www.raz.ru/</vt:lpwstr>
      </vt:variant>
      <vt:variant>
        <vt:lpwstr/>
      </vt:variant>
      <vt:variant>
        <vt:i4>8257642</vt:i4>
      </vt:variant>
      <vt:variant>
        <vt:i4>1389</vt:i4>
      </vt:variant>
      <vt:variant>
        <vt:i4>0</vt:i4>
      </vt:variant>
      <vt:variant>
        <vt:i4>5</vt:i4>
      </vt:variant>
      <vt:variant>
        <vt:lpwstr>http://www.raz.ru/</vt:lpwstr>
      </vt:variant>
      <vt:variant>
        <vt:lpwstr/>
      </vt:variant>
      <vt:variant>
        <vt:i4>8257642</vt:i4>
      </vt:variant>
      <vt:variant>
        <vt:i4>1386</vt:i4>
      </vt:variant>
      <vt:variant>
        <vt:i4>0</vt:i4>
      </vt:variant>
      <vt:variant>
        <vt:i4>5</vt:i4>
      </vt:variant>
      <vt:variant>
        <vt:lpwstr>http://www.raz.ru/</vt:lpwstr>
      </vt:variant>
      <vt:variant>
        <vt:lpwstr/>
      </vt:variant>
      <vt:variant>
        <vt:i4>8257642</vt:i4>
      </vt:variant>
      <vt:variant>
        <vt:i4>1383</vt:i4>
      </vt:variant>
      <vt:variant>
        <vt:i4>0</vt:i4>
      </vt:variant>
      <vt:variant>
        <vt:i4>5</vt:i4>
      </vt:variant>
      <vt:variant>
        <vt:lpwstr>http://www.raz.ru/</vt:lpwstr>
      </vt:variant>
      <vt:variant>
        <vt:lpwstr/>
      </vt:variant>
      <vt:variant>
        <vt:i4>8257642</vt:i4>
      </vt:variant>
      <vt:variant>
        <vt:i4>1380</vt:i4>
      </vt:variant>
      <vt:variant>
        <vt:i4>0</vt:i4>
      </vt:variant>
      <vt:variant>
        <vt:i4>5</vt:i4>
      </vt:variant>
      <vt:variant>
        <vt:lpwstr>http://www.raz.ru/</vt:lpwstr>
      </vt:variant>
      <vt:variant>
        <vt:lpwstr/>
      </vt:variant>
      <vt:variant>
        <vt:i4>8257642</vt:i4>
      </vt:variant>
      <vt:variant>
        <vt:i4>1377</vt:i4>
      </vt:variant>
      <vt:variant>
        <vt:i4>0</vt:i4>
      </vt:variant>
      <vt:variant>
        <vt:i4>5</vt:i4>
      </vt:variant>
      <vt:variant>
        <vt:lpwstr>http://www.raz.ru/</vt:lpwstr>
      </vt:variant>
      <vt:variant>
        <vt:lpwstr/>
      </vt:variant>
      <vt:variant>
        <vt:i4>8257642</vt:i4>
      </vt:variant>
      <vt:variant>
        <vt:i4>1374</vt:i4>
      </vt:variant>
      <vt:variant>
        <vt:i4>0</vt:i4>
      </vt:variant>
      <vt:variant>
        <vt:i4>5</vt:i4>
      </vt:variant>
      <vt:variant>
        <vt:lpwstr>http://www.raz.ru/</vt:lpwstr>
      </vt:variant>
      <vt:variant>
        <vt:lpwstr/>
      </vt:variant>
      <vt:variant>
        <vt:i4>8257642</vt:i4>
      </vt:variant>
      <vt:variant>
        <vt:i4>1371</vt:i4>
      </vt:variant>
      <vt:variant>
        <vt:i4>0</vt:i4>
      </vt:variant>
      <vt:variant>
        <vt:i4>5</vt:i4>
      </vt:variant>
      <vt:variant>
        <vt:lpwstr>http://www.raz.ru/</vt:lpwstr>
      </vt:variant>
      <vt:variant>
        <vt:lpwstr/>
      </vt:variant>
      <vt:variant>
        <vt:i4>8257642</vt:i4>
      </vt:variant>
      <vt:variant>
        <vt:i4>1368</vt:i4>
      </vt:variant>
      <vt:variant>
        <vt:i4>0</vt:i4>
      </vt:variant>
      <vt:variant>
        <vt:i4>5</vt:i4>
      </vt:variant>
      <vt:variant>
        <vt:lpwstr>http://www.raz.ru/</vt:lpwstr>
      </vt:variant>
      <vt:variant>
        <vt:lpwstr/>
      </vt:variant>
      <vt:variant>
        <vt:i4>8257642</vt:i4>
      </vt:variant>
      <vt:variant>
        <vt:i4>1365</vt:i4>
      </vt:variant>
      <vt:variant>
        <vt:i4>0</vt:i4>
      </vt:variant>
      <vt:variant>
        <vt:i4>5</vt:i4>
      </vt:variant>
      <vt:variant>
        <vt:lpwstr>http://www.raz.ru/</vt:lpwstr>
      </vt:variant>
      <vt:variant>
        <vt:lpwstr/>
      </vt:variant>
      <vt:variant>
        <vt:i4>8257642</vt:i4>
      </vt:variant>
      <vt:variant>
        <vt:i4>1362</vt:i4>
      </vt:variant>
      <vt:variant>
        <vt:i4>0</vt:i4>
      </vt:variant>
      <vt:variant>
        <vt:i4>5</vt:i4>
      </vt:variant>
      <vt:variant>
        <vt:lpwstr>http://www.raz.ru/</vt:lpwstr>
      </vt:variant>
      <vt:variant>
        <vt:lpwstr/>
      </vt:variant>
      <vt:variant>
        <vt:i4>8257642</vt:i4>
      </vt:variant>
      <vt:variant>
        <vt:i4>1359</vt:i4>
      </vt:variant>
      <vt:variant>
        <vt:i4>0</vt:i4>
      </vt:variant>
      <vt:variant>
        <vt:i4>5</vt:i4>
      </vt:variant>
      <vt:variant>
        <vt:lpwstr>http://www.raz.ru/</vt:lpwstr>
      </vt:variant>
      <vt:variant>
        <vt:lpwstr/>
      </vt:variant>
      <vt:variant>
        <vt:i4>4194336</vt:i4>
      </vt:variant>
      <vt:variant>
        <vt:i4>1356</vt:i4>
      </vt:variant>
      <vt:variant>
        <vt:i4>0</vt:i4>
      </vt:variant>
      <vt:variant>
        <vt:i4>5</vt:i4>
      </vt:variant>
      <vt:variant>
        <vt:lpwstr>mailto:Kvetnaya-mv@pkb.ru</vt:lpwstr>
      </vt:variant>
      <vt:variant>
        <vt:lpwstr/>
      </vt:variant>
      <vt:variant>
        <vt:i4>6488159</vt:i4>
      </vt:variant>
      <vt:variant>
        <vt:i4>1353</vt:i4>
      </vt:variant>
      <vt:variant>
        <vt:i4>0</vt:i4>
      </vt:variant>
      <vt:variant>
        <vt:i4>5</vt:i4>
      </vt:variant>
      <vt:variant>
        <vt:lpwstr>mailto:cuper@pkb.ru</vt:lpwstr>
      </vt:variant>
      <vt:variant>
        <vt:lpwstr/>
      </vt:variant>
      <vt:variant>
        <vt:i4>8257642</vt:i4>
      </vt:variant>
      <vt:variant>
        <vt:i4>1350</vt:i4>
      </vt:variant>
      <vt:variant>
        <vt:i4>0</vt:i4>
      </vt:variant>
      <vt:variant>
        <vt:i4>5</vt:i4>
      </vt:variant>
      <vt:variant>
        <vt:lpwstr>http://www.raz.ru/</vt:lpwstr>
      </vt:variant>
      <vt:variant>
        <vt:lpwstr/>
      </vt:variant>
      <vt:variant>
        <vt:i4>8257642</vt:i4>
      </vt:variant>
      <vt:variant>
        <vt:i4>1347</vt:i4>
      </vt:variant>
      <vt:variant>
        <vt:i4>0</vt:i4>
      </vt:variant>
      <vt:variant>
        <vt:i4>5</vt:i4>
      </vt:variant>
      <vt:variant>
        <vt:lpwstr>http://www.raz.ru/</vt:lpwstr>
      </vt:variant>
      <vt:variant>
        <vt:lpwstr/>
      </vt:variant>
      <vt:variant>
        <vt:i4>8257642</vt:i4>
      </vt:variant>
      <vt:variant>
        <vt:i4>1344</vt:i4>
      </vt:variant>
      <vt:variant>
        <vt:i4>0</vt:i4>
      </vt:variant>
      <vt:variant>
        <vt:i4>5</vt:i4>
      </vt:variant>
      <vt:variant>
        <vt:lpwstr>http://www.raz.ru/</vt:lpwstr>
      </vt:variant>
      <vt:variant>
        <vt:lpwstr/>
      </vt:variant>
      <vt:variant>
        <vt:i4>8257642</vt:i4>
      </vt:variant>
      <vt:variant>
        <vt:i4>1341</vt:i4>
      </vt:variant>
      <vt:variant>
        <vt:i4>0</vt:i4>
      </vt:variant>
      <vt:variant>
        <vt:i4>5</vt:i4>
      </vt:variant>
      <vt:variant>
        <vt:lpwstr>http://www.raz.ru/</vt:lpwstr>
      </vt:variant>
      <vt:variant>
        <vt:lpwstr/>
      </vt:variant>
      <vt:variant>
        <vt:i4>8257642</vt:i4>
      </vt:variant>
      <vt:variant>
        <vt:i4>1338</vt:i4>
      </vt:variant>
      <vt:variant>
        <vt:i4>0</vt:i4>
      </vt:variant>
      <vt:variant>
        <vt:i4>5</vt:i4>
      </vt:variant>
      <vt:variant>
        <vt:lpwstr>http://www.raz.ru/</vt:lpwstr>
      </vt:variant>
      <vt:variant>
        <vt:lpwstr/>
      </vt:variant>
      <vt:variant>
        <vt:i4>4194336</vt:i4>
      </vt:variant>
      <vt:variant>
        <vt:i4>1335</vt:i4>
      </vt:variant>
      <vt:variant>
        <vt:i4>0</vt:i4>
      </vt:variant>
      <vt:variant>
        <vt:i4>5</vt:i4>
      </vt:variant>
      <vt:variant>
        <vt:lpwstr>mailto:Kvetnaya-mv@pkb.ru</vt:lpwstr>
      </vt:variant>
      <vt:variant>
        <vt:lpwstr/>
      </vt:variant>
      <vt:variant>
        <vt:i4>6488159</vt:i4>
      </vt:variant>
      <vt:variant>
        <vt:i4>1332</vt:i4>
      </vt:variant>
      <vt:variant>
        <vt:i4>0</vt:i4>
      </vt:variant>
      <vt:variant>
        <vt:i4>5</vt:i4>
      </vt:variant>
      <vt:variant>
        <vt:lpwstr>mailto:cuper@pkb.ru</vt:lpwstr>
      </vt:variant>
      <vt:variant>
        <vt:lpwstr/>
      </vt:variant>
      <vt:variant>
        <vt:i4>8257642</vt:i4>
      </vt:variant>
      <vt:variant>
        <vt:i4>1329</vt:i4>
      </vt:variant>
      <vt:variant>
        <vt:i4>0</vt:i4>
      </vt:variant>
      <vt:variant>
        <vt:i4>5</vt:i4>
      </vt:variant>
      <vt:variant>
        <vt:lpwstr>http://www.raz.ru/</vt:lpwstr>
      </vt:variant>
      <vt:variant>
        <vt:lpwstr/>
      </vt:variant>
      <vt:variant>
        <vt:i4>8257642</vt:i4>
      </vt:variant>
      <vt:variant>
        <vt:i4>1326</vt:i4>
      </vt:variant>
      <vt:variant>
        <vt:i4>0</vt:i4>
      </vt:variant>
      <vt:variant>
        <vt:i4>5</vt:i4>
      </vt:variant>
      <vt:variant>
        <vt:lpwstr>http://www.raz.ru/</vt:lpwstr>
      </vt:variant>
      <vt:variant>
        <vt:lpwstr/>
      </vt:variant>
      <vt:variant>
        <vt:i4>8257642</vt:i4>
      </vt:variant>
      <vt:variant>
        <vt:i4>1323</vt:i4>
      </vt:variant>
      <vt:variant>
        <vt:i4>0</vt:i4>
      </vt:variant>
      <vt:variant>
        <vt:i4>5</vt:i4>
      </vt:variant>
      <vt:variant>
        <vt:lpwstr>http://www.raz.ru/</vt:lpwstr>
      </vt:variant>
      <vt:variant>
        <vt:lpwstr/>
      </vt:variant>
      <vt:variant>
        <vt:i4>8257642</vt:i4>
      </vt:variant>
      <vt:variant>
        <vt:i4>1320</vt:i4>
      </vt:variant>
      <vt:variant>
        <vt:i4>0</vt:i4>
      </vt:variant>
      <vt:variant>
        <vt:i4>5</vt:i4>
      </vt:variant>
      <vt:variant>
        <vt:lpwstr>http://www.raz.ru/</vt:lpwstr>
      </vt:variant>
      <vt:variant>
        <vt:lpwstr/>
      </vt:variant>
      <vt:variant>
        <vt:i4>8257642</vt:i4>
      </vt:variant>
      <vt:variant>
        <vt:i4>1317</vt:i4>
      </vt:variant>
      <vt:variant>
        <vt:i4>0</vt:i4>
      </vt:variant>
      <vt:variant>
        <vt:i4>5</vt:i4>
      </vt:variant>
      <vt:variant>
        <vt:lpwstr>http://www.raz.ru/</vt:lpwstr>
      </vt:variant>
      <vt:variant>
        <vt:lpwstr/>
      </vt:variant>
      <vt:variant>
        <vt:i4>8257642</vt:i4>
      </vt:variant>
      <vt:variant>
        <vt:i4>1314</vt:i4>
      </vt:variant>
      <vt:variant>
        <vt:i4>0</vt:i4>
      </vt:variant>
      <vt:variant>
        <vt:i4>5</vt:i4>
      </vt:variant>
      <vt:variant>
        <vt:lpwstr>http://www.raz.ru/</vt:lpwstr>
      </vt:variant>
      <vt:variant>
        <vt:lpwstr/>
      </vt:variant>
      <vt:variant>
        <vt:i4>8257642</vt:i4>
      </vt:variant>
      <vt:variant>
        <vt:i4>1311</vt:i4>
      </vt:variant>
      <vt:variant>
        <vt:i4>0</vt:i4>
      </vt:variant>
      <vt:variant>
        <vt:i4>5</vt:i4>
      </vt:variant>
      <vt:variant>
        <vt:lpwstr>http://www.raz.ru/</vt:lpwstr>
      </vt:variant>
      <vt:variant>
        <vt:lpwstr/>
      </vt:variant>
      <vt:variant>
        <vt:i4>8257642</vt:i4>
      </vt:variant>
      <vt:variant>
        <vt:i4>1308</vt:i4>
      </vt:variant>
      <vt:variant>
        <vt:i4>0</vt:i4>
      </vt:variant>
      <vt:variant>
        <vt:i4>5</vt:i4>
      </vt:variant>
      <vt:variant>
        <vt:lpwstr>http://www.raz.ru/</vt:lpwstr>
      </vt:variant>
      <vt:variant>
        <vt:lpwstr/>
      </vt:variant>
      <vt:variant>
        <vt:i4>8257642</vt:i4>
      </vt:variant>
      <vt:variant>
        <vt:i4>1305</vt:i4>
      </vt:variant>
      <vt:variant>
        <vt:i4>0</vt:i4>
      </vt:variant>
      <vt:variant>
        <vt:i4>5</vt:i4>
      </vt:variant>
      <vt:variant>
        <vt:lpwstr>http://www.raz.ru/</vt:lpwstr>
      </vt:variant>
      <vt:variant>
        <vt:lpwstr/>
      </vt:variant>
      <vt:variant>
        <vt:i4>8257642</vt:i4>
      </vt:variant>
      <vt:variant>
        <vt:i4>1302</vt:i4>
      </vt:variant>
      <vt:variant>
        <vt:i4>0</vt:i4>
      </vt:variant>
      <vt:variant>
        <vt:i4>5</vt:i4>
      </vt:variant>
      <vt:variant>
        <vt:lpwstr>http://www.raz.ru/</vt:lpwstr>
      </vt:variant>
      <vt:variant>
        <vt:lpwstr/>
      </vt:variant>
      <vt:variant>
        <vt:i4>8257642</vt:i4>
      </vt:variant>
      <vt:variant>
        <vt:i4>1299</vt:i4>
      </vt:variant>
      <vt:variant>
        <vt:i4>0</vt:i4>
      </vt:variant>
      <vt:variant>
        <vt:i4>5</vt:i4>
      </vt:variant>
      <vt:variant>
        <vt:lpwstr>http://www.raz.ru/</vt:lpwstr>
      </vt:variant>
      <vt:variant>
        <vt:lpwstr/>
      </vt:variant>
      <vt:variant>
        <vt:i4>8257642</vt:i4>
      </vt:variant>
      <vt:variant>
        <vt:i4>1296</vt:i4>
      </vt:variant>
      <vt:variant>
        <vt:i4>0</vt:i4>
      </vt:variant>
      <vt:variant>
        <vt:i4>5</vt:i4>
      </vt:variant>
      <vt:variant>
        <vt:lpwstr>http://www.raz.ru/</vt:lpwstr>
      </vt:variant>
      <vt:variant>
        <vt:lpwstr/>
      </vt:variant>
      <vt:variant>
        <vt:i4>8257642</vt:i4>
      </vt:variant>
      <vt:variant>
        <vt:i4>1293</vt:i4>
      </vt:variant>
      <vt:variant>
        <vt:i4>0</vt:i4>
      </vt:variant>
      <vt:variant>
        <vt:i4>5</vt:i4>
      </vt:variant>
      <vt:variant>
        <vt:lpwstr>http://www.raz.ru/</vt:lpwstr>
      </vt:variant>
      <vt:variant>
        <vt:lpwstr/>
      </vt:variant>
      <vt:variant>
        <vt:i4>8257642</vt:i4>
      </vt:variant>
      <vt:variant>
        <vt:i4>1290</vt:i4>
      </vt:variant>
      <vt:variant>
        <vt:i4>0</vt:i4>
      </vt:variant>
      <vt:variant>
        <vt:i4>5</vt:i4>
      </vt:variant>
      <vt:variant>
        <vt:lpwstr>http://www.raz.ru/</vt:lpwstr>
      </vt:variant>
      <vt:variant>
        <vt:lpwstr/>
      </vt:variant>
      <vt:variant>
        <vt:i4>8257642</vt:i4>
      </vt:variant>
      <vt:variant>
        <vt:i4>1287</vt:i4>
      </vt:variant>
      <vt:variant>
        <vt:i4>0</vt:i4>
      </vt:variant>
      <vt:variant>
        <vt:i4>5</vt:i4>
      </vt:variant>
      <vt:variant>
        <vt:lpwstr>http://www.raz.ru/</vt:lpwstr>
      </vt:variant>
      <vt:variant>
        <vt:lpwstr/>
      </vt:variant>
      <vt:variant>
        <vt:i4>8257642</vt:i4>
      </vt:variant>
      <vt:variant>
        <vt:i4>1284</vt:i4>
      </vt:variant>
      <vt:variant>
        <vt:i4>0</vt:i4>
      </vt:variant>
      <vt:variant>
        <vt:i4>5</vt:i4>
      </vt:variant>
      <vt:variant>
        <vt:lpwstr>http://www.raz.ru/</vt:lpwstr>
      </vt:variant>
      <vt:variant>
        <vt:lpwstr/>
      </vt:variant>
      <vt:variant>
        <vt:i4>8257642</vt:i4>
      </vt:variant>
      <vt:variant>
        <vt:i4>1281</vt:i4>
      </vt:variant>
      <vt:variant>
        <vt:i4>0</vt:i4>
      </vt:variant>
      <vt:variant>
        <vt:i4>5</vt:i4>
      </vt:variant>
      <vt:variant>
        <vt:lpwstr>http://www.raz.ru/</vt:lpwstr>
      </vt:variant>
      <vt:variant>
        <vt:lpwstr/>
      </vt:variant>
      <vt:variant>
        <vt:i4>8257642</vt:i4>
      </vt:variant>
      <vt:variant>
        <vt:i4>1278</vt:i4>
      </vt:variant>
      <vt:variant>
        <vt:i4>0</vt:i4>
      </vt:variant>
      <vt:variant>
        <vt:i4>5</vt:i4>
      </vt:variant>
      <vt:variant>
        <vt:lpwstr>http://www.raz.ru/</vt:lpwstr>
      </vt:variant>
      <vt:variant>
        <vt:lpwstr/>
      </vt:variant>
      <vt:variant>
        <vt:i4>8257642</vt:i4>
      </vt:variant>
      <vt:variant>
        <vt:i4>1275</vt:i4>
      </vt:variant>
      <vt:variant>
        <vt:i4>0</vt:i4>
      </vt:variant>
      <vt:variant>
        <vt:i4>5</vt:i4>
      </vt:variant>
      <vt:variant>
        <vt:lpwstr>http://www.raz.ru/</vt:lpwstr>
      </vt:variant>
      <vt:variant>
        <vt:lpwstr/>
      </vt:variant>
      <vt:variant>
        <vt:i4>8257642</vt:i4>
      </vt:variant>
      <vt:variant>
        <vt:i4>1272</vt:i4>
      </vt:variant>
      <vt:variant>
        <vt:i4>0</vt:i4>
      </vt:variant>
      <vt:variant>
        <vt:i4>5</vt:i4>
      </vt:variant>
      <vt:variant>
        <vt:lpwstr>http://www.raz.ru/</vt:lpwstr>
      </vt:variant>
      <vt:variant>
        <vt:lpwstr/>
      </vt:variant>
      <vt:variant>
        <vt:i4>8257642</vt:i4>
      </vt:variant>
      <vt:variant>
        <vt:i4>1269</vt:i4>
      </vt:variant>
      <vt:variant>
        <vt:i4>0</vt:i4>
      </vt:variant>
      <vt:variant>
        <vt:i4>5</vt:i4>
      </vt:variant>
      <vt:variant>
        <vt:lpwstr>http://www.raz.ru/</vt:lpwstr>
      </vt:variant>
      <vt:variant>
        <vt:lpwstr/>
      </vt:variant>
      <vt:variant>
        <vt:i4>8257642</vt:i4>
      </vt:variant>
      <vt:variant>
        <vt:i4>1266</vt:i4>
      </vt:variant>
      <vt:variant>
        <vt:i4>0</vt:i4>
      </vt:variant>
      <vt:variant>
        <vt:i4>5</vt:i4>
      </vt:variant>
      <vt:variant>
        <vt:lpwstr>http://www.raz.ru/</vt:lpwstr>
      </vt:variant>
      <vt:variant>
        <vt:lpwstr/>
      </vt:variant>
      <vt:variant>
        <vt:i4>8257642</vt:i4>
      </vt:variant>
      <vt:variant>
        <vt:i4>1263</vt:i4>
      </vt:variant>
      <vt:variant>
        <vt:i4>0</vt:i4>
      </vt:variant>
      <vt:variant>
        <vt:i4>5</vt:i4>
      </vt:variant>
      <vt:variant>
        <vt:lpwstr>http://www.raz.ru/</vt:lpwstr>
      </vt:variant>
      <vt:variant>
        <vt:lpwstr/>
      </vt:variant>
      <vt:variant>
        <vt:i4>8257642</vt:i4>
      </vt:variant>
      <vt:variant>
        <vt:i4>1260</vt:i4>
      </vt:variant>
      <vt:variant>
        <vt:i4>0</vt:i4>
      </vt:variant>
      <vt:variant>
        <vt:i4>5</vt:i4>
      </vt:variant>
      <vt:variant>
        <vt:lpwstr>http://www.raz.ru/</vt:lpwstr>
      </vt:variant>
      <vt:variant>
        <vt:lpwstr/>
      </vt:variant>
      <vt:variant>
        <vt:i4>8257642</vt:i4>
      </vt:variant>
      <vt:variant>
        <vt:i4>1257</vt:i4>
      </vt:variant>
      <vt:variant>
        <vt:i4>0</vt:i4>
      </vt:variant>
      <vt:variant>
        <vt:i4>5</vt:i4>
      </vt:variant>
      <vt:variant>
        <vt:lpwstr>http://www.raz.ru/</vt:lpwstr>
      </vt:variant>
      <vt:variant>
        <vt:lpwstr/>
      </vt:variant>
      <vt:variant>
        <vt:i4>8257642</vt:i4>
      </vt:variant>
      <vt:variant>
        <vt:i4>1254</vt:i4>
      </vt:variant>
      <vt:variant>
        <vt:i4>0</vt:i4>
      </vt:variant>
      <vt:variant>
        <vt:i4>5</vt:i4>
      </vt:variant>
      <vt:variant>
        <vt:lpwstr>http://www.raz.ru/</vt:lpwstr>
      </vt:variant>
      <vt:variant>
        <vt:lpwstr/>
      </vt:variant>
      <vt:variant>
        <vt:i4>8257642</vt:i4>
      </vt:variant>
      <vt:variant>
        <vt:i4>1251</vt:i4>
      </vt:variant>
      <vt:variant>
        <vt:i4>0</vt:i4>
      </vt:variant>
      <vt:variant>
        <vt:i4>5</vt:i4>
      </vt:variant>
      <vt:variant>
        <vt:lpwstr>http://www.raz.ru/</vt:lpwstr>
      </vt:variant>
      <vt:variant>
        <vt:lpwstr/>
      </vt:variant>
      <vt:variant>
        <vt:i4>8257642</vt:i4>
      </vt:variant>
      <vt:variant>
        <vt:i4>1248</vt:i4>
      </vt:variant>
      <vt:variant>
        <vt:i4>0</vt:i4>
      </vt:variant>
      <vt:variant>
        <vt:i4>5</vt:i4>
      </vt:variant>
      <vt:variant>
        <vt:lpwstr>http://www.raz.ru/</vt:lpwstr>
      </vt:variant>
      <vt:variant>
        <vt:lpwstr/>
      </vt:variant>
      <vt:variant>
        <vt:i4>8257642</vt:i4>
      </vt:variant>
      <vt:variant>
        <vt:i4>1245</vt:i4>
      </vt:variant>
      <vt:variant>
        <vt:i4>0</vt:i4>
      </vt:variant>
      <vt:variant>
        <vt:i4>5</vt:i4>
      </vt:variant>
      <vt:variant>
        <vt:lpwstr>http://www.raz.ru/</vt:lpwstr>
      </vt:variant>
      <vt:variant>
        <vt:lpwstr/>
      </vt:variant>
      <vt:variant>
        <vt:i4>8257642</vt:i4>
      </vt:variant>
      <vt:variant>
        <vt:i4>1242</vt:i4>
      </vt:variant>
      <vt:variant>
        <vt:i4>0</vt:i4>
      </vt:variant>
      <vt:variant>
        <vt:i4>5</vt:i4>
      </vt:variant>
      <vt:variant>
        <vt:lpwstr>http://www.raz.ru/</vt:lpwstr>
      </vt:variant>
      <vt:variant>
        <vt:lpwstr/>
      </vt:variant>
      <vt:variant>
        <vt:i4>327731</vt:i4>
      </vt:variant>
      <vt:variant>
        <vt:i4>1239</vt:i4>
      </vt:variant>
      <vt:variant>
        <vt:i4>0</vt:i4>
      </vt:variant>
      <vt:variant>
        <vt:i4>5</vt:i4>
      </vt:variant>
      <vt:variant>
        <vt:lpwstr>mailto:info@nsd.ru</vt:lpwstr>
      </vt:variant>
      <vt:variant>
        <vt:lpwstr/>
      </vt:variant>
      <vt:variant>
        <vt:i4>8257642</vt:i4>
      </vt:variant>
      <vt:variant>
        <vt:i4>1236</vt:i4>
      </vt:variant>
      <vt:variant>
        <vt:i4>0</vt:i4>
      </vt:variant>
      <vt:variant>
        <vt:i4>5</vt:i4>
      </vt:variant>
      <vt:variant>
        <vt:lpwstr>http://www.raz.ru/</vt:lpwstr>
      </vt:variant>
      <vt:variant>
        <vt:lpwstr/>
      </vt:variant>
      <vt:variant>
        <vt:i4>8257642</vt:i4>
      </vt:variant>
      <vt:variant>
        <vt:i4>1233</vt:i4>
      </vt:variant>
      <vt:variant>
        <vt:i4>0</vt:i4>
      </vt:variant>
      <vt:variant>
        <vt:i4>5</vt:i4>
      </vt:variant>
      <vt:variant>
        <vt:lpwstr>http://www.raz.ru/</vt:lpwstr>
      </vt:variant>
      <vt:variant>
        <vt:lpwstr/>
      </vt:variant>
      <vt:variant>
        <vt:i4>8257642</vt:i4>
      </vt:variant>
      <vt:variant>
        <vt:i4>1230</vt:i4>
      </vt:variant>
      <vt:variant>
        <vt:i4>0</vt:i4>
      </vt:variant>
      <vt:variant>
        <vt:i4>5</vt:i4>
      </vt:variant>
      <vt:variant>
        <vt:lpwstr>http://www.raz.ru/</vt:lpwstr>
      </vt:variant>
      <vt:variant>
        <vt:lpwstr/>
      </vt:variant>
      <vt:variant>
        <vt:i4>4194336</vt:i4>
      </vt:variant>
      <vt:variant>
        <vt:i4>1227</vt:i4>
      </vt:variant>
      <vt:variant>
        <vt:i4>0</vt:i4>
      </vt:variant>
      <vt:variant>
        <vt:i4>5</vt:i4>
      </vt:variant>
      <vt:variant>
        <vt:lpwstr>mailto:Kvetnaya-mv@pkb.ru</vt:lpwstr>
      </vt:variant>
      <vt:variant>
        <vt:lpwstr/>
      </vt:variant>
      <vt:variant>
        <vt:i4>6488159</vt:i4>
      </vt:variant>
      <vt:variant>
        <vt:i4>1224</vt:i4>
      </vt:variant>
      <vt:variant>
        <vt:i4>0</vt:i4>
      </vt:variant>
      <vt:variant>
        <vt:i4>5</vt:i4>
      </vt:variant>
      <vt:variant>
        <vt:lpwstr>mailto:cuper@pkb.ru</vt:lpwstr>
      </vt:variant>
      <vt:variant>
        <vt:lpwstr/>
      </vt:variant>
      <vt:variant>
        <vt:i4>8257642</vt:i4>
      </vt:variant>
      <vt:variant>
        <vt:i4>1221</vt:i4>
      </vt:variant>
      <vt:variant>
        <vt:i4>0</vt:i4>
      </vt:variant>
      <vt:variant>
        <vt:i4>5</vt:i4>
      </vt:variant>
      <vt:variant>
        <vt:lpwstr>http://www.raz.ru/</vt:lpwstr>
      </vt:variant>
      <vt:variant>
        <vt:lpwstr/>
      </vt:variant>
      <vt:variant>
        <vt:i4>8257642</vt:i4>
      </vt:variant>
      <vt:variant>
        <vt:i4>1218</vt:i4>
      </vt:variant>
      <vt:variant>
        <vt:i4>0</vt:i4>
      </vt:variant>
      <vt:variant>
        <vt:i4>5</vt:i4>
      </vt:variant>
      <vt:variant>
        <vt:lpwstr>http://www.raz.ru/</vt:lpwstr>
      </vt:variant>
      <vt:variant>
        <vt:lpwstr/>
      </vt:variant>
      <vt:variant>
        <vt:i4>8257642</vt:i4>
      </vt:variant>
      <vt:variant>
        <vt:i4>1215</vt:i4>
      </vt:variant>
      <vt:variant>
        <vt:i4>0</vt:i4>
      </vt:variant>
      <vt:variant>
        <vt:i4>5</vt:i4>
      </vt:variant>
      <vt:variant>
        <vt:lpwstr>http://www.raz.ru/</vt:lpwstr>
      </vt:variant>
      <vt:variant>
        <vt:lpwstr/>
      </vt:variant>
      <vt:variant>
        <vt:i4>8257642</vt:i4>
      </vt:variant>
      <vt:variant>
        <vt:i4>1212</vt:i4>
      </vt:variant>
      <vt:variant>
        <vt:i4>0</vt:i4>
      </vt:variant>
      <vt:variant>
        <vt:i4>5</vt:i4>
      </vt:variant>
      <vt:variant>
        <vt:lpwstr>http://www.raz.ru/</vt:lpwstr>
      </vt:variant>
      <vt:variant>
        <vt:lpwstr/>
      </vt:variant>
      <vt:variant>
        <vt:i4>8257642</vt:i4>
      </vt:variant>
      <vt:variant>
        <vt:i4>1209</vt:i4>
      </vt:variant>
      <vt:variant>
        <vt:i4>0</vt:i4>
      </vt:variant>
      <vt:variant>
        <vt:i4>5</vt:i4>
      </vt:variant>
      <vt:variant>
        <vt:lpwstr>http://www.raz.ru/</vt:lpwstr>
      </vt:variant>
      <vt:variant>
        <vt:lpwstr/>
      </vt:variant>
      <vt:variant>
        <vt:i4>8257642</vt:i4>
      </vt:variant>
      <vt:variant>
        <vt:i4>1206</vt:i4>
      </vt:variant>
      <vt:variant>
        <vt:i4>0</vt:i4>
      </vt:variant>
      <vt:variant>
        <vt:i4>5</vt:i4>
      </vt:variant>
      <vt:variant>
        <vt:lpwstr>http://www.raz.ru/</vt:lpwstr>
      </vt:variant>
      <vt:variant>
        <vt:lpwstr/>
      </vt:variant>
      <vt:variant>
        <vt:i4>8257642</vt:i4>
      </vt:variant>
      <vt:variant>
        <vt:i4>1203</vt:i4>
      </vt:variant>
      <vt:variant>
        <vt:i4>0</vt:i4>
      </vt:variant>
      <vt:variant>
        <vt:i4>5</vt:i4>
      </vt:variant>
      <vt:variant>
        <vt:lpwstr>http://www.raz.ru/</vt:lpwstr>
      </vt:variant>
      <vt:variant>
        <vt:lpwstr/>
      </vt:variant>
      <vt:variant>
        <vt:i4>8257642</vt:i4>
      </vt:variant>
      <vt:variant>
        <vt:i4>1200</vt:i4>
      </vt:variant>
      <vt:variant>
        <vt:i4>0</vt:i4>
      </vt:variant>
      <vt:variant>
        <vt:i4>5</vt:i4>
      </vt:variant>
      <vt:variant>
        <vt:lpwstr>http://www.raz.ru/</vt:lpwstr>
      </vt:variant>
      <vt:variant>
        <vt:lpwstr/>
      </vt:variant>
      <vt:variant>
        <vt:i4>8257642</vt:i4>
      </vt:variant>
      <vt:variant>
        <vt:i4>1197</vt:i4>
      </vt:variant>
      <vt:variant>
        <vt:i4>0</vt:i4>
      </vt:variant>
      <vt:variant>
        <vt:i4>5</vt:i4>
      </vt:variant>
      <vt:variant>
        <vt:lpwstr>http://www.raz.ru/</vt:lpwstr>
      </vt:variant>
      <vt:variant>
        <vt:lpwstr/>
      </vt:variant>
      <vt:variant>
        <vt:i4>8257642</vt:i4>
      </vt:variant>
      <vt:variant>
        <vt:i4>1194</vt:i4>
      </vt:variant>
      <vt:variant>
        <vt:i4>0</vt:i4>
      </vt:variant>
      <vt:variant>
        <vt:i4>5</vt:i4>
      </vt:variant>
      <vt:variant>
        <vt:lpwstr>http://www.raz.ru/</vt:lpwstr>
      </vt:variant>
      <vt:variant>
        <vt:lpwstr/>
      </vt:variant>
      <vt:variant>
        <vt:i4>8257642</vt:i4>
      </vt:variant>
      <vt:variant>
        <vt:i4>1191</vt:i4>
      </vt:variant>
      <vt:variant>
        <vt:i4>0</vt:i4>
      </vt:variant>
      <vt:variant>
        <vt:i4>5</vt:i4>
      </vt:variant>
      <vt:variant>
        <vt:lpwstr>http://www.raz.ru/</vt:lpwstr>
      </vt:variant>
      <vt:variant>
        <vt:lpwstr/>
      </vt:variant>
      <vt:variant>
        <vt:i4>4194336</vt:i4>
      </vt:variant>
      <vt:variant>
        <vt:i4>1188</vt:i4>
      </vt:variant>
      <vt:variant>
        <vt:i4>0</vt:i4>
      </vt:variant>
      <vt:variant>
        <vt:i4>5</vt:i4>
      </vt:variant>
      <vt:variant>
        <vt:lpwstr>mailto:Kvetnaya-mv@pkb.ru</vt:lpwstr>
      </vt:variant>
      <vt:variant>
        <vt:lpwstr/>
      </vt:variant>
      <vt:variant>
        <vt:i4>6488159</vt:i4>
      </vt:variant>
      <vt:variant>
        <vt:i4>1185</vt:i4>
      </vt:variant>
      <vt:variant>
        <vt:i4>0</vt:i4>
      </vt:variant>
      <vt:variant>
        <vt:i4>5</vt:i4>
      </vt:variant>
      <vt:variant>
        <vt:lpwstr>mailto:cuper@pkb.ru</vt:lpwstr>
      </vt:variant>
      <vt:variant>
        <vt:lpwstr/>
      </vt:variant>
      <vt:variant>
        <vt:i4>8257642</vt:i4>
      </vt:variant>
      <vt:variant>
        <vt:i4>1182</vt:i4>
      </vt:variant>
      <vt:variant>
        <vt:i4>0</vt:i4>
      </vt:variant>
      <vt:variant>
        <vt:i4>5</vt:i4>
      </vt:variant>
      <vt:variant>
        <vt:lpwstr>http://www.raz.ru/</vt:lpwstr>
      </vt:variant>
      <vt:variant>
        <vt:lpwstr/>
      </vt:variant>
      <vt:variant>
        <vt:i4>8257642</vt:i4>
      </vt:variant>
      <vt:variant>
        <vt:i4>1179</vt:i4>
      </vt:variant>
      <vt:variant>
        <vt:i4>0</vt:i4>
      </vt:variant>
      <vt:variant>
        <vt:i4>5</vt:i4>
      </vt:variant>
      <vt:variant>
        <vt:lpwstr>http://www.raz.ru/</vt:lpwstr>
      </vt:variant>
      <vt:variant>
        <vt:lpwstr/>
      </vt:variant>
      <vt:variant>
        <vt:i4>8257642</vt:i4>
      </vt:variant>
      <vt:variant>
        <vt:i4>1176</vt:i4>
      </vt:variant>
      <vt:variant>
        <vt:i4>0</vt:i4>
      </vt:variant>
      <vt:variant>
        <vt:i4>5</vt:i4>
      </vt:variant>
      <vt:variant>
        <vt:lpwstr>http://www.raz.ru/</vt:lpwstr>
      </vt:variant>
      <vt:variant>
        <vt:lpwstr/>
      </vt:variant>
      <vt:variant>
        <vt:i4>8257642</vt:i4>
      </vt:variant>
      <vt:variant>
        <vt:i4>1173</vt:i4>
      </vt:variant>
      <vt:variant>
        <vt:i4>0</vt:i4>
      </vt:variant>
      <vt:variant>
        <vt:i4>5</vt:i4>
      </vt:variant>
      <vt:variant>
        <vt:lpwstr>http://www.raz.ru/</vt:lpwstr>
      </vt:variant>
      <vt:variant>
        <vt:lpwstr/>
      </vt:variant>
      <vt:variant>
        <vt:i4>8257642</vt:i4>
      </vt:variant>
      <vt:variant>
        <vt:i4>1170</vt:i4>
      </vt:variant>
      <vt:variant>
        <vt:i4>0</vt:i4>
      </vt:variant>
      <vt:variant>
        <vt:i4>5</vt:i4>
      </vt:variant>
      <vt:variant>
        <vt:lpwstr>http://www.raz.ru/</vt:lpwstr>
      </vt:variant>
      <vt:variant>
        <vt:lpwstr/>
      </vt:variant>
      <vt:variant>
        <vt:i4>8257642</vt:i4>
      </vt:variant>
      <vt:variant>
        <vt:i4>1167</vt:i4>
      </vt:variant>
      <vt:variant>
        <vt:i4>0</vt:i4>
      </vt:variant>
      <vt:variant>
        <vt:i4>5</vt:i4>
      </vt:variant>
      <vt:variant>
        <vt:lpwstr>http://www.raz.ru/</vt:lpwstr>
      </vt:variant>
      <vt:variant>
        <vt:lpwstr/>
      </vt:variant>
      <vt:variant>
        <vt:i4>8257642</vt:i4>
      </vt:variant>
      <vt:variant>
        <vt:i4>1164</vt:i4>
      </vt:variant>
      <vt:variant>
        <vt:i4>0</vt:i4>
      </vt:variant>
      <vt:variant>
        <vt:i4>5</vt:i4>
      </vt:variant>
      <vt:variant>
        <vt:lpwstr>http://www.raz.ru/</vt:lpwstr>
      </vt:variant>
      <vt:variant>
        <vt:lpwstr/>
      </vt:variant>
      <vt:variant>
        <vt:i4>8257642</vt:i4>
      </vt:variant>
      <vt:variant>
        <vt:i4>1161</vt:i4>
      </vt:variant>
      <vt:variant>
        <vt:i4>0</vt:i4>
      </vt:variant>
      <vt:variant>
        <vt:i4>5</vt:i4>
      </vt:variant>
      <vt:variant>
        <vt:lpwstr>http://www.raz.ru/</vt:lpwstr>
      </vt:variant>
      <vt:variant>
        <vt:lpwstr/>
      </vt:variant>
      <vt:variant>
        <vt:i4>8257642</vt:i4>
      </vt:variant>
      <vt:variant>
        <vt:i4>1158</vt:i4>
      </vt:variant>
      <vt:variant>
        <vt:i4>0</vt:i4>
      </vt:variant>
      <vt:variant>
        <vt:i4>5</vt:i4>
      </vt:variant>
      <vt:variant>
        <vt:lpwstr>http://www.raz.ru/</vt:lpwstr>
      </vt:variant>
      <vt:variant>
        <vt:lpwstr/>
      </vt:variant>
      <vt:variant>
        <vt:i4>8257642</vt:i4>
      </vt:variant>
      <vt:variant>
        <vt:i4>1155</vt:i4>
      </vt:variant>
      <vt:variant>
        <vt:i4>0</vt:i4>
      </vt:variant>
      <vt:variant>
        <vt:i4>5</vt:i4>
      </vt:variant>
      <vt:variant>
        <vt:lpwstr>http://www.raz.ru/</vt:lpwstr>
      </vt:variant>
      <vt:variant>
        <vt:lpwstr/>
      </vt:variant>
      <vt:variant>
        <vt:i4>8257642</vt:i4>
      </vt:variant>
      <vt:variant>
        <vt:i4>1152</vt:i4>
      </vt:variant>
      <vt:variant>
        <vt:i4>0</vt:i4>
      </vt:variant>
      <vt:variant>
        <vt:i4>5</vt:i4>
      </vt:variant>
      <vt:variant>
        <vt:lpwstr>http://www.raz.ru/</vt:lpwstr>
      </vt:variant>
      <vt:variant>
        <vt:lpwstr/>
      </vt:variant>
      <vt:variant>
        <vt:i4>8257642</vt:i4>
      </vt:variant>
      <vt:variant>
        <vt:i4>1149</vt:i4>
      </vt:variant>
      <vt:variant>
        <vt:i4>0</vt:i4>
      </vt:variant>
      <vt:variant>
        <vt:i4>5</vt:i4>
      </vt:variant>
      <vt:variant>
        <vt:lpwstr>http://www.raz.ru/</vt:lpwstr>
      </vt:variant>
      <vt:variant>
        <vt:lpwstr/>
      </vt:variant>
      <vt:variant>
        <vt:i4>8257642</vt:i4>
      </vt:variant>
      <vt:variant>
        <vt:i4>1146</vt:i4>
      </vt:variant>
      <vt:variant>
        <vt:i4>0</vt:i4>
      </vt:variant>
      <vt:variant>
        <vt:i4>5</vt:i4>
      </vt:variant>
      <vt:variant>
        <vt:lpwstr>http://www.raz.ru/</vt:lpwstr>
      </vt:variant>
      <vt:variant>
        <vt:lpwstr/>
      </vt:variant>
      <vt:variant>
        <vt:i4>8257642</vt:i4>
      </vt:variant>
      <vt:variant>
        <vt:i4>1143</vt:i4>
      </vt:variant>
      <vt:variant>
        <vt:i4>0</vt:i4>
      </vt:variant>
      <vt:variant>
        <vt:i4>5</vt:i4>
      </vt:variant>
      <vt:variant>
        <vt:lpwstr>http://www.raz.ru/</vt:lpwstr>
      </vt:variant>
      <vt:variant>
        <vt:lpwstr/>
      </vt:variant>
      <vt:variant>
        <vt:i4>8257642</vt:i4>
      </vt:variant>
      <vt:variant>
        <vt:i4>1140</vt:i4>
      </vt:variant>
      <vt:variant>
        <vt:i4>0</vt:i4>
      </vt:variant>
      <vt:variant>
        <vt:i4>5</vt:i4>
      </vt:variant>
      <vt:variant>
        <vt:lpwstr>http://www.raz.ru/</vt:lpwstr>
      </vt:variant>
      <vt:variant>
        <vt:lpwstr/>
      </vt:variant>
      <vt:variant>
        <vt:i4>8257642</vt:i4>
      </vt:variant>
      <vt:variant>
        <vt:i4>1137</vt:i4>
      </vt:variant>
      <vt:variant>
        <vt:i4>0</vt:i4>
      </vt:variant>
      <vt:variant>
        <vt:i4>5</vt:i4>
      </vt:variant>
      <vt:variant>
        <vt:lpwstr>http://www.raz.ru/</vt:lpwstr>
      </vt:variant>
      <vt:variant>
        <vt:lpwstr/>
      </vt:variant>
      <vt:variant>
        <vt:i4>8257642</vt:i4>
      </vt:variant>
      <vt:variant>
        <vt:i4>1134</vt:i4>
      </vt:variant>
      <vt:variant>
        <vt:i4>0</vt:i4>
      </vt:variant>
      <vt:variant>
        <vt:i4>5</vt:i4>
      </vt:variant>
      <vt:variant>
        <vt:lpwstr>http://www.raz.ru/</vt:lpwstr>
      </vt:variant>
      <vt:variant>
        <vt:lpwstr/>
      </vt:variant>
      <vt:variant>
        <vt:i4>8257642</vt:i4>
      </vt:variant>
      <vt:variant>
        <vt:i4>1131</vt:i4>
      </vt:variant>
      <vt:variant>
        <vt:i4>0</vt:i4>
      </vt:variant>
      <vt:variant>
        <vt:i4>5</vt:i4>
      </vt:variant>
      <vt:variant>
        <vt:lpwstr>http://www.raz.ru/</vt:lpwstr>
      </vt:variant>
      <vt:variant>
        <vt:lpwstr/>
      </vt:variant>
      <vt:variant>
        <vt:i4>8257642</vt:i4>
      </vt:variant>
      <vt:variant>
        <vt:i4>1128</vt:i4>
      </vt:variant>
      <vt:variant>
        <vt:i4>0</vt:i4>
      </vt:variant>
      <vt:variant>
        <vt:i4>5</vt:i4>
      </vt:variant>
      <vt:variant>
        <vt:lpwstr>http://www.raz.ru/</vt:lpwstr>
      </vt:variant>
      <vt:variant>
        <vt:lpwstr/>
      </vt:variant>
      <vt:variant>
        <vt:i4>8257642</vt:i4>
      </vt:variant>
      <vt:variant>
        <vt:i4>1125</vt:i4>
      </vt:variant>
      <vt:variant>
        <vt:i4>0</vt:i4>
      </vt:variant>
      <vt:variant>
        <vt:i4>5</vt:i4>
      </vt:variant>
      <vt:variant>
        <vt:lpwstr>http://www.raz.ru/</vt:lpwstr>
      </vt:variant>
      <vt:variant>
        <vt:lpwstr/>
      </vt:variant>
      <vt:variant>
        <vt:i4>8257642</vt:i4>
      </vt:variant>
      <vt:variant>
        <vt:i4>1122</vt:i4>
      </vt:variant>
      <vt:variant>
        <vt:i4>0</vt:i4>
      </vt:variant>
      <vt:variant>
        <vt:i4>5</vt:i4>
      </vt:variant>
      <vt:variant>
        <vt:lpwstr>http://www.raz.ru/</vt:lpwstr>
      </vt:variant>
      <vt:variant>
        <vt:lpwstr/>
      </vt:variant>
      <vt:variant>
        <vt:i4>8257642</vt:i4>
      </vt:variant>
      <vt:variant>
        <vt:i4>1119</vt:i4>
      </vt:variant>
      <vt:variant>
        <vt:i4>0</vt:i4>
      </vt:variant>
      <vt:variant>
        <vt:i4>5</vt:i4>
      </vt:variant>
      <vt:variant>
        <vt:lpwstr>http://www.raz.ru/</vt:lpwstr>
      </vt:variant>
      <vt:variant>
        <vt:lpwstr/>
      </vt:variant>
      <vt:variant>
        <vt:i4>8257642</vt:i4>
      </vt:variant>
      <vt:variant>
        <vt:i4>1116</vt:i4>
      </vt:variant>
      <vt:variant>
        <vt:i4>0</vt:i4>
      </vt:variant>
      <vt:variant>
        <vt:i4>5</vt:i4>
      </vt:variant>
      <vt:variant>
        <vt:lpwstr>http://www.raz.ru/</vt:lpwstr>
      </vt:variant>
      <vt:variant>
        <vt:lpwstr/>
      </vt:variant>
      <vt:variant>
        <vt:i4>8257642</vt:i4>
      </vt:variant>
      <vt:variant>
        <vt:i4>1113</vt:i4>
      </vt:variant>
      <vt:variant>
        <vt:i4>0</vt:i4>
      </vt:variant>
      <vt:variant>
        <vt:i4>5</vt:i4>
      </vt:variant>
      <vt:variant>
        <vt:lpwstr>http://www.raz.ru/</vt:lpwstr>
      </vt:variant>
      <vt:variant>
        <vt:lpwstr/>
      </vt:variant>
      <vt:variant>
        <vt:i4>8257642</vt:i4>
      </vt:variant>
      <vt:variant>
        <vt:i4>1110</vt:i4>
      </vt:variant>
      <vt:variant>
        <vt:i4>0</vt:i4>
      </vt:variant>
      <vt:variant>
        <vt:i4>5</vt:i4>
      </vt:variant>
      <vt:variant>
        <vt:lpwstr>http://www.raz.ru/</vt:lpwstr>
      </vt:variant>
      <vt:variant>
        <vt:lpwstr/>
      </vt:variant>
      <vt:variant>
        <vt:i4>8257642</vt:i4>
      </vt:variant>
      <vt:variant>
        <vt:i4>1107</vt:i4>
      </vt:variant>
      <vt:variant>
        <vt:i4>0</vt:i4>
      </vt:variant>
      <vt:variant>
        <vt:i4>5</vt:i4>
      </vt:variant>
      <vt:variant>
        <vt:lpwstr>http://www.raz.ru/</vt:lpwstr>
      </vt:variant>
      <vt:variant>
        <vt:lpwstr/>
      </vt:variant>
      <vt:variant>
        <vt:i4>8257642</vt:i4>
      </vt:variant>
      <vt:variant>
        <vt:i4>1104</vt:i4>
      </vt:variant>
      <vt:variant>
        <vt:i4>0</vt:i4>
      </vt:variant>
      <vt:variant>
        <vt:i4>5</vt:i4>
      </vt:variant>
      <vt:variant>
        <vt:lpwstr>http://www.raz.ru/</vt:lpwstr>
      </vt:variant>
      <vt:variant>
        <vt:lpwstr/>
      </vt:variant>
      <vt:variant>
        <vt:i4>8257642</vt:i4>
      </vt:variant>
      <vt:variant>
        <vt:i4>1101</vt:i4>
      </vt:variant>
      <vt:variant>
        <vt:i4>0</vt:i4>
      </vt:variant>
      <vt:variant>
        <vt:i4>5</vt:i4>
      </vt:variant>
      <vt:variant>
        <vt:lpwstr>http://www.raz.ru/</vt:lpwstr>
      </vt:variant>
      <vt:variant>
        <vt:lpwstr/>
      </vt:variant>
      <vt:variant>
        <vt:i4>8257642</vt:i4>
      </vt:variant>
      <vt:variant>
        <vt:i4>1098</vt:i4>
      </vt:variant>
      <vt:variant>
        <vt:i4>0</vt:i4>
      </vt:variant>
      <vt:variant>
        <vt:i4>5</vt:i4>
      </vt:variant>
      <vt:variant>
        <vt:lpwstr>http://www.raz.ru/</vt:lpwstr>
      </vt:variant>
      <vt:variant>
        <vt:lpwstr/>
      </vt:variant>
      <vt:variant>
        <vt:i4>8257642</vt:i4>
      </vt:variant>
      <vt:variant>
        <vt:i4>1095</vt:i4>
      </vt:variant>
      <vt:variant>
        <vt:i4>0</vt:i4>
      </vt:variant>
      <vt:variant>
        <vt:i4>5</vt:i4>
      </vt:variant>
      <vt:variant>
        <vt:lpwstr>http://www.raz.ru/</vt:lpwstr>
      </vt:variant>
      <vt:variant>
        <vt:lpwstr/>
      </vt:variant>
      <vt:variant>
        <vt:i4>8257642</vt:i4>
      </vt:variant>
      <vt:variant>
        <vt:i4>1092</vt:i4>
      </vt:variant>
      <vt:variant>
        <vt:i4>0</vt:i4>
      </vt:variant>
      <vt:variant>
        <vt:i4>5</vt:i4>
      </vt:variant>
      <vt:variant>
        <vt:lpwstr>http://www.raz.ru/</vt:lpwstr>
      </vt:variant>
      <vt:variant>
        <vt:lpwstr/>
      </vt:variant>
      <vt:variant>
        <vt:i4>8257642</vt:i4>
      </vt:variant>
      <vt:variant>
        <vt:i4>1089</vt:i4>
      </vt:variant>
      <vt:variant>
        <vt:i4>0</vt:i4>
      </vt:variant>
      <vt:variant>
        <vt:i4>5</vt:i4>
      </vt:variant>
      <vt:variant>
        <vt:lpwstr>http://www.raz.ru/</vt:lpwstr>
      </vt:variant>
      <vt:variant>
        <vt:lpwstr/>
      </vt:variant>
      <vt:variant>
        <vt:i4>8257642</vt:i4>
      </vt:variant>
      <vt:variant>
        <vt:i4>1086</vt:i4>
      </vt:variant>
      <vt:variant>
        <vt:i4>0</vt:i4>
      </vt:variant>
      <vt:variant>
        <vt:i4>5</vt:i4>
      </vt:variant>
      <vt:variant>
        <vt:lpwstr>http://www.raz.ru/</vt:lpwstr>
      </vt:variant>
      <vt:variant>
        <vt:lpwstr/>
      </vt:variant>
      <vt:variant>
        <vt:i4>327731</vt:i4>
      </vt:variant>
      <vt:variant>
        <vt:i4>1083</vt:i4>
      </vt:variant>
      <vt:variant>
        <vt:i4>0</vt:i4>
      </vt:variant>
      <vt:variant>
        <vt:i4>5</vt:i4>
      </vt:variant>
      <vt:variant>
        <vt:lpwstr>mailto:info@nsd.ru</vt:lpwstr>
      </vt:variant>
      <vt:variant>
        <vt:lpwstr/>
      </vt:variant>
      <vt:variant>
        <vt:i4>1245229</vt:i4>
      </vt:variant>
      <vt:variant>
        <vt:i4>1080</vt:i4>
      </vt:variant>
      <vt:variant>
        <vt:i4>0</vt:i4>
      </vt:variant>
      <vt:variant>
        <vt:i4>5</vt:i4>
      </vt:variant>
      <vt:variant>
        <vt:lpwstr>mailto:info@veb.ru</vt:lpwstr>
      </vt:variant>
      <vt:variant>
        <vt:lpwstr/>
      </vt:variant>
      <vt:variant>
        <vt:i4>8257642</vt:i4>
      </vt:variant>
      <vt:variant>
        <vt:i4>1077</vt:i4>
      </vt:variant>
      <vt:variant>
        <vt:i4>0</vt:i4>
      </vt:variant>
      <vt:variant>
        <vt:i4>5</vt:i4>
      </vt:variant>
      <vt:variant>
        <vt:lpwstr>http://www.raz.ru/</vt:lpwstr>
      </vt:variant>
      <vt:variant>
        <vt:lpwstr/>
      </vt:variant>
      <vt:variant>
        <vt:i4>1900607</vt:i4>
      </vt:variant>
      <vt:variant>
        <vt:i4>1074</vt:i4>
      </vt:variant>
      <vt:variant>
        <vt:i4>0</vt:i4>
      </vt:variant>
      <vt:variant>
        <vt:i4>5</vt:i4>
      </vt:variant>
      <vt:variant>
        <vt:lpwstr>mailto:kzn@raz.ru</vt:lpwstr>
      </vt:variant>
      <vt:variant>
        <vt:lpwstr/>
      </vt:variant>
      <vt:variant>
        <vt:i4>6619187</vt:i4>
      </vt:variant>
      <vt:variant>
        <vt:i4>1071</vt:i4>
      </vt:variant>
      <vt:variant>
        <vt:i4>0</vt:i4>
      </vt:variant>
      <vt:variant>
        <vt:i4>5</vt:i4>
      </vt:variant>
      <vt:variant>
        <vt:lpwstr>http://www.fitchratings.ru/</vt:lpwstr>
      </vt:variant>
      <vt:variant>
        <vt:lpwstr/>
      </vt:variant>
      <vt:variant>
        <vt:i4>4063270</vt:i4>
      </vt:variant>
      <vt:variant>
        <vt:i4>1068</vt:i4>
      </vt:variant>
      <vt:variant>
        <vt:i4>0</vt:i4>
      </vt:variant>
      <vt:variant>
        <vt:i4>5</vt:i4>
      </vt:variant>
      <vt:variant>
        <vt:lpwstr>http://www.moodys.com/</vt:lpwstr>
      </vt:variant>
      <vt:variant>
        <vt:lpwstr/>
      </vt:variant>
      <vt:variant>
        <vt:i4>7077951</vt:i4>
      </vt:variant>
      <vt:variant>
        <vt:i4>1065</vt:i4>
      </vt:variant>
      <vt:variant>
        <vt:i4>0</vt:i4>
      </vt:variant>
      <vt:variant>
        <vt:i4>5</vt:i4>
      </vt:variant>
      <vt:variant>
        <vt:lpwstr>http://www.standardandpoors.ru/</vt:lpwstr>
      </vt:variant>
      <vt:variant>
        <vt:lpwstr/>
      </vt:variant>
      <vt:variant>
        <vt:i4>8257642</vt:i4>
      </vt:variant>
      <vt:variant>
        <vt:i4>1062</vt:i4>
      </vt:variant>
      <vt:variant>
        <vt:i4>0</vt:i4>
      </vt:variant>
      <vt:variant>
        <vt:i4>5</vt:i4>
      </vt:variant>
      <vt:variant>
        <vt:lpwstr>http://www.raz.ru/</vt:lpwstr>
      </vt:variant>
      <vt:variant>
        <vt:lpwstr/>
      </vt:variant>
      <vt:variant>
        <vt:i4>8257642</vt:i4>
      </vt:variant>
      <vt:variant>
        <vt:i4>1059</vt:i4>
      </vt:variant>
      <vt:variant>
        <vt:i4>0</vt:i4>
      </vt:variant>
      <vt:variant>
        <vt:i4>5</vt:i4>
      </vt:variant>
      <vt:variant>
        <vt:lpwstr>http://www.raz.ru/</vt:lpwstr>
      </vt:variant>
      <vt:variant>
        <vt:lpwstr/>
      </vt:variant>
      <vt:variant>
        <vt:i4>8257642</vt:i4>
      </vt:variant>
      <vt:variant>
        <vt:i4>1056</vt:i4>
      </vt:variant>
      <vt:variant>
        <vt:i4>0</vt:i4>
      </vt:variant>
      <vt:variant>
        <vt:i4>5</vt:i4>
      </vt:variant>
      <vt:variant>
        <vt:lpwstr>http://www.raz.ru/</vt:lpwstr>
      </vt:variant>
      <vt:variant>
        <vt:lpwstr/>
      </vt:variant>
      <vt:variant>
        <vt:i4>8257642</vt:i4>
      </vt:variant>
      <vt:variant>
        <vt:i4>1053</vt:i4>
      </vt:variant>
      <vt:variant>
        <vt:i4>0</vt:i4>
      </vt:variant>
      <vt:variant>
        <vt:i4>5</vt:i4>
      </vt:variant>
      <vt:variant>
        <vt:lpwstr>http://www.raz.ru/</vt:lpwstr>
      </vt:variant>
      <vt:variant>
        <vt:lpwstr/>
      </vt:variant>
      <vt:variant>
        <vt:i4>8257642</vt:i4>
      </vt:variant>
      <vt:variant>
        <vt:i4>1050</vt:i4>
      </vt:variant>
      <vt:variant>
        <vt:i4>0</vt:i4>
      </vt:variant>
      <vt:variant>
        <vt:i4>5</vt:i4>
      </vt:variant>
      <vt:variant>
        <vt:lpwstr>http://www.raz.ru/</vt:lpwstr>
      </vt:variant>
      <vt:variant>
        <vt:lpwstr/>
      </vt:variant>
      <vt:variant>
        <vt:i4>8257642</vt:i4>
      </vt:variant>
      <vt:variant>
        <vt:i4>1047</vt:i4>
      </vt:variant>
      <vt:variant>
        <vt:i4>0</vt:i4>
      </vt:variant>
      <vt:variant>
        <vt:i4>5</vt:i4>
      </vt:variant>
      <vt:variant>
        <vt:lpwstr>http://www.raz.ru/</vt:lpwstr>
      </vt:variant>
      <vt:variant>
        <vt:lpwstr/>
      </vt:variant>
      <vt:variant>
        <vt:i4>8257642</vt:i4>
      </vt:variant>
      <vt:variant>
        <vt:i4>1044</vt:i4>
      </vt:variant>
      <vt:variant>
        <vt:i4>0</vt:i4>
      </vt:variant>
      <vt:variant>
        <vt:i4>5</vt:i4>
      </vt:variant>
      <vt:variant>
        <vt:lpwstr>http://www.raz.ru/</vt:lpwstr>
      </vt:variant>
      <vt:variant>
        <vt:lpwstr/>
      </vt:variant>
      <vt:variant>
        <vt:i4>8257642</vt:i4>
      </vt:variant>
      <vt:variant>
        <vt:i4>1041</vt:i4>
      </vt:variant>
      <vt:variant>
        <vt:i4>0</vt:i4>
      </vt:variant>
      <vt:variant>
        <vt:i4>5</vt:i4>
      </vt:variant>
      <vt:variant>
        <vt:lpwstr>http://www.raz.ru/</vt:lpwstr>
      </vt:variant>
      <vt:variant>
        <vt:lpwstr/>
      </vt:variant>
      <vt:variant>
        <vt:i4>8257642</vt:i4>
      </vt:variant>
      <vt:variant>
        <vt:i4>1038</vt:i4>
      </vt:variant>
      <vt:variant>
        <vt:i4>0</vt:i4>
      </vt:variant>
      <vt:variant>
        <vt:i4>5</vt:i4>
      </vt:variant>
      <vt:variant>
        <vt:lpwstr>http://www.raz.ru/</vt:lpwstr>
      </vt:variant>
      <vt:variant>
        <vt:lpwstr/>
      </vt:variant>
      <vt:variant>
        <vt:i4>8257642</vt:i4>
      </vt:variant>
      <vt:variant>
        <vt:i4>1035</vt:i4>
      </vt:variant>
      <vt:variant>
        <vt:i4>0</vt:i4>
      </vt:variant>
      <vt:variant>
        <vt:i4>5</vt:i4>
      </vt:variant>
      <vt:variant>
        <vt:lpwstr>http://www.raz.ru/</vt:lpwstr>
      </vt:variant>
      <vt:variant>
        <vt:lpwstr/>
      </vt:variant>
      <vt:variant>
        <vt:i4>8257642</vt:i4>
      </vt:variant>
      <vt:variant>
        <vt:i4>1032</vt:i4>
      </vt:variant>
      <vt:variant>
        <vt:i4>0</vt:i4>
      </vt:variant>
      <vt:variant>
        <vt:i4>5</vt:i4>
      </vt:variant>
      <vt:variant>
        <vt:lpwstr>http://www.raz.ru/</vt:lpwstr>
      </vt:variant>
      <vt:variant>
        <vt:lpwstr/>
      </vt:variant>
      <vt:variant>
        <vt:i4>8257642</vt:i4>
      </vt:variant>
      <vt:variant>
        <vt:i4>1029</vt:i4>
      </vt:variant>
      <vt:variant>
        <vt:i4>0</vt:i4>
      </vt:variant>
      <vt:variant>
        <vt:i4>5</vt:i4>
      </vt:variant>
      <vt:variant>
        <vt:lpwstr>http://www.raz.ru/</vt:lpwstr>
      </vt:variant>
      <vt:variant>
        <vt:lpwstr/>
      </vt:variant>
      <vt:variant>
        <vt:i4>8257642</vt:i4>
      </vt:variant>
      <vt:variant>
        <vt:i4>1026</vt:i4>
      </vt:variant>
      <vt:variant>
        <vt:i4>0</vt:i4>
      </vt:variant>
      <vt:variant>
        <vt:i4>5</vt:i4>
      </vt:variant>
      <vt:variant>
        <vt:lpwstr>http://www.raz.ru/</vt:lpwstr>
      </vt:variant>
      <vt:variant>
        <vt:lpwstr/>
      </vt:variant>
      <vt:variant>
        <vt:i4>8257642</vt:i4>
      </vt:variant>
      <vt:variant>
        <vt:i4>1023</vt:i4>
      </vt:variant>
      <vt:variant>
        <vt:i4>0</vt:i4>
      </vt:variant>
      <vt:variant>
        <vt:i4>5</vt:i4>
      </vt:variant>
      <vt:variant>
        <vt:lpwstr>http://www.raz.ru/</vt:lpwstr>
      </vt:variant>
      <vt:variant>
        <vt:lpwstr/>
      </vt:variant>
      <vt:variant>
        <vt:i4>8257642</vt:i4>
      </vt:variant>
      <vt:variant>
        <vt:i4>1020</vt:i4>
      </vt:variant>
      <vt:variant>
        <vt:i4>0</vt:i4>
      </vt:variant>
      <vt:variant>
        <vt:i4>5</vt:i4>
      </vt:variant>
      <vt:variant>
        <vt:lpwstr>http://www.raz.ru/</vt:lpwstr>
      </vt:variant>
      <vt:variant>
        <vt:lpwstr/>
      </vt:variant>
      <vt:variant>
        <vt:i4>8257642</vt:i4>
      </vt:variant>
      <vt:variant>
        <vt:i4>1017</vt:i4>
      </vt:variant>
      <vt:variant>
        <vt:i4>0</vt:i4>
      </vt:variant>
      <vt:variant>
        <vt:i4>5</vt:i4>
      </vt:variant>
      <vt:variant>
        <vt:lpwstr>http://www.raz.ru/</vt:lpwstr>
      </vt:variant>
      <vt:variant>
        <vt:lpwstr/>
      </vt:variant>
      <vt:variant>
        <vt:i4>8257642</vt:i4>
      </vt:variant>
      <vt:variant>
        <vt:i4>1014</vt:i4>
      </vt:variant>
      <vt:variant>
        <vt:i4>0</vt:i4>
      </vt:variant>
      <vt:variant>
        <vt:i4>5</vt:i4>
      </vt:variant>
      <vt:variant>
        <vt:lpwstr>http://www.raz.ru/</vt:lpwstr>
      </vt:variant>
      <vt:variant>
        <vt:lpwstr/>
      </vt:variant>
      <vt:variant>
        <vt:i4>8257642</vt:i4>
      </vt:variant>
      <vt:variant>
        <vt:i4>1011</vt:i4>
      </vt:variant>
      <vt:variant>
        <vt:i4>0</vt:i4>
      </vt:variant>
      <vt:variant>
        <vt:i4>5</vt:i4>
      </vt:variant>
      <vt:variant>
        <vt:lpwstr>http://www.raz.ru/</vt:lpwstr>
      </vt:variant>
      <vt:variant>
        <vt:lpwstr/>
      </vt:variant>
      <vt:variant>
        <vt:i4>8257642</vt:i4>
      </vt:variant>
      <vt:variant>
        <vt:i4>1008</vt:i4>
      </vt:variant>
      <vt:variant>
        <vt:i4>0</vt:i4>
      </vt:variant>
      <vt:variant>
        <vt:i4>5</vt:i4>
      </vt:variant>
      <vt:variant>
        <vt:lpwstr>http://www.raz.ru/</vt:lpwstr>
      </vt:variant>
      <vt:variant>
        <vt:lpwstr/>
      </vt:variant>
      <vt:variant>
        <vt:i4>8257642</vt:i4>
      </vt:variant>
      <vt:variant>
        <vt:i4>1005</vt:i4>
      </vt:variant>
      <vt:variant>
        <vt:i4>0</vt:i4>
      </vt:variant>
      <vt:variant>
        <vt:i4>5</vt:i4>
      </vt:variant>
      <vt:variant>
        <vt:lpwstr>http://www.raz.ru/</vt:lpwstr>
      </vt:variant>
      <vt:variant>
        <vt:lpwstr/>
      </vt:variant>
      <vt:variant>
        <vt:i4>8257642</vt:i4>
      </vt:variant>
      <vt:variant>
        <vt:i4>1002</vt:i4>
      </vt:variant>
      <vt:variant>
        <vt:i4>0</vt:i4>
      </vt:variant>
      <vt:variant>
        <vt:i4>5</vt:i4>
      </vt:variant>
      <vt:variant>
        <vt:lpwstr>http://www.raz.ru/</vt:lpwstr>
      </vt:variant>
      <vt:variant>
        <vt:lpwstr/>
      </vt:variant>
      <vt:variant>
        <vt:i4>8257642</vt:i4>
      </vt:variant>
      <vt:variant>
        <vt:i4>999</vt:i4>
      </vt:variant>
      <vt:variant>
        <vt:i4>0</vt:i4>
      </vt:variant>
      <vt:variant>
        <vt:i4>5</vt:i4>
      </vt:variant>
      <vt:variant>
        <vt:lpwstr>http://www.raz.ru/</vt:lpwstr>
      </vt:variant>
      <vt:variant>
        <vt:lpwstr/>
      </vt:variant>
      <vt:variant>
        <vt:i4>8257642</vt:i4>
      </vt:variant>
      <vt:variant>
        <vt:i4>996</vt:i4>
      </vt:variant>
      <vt:variant>
        <vt:i4>0</vt:i4>
      </vt:variant>
      <vt:variant>
        <vt:i4>5</vt:i4>
      </vt:variant>
      <vt:variant>
        <vt:lpwstr>http://www.raz.ru/</vt:lpwstr>
      </vt:variant>
      <vt:variant>
        <vt:lpwstr/>
      </vt:variant>
      <vt:variant>
        <vt:i4>8257642</vt:i4>
      </vt:variant>
      <vt:variant>
        <vt:i4>993</vt:i4>
      </vt:variant>
      <vt:variant>
        <vt:i4>0</vt:i4>
      </vt:variant>
      <vt:variant>
        <vt:i4>5</vt:i4>
      </vt:variant>
      <vt:variant>
        <vt:lpwstr>http://www.raz.ru/</vt:lpwstr>
      </vt:variant>
      <vt:variant>
        <vt:lpwstr/>
      </vt:variant>
      <vt:variant>
        <vt:i4>8257642</vt:i4>
      </vt:variant>
      <vt:variant>
        <vt:i4>990</vt:i4>
      </vt:variant>
      <vt:variant>
        <vt:i4>0</vt:i4>
      </vt:variant>
      <vt:variant>
        <vt:i4>5</vt:i4>
      </vt:variant>
      <vt:variant>
        <vt:lpwstr>http://www.raz.ru/</vt:lpwstr>
      </vt:variant>
      <vt:variant>
        <vt:lpwstr/>
      </vt:variant>
      <vt:variant>
        <vt:i4>8257642</vt:i4>
      </vt:variant>
      <vt:variant>
        <vt:i4>987</vt:i4>
      </vt:variant>
      <vt:variant>
        <vt:i4>0</vt:i4>
      </vt:variant>
      <vt:variant>
        <vt:i4>5</vt:i4>
      </vt:variant>
      <vt:variant>
        <vt:lpwstr>http://www.raz.ru/</vt:lpwstr>
      </vt:variant>
      <vt:variant>
        <vt:lpwstr/>
      </vt:variant>
      <vt:variant>
        <vt:i4>8257642</vt:i4>
      </vt:variant>
      <vt:variant>
        <vt:i4>984</vt:i4>
      </vt:variant>
      <vt:variant>
        <vt:i4>0</vt:i4>
      </vt:variant>
      <vt:variant>
        <vt:i4>5</vt:i4>
      </vt:variant>
      <vt:variant>
        <vt:lpwstr>http://www.raz.ru/</vt:lpwstr>
      </vt:variant>
      <vt:variant>
        <vt:lpwstr/>
      </vt:variant>
      <vt:variant>
        <vt:i4>8257642</vt:i4>
      </vt:variant>
      <vt:variant>
        <vt:i4>981</vt:i4>
      </vt:variant>
      <vt:variant>
        <vt:i4>0</vt:i4>
      </vt:variant>
      <vt:variant>
        <vt:i4>5</vt:i4>
      </vt:variant>
      <vt:variant>
        <vt:lpwstr>http://www.raz.ru/</vt:lpwstr>
      </vt:variant>
      <vt:variant>
        <vt:lpwstr/>
      </vt:variant>
      <vt:variant>
        <vt:i4>8257642</vt:i4>
      </vt:variant>
      <vt:variant>
        <vt:i4>978</vt:i4>
      </vt:variant>
      <vt:variant>
        <vt:i4>0</vt:i4>
      </vt:variant>
      <vt:variant>
        <vt:i4>5</vt:i4>
      </vt:variant>
      <vt:variant>
        <vt:lpwstr>http://www.raz.ru/</vt:lpwstr>
      </vt:variant>
      <vt:variant>
        <vt:lpwstr/>
      </vt:variant>
      <vt:variant>
        <vt:i4>8257642</vt:i4>
      </vt:variant>
      <vt:variant>
        <vt:i4>975</vt:i4>
      </vt:variant>
      <vt:variant>
        <vt:i4>0</vt:i4>
      </vt:variant>
      <vt:variant>
        <vt:i4>5</vt:i4>
      </vt:variant>
      <vt:variant>
        <vt:lpwstr>http://www.raz.ru/</vt:lpwstr>
      </vt:variant>
      <vt:variant>
        <vt:lpwstr/>
      </vt:variant>
      <vt:variant>
        <vt:i4>8257642</vt:i4>
      </vt:variant>
      <vt:variant>
        <vt:i4>972</vt:i4>
      </vt:variant>
      <vt:variant>
        <vt:i4>0</vt:i4>
      </vt:variant>
      <vt:variant>
        <vt:i4>5</vt:i4>
      </vt:variant>
      <vt:variant>
        <vt:lpwstr>http://www.raz.ru/</vt:lpwstr>
      </vt:variant>
      <vt:variant>
        <vt:lpwstr/>
      </vt:variant>
      <vt:variant>
        <vt:i4>8257642</vt:i4>
      </vt:variant>
      <vt:variant>
        <vt:i4>969</vt:i4>
      </vt:variant>
      <vt:variant>
        <vt:i4>0</vt:i4>
      </vt:variant>
      <vt:variant>
        <vt:i4>5</vt:i4>
      </vt:variant>
      <vt:variant>
        <vt:lpwstr>http://www.raz.ru/</vt:lpwstr>
      </vt:variant>
      <vt:variant>
        <vt:lpwstr/>
      </vt:variant>
      <vt:variant>
        <vt:i4>8257642</vt:i4>
      </vt:variant>
      <vt:variant>
        <vt:i4>966</vt:i4>
      </vt:variant>
      <vt:variant>
        <vt:i4>0</vt:i4>
      </vt:variant>
      <vt:variant>
        <vt:i4>5</vt:i4>
      </vt:variant>
      <vt:variant>
        <vt:lpwstr>http://www.raz.ru/</vt:lpwstr>
      </vt:variant>
      <vt:variant>
        <vt:lpwstr/>
      </vt:variant>
      <vt:variant>
        <vt:i4>8257642</vt:i4>
      </vt:variant>
      <vt:variant>
        <vt:i4>963</vt:i4>
      </vt:variant>
      <vt:variant>
        <vt:i4>0</vt:i4>
      </vt:variant>
      <vt:variant>
        <vt:i4>5</vt:i4>
      </vt:variant>
      <vt:variant>
        <vt:lpwstr>http://www.raz.ru/</vt:lpwstr>
      </vt:variant>
      <vt:variant>
        <vt:lpwstr/>
      </vt:variant>
      <vt:variant>
        <vt:i4>8257642</vt:i4>
      </vt:variant>
      <vt:variant>
        <vt:i4>960</vt:i4>
      </vt:variant>
      <vt:variant>
        <vt:i4>0</vt:i4>
      </vt:variant>
      <vt:variant>
        <vt:i4>5</vt:i4>
      </vt:variant>
      <vt:variant>
        <vt:lpwstr>http://www.raz.ru/</vt:lpwstr>
      </vt:variant>
      <vt:variant>
        <vt:lpwstr/>
      </vt:variant>
      <vt:variant>
        <vt:i4>8257642</vt:i4>
      </vt:variant>
      <vt:variant>
        <vt:i4>957</vt:i4>
      </vt:variant>
      <vt:variant>
        <vt:i4>0</vt:i4>
      </vt:variant>
      <vt:variant>
        <vt:i4>5</vt:i4>
      </vt:variant>
      <vt:variant>
        <vt:lpwstr>http://www.raz.ru/</vt:lpwstr>
      </vt:variant>
      <vt:variant>
        <vt:lpwstr/>
      </vt:variant>
      <vt:variant>
        <vt:i4>8257642</vt:i4>
      </vt:variant>
      <vt:variant>
        <vt:i4>954</vt:i4>
      </vt:variant>
      <vt:variant>
        <vt:i4>0</vt:i4>
      </vt:variant>
      <vt:variant>
        <vt:i4>5</vt:i4>
      </vt:variant>
      <vt:variant>
        <vt:lpwstr>http://www.raz.ru/</vt:lpwstr>
      </vt:variant>
      <vt:variant>
        <vt:lpwstr/>
      </vt:variant>
      <vt:variant>
        <vt:i4>8257642</vt:i4>
      </vt:variant>
      <vt:variant>
        <vt:i4>951</vt:i4>
      </vt:variant>
      <vt:variant>
        <vt:i4>0</vt:i4>
      </vt:variant>
      <vt:variant>
        <vt:i4>5</vt:i4>
      </vt:variant>
      <vt:variant>
        <vt:lpwstr>http://www.raz.ru/</vt:lpwstr>
      </vt:variant>
      <vt:variant>
        <vt:lpwstr/>
      </vt:variant>
      <vt:variant>
        <vt:i4>8257642</vt:i4>
      </vt:variant>
      <vt:variant>
        <vt:i4>948</vt:i4>
      </vt:variant>
      <vt:variant>
        <vt:i4>0</vt:i4>
      </vt:variant>
      <vt:variant>
        <vt:i4>5</vt:i4>
      </vt:variant>
      <vt:variant>
        <vt:lpwstr>http://www.raz.ru/</vt:lpwstr>
      </vt:variant>
      <vt:variant>
        <vt:lpwstr/>
      </vt:variant>
      <vt:variant>
        <vt:i4>8257642</vt:i4>
      </vt:variant>
      <vt:variant>
        <vt:i4>945</vt:i4>
      </vt:variant>
      <vt:variant>
        <vt:i4>0</vt:i4>
      </vt:variant>
      <vt:variant>
        <vt:i4>5</vt:i4>
      </vt:variant>
      <vt:variant>
        <vt:lpwstr>http://www.raz.ru/</vt:lpwstr>
      </vt:variant>
      <vt:variant>
        <vt:lpwstr/>
      </vt:variant>
      <vt:variant>
        <vt:i4>8257642</vt:i4>
      </vt:variant>
      <vt:variant>
        <vt:i4>942</vt:i4>
      </vt:variant>
      <vt:variant>
        <vt:i4>0</vt:i4>
      </vt:variant>
      <vt:variant>
        <vt:i4>5</vt:i4>
      </vt:variant>
      <vt:variant>
        <vt:lpwstr>http://www.raz.ru/</vt:lpwstr>
      </vt:variant>
      <vt:variant>
        <vt:lpwstr/>
      </vt:variant>
      <vt:variant>
        <vt:i4>8257642</vt:i4>
      </vt:variant>
      <vt:variant>
        <vt:i4>939</vt:i4>
      </vt:variant>
      <vt:variant>
        <vt:i4>0</vt:i4>
      </vt:variant>
      <vt:variant>
        <vt:i4>5</vt:i4>
      </vt:variant>
      <vt:variant>
        <vt:lpwstr>http://www.raz.ru/</vt:lpwstr>
      </vt:variant>
      <vt:variant>
        <vt:lpwstr/>
      </vt:variant>
      <vt:variant>
        <vt:i4>8257642</vt:i4>
      </vt:variant>
      <vt:variant>
        <vt:i4>936</vt:i4>
      </vt:variant>
      <vt:variant>
        <vt:i4>0</vt:i4>
      </vt:variant>
      <vt:variant>
        <vt:i4>5</vt:i4>
      </vt:variant>
      <vt:variant>
        <vt:lpwstr>http://www.raz.ru/</vt:lpwstr>
      </vt:variant>
      <vt:variant>
        <vt:lpwstr/>
      </vt:variant>
      <vt:variant>
        <vt:i4>8257642</vt:i4>
      </vt:variant>
      <vt:variant>
        <vt:i4>933</vt:i4>
      </vt:variant>
      <vt:variant>
        <vt:i4>0</vt:i4>
      </vt:variant>
      <vt:variant>
        <vt:i4>5</vt:i4>
      </vt:variant>
      <vt:variant>
        <vt:lpwstr>http://www.raz.ru/</vt:lpwstr>
      </vt:variant>
      <vt:variant>
        <vt:lpwstr/>
      </vt:variant>
      <vt:variant>
        <vt:i4>8257642</vt:i4>
      </vt:variant>
      <vt:variant>
        <vt:i4>930</vt:i4>
      </vt:variant>
      <vt:variant>
        <vt:i4>0</vt:i4>
      </vt:variant>
      <vt:variant>
        <vt:i4>5</vt:i4>
      </vt:variant>
      <vt:variant>
        <vt:lpwstr>http://www.raz.ru/</vt:lpwstr>
      </vt:variant>
      <vt:variant>
        <vt:lpwstr/>
      </vt:variant>
      <vt:variant>
        <vt:i4>8257642</vt:i4>
      </vt:variant>
      <vt:variant>
        <vt:i4>927</vt:i4>
      </vt:variant>
      <vt:variant>
        <vt:i4>0</vt:i4>
      </vt:variant>
      <vt:variant>
        <vt:i4>5</vt:i4>
      </vt:variant>
      <vt:variant>
        <vt:lpwstr>http://www.raz.ru/</vt:lpwstr>
      </vt:variant>
      <vt:variant>
        <vt:lpwstr/>
      </vt:variant>
      <vt:variant>
        <vt:i4>8257642</vt:i4>
      </vt:variant>
      <vt:variant>
        <vt:i4>924</vt:i4>
      </vt:variant>
      <vt:variant>
        <vt:i4>0</vt:i4>
      </vt:variant>
      <vt:variant>
        <vt:i4>5</vt:i4>
      </vt:variant>
      <vt:variant>
        <vt:lpwstr>http://www.raz.ru/</vt:lpwstr>
      </vt:variant>
      <vt:variant>
        <vt:lpwstr/>
      </vt:variant>
      <vt:variant>
        <vt:i4>8257642</vt:i4>
      </vt:variant>
      <vt:variant>
        <vt:i4>921</vt:i4>
      </vt:variant>
      <vt:variant>
        <vt:i4>0</vt:i4>
      </vt:variant>
      <vt:variant>
        <vt:i4>5</vt:i4>
      </vt:variant>
      <vt:variant>
        <vt:lpwstr>http://www.raz.ru/</vt:lpwstr>
      </vt:variant>
      <vt:variant>
        <vt:lpwstr/>
      </vt:variant>
      <vt:variant>
        <vt:i4>8257642</vt:i4>
      </vt:variant>
      <vt:variant>
        <vt:i4>918</vt:i4>
      </vt:variant>
      <vt:variant>
        <vt:i4>0</vt:i4>
      </vt:variant>
      <vt:variant>
        <vt:i4>5</vt:i4>
      </vt:variant>
      <vt:variant>
        <vt:lpwstr>http://www.raz.ru/</vt:lpwstr>
      </vt:variant>
      <vt:variant>
        <vt:lpwstr/>
      </vt:variant>
      <vt:variant>
        <vt:i4>8192038</vt:i4>
      </vt:variant>
      <vt:variant>
        <vt:i4>915</vt:i4>
      </vt:variant>
      <vt:variant>
        <vt:i4>0</vt:i4>
      </vt:variant>
      <vt:variant>
        <vt:i4>5</vt:i4>
      </vt:variant>
      <vt:variant>
        <vt:lpwstr>http://www.nccg.ru/</vt:lpwstr>
      </vt:variant>
      <vt:variant>
        <vt:lpwstr/>
      </vt:variant>
      <vt:variant>
        <vt:i4>393286</vt:i4>
      </vt:variant>
      <vt:variant>
        <vt:i4>912</vt:i4>
      </vt:variant>
      <vt:variant>
        <vt:i4>0</vt:i4>
      </vt:variant>
      <vt:variant>
        <vt:i4>5</vt:i4>
      </vt:variant>
      <vt:variant>
        <vt:lpwstr>http://www.aebrus.ru/</vt:lpwstr>
      </vt:variant>
      <vt:variant>
        <vt:lpwstr/>
      </vt:variant>
      <vt:variant>
        <vt:i4>3538969</vt:i4>
      </vt:variant>
      <vt:variant>
        <vt:i4>909</vt:i4>
      </vt:variant>
      <vt:variant>
        <vt:i4>0</vt:i4>
      </vt:variant>
      <vt:variant>
        <vt:i4>5</vt:i4>
      </vt:variant>
      <vt:variant>
        <vt:lpwstr>mailto:moscow@kpmg.ru</vt:lpwstr>
      </vt:variant>
      <vt:variant>
        <vt:lpwstr/>
      </vt:variant>
      <vt:variant>
        <vt:i4>8257642</vt:i4>
      </vt:variant>
      <vt:variant>
        <vt:i4>906</vt:i4>
      </vt:variant>
      <vt:variant>
        <vt:i4>0</vt:i4>
      </vt:variant>
      <vt:variant>
        <vt:i4>5</vt:i4>
      </vt:variant>
      <vt:variant>
        <vt:lpwstr>http://www.raz.ru/</vt:lpwstr>
      </vt:variant>
      <vt:variant>
        <vt:lpwstr/>
      </vt:variant>
      <vt:variant>
        <vt:i4>8257642</vt:i4>
      </vt:variant>
      <vt:variant>
        <vt:i4>903</vt:i4>
      </vt:variant>
      <vt:variant>
        <vt:i4>0</vt:i4>
      </vt:variant>
      <vt:variant>
        <vt:i4>5</vt:i4>
      </vt:variant>
      <vt:variant>
        <vt:lpwstr>http://www.raz.ru/</vt:lpwstr>
      </vt:variant>
      <vt:variant>
        <vt:lpwstr/>
      </vt:variant>
      <vt:variant>
        <vt:i4>8257642</vt:i4>
      </vt:variant>
      <vt:variant>
        <vt:i4>900</vt:i4>
      </vt:variant>
      <vt:variant>
        <vt:i4>0</vt:i4>
      </vt:variant>
      <vt:variant>
        <vt:i4>5</vt:i4>
      </vt:variant>
      <vt:variant>
        <vt:lpwstr>http://www.raz.ru/</vt:lpwstr>
      </vt:variant>
      <vt:variant>
        <vt:lpwstr/>
      </vt:variant>
      <vt:variant>
        <vt:i4>8257642</vt:i4>
      </vt:variant>
      <vt:variant>
        <vt:i4>897</vt:i4>
      </vt:variant>
      <vt:variant>
        <vt:i4>0</vt:i4>
      </vt:variant>
      <vt:variant>
        <vt:i4>5</vt:i4>
      </vt:variant>
      <vt:variant>
        <vt:lpwstr>http://www.raz.ru/</vt:lpwstr>
      </vt:variant>
      <vt:variant>
        <vt:lpwstr/>
      </vt:variant>
      <vt:variant>
        <vt:i4>1179704</vt:i4>
      </vt:variant>
      <vt:variant>
        <vt:i4>894</vt:i4>
      </vt:variant>
      <vt:variant>
        <vt:i4>0</vt:i4>
      </vt:variant>
      <vt:variant>
        <vt:i4>5</vt:i4>
      </vt:variant>
      <vt:variant>
        <vt:lpwstr/>
      </vt:variant>
      <vt:variant>
        <vt:lpwstr>_Toc286854917</vt:lpwstr>
      </vt:variant>
      <vt:variant>
        <vt:i4>1179704</vt:i4>
      </vt:variant>
      <vt:variant>
        <vt:i4>891</vt:i4>
      </vt:variant>
      <vt:variant>
        <vt:i4>0</vt:i4>
      </vt:variant>
      <vt:variant>
        <vt:i4>5</vt:i4>
      </vt:variant>
      <vt:variant>
        <vt:lpwstr/>
      </vt:variant>
      <vt:variant>
        <vt:lpwstr>_Toc286854917</vt:lpwstr>
      </vt:variant>
      <vt:variant>
        <vt:i4>1179704</vt:i4>
      </vt:variant>
      <vt:variant>
        <vt:i4>888</vt:i4>
      </vt:variant>
      <vt:variant>
        <vt:i4>0</vt:i4>
      </vt:variant>
      <vt:variant>
        <vt:i4>5</vt:i4>
      </vt:variant>
      <vt:variant>
        <vt:lpwstr/>
      </vt:variant>
      <vt:variant>
        <vt:lpwstr>_Toc286854917</vt:lpwstr>
      </vt:variant>
      <vt:variant>
        <vt:i4>1179704</vt:i4>
      </vt:variant>
      <vt:variant>
        <vt:i4>885</vt:i4>
      </vt:variant>
      <vt:variant>
        <vt:i4>0</vt:i4>
      </vt:variant>
      <vt:variant>
        <vt:i4>5</vt:i4>
      </vt:variant>
      <vt:variant>
        <vt:lpwstr/>
      </vt:variant>
      <vt:variant>
        <vt:lpwstr>_Toc286854917</vt:lpwstr>
      </vt:variant>
      <vt:variant>
        <vt:i4>1179704</vt:i4>
      </vt:variant>
      <vt:variant>
        <vt:i4>882</vt:i4>
      </vt:variant>
      <vt:variant>
        <vt:i4>0</vt:i4>
      </vt:variant>
      <vt:variant>
        <vt:i4>5</vt:i4>
      </vt:variant>
      <vt:variant>
        <vt:lpwstr/>
      </vt:variant>
      <vt:variant>
        <vt:lpwstr>_Toc286854917</vt:lpwstr>
      </vt:variant>
      <vt:variant>
        <vt:i4>1769525</vt:i4>
      </vt:variant>
      <vt:variant>
        <vt:i4>875</vt:i4>
      </vt:variant>
      <vt:variant>
        <vt:i4>0</vt:i4>
      </vt:variant>
      <vt:variant>
        <vt:i4>5</vt:i4>
      </vt:variant>
      <vt:variant>
        <vt:lpwstr/>
      </vt:variant>
      <vt:variant>
        <vt:lpwstr>_Toc288498688</vt:lpwstr>
      </vt:variant>
      <vt:variant>
        <vt:i4>1769525</vt:i4>
      </vt:variant>
      <vt:variant>
        <vt:i4>869</vt:i4>
      </vt:variant>
      <vt:variant>
        <vt:i4>0</vt:i4>
      </vt:variant>
      <vt:variant>
        <vt:i4>5</vt:i4>
      </vt:variant>
      <vt:variant>
        <vt:lpwstr/>
      </vt:variant>
      <vt:variant>
        <vt:lpwstr>_Toc288498687</vt:lpwstr>
      </vt:variant>
      <vt:variant>
        <vt:i4>1769525</vt:i4>
      </vt:variant>
      <vt:variant>
        <vt:i4>863</vt:i4>
      </vt:variant>
      <vt:variant>
        <vt:i4>0</vt:i4>
      </vt:variant>
      <vt:variant>
        <vt:i4>5</vt:i4>
      </vt:variant>
      <vt:variant>
        <vt:lpwstr/>
      </vt:variant>
      <vt:variant>
        <vt:lpwstr>_Toc288498686</vt:lpwstr>
      </vt:variant>
      <vt:variant>
        <vt:i4>1769525</vt:i4>
      </vt:variant>
      <vt:variant>
        <vt:i4>857</vt:i4>
      </vt:variant>
      <vt:variant>
        <vt:i4>0</vt:i4>
      </vt:variant>
      <vt:variant>
        <vt:i4>5</vt:i4>
      </vt:variant>
      <vt:variant>
        <vt:lpwstr/>
      </vt:variant>
      <vt:variant>
        <vt:lpwstr>_Toc288498685</vt:lpwstr>
      </vt:variant>
      <vt:variant>
        <vt:i4>1769525</vt:i4>
      </vt:variant>
      <vt:variant>
        <vt:i4>851</vt:i4>
      </vt:variant>
      <vt:variant>
        <vt:i4>0</vt:i4>
      </vt:variant>
      <vt:variant>
        <vt:i4>5</vt:i4>
      </vt:variant>
      <vt:variant>
        <vt:lpwstr/>
      </vt:variant>
      <vt:variant>
        <vt:lpwstr>_Toc288498684</vt:lpwstr>
      </vt:variant>
      <vt:variant>
        <vt:i4>1769525</vt:i4>
      </vt:variant>
      <vt:variant>
        <vt:i4>845</vt:i4>
      </vt:variant>
      <vt:variant>
        <vt:i4>0</vt:i4>
      </vt:variant>
      <vt:variant>
        <vt:i4>5</vt:i4>
      </vt:variant>
      <vt:variant>
        <vt:lpwstr/>
      </vt:variant>
      <vt:variant>
        <vt:lpwstr>_Toc288498683</vt:lpwstr>
      </vt:variant>
      <vt:variant>
        <vt:i4>1769525</vt:i4>
      </vt:variant>
      <vt:variant>
        <vt:i4>839</vt:i4>
      </vt:variant>
      <vt:variant>
        <vt:i4>0</vt:i4>
      </vt:variant>
      <vt:variant>
        <vt:i4>5</vt:i4>
      </vt:variant>
      <vt:variant>
        <vt:lpwstr/>
      </vt:variant>
      <vt:variant>
        <vt:lpwstr>_Toc288498682</vt:lpwstr>
      </vt:variant>
      <vt:variant>
        <vt:i4>1769525</vt:i4>
      </vt:variant>
      <vt:variant>
        <vt:i4>833</vt:i4>
      </vt:variant>
      <vt:variant>
        <vt:i4>0</vt:i4>
      </vt:variant>
      <vt:variant>
        <vt:i4>5</vt:i4>
      </vt:variant>
      <vt:variant>
        <vt:lpwstr/>
      </vt:variant>
      <vt:variant>
        <vt:lpwstr>_Toc288498681</vt:lpwstr>
      </vt:variant>
      <vt:variant>
        <vt:i4>1769525</vt:i4>
      </vt:variant>
      <vt:variant>
        <vt:i4>827</vt:i4>
      </vt:variant>
      <vt:variant>
        <vt:i4>0</vt:i4>
      </vt:variant>
      <vt:variant>
        <vt:i4>5</vt:i4>
      </vt:variant>
      <vt:variant>
        <vt:lpwstr/>
      </vt:variant>
      <vt:variant>
        <vt:lpwstr>_Toc288498680</vt:lpwstr>
      </vt:variant>
      <vt:variant>
        <vt:i4>1310773</vt:i4>
      </vt:variant>
      <vt:variant>
        <vt:i4>821</vt:i4>
      </vt:variant>
      <vt:variant>
        <vt:i4>0</vt:i4>
      </vt:variant>
      <vt:variant>
        <vt:i4>5</vt:i4>
      </vt:variant>
      <vt:variant>
        <vt:lpwstr/>
      </vt:variant>
      <vt:variant>
        <vt:lpwstr>_Toc288498679</vt:lpwstr>
      </vt:variant>
      <vt:variant>
        <vt:i4>1310773</vt:i4>
      </vt:variant>
      <vt:variant>
        <vt:i4>815</vt:i4>
      </vt:variant>
      <vt:variant>
        <vt:i4>0</vt:i4>
      </vt:variant>
      <vt:variant>
        <vt:i4>5</vt:i4>
      </vt:variant>
      <vt:variant>
        <vt:lpwstr/>
      </vt:variant>
      <vt:variant>
        <vt:lpwstr>_Toc288498678</vt:lpwstr>
      </vt:variant>
      <vt:variant>
        <vt:i4>1310773</vt:i4>
      </vt:variant>
      <vt:variant>
        <vt:i4>809</vt:i4>
      </vt:variant>
      <vt:variant>
        <vt:i4>0</vt:i4>
      </vt:variant>
      <vt:variant>
        <vt:i4>5</vt:i4>
      </vt:variant>
      <vt:variant>
        <vt:lpwstr/>
      </vt:variant>
      <vt:variant>
        <vt:lpwstr>_Toc288498677</vt:lpwstr>
      </vt:variant>
      <vt:variant>
        <vt:i4>1310773</vt:i4>
      </vt:variant>
      <vt:variant>
        <vt:i4>803</vt:i4>
      </vt:variant>
      <vt:variant>
        <vt:i4>0</vt:i4>
      </vt:variant>
      <vt:variant>
        <vt:i4>5</vt:i4>
      </vt:variant>
      <vt:variant>
        <vt:lpwstr/>
      </vt:variant>
      <vt:variant>
        <vt:lpwstr>_Toc288498676</vt:lpwstr>
      </vt:variant>
      <vt:variant>
        <vt:i4>1310773</vt:i4>
      </vt:variant>
      <vt:variant>
        <vt:i4>797</vt:i4>
      </vt:variant>
      <vt:variant>
        <vt:i4>0</vt:i4>
      </vt:variant>
      <vt:variant>
        <vt:i4>5</vt:i4>
      </vt:variant>
      <vt:variant>
        <vt:lpwstr/>
      </vt:variant>
      <vt:variant>
        <vt:lpwstr>_Toc288498675</vt:lpwstr>
      </vt:variant>
      <vt:variant>
        <vt:i4>1310773</vt:i4>
      </vt:variant>
      <vt:variant>
        <vt:i4>791</vt:i4>
      </vt:variant>
      <vt:variant>
        <vt:i4>0</vt:i4>
      </vt:variant>
      <vt:variant>
        <vt:i4>5</vt:i4>
      </vt:variant>
      <vt:variant>
        <vt:lpwstr/>
      </vt:variant>
      <vt:variant>
        <vt:lpwstr>_Toc288498674</vt:lpwstr>
      </vt:variant>
      <vt:variant>
        <vt:i4>1310773</vt:i4>
      </vt:variant>
      <vt:variant>
        <vt:i4>785</vt:i4>
      </vt:variant>
      <vt:variant>
        <vt:i4>0</vt:i4>
      </vt:variant>
      <vt:variant>
        <vt:i4>5</vt:i4>
      </vt:variant>
      <vt:variant>
        <vt:lpwstr/>
      </vt:variant>
      <vt:variant>
        <vt:lpwstr>_Toc288498673</vt:lpwstr>
      </vt:variant>
      <vt:variant>
        <vt:i4>1310773</vt:i4>
      </vt:variant>
      <vt:variant>
        <vt:i4>779</vt:i4>
      </vt:variant>
      <vt:variant>
        <vt:i4>0</vt:i4>
      </vt:variant>
      <vt:variant>
        <vt:i4>5</vt:i4>
      </vt:variant>
      <vt:variant>
        <vt:lpwstr/>
      </vt:variant>
      <vt:variant>
        <vt:lpwstr>_Toc288498672</vt:lpwstr>
      </vt:variant>
      <vt:variant>
        <vt:i4>1310773</vt:i4>
      </vt:variant>
      <vt:variant>
        <vt:i4>773</vt:i4>
      </vt:variant>
      <vt:variant>
        <vt:i4>0</vt:i4>
      </vt:variant>
      <vt:variant>
        <vt:i4>5</vt:i4>
      </vt:variant>
      <vt:variant>
        <vt:lpwstr/>
      </vt:variant>
      <vt:variant>
        <vt:lpwstr>_Toc288498671</vt:lpwstr>
      </vt:variant>
      <vt:variant>
        <vt:i4>1310773</vt:i4>
      </vt:variant>
      <vt:variant>
        <vt:i4>767</vt:i4>
      </vt:variant>
      <vt:variant>
        <vt:i4>0</vt:i4>
      </vt:variant>
      <vt:variant>
        <vt:i4>5</vt:i4>
      </vt:variant>
      <vt:variant>
        <vt:lpwstr/>
      </vt:variant>
      <vt:variant>
        <vt:lpwstr>_Toc288498670</vt:lpwstr>
      </vt:variant>
      <vt:variant>
        <vt:i4>1376309</vt:i4>
      </vt:variant>
      <vt:variant>
        <vt:i4>761</vt:i4>
      </vt:variant>
      <vt:variant>
        <vt:i4>0</vt:i4>
      </vt:variant>
      <vt:variant>
        <vt:i4>5</vt:i4>
      </vt:variant>
      <vt:variant>
        <vt:lpwstr/>
      </vt:variant>
      <vt:variant>
        <vt:lpwstr>_Toc288498669</vt:lpwstr>
      </vt:variant>
      <vt:variant>
        <vt:i4>1376309</vt:i4>
      </vt:variant>
      <vt:variant>
        <vt:i4>755</vt:i4>
      </vt:variant>
      <vt:variant>
        <vt:i4>0</vt:i4>
      </vt:variant>
      <vt:variant>
        <vt:i4>5</vt:i4>
      </vt:variant>
      <vt:variant>
        <vt:lpwstr/>
      </vt:variant>
      <vt:variant>
        <vt:lpwstr>_Toc288498668</vt:lpwstr>
      </vt:variant>
      <vt:variant>
        <vt:i4>1376309</vt:i4>
      </vt:variant>
      <vt:variant>
        <vt:i4>749</vt:i4>
      </vt:variant>
      <vt:variant>
        <vt:i4>0</vt:i4>
      </vt:variant>
      <vt:variant>
        <vt:i4>5</vt:i4>
      </vt:variant>
      <vt:variant>
        <vt:lpwstr/>
      </vt:variant>
      <vt:variant>
        <vt:lpwstr>_Toc288498667</vt:lpwstr>
      </vt:variant>
      <vt:variant>
        <vt:i4>1376309</vt:i4>
      </vt:variant>
      <vt:variant>
        <vt:i4>743</vt:i4>
      </vt:variant>
      <vt:variant>
        <vt:i4>0</vt:i4>
      </vt:variant>
      <vt:variant>
        <vt:i4>5</vt:i4>
      </vt:variant>
      <vt:variant>
        <vt:lpwstr/>
      </vt:variant>
      <vt:variant>
        <vt:lpwstr>_Toc288498666</vt:lpwstr>
      </vt:variant>
      <vt:variant>
        <vt:i4>1376309</vt:i4>
      </vt:variant>
      <vt:variant>
        <vt:i4>737</vt:i4>
      </vt:variant>
      <vt:variant>
        <vt:i4>0</vt:i4>
      </vt:variant>
      <vt:variant>
        <vt:i4>5</vt:i4>
      </vt:variant>
      <vt:variant>
        <vt:lpwstr/>
      </vt:variant>
      <vt:variant>
        <vt:lpwstr>_Toc288498665</vt:lpwstr>
      </vt:variant>
      <vt:variant>
        <vt:i4>1376309</vt:i4>
      </vt:variant>
      <vt:variant>
        <vt:i4>731</vt:i4>
      </vt:variant>
      <vt:variant>
        <vt:i4>0</vt:i4>
      </vt:variant>
      <vt:variant>
        <vt:i4>5</vt:i4>
      </vt:variant>
      <vt:variant>
        <vt:lpwstr/>
      </vt:variant>
      <vt:variant>
        <vt:lpwstr>_Toc288498664</vt:lpwstr>
      </vt:variant>
      <vt:variant>
        <vt:i4>1376309</vt:i4>
      </vt:variant>
      <vt:variant>
        <vt:i4>725</vt:i4>
      </vt:variant>
      <vt:variant>
        <vt:i4>0</vt:i4>
      </vt:variant>
      <vt:variant>
        <vt:i4>5</vt:i4>
      </vt:variant>
      <vt:variant>
        <vt:lpwstr/>
      </vt:variant>
      <vt:variant>
        <vt:lpwstr>_Toc288498663</vt:lpwstr>
      </vt:variant>
      <vt:variant>
        <vt:i4>1376309</vt:i4>
      </vt:variant>
      <vt:variant>
        <vt:i4>719</vt:i4>
      </vt:variant>
      <vt:variant>
        <vt:i4>0</vt:i4>
      </vt:variant>
      <vt:variant>
        <vt:i4>5</vt:i4>
      </vt:variant>
      <vt:variant>
        <vt:lpwstr/>
      </vt:variant>
      <vt:variant>
        <vt:lpwstr>_Toc288498662</vt:lpwstr>
      </vt:variant>
      <vt:variant>
        <vt:i4>1376309</vt:i4>
      </vt:variant>
      <vt:variant>
        <vt:i4>713</vt:i4>
      </vt:variant>
      <vt:variant>
        <vt:i4>0</vt:i4>
      </vt:variant>
      <vt:variant>
        <vt:i4>5</vt:i4>
      </vt:variant>
      <vt:variant>
        <vt:lpwstr/>
      </vt:variant>
      <vt:variant>
        <vt:lpwstr>_Toc288498661</vt:lpwstr>
      </vt:variant>
      <vt:variant>
        <vt:i4>1376309</vt:i4>
      </vt:variant>
      <vt:variant>
        <vt:i4>707</vt:i4>
      </vt:variant>
      <vt:variant>
        <vt:i4>0</vt:i4>
      </vt:variant>
      <vt:variant>
        <vt:i4>5</vt:i4>
      </vt:variant>
      <vt:variant>
        <vt:lpwstr/>
      </vt:variant>
      <vt:variant>
        <vt:lpwstr>_Toc288498660</vt:lpwstr>
      </vt:variant>
      <vt:variant>
        <vt:i4>1441845</vt:i4>
      </vt:variant>
      <vt:variant>
        <vt:i4>701</vt:i4>
      </vt:variant>
      <vt:variant>
        <vt:i4>0</vt:i4>
      </vt:variant>
      <vt:variant>
        <vt:i4>5</vt:i4>
      </vt:variant>
      <vt:variant>
        <vt:lpwstr/>
      </vt:variant>
      <vt:variant>
        <vt:lpwstr>_Toc288498659</vt:lpwstr>
      </vt:variant>
      <vt:variant>
        <vt:i4>1441845</vt:i4>
      </vt:variant>
      <vt:variant>
        <vt:i4>695</vt:i4>
      </vt:variant>
      <vt:variant>
        <vt:i4>0</vt:i4>
      </vt:variant>
      <vt:variant>
        <vt:i4>5</vt:i4>
      </vt:variant>
      <vt:variant>
        <vt:lpwstr/>
      </vt:variant>
      <vt:variant>
        <vt:lpwstr>_Toc288498658</vt:lpwstr>
      </vt:variant>
      <vt:variant>
        <vt:i4>1441845</vt:i4>
      </vt:variant>
      <vt:variant>
        <vt:i4>689</vt:i4>
      </vt:variant>
      <vt:variant>
        <vt:i4>0</vt:i4>
      </vt:variant>
      <vt:variant>
        <vt:i4>5</vt:i4>
      </vt:variant>
      <vt:variant>
        <vt:lpwstr/>
      </vt:variant>
      <vt:variant>
        <vt:lpwstr>_Toc288498657</vt:lpwstr>
      </vt:variant>
      <vt:variant>
        <vt:i4>1441845</vt:i4>
      </vt:variant>
      <vt:variant>
        <vt:i4>683</vt:i4>
      </vt:variant>
      <vt:variant>
        <vt:i4>0</vt:i4>
      </vt:variant>
      <vt:variant>
        <vt:i4>5</vt:i4>
      </vt:variant>
      <vt:variant>
        <vt:lpwstr/>
      </vt:variant>
      <vt:variant>
        <vt:lpwstr>_Toc288498656</vt:lpwstr>
      </vt:variant>
      <vt:variant>
        <vt:i4>1441845</vt:i4>
      </vt:variant>
      <vt:variant>
        <vt:i4>677</vt:i4>
      </vt:variant>
      <vt:variant>
        <vt:i4>0</vt:i4>
      </vt:variant>
      <vt:variant>
        <vt:i4>5</vt:i4>
      </vt:variant>
      <vt:variant>
        <vt:lpwstr/>
      </vt:variant>
      <vt:variant>
        <vt:lpwstr>_Toc288498655</vt:lpwstr>
      </vt:variant>
      <vt:variant>
        <vt:i4>1441845</vt:i4>
      </vt:variant>
      <vt:variant>
        <vt:i4>671</vt:i4>
      </vt:variant>
      <vt:variant>
        <vt:i4>0</vt:i4>
      </vt:variant>
      <vt:variant>
        <vt:i4>5</vt:i4>
      </vt:variant>
      <vt:variant>
        <vt:lpwstr/>
      </vt:variant>
      <vt:variant>
        <vt:lpwstr>_Toc288498654</vt:lpwstr>
      </vt:variant>
      <vt:variant>
        <vt:i4>1441845</vt:i4>
      </vt:variant>
      <vt:variant>
        <vt:i4>665</vt:i4>
      </vt:variant>
      <vt:variant>
        <vt:i4>0</vt:i4>
      </vt:variant>
      <vt:variant>
        <vt:i4>5</vt:i4>
      </vt:variant>
      <vt:variant>
        <vt:lpwstr/>
      </vt:variant>
      <vt:variant>
        <vt:lpwstr>_Toc288498653</vt:lpwstr>
      </vt:variant>
      <vt:variant>
        <vt:i4>1441845</vt:i4>
      </vt:variant>
      <vt:variant>
        <vt:i4>659</vt:i4>
      </vt:variant>
      <vt:variant>
        <vt:i4>0</vt:i4>
      </vt:variant>
      <vt:variant>
        <vt:i4>5</vt:i4>
      </vt:variant>
      <vt:variant>
        <vt:lpwstr/>
      </vt:variant>
      <vt:variant>
        <vt:lpwstr>_Toc288498652</vt:lpwstr>
      </vt:variant>
      <vt:variant>
        <vt:i4>1441845</vt:i4>
      </vt:variant>
      <vt:variant>
        <vt:i4>653</vt:i4>
      </vt:variant>
      <vt:variant>
        <vt:i4>0</vt:i4>
      </vt:variant>
      <vt:variant>
        <vt:i4>5</vt:i4>
      </vt:variant>
      <vt:variant>
        <vt:lpwstr/>
      </vt:variant>
      <vt:variant>
        <vt:lpwstr>_Toc288498651</vt:lpwstr>
      </vt:variant>
      <vt:variant>
        <vt:i4>1441845</vt:i4>
      </vt:variant>
      <vt:variant>
        <vt:i4>647</vt:i4>
      </vt:variant>
      <vt:variant>
        <vt:i4>0</vt:i4>
      </vt:variant>
      <vt:variant>
        <vt:i4>5</vt:i4>
      </vt:variant>
      <vt:variant>
        <vt:lpwstr/>
      </vt:variant>
      <vt:variant>
        <vt:lpwstr>_Toc288498650</vt:lpwstr>
      </vt:variant>
      <vt:variant>
        <vt:i4>1507381</vt:i4>
      </vt:variant>
      <vt:variant>
        <vt:i4>641</vt:i4>
      </vt:variant>
      <vt:variant>
        <vt:i4>0</vt:i4>
      </vt:variant>
      <vt:variant>
        <vt:i4>5</vt:i4>
      </vt:variant>
      <vt:variant>
        <vt:lpwstr/>
      </vt:variant>
      <vt:variant>
        <vt:lpwstr>_Toc288498649</vt:lpwstr>
      </vt:variant>
      <vt:variant>
        <vt:i4>1507381</vt:i4>
      </vt:variant>
      <vt:variant>
        <vt:i4>635</vt:i4>
      </vt:variant>
      <vt:variant>
        <vt:i4>0</vt:i4>
      </vt:variant>
      <vt:variant>
        <vt:i4>5</vt:i4>
      </vt:variant>
      <vt:variant>
        <vt:lpwstr/>
      </vt:variant>
      <vt:variant>
        <vt:lpwstr>_Toc288498648</vt:lpwstr>
      </vt:variant>
      <vt:variant>
        <vt:i4>1507381</vt:i4>
      </vt:variant>
      <vt:variant>
        <vt:i4>629</vt:i4>
      </vt:variant>
      <vt:variant>
        <vt:i4>0</vt:i4>
      </vt:variant>
      <vt:variant>
        <vt:i4>5</vt:i4>
      </vt:variant>
      <vt:variant>
        <vt:lpwstr/>
      </vt:variant>
      <vt:variant>
        <vt:lpwstr>_Toc288498647</vt:lpwstr>
      </vt:variant>
      <vt:variant>
        <vt:i4>1507381</vt:i4>
      </vt:variant>
      <vt:variant>
        <vt:i4>623</vt:i4>
      </vt:variant>
      <vt:variant>
        <vt:i4>0</vt:i4>
      </vt:variant>
      <vt:variant>
        <vt:i4>5</vt:i4>
      </vt:variant>
      <vt:variant>
        <vt:lpwstr/>
      </vt:variant>
      <vt:variant>
        <vt:lpwstr>_Toc288498646</vt:lpwstr>
      </vt:variant>
      <vt:variant>
        <vt:i4>1507381</vt:i4>
      </vt:variant>
      <vt:variant>
        <vt:i4>617</vt:i4>
      </vt:variant>
      <vt:variant>
        <vt:i4>0</vt:i4>
      </vt:variant>
      <vt:variant>
        <vt:i4>5</vt:i4>
      </vt:variant>
      <vt:variant>
        <vt:lpwstr/>
      </vt:variant>
      <vt:variant>
        <vt:lpwstr>_Toc288498645</vt:lpwstr>
      </vt:variant>
      <vt:variant>
        <vt:i4>1507381</vt:i4>
      </vt:variant>
      <vt:variant>
        <vt:i4>611</vt:i4>
      </vt:variant>
      <vt:variant>
        <vt:i4>0</vt:i4>
      </vt:variant>
      <vt:variant>
        <vt:i4>5</vt:i4>
      </vt:variant>
      <vt:variant>
        <vt:lpwstr/>
      </vt:variant>
      <vt:variant>
        <vt:lpwstr>_Toc288498644</vt:lpwstr>
      </vt:variant>
      <vt:variant>
        <vt:i4>1507381</vt:i4>
      </vt:variant>
      <vt:variant>
        <vt:i4>605</vt:i4>
      </vt:variant>
      <vt:variant>
        <vt:i4>0</vt:i4>
      </vt:variant>
      <vt:variant>
        <vt:i4>5</vt:i4>
      </vt:variant>
      <vt:variant>
        <vt:lpwstr/>
      </vt:variant>
      <vt:variant>
        <vt:lpwstr>_Toc288498643</vt:lpwstr>
      </vt:variant>
      <vt:variant>
        <vt:i4>1507381</vt:i4>
      </vt:variant>
      <vt:variant>
        <vt:i4>599</vt:i4>
      </vt:variant>
      <vt:variant>
        <vt:i4>0</vt:i4>
      </vt:variant>
      <vt:variant>
        <vt:i4>5</vt:i4>
      </vt:variant>
      <vt:variant>
        <vt:lpwstr/>
      </vt:variant>
      <vt:variant>
        <vt:lpwstr>_Toc288498642</vt:lpwstr>
      </vt:variant>
      <vt:variant>
        <vt:i4>1507381</vt:i4>
      </vt:variant>
      <vt:variant>
        <vt:i4>593</vt:i4>
      </vt:variant>
      <vt:variant>
        <vt:i4>0</vt:i4>
      </vt:variant>
      <vt:variant>
        <vt:i4>5</vt:i4>
      </vt:variant>
      <vt:variant>
        <vt:lpwstr/>
      </vt:variant>
      <vt:variant>
        <vt:lpwstr>_Toc288498641</vt:lpwstr>
      </vt:variant>
      <vt:variant>
        <vt:i4>1507381</vt:i4>
      </vt:variant>
      <vt:variant>
        <vt:i4>587</vt:i4>
      </vt:variant>
      <vt:variant>
        <vt:i4>0</vt:i4>
      </vt:variant>
      <vt:variant>
        <vt:i4>5</vt:i4>
      </vt:variant>
      <vt:variant>
        <vt:lpwstr/>
      </vt:variant>
      <vt:variant>
        <vt:lpwstr>_Toc288498640</vt:lpwstr>
      </vt:variant>
      <vt:variant>
        <vt:i4>1048629</vt:i4>
      </vt:variant>
      <vt:variant>
        <vt:i4>581</vt:i4>
      </vt:variant>
      <vt:variant>
        <vt:i4>0</vt:i4>
      </vt:variant>
      <vt:variant>
        <vt:i4>5</vt:i4>
      </vt:variant>
      <vt:variant>
        <vt:lpwstr/>
      </vt:variant>
      <vt:variant>
        <vt:lpwstr>_Toc288498639</vt:lpwstr>
      </vt:variant>
      <vt:variant>
        <vt:i4>1048629</vt:i4>
      </vt:variant>
      <vt:variant>
        <vt:i4>575</vt:i4>
      </vt:variant>
      <vt:variant>
        <vt:i4>0</vt:i4>
      </vt:variant>
      <vt:variant>
        <vt:i4>5</vt:i4>
      </vt:variant>
      <vt:variant>
        <vt:lpwstr/>
      </vt:variant>
      <vt:variant>
        <vt:lpwstr>_Toc288498638</vt:lpwstr>
      </vt:variant>
      <vt:variant>
        <vt:i4>1048629</vt:i4>
      </vt:variant>
      <vt:variant>
        <vt:i4>569</vt:i4>
      </vt:variant>
      <vt:variant>
        <vt:i4>0</vt:i4>
      </vt:variant>
      <vt:variant>
        <vt:i4>5</vt:i4>
      </vt:variant>
      <vt:variant>
        <vt:lpwstr/>
      </vt:variant>
      <vt:variant>
        <vt:lpwstr>_Toc288498637</vt:lpwstr>
      </vt:variant>
      <vt:variant>
        <vt:i4>1048629</vt:i4>
      </vt:variant>
      <vt:variant>
        <vt:i4>563</vt:i4>
      </vt:variant>
      <vt:variant>
        <vt:i4>0</vt:i4>
      </vt:variant>
      <vt:variant>
        <vt:i4>5</vt:i4>
      </vt:variant>
      <vt:variant>
        <vt:lpwstr/>
      </vt:variant>
      <vt:variant>
        <vt:lpwstr>_Toc288498636</vt:lpwstr>
      </vt:variant>
      <vt:variant>
        <vt:i4>1048629</vt:i4>
      </vt:variant>
      <vt:variant>
        <vt:i4>557</vt:i4>
      </vt:variant>
      <vt:variant>
        <vt:i4>0</vt:i4>
      </vt:variant>
      <vt:variant>
        <vt:i4>5</vt:i4>
      </vt:variant>
      <vt:variant>
        <vt:lpwstr/>
      </vt:variant>
      <vt:variant>
        <vt:lpwstr>_Toc288498635</vt:lpwstr>
      </vt:variant>
      <vt:variant>
        <vt:i4>1048629</vt:i4>
      </vt:variant>
      <vt:variant>
        <vt:i4>551</vt:i4>
      </vt:variant>
      <vt:variant>
        <vt:i4>0</vt:i4>
      </vt:variant>
      <vt:variant>
        <vt:i4>5</vt:i4>
      </vt:variant>
      <vt:variant>
        <vt:lpwstr/>
      </vt:variant>
      <vt:variant>
        <vt:lpwstr>_Toc288498634</vt:lpwstr>
      </vt:variant>
      <vt:variant>
        <vt:i4>1048629</vt:i4>
      </vt:variant>
      <vt:variant>
        <vt:i4>545</vt:i4>
      </vt:variant>
      <vt:variant>
        <vt:i4>0</vt:i4>
      </vt:variant>
      <vt:variant>
        <vt:i4>5</vt:i4>
      </vt:variant>
      <vt:variant>
        <vt:lpwstr/>
      </vt:variant>
      <vt:variant>
        <vt:lpwstr>_Toc288498633</vt:lpwstr>
      </vt:variant>
      <vt:variant>
        <vt:i4>1048629</vt:i4>
      </vt:variant>
      <vt:variant>
        <vt:i4>539</vt:i4>
      </vt:variant>
      <vt:variant>
        <vt:i4>0</vt:i4>
      </vt:variant>
      <vt:variant>
        <vt:i4>5</vt:i4>
      </vt:variant>
      <vt:variant>
        <vt:lpwstr/>
      </vt:variant>
      <vt:variant>
        <vt:lpwstr>_Toc288498632</vt:lpwstr>
      </vt:variant>
      <vt:variant>
        <vt:i4>1048629</vt:i4>
      </vt:variant>
      <vt:variant>
        <vt:i4>533</vt:i4>
      </vt:variant>
      <vt:variant>
        <vt:i4>0</vt:i4>
      </vt:variant>
      <vt:variant>
        <vt:i4>5</vt:i4>
      </vt:variant>
      <vt:variant>
        <vt:lpwstr/>
      </vt:variant>
      <vt:variant>
        <vt:lpwstr>_Toc288498631</vt:lpwstr>
      </vt:variant>
      <vt:variant>
        <vt:i4>1048629</vt:i4>
      </vt:variant>
      <vt:variant>
        <vt:i4>527</vt:i4>
      </vt:variant>
      <vt:variant>
        <vt:i4>0</vt:i4>
      </vt:variant>
      <vt:variant>
        <vt:i4>5</vt:i4>
      </vt:variant>
      <vt:variant>
        <vt:lpwstr/>
      </vt:variant>
      <vt:variant>
        <vt:lpwstr>_Toc288498630</vt:lpwstr>
      </vt:variant>
      <vt:variant>
        <vt:i4>1114165</vt:i4>
      </vt:variant>
      <vt:variant>
        <vt:i4>521</vt:i4>
      </vt:variant>
      <vt:variant>
        <vt:i4>0</vt:i4>
      </vt:variant>
      <vt:variant>
        <vt:i4>5</vt:i4>
      </vt:variant>
      <vt:variant>
        <vt:lpwstr/>
      </vt:variant>
      <vt:variant>
        <vt:lpwstr>_Toc288498629</vt:lpwstr>
      </vt:variant>
      <vt:variant>
        <vt:i4>1114165</vt:i4>
      </vt:variant>
      <vt:variant>
        <vt:i4>515</vt:i4>
      </vt:variant>
      <vt:variant>
        <vt:i4>0</vt:i4>
      </vt:variant>
      <vt:variant>
        <vt:i4>5</vt:i4>
      </vt:variant>
      <vt:variant>
        <vt:lpwstr/>
      </vt:variant>
      <vt:variant>
        <vt:lpwstr>_Toc288498628</vt:lpwstr>
      </vt:variant>
      <vt:variant>
        <vt:i4>1114165</vt:i4>
      </vt:variant>
      <vt:variant>
        <vt:i4>509</vt:i4>
      </vt:variant>
      <vt:variant>
        <vt:i4>0</vt:i4>
      </vt:variant>
      <vt:variant>
        <vt:i4>5</vt:i4>
      </vt:variant>
      <vt:variant>
        <vt:lpwstr/>
      </vt:variant>
      <vt:variant>
        <vt:lpwstr>_Toc288498627</vt:lpwstr>
      </vt:variant>
      <vt:variant>
        <vt:i4>1114165</vt:i4>
      </vt:variant>
      <vt:variant>
        <vt:i4>503</vt:i4>
      </vt:variant>
      <vt:variant>
        <vt:i4>0</vt:i4>
      </vt:variant>
      <vt:variant>
        <vt:i4>5</vt:i4>
      </vt:variant>
      <vt:variant>
        <vt:lpwstr/>
      </vt:variant>
      <vt:variant>
        <vt:lpwstr>_Toc288498626</vt:lpwstr>
      </vt:variant>
      <vt:variant>
        <vt:i4>1114165</vt:i4>
      </vt:variant>
      <vt:variant>
        <vt:i4>497</vt:i4>
      </vt:variant>
      <vt:variant>
        <vt:i4>0</vt:i4>
      </vt:variant>
      <vt:variant>
        <vt:i4>5</vt:i4>
      </vt:variant>
      <vt:variant>
        <vt:lpwstr/>
      </vt:variant>
      <vt:variant>
        <vt:lpwstr>_Toc288498625</vt:lpwstr>
      </vt:variant>
      <vt:variant>
        <vt:i4>1114165</vt:i4>
      </vt:variant>
      <vt:variant>
        <vt:i4>491</vt:i4>
      </vt:variant>
      <vt:variant>
        <vt:i4>0</vt:i4>
      </vt:variant>
      <vt:variant>
        <vt:i4>5</vt:i4>
      </vt:variant>
      <vt:variant>
        <vt:lpwstr/>
      </vt:variant>
      <vt:variant>
        <vt:lpwstr>_Toc288498624</vt:lpwstr>
      </vt:variant>
      <vt:variant>
        <vt:i4>1114165</vt:i4>
      </vt:variant>
      <vt:variant>
        <vt:i4>485</vt:i4>
      </vt:variant>
      <vt:variant>
        <vt:i4>0</vt:i4>
      </vt:variant>
      <vt:variant>
        <vt:i4>5</vt:i4>
      </vt:variant>
      <vt:variant>
        <vt:lpwstr/>
      </vt:variant>
      <vt:variant>
        <vt:lpwstr>_Toc288498623</vt:lpwstr>
      </vt:variant>
      <vt:variant>
        <vt:i4>1114165</vt:i4>
      </vt:variant>
      <vt:variant>
        <vt:i4>479</vt:i4>
      </vt:variant>
      <vt:variant>
        <vt:i4>0</vt:i4>
      </vt:variant>
      <vt:variant>
        <vt:i4>5</vt:i4>
      </vt:variant>
      <vt:variant>
        <vt:lpwstr/>
      </vt:variant>
      <vt:variant>
        <vt:lpwstr>_Toc288498622</vt:lpwstr>
      </vt:variant>
      <vt:variant>
        <vt:i4>1114165</vt:i4>
      </vt:variant>
      <vt:variant>
        <vt:i4>473</vt:i4>
      </vt:variant>
      <vt:variant>
        <vt:i4>0</vt:i4>
      </vt:variant>
      <vt:variant>
        <vt:i4>5</vt:i4>
      </vt:variant>
      <vt:variant>
        <vt:lpwstr/>
      </vt:variant>
      <vt:variant>
        <vt:lpwstr>_Toc288498621</vt:lpwstr>
      </vt:variant>
      <vt:variant>
        <vt:i4>1114165</vt:i4>
      </vt:variant>
      <vt:variant>
        <vt:i4>467</vt:i4>
      </vt:variant>
      <vt:variant>
        <vt:i4>0</vt:i4>
      </vt:variant>
      <vt:variant>
        <vt:i4>5</vt:i4>
      </vt:variant>
      <vt:variant>
        <vt:lpwstr/>
      </vt:variant>
      <vt:variant>
        <vt:lpwstr>_Toc288498620</vt:lpwstr>
      </vt:variant>
      <vt:variant>
        <vt:i4>1179701</vt:i4>
      </vt:variant>
      <vt:variant>
        <vt:i4>461</vt:i4>
      </vt:variant>
      <vt:variant>
        <vt:i4>0</vt:i4>
      </vt:variant>
      <vt:variant>
        <vt:i4>5</vt:i4>
      </vt:variant>
      <vt:variant>
        <vt:lpwstr/>
      </vt:variant>
      <vt:variant>
        <vt:lpwstr>_Toc288498619</vt:lpwstr>
      </vt:variant>
      <vt:variant>
        <vt:i4>1179701</vt:i4>
      </vt:variant>
      <vt:variant>
        <vt:i4>455</vt:i4>
      </vt:variant>
      <vt:variant>
        <vt:i4>0</vt:i4>
      </vt:variant>
      <vt:variant>
        <vt:i4>5</vt:i4>
      </vt:variant>
      <vt:variant>
        <vt:lpwstr/>
      </vt:variant>
      <vt:variant>
        <vt:lpwstr>_Toc288498618</vt:lpwstr>
      </vt:variant>
      <vt:variant>
        <vt:i4>1179701</vt:i4>
      </vt:variant>
      <vt:variant>
        <vt:i4>449</vt:i4>
      </vt:variant>
      <vt:variant>
        <vt:i4>0</vt:i4>
      </vt:variant>
      <vt:variant>
        <vt:i4>5</vt:i4>
      </vt:variant>
      <vt:variant>
        <vt:lpwstr/>
      </vt:variant>
      <vt:variant>
        <vt:lpwstr>_Toc288498617</vt:lpwstr>
      </vt:variant>
      <vt:variant>
        <vt:i4>1179701</vt:i4>
      </vt:variant>
      <vt:variant>
        <vt:i4>443</vt:i4>
      </vt:variant>
      <vt:variant>
        <vt:i4>0</vt:i4>
      </vt:variant>
      <vt:variant>
        <vt:i4>5</vt:i4>
      </vt:variant>
      <vt:variant>
        <vt:lpwstr/>
      </vt:variant>
      <vt:variant>
        <vt:lpwstr>_Toc288498616</vt:lpwstr>
      </vt:variant>
      <vt:variant>
        <vt:i4>1179701</vt:i4>
      </vt:variant>
      <vt:variant>
        <vt:i4>437</vt:i4>
      </vt:variant>
      <vt:variant>
        <vt:i4>0</vt:i4>
      </vt:variant>
      <vt:variant>
        <vt:i4>5</vt:i4>
      </vt:variant>
      <vt:variant>
        <vt:lpwstr/>
      </vt:variant>
      <vt:variant>
        <vt:lpwstr>_Toc288498615</vt:lpwstr>
      </vt:variant>
      <vt:variant>
        <vt:i4>1179701</vt:i4>
      </vt:variant>
      <vt:variant>
        <vt:i4>431</vt:i4>
      </vt:variant>
      <vt:variant>
        <vt:i4>0</vt:i4>
      </vt:variant>
      <vt:variant>
        <vt:i4>5</vt:i4>
      </vt:variant>
      <vt:variant>
        <vt:lpwstr/>
      </vt:variant>
      <vt:variant>
        <vt:lpwstr>_Toc288498614</vt:lpwstr>
      </vt:variant>
      <vt:variant>
        <vt:i4>1179701</vt:i4>
      </vt:variant>
      <vt:variant>
        <vt:i4>425</vt:i4>
      </vt:variant>
      <vt:variant>
        <vt:i4>0</vt:i4>
      </vt:variant>
      <vt:variant>
        <vt:i4>5</vt:i4>
      </vt:variant>
      <vt:variant>
        <vt:lpwstr/>
      </vt:variant>
      <vt:variant>
        <vt:lpwstr>_Toc288498613</vt:lpwstr>
      </vt:variant>
      <vt:variant>
        <vt:i4>1179701</vt:i4>
      </vt:variant>
      <vt:variant>
        <vt:i4>419</vt:i4>
      </vt:variant>
      <vt:variant>
        <vt:i4>0</vt:i4>
      </vt:variant>
      <vt:variant>
        <vt:i4>5</vt:i4>
      </vt:variant>
      <vt:variant>
        <vt:lpwstr/>
      </vt:variant>
      <vt:variant>
        <vt:lpwstr>_Toc288498612</vt:lpwstr>
      </vt:variant>
      <vt:variant>
        <vt:i4>1179701</vt:i4>
      </vt:variant>
      <vt:variant>
        <vt:i4>413</vt:i4>
      </vt:variant>
      <vt:variant>
        <vt:i4>0</vt:i4>
      </vt:variant>
      <vt:variant>
        <vt:i4>5</vt:i4>
      </vt:variant>
      <vt:variant>
        <vt:lpwstr/>
      </vt:variant>
      <vt:variant>
        <vt:lpwstr>_Toc288498611</vt:lpwstr>
      </vt:variant>
      <vt:variant>
        <vt:i4>1179701</vt:i4>
      </vt:variant>
      <vt:variant>
        <vt:i4>407</vt:i4>
      </vt:variant>
      <vt:variant>
        <vt:i4>0</vt:i4>
      </vt:variant>
      <vt:variant>
        <vt:i4>5</vt:i4>
      </vt:variant>
      <vt:variant>
        <vt:lpwstr/>
      </vt:variant>
      <vt:variant>
        <vt:lpwstr>_Toc288498610</vt:lpwstr>
      </vt:variant>
      <vt:variant>
        <vt:i4>1245237</vt:i4>
      </vt:variant>
      <vt:variant>
        <vt:i4>401</vt:i4>
      </vt:variant>
      <vt:variant>
        <vt:i4>0</vt:i4>
      </vt:variant>
      <vt:variant>
        <vt:i4>5</vt:i4>
      </vt:variant>
      <vt:variant>
        <vt:lpwstr/>
      </vt:variant>
      <vt:variant>
        <vt:lpwstr>_Toc288498609</vt:lpwstr>
      </vt:variant>
      <vt:variant>
        <vt:i4>1245237</vt:i4>
      </vt:variant>
      <vt:variant>
        <vt:i4>395</vt:i4>
      </vt:variant>
      <vt:variant>
        <vt:i4>0</vt:i4>
      </vt:variant>
      <vt:variant>
        <vt:i4>5</vt:i4>
      </vt:variant>
      <vt:variant>
        <vt:lpwstr/>
      </vt:variant>
      <vt:variant>
        <vt:lpwstr>_Toc288498608</vt:lpwstr>
      </vt:variant>
      <vt:variant>
        <vt:i4>1245237</vt:i4>
      </vt:variant>
      <vt:variant>
        <vt:i4>389</vt:i4>
      </vt:variant>
      <vt:variant>
        <vt:i4>0</vt:i4>
      </vt:variant>
      <vt:variant>
        <vt:i4>5</vt:i4>
      </vt:variant>
      <vt:variant>
        <vt:lpwstr/>
      </vt:variant>
      <vt:variant>
        <vt:lpwstr>_Toc288498607</vt:lpwstr>
      </vt:variant>
      <vt:variant>
        <vt:i4>1245237</vt:i4>
      </vt:variant>
      <vt:variant>
        <vt:i4>383</vt:i4>
      </vt:variant>
      <vt:variant>
        <vt:i4>0</vt:i4>
      </vt:variant>
      <vt:variant>
        <vt:i4>5</vt:i4>
      </vt:variant>
      <vt:variant>
        <vt:lpwstr/>
      </vt:variant>
      <vt:variant>
        <vt:lpwstr>_Toc288498606</vt:lpwstr>
      </vt:variant>
      <vt:variant>
        <vt:i4>1245237</vt:i4>
      </vt:variant>
      <vt:variant>
        <vt:i4>377</vt:i4>
      </vt:variant>
      <vt:variant>
        <vt:i4>0</vt:i4>
      </vt:variant>
      <vt:variant>
        <vt:i4>5</vt:i4>
      </vt:variant>
      <vt:variant>
        <vt:lpwstr/>
      </vt:variant>
      <vt:variant>
        <vt:lpwstr>_Toc288498605</vt:lpwstr>
      </vt:variant>
      <vt:variant>
        <vt:i4>1245237</vt:i4>
      </vt:variant>
      <vt:variant>
        <vt:i4>371</vt:i4>
      </vt:variant>
      <vt:variant>
        <vt:i4>0</vt:i4>
      </vt:variant>
      <vt:variant>
        <vt:i4>5</vt:i4>
      </vt:variant>
      <vt:variant>
        <vt:lpwstr/>
      </vt:variant>
      <vt:variant>
        <vt:lpwstr>_Toc288498604</vt:lpwstr>
      </vt:variant>
      <vt:variant>
        <vt:i4>1245237</vt:i4>
      </vt:variant>
      <vt:variant>
        <vt:i4>365</vt:i4>
      </vt:variant>
      <vt:variant>
        <vt:i4>0</vt:i4>
      </vt:variant>
      <vt:variant>
        <vt:i4>5</vt:i4>
      </vt:variant>
      <vt:variant>
        <vt:lpwstr/>
      </vt:variant>
      <vt:variant>
        <vt:lpwstr>_Toc288498603</vt:lpwstr>
      </vt:variant>
      <vt:variant>
        <vt:i4>1245237</vt:i4>
      </vt:variant>
      <vt:variant>
        <vt:i4>359</vt:i4>
      </vt:variant>
      <vt:variant>
        <vt:i4>0</vt:i4>
      </vt:variant>
      <vt:variant>
        <vt:i4>5</vt:i4>
      </vt:variant>
      <vt:variant>
        <vt:lpwstr/>
      </vt:variant>
      <vt:variant>
        <vt:lpwstr>_Toc288498602</vt:lpwstr>
      </vt:variant>
      <vt:variant>
        <vt:i4>1245237</vt:i4>
      </vt:variant>
      <vt:variant>
        <vt:i4>353</vt:i4>
      </vt:variant>
      <vt:variant>
        <vt:i4>0</vt:i4>
      </vt:variant>
      <vt:variant>
        <vt:i4>5</vt:i4>
      </vt:variant>
      <vt:variant>
        <vt:lpwstr/>
      </vt:variant>
      <vt:variant>
        <vt:lpwstr>_Toc288498601</vt:lpwstr>
      </vt:variant>
      <vt:variant>
        <vt:i4>1245237</vt:i4>
      </vt:variant>
      <vt:variant>
        <vt:i4>347</vt:i4>
      </vt:variant>
      <vt:variant>
        <vt:i4>0</vt:i4>
      </vt:variant>
      <vt:variant>
        <vt:i4>5</vt:i4>
      </vt:variant>
      <vt:variant>
        <vt:lpwstr/>
      </vt:variant>
      <vt:variant>
        <vt:lpwstr>_Toc288498600</vt:lpwstr>
      </vt:variant>
      <vt:variant>
        <vt:i4>1703990</vt:i4>
      </vt:variant>
      <vt:variant>
        <vt:i4>341</vt:i4>
      </vt:variant>
      <vt:variant>
        <vt:i4>0</vt:i4>
      </vt:variant>
      <vt:variant>
        <vt:i4>5</vt:i4>
      </vt:variant>
      <vt:variant>
        <vt:lpwstr/>
      </vt:variant>
      <vt:variant>
        <vt:lpwstr>_Toc288498599</vt:lpwstr>
      </vt:variant>
      <vt:variant>
        <vt:i4>1703990</vt:i4>
      </vt:variant>
      <vt:variant>
        <vt:i4>335</vt:i4>
      </vt:variant>
      <vt:variant>
        <vt:i4>0</vt:i4>
      </vt:variant>
      <vt:variant>
        <vt:i4>5</vt:i4>
      </vt:variant>
      <vt:variant>
        <vt:lpwstr/>
      </vt:variant>
      <vt:variant>
        <vt:lpwstr>_Toc288498598</vt:lpwstr>
      </vt:variant>
      <vt:variant>
        <vt:i4>1703990</vt:i4>
      </vt:variant>
      <vt:variant>
        <vt:i4>329</vt:i4>
      </vt:variant>
      <vt:variant>
        <vt:i4>0</vt:i4>
      </vt:variant>
      <vt:variant>
        <vt:i4>5</vt:i4>
      </vt:variant>
      <vt:variant>
        <vt:lpwstr/>
      </vt:variant>
      <vt:variant>
        <vt:lpwstr>_Toc288498597</vt:lpwstr>
      </vt:variant>
      <vt:variant>
        <vt:i4>1703990</vt:i4>
      </vt:variant>
      <vt:variant>
        <vt:i4>323</vt:i4>
      </vt:variant>
      <vt:variant>
        <vt:i4>0</vt:i4>
      </vt:variant>
      <vt:variant>
        <vt:i4>5</vt:i4>
      </vt:variant>
      <vt:variant>
        <vt:lpwstr/>
      </vt:variant>
      <vt:variant>
        <vt:lpwstr>_Toc288498596</vt:lpwstr>
      </vt:variant>
      <vt:variant>
        <vt:i4>1703990</vt:i4>
      </vt:variant>
      <vt:variant>
        <vt:i4>317</vt:i4>
      </vt:variant>
      <vt:variant>
        <vt:i4>0</vt:i4>
      </vt:variant>
      <vt:variant>
        <vt:i4>5</vt:i4>
      </vt:variant>
      <vt:variant>
        <vt:lpwstr/>
      </vt:variant>
      <vt:variant>
        <vt:lpwstr>_Toc288498595</vt:lpwstr>
      </vt:variant>
      <vt:variant>
        <vt:i4>1703990</vt:i4>
      </vt:variant>
      <vt:variant>
        <vt:i4>311</vt:i4>
      </vt:variant>
      <vt:variant>
        <vt:i4>0</vt:i4>
      </vt:variant>
      <vt:variant>
        <vt:i4>5</vt:i4>
      </vt:variant>
      <vt:variant>
        <vt:lpwstr/>
      </vt:variant>
      <vt:variant>
        <vt:lpwstr>_Toc288498594</vt:lpwstr>
      </vt:variant>
      <vt:variant>
        <vt:i4>1703990</vt:i4>
      </vt:variant>
      <vt:variant>
        <vt:i4>305</vt:i4>
      </vt:variant>
      <vt:variant>
        <vt:i4>0</vt:i4>
      </vt:variant>
      <vt:variant>
        <vt:i4>5</vt:i4>
      </vt:variant>
      <vt:variant>
        <vt:lpwstr/>
      </vt:variant>
      <vt:variant>
        <vt:lpwstr>_Toc288498593</vt:lpwstr>
      </vt:variant>
      <vt:variant>
        <vt:i4>1703990</vt:i4>
      </vt:variant>
      <vt:variant>
        <vt:i4>299</vt:i4>
      </vt:variant>
      <vt:variant>
        <vt:i4>0</vt:i4>
      </vt:variant>
      <vt:variant>
        <vt:i4>5</vt:i4>
      </vt:variant>
      <vt:variant>
        <vt:lpwstr/>
      </vt:variant>
      <vt:variant>
        <vt:lpwstr>_Toc288498592</vt:lpwstr>
      </vt:variant>
      <vt:variant>
        <vt:i4>1703990</vt:i4>
      </vt:variant>
      <vt:variant>
        <vt:i4>293</vt:i4>
      </vt:variant>
      <vt:variant>
        <vt:i4>0</vt:i4>
      </vt:variant>
      <vt:variant>
        <vt:i4>5</vt:i4>
      </vt:variant>
      <vt:variant>
        <vt:lpwstr/>
      </vt:variant>
      <vt:variant>
        <vt:lpwstr>_Toc288498591</vt:lpwstr>
      </vt:variant>
      <vt:variant>
        <vt:i4>1703990</vt:i4>
      </vt:variant>
      <vt:variant>
        <vt:i4>287</vt:i4>
      </vt:variant>
      <vt:variant>
        <vt:i4>0</vt:i4>
      </vt:variant>
      <vt:variant>
        <vt:i4>5</vt:i4>
      </vt:variant>
      <vt:variant>
        <vt:lpwstr/>
      </vt:variant>
      <vt:variant>
        <vt:lpwstr>_Toc288498590</vt:lpwstr>
      </vt:variant>
      <vt:variant>
        <vt:i4>1769526</vt:i4>
      </vt:variant>
      <vt:variant>
        <vt:i4>281</vt:i4>
      </vt:variant>
      <vt:variant>
        <vt:i4>0</vt:i4>
      </vt:variant>
      <vt:variant>
        <vt:i4>5</vt:i4>
      </vt:variant>
      <vt:variant>
        <vt:lpwstr/>
      </vt:variant>
      <vt:variant>
        <vt:lpwstr>_Toc288498589</vt:lpwstr>
      </vt:variant>
      <vt:variant>
        <vt:i4>1769526</vt:i4>
      </vt:variant>
      <vt:variant>
        <vt:i4>275</vt:i4>
      </vt:variant>
      <vt:variant>
        <vt:i4>0</vt:i4>
      </vt:variant>
      <vt:variant>
        <vt:i4>5</vt:i4>
      </vt:variant>
      <vt:variant>
        <vt:lpwstr/>
      </vt:variant>
      <vt:variant>
        <vt:lpwstr>_Toc288498588</vt:lpwstr>
      </vt:variant>
      <vt:variant>
        <vt:i4>1769526</vt:i4>
      </vt:variant>
      <vt:variant>
        <vt:i4>269</vt:i4>
      </vt:variant>
      <vt:variant>
        <vt:i4>0</vt:i4>
      </vt:variant>
      <vt:variant>
        <vt:i4>5</vt:i4>
      </vt:variant>
      <vt:variant>
        <vt:lpwstr/>
      </vt:variant>
      <vt:variant>
        <vt:lpwstr>_Toc288498587</vt:lpwstr>
      </vt:variant>
      <vt:variant>
        <vt:i4>1769526</vt:i4>
      </vt:variant>
      <vt:variant>
        <vt:i4>263</vt:i4>
      </vt:variant>
      <vt:variant>
        <vt:i4>0</vt:i4>
      </vt:variant>
      <vt:variant>
        <vt:i4>5</vt:i4>
      </vt:variant>
      <vt:variant>
        <vt:lpwstr/>
      </vt:variant>
      <vt:variant>
        <vt:lpwstr>_Toc288498586</vt:lpwstr>
      </vt:variant>
      <vt:variant>
        <vt:i4>1769526</vt:i4>
      </vt:variant>
      <vt:variant>
        <vt:i4>257</vt:i4>
      </vt:variant>
      <vt:variant>
        <vt:i4>0</vt:i4>
      </vt:variant>
      <vt:variant>
        <vt:i4>5</vt:i4>
      </vt:variant>
      <vt:variant>
        <vt:lpwstr/>
      </vt:variant>
      <vt:variant>
        <vt:lpwstr>_Toc288498585</vt:lpwstr>
      </vt:variant>
      <vt:variant>
        <vt:i4>1769526</vt:i4>
      </vt:variant>
      <vt:variant>
        <vt:i4>251</vt:i4>
      </vt:variant>
      <vt:variant>
        <vt:i4>0</vt:i4>
      </vt:variant>
      <vt:variant>
        <vt:i4>5</vt:i4>
      </vt:variant>
      <vt:variant>
        <vt:lpwstr/>
      </vt:variant>
      <vt:variant>
        <vt:lpwstr>_Toc288498584</vt:lpwstr>
      </vt:variant>
      <vt:variant>
        <vt:i4>1769526</vt:i4>
      </vt:variant>
      <vt:variant>
        <vt:i4>245</vt:i4>
      </vt:variant>
      <vt:variant>
        <vt:i4>0</vt:i4>
      </vt:variant>
      <vt:variant>
        <vt:i4>5</vt:i4>
      </vt:variant>
      <vt:variant>
        <vt:lpwstr/>
      </vt:variant>
      <vt:variant>
        <vt:lpwstr>_Toc288498583</vt:lpwstr>
      </vt:variant>
      <vt:variant>
        <vt:i4>1769526</vt:i4>
      </vt:variant>
      <vt:variant>
        <vt:i4>239</vt:i4>
      </vt:variant>
      <vt:variant>
        <vt:i4>0</vt:i4>
      </vt:variant>
      <vt:variant>
        <vt:i4>5</vt:i4>
      </vt:variant>
      <vt:variant>
        <vt:lpwstr/>
      </vt:variant>
      <vt:variant>
        <vt:lpwstr>_Toc288498582</vt:lpwstr>
      </vt:variant>
      <vt:variant>
        <vt:i4>1769526</vt:i4>
      </vt:variant>
      <vt:variant>
        <vt:i4>233</vt:i4>
      </vt:variant>
      <vt:variant>
        <vt:i4>0</vt:i4>
      </vt:variant>
      <vt:variant>
        <vt:i4>5</vt:i4>
      </vt:variant>
      <vt:variant>
        <vt:lpwstr/>
      </vt:variant>
      <vt:variant>
        <vt:lpwstr>_Toc288498581</vt:lpwstr>
      </vt:variant>
      <vt:variant>
        <vt:i4>1769526</vt:i4>
      </vt:variant>
      <vt:variant>
        <vt:i4>227</vt:i4>
      </vt:variant>
      <vt:variant>
        <vt:i4>0</vt:i4>
      </vt:variant>
      <vt:variant>
        <vt:i4>5</vt:i4>
      </vt:variant>
      <vt:variant>
        <vt:lpwstr/>
      </vt:variant>
      <vt:variant>
        <vt:lpwstr>_Toc288498580</vt:lpwstr>
      </vt:variant>
      <vt:variant>
        <vt:i4>1310774</vt:i4>
      </vt:variant>
      <vt:variant>
        <vt:i4>221</vt:i4>
      </vt:variant>
      <vt:variant>
        <vt:i4>0</vt:i4>
      </vt:variant>
      <vt:variant>
        <vt:i4>5</vt:i4>
      </vt:variant>
      <vt:variant>
        <vt:lpwstr/>
      </vt:variant>
      <vt:variant>
        <vt:lpwstr>_Toc288498579</vt:lpwstr>
      </vt:variant>
      <vt:variant>
        <vt:i4>1310774</vt:i4>
      </vt:variant>
      <vt:variant>
        <vt:i4>215</vt:i4>
      </vt:variant>
      <vt:variant>
        <vt:i4>0</vt:i4>
      </vt:variant>
      <vt:variant>
        <vt:i4>5</vt:i4>
      </vt:variant>
      <vt:variant>
        <vt:lpwstr/>
      </vt:variant>
      <vt:variant>
        <vt:lpwstr>_Toc288498578</vt:lpwstr>
      </vt:variant>
      <vt:variant>
        <vt:i4>1310774</vt:i4>
      </vt:variant>
      <vt:variant>
        <vt:i4>209</vt:i4>
      </vt:variant>
      <vt:variant>
        <vt:i4>0</vt:i4>
      </vt:variant>
      <vt:variant>
        <vt:i4>5</vt:i4>
      </vt:variant>
      <vt:variant>
        <vt:lpwstr/>
      </vt:variant>
      <vt:variant>
        <vt:lpwstr>_Toc288498577</vt:lpwstr>
      </vt:variant>
      <vt:variant>
        <vt:i4>1310774</vt:i4>
      </vt:variant>
      <vt:variant>
        <vt:i4>203</vt:i4>
      </vt:variant>
      <vt:variant>
        <vt:i4>0</vt:i4>
      </vt:variant>
      <vt:variant>
        <vt:i4>5</vt:i4>
      </vt:variant>
      <vt:variant>
        <vt:lpwstr/>
      </vt:variant>
      <vt:variant>
        <vt:lpwstr>_Toc288498576</vt:lpwstr>
      </vt:variant>
      <vt:variant>
        <vt:i4>1310774</vt:i4>
      </vt:variant>
      <vt:variant>
        <vt:i4>197</vt:i4>
      </vt:variant>
      <vt:variant>
        <vt:i4>0</vt:i4>
      </vt:variant>
      <vt:variant>
        <vt:i4>5</vt:i4>
      </vt:variant>
      <vt:variant>
        <vt:lpwstr/>
      </vt:variant>
      <vt:variant>
        <vt:lpwstr>_Toc288498575</vt:lpwstr>
      </vt:variant>
      <vt:variant>
        <vt:i4>1310774</vt:i4>
      </vt:variant>
      <vt:variant>
        <vt:i4>191</vt:i4>
      </vt:variant>
      <vt:variant>
        <vt:i4>0</vt:i4>
      </vt:variant>
      <vt:variant>
        <vt:i4>5</vt:i4>
      </vt:variant>
      <vt:variant>
        <vt:lpwstr/>
      </vt:variant>
      <vt:variant>
        <vt:lpwstr>_Toc288498574</vt:lpwstr>
      </vt:variant>
      <vt:variant>
        <vt:i4>1310774</vt:i4>
      </vt:variant>
      <vt:variant>
        <vt:i4>185</vt:i4>
      </vt:variant>
      <vt:variant>
        <vt:i4>0</vt:i4>
      </vt:variant>
      <vt:variant>
        <vt:i4>5</vt:i4>
      </vt:variant>
      <vt:variant>
        <vt:lpwstr/>
      </vt:variant>
      <vt:variant>
        <vt:lpwstr>_Toc288498573</vt:lpwstr>
      </vt:variant>
      <vt:variant>
        <vt:i4>1310774</vt:i4>
      </vt:variant>
      <vt:variant>
        <vt:i4>179</vt:i4>
      </vt:variant>
      <vt:variant>
        <vt:i4>0</vt:i4>
      </vt:variant>
      <vt:variant>
        <vt:i4>5</vt:i4>
      </vt:variant>
      <vt:variant>
        <vt:lpwstr/>
      </vt:variant>
      <vt:variant>
        <vt:lpwstr>_Toc288498572</vt:lpwstr>
      </vt:variant>
      <vt:variant>
        <vt:i4>1310774</vt:i4>
      </vt:variant>
      <vt:variant>
        <vt:i4>173</vt:i4>
      </vt:variant>
      <vt:variant>
        <vt:i4>0</vt:i4>
      </vt:variant>
      <vt:variant>
        <vt:i4>5</vt:i4>
      </vt:variant>
      <vt:variant>
        <vt:lpwstr/>
      </vt:variant>
      <vt:variant>
        <vt:lpwstr>_Toc288498571</vt:lpwstr>
      </vt:variant>
      <vt:variant>
        <vt:i4>1310774</vt:i4>
      </vt:variant>
      <vt:variant>
        <vt:i4>167</vt:i4>
      </vt:variant>
      <vt:variant>
        <vt:i4>0</vt:i4>
      </vt:variant>
      <vt:variant>
        <vt:i4>5</vt:i4>
      </vt:variant>
      <vt:variant>
        <vt:lpwstr/>
      </vt:variant>
      <vt:variant>
        <vt:lpwstr>_Toc288498570</vt:lpwstr>
      </vt:variant>
      <vt:variant>
        <vt:i4>1376310</vt:i4>
      </vt:variant>
      <vt:variant>
        <vt:i4>161</vt:i4>
      </vt:variant>
      <vt:variant>
        <vt:i4>0</vt:i4>
      </vt:variant>
      <vt:variant>
        <vt:i4>5</vt:i4>
      </vt:variant>
      <vt:variant>
        <vt:lpwstr/>
      </vt:variant>
      <vt:variant>
        <vt:lpwstr>_Toc288498569</vt:lpwstr>
      </vt:variant>
      <vt:variant>
        <vt:i4>1376310</vt:i4>
      </vt:variant>
      <vt:variant>
        <vt:i4>155</vt:i4>
      </vt:variant>
      <vt:variant>
        <vt:i4>0</vt:i4>
      </vt:variant>
      <vt:variant>
        <vt:i4>5</vt:i4>
      </vt:variant>
      <vt:variant>
        <vt:lpwstr/>
      </vt:variant>
      <vt:variant>
        <vt:lpwstr>_Toc288498568</vt:lpwstr>
      </vt:variant>
      <vt:variant>
        <vt:i4>1376310</vt:i4>
      </vt:variant>
      <vt:variant>
        <vt:i4>149</vt:i4>
      </vt:variant>
      <vt:variant>
        <vt:i4>0</vt:i4>
      </vt:variant>
      <vt:variant>
        <vt:i4>5</vt:i4>
      </vt:variant>
      <vt:variant>
        <vt:lpwstr/>
      </vt:variant>
      <vt:variant>
        <vt:lpwstr>_Toc288498567</vt:lpwstr>
      </vt:variant>
      <vt:variant>
        <vt:i4>1376310</vt:i4>
      </vt:variant>
      <vt:variant>
        <vt:i4>143</vt:i4>
      </vt:variant>
      <vt:variant>
        <vt:i4>0</vt:i4>
      </vt:variant>
      <vt:variant>
        <vt:i4>5</vt:i4>
      </vt:variant>
      <vt:variant>
        <vt:lpwstr/>
      </vt:variant>
      <vt:variant>
        <vt:lpwstr>_Toc288498566</vt:lpwstr>
      </vt:variant>
      <vt:variant>
        <vt:i4>1376310</vt:i4>
      </vt:variant>
      <vt:variant>
        <vt:i4>137</vt:i4>
      </vt:variant>
      <vt:variant>
        <vt:i4>0</vt:i4>
      </vt:variant>
      <vt:variant>
        <vt:i4>5</vt:i4>
      </vt:variant>
      <vt:variant>
        <vt:lpwstr/>
      </vt:variant>
      <vt:variant>
        <vt:lpwstr>_Toc288498565</vt:lpwstr>
      </vt:variant>
      <vt:variant>
        <vt:i4>1376310</vt:i4>
      </vt:variant>
      <vt:variant>
        <vt:i4>131</vt:i4>
      </vt:variant>
      <vt:variant>
        <vt:i4>0</vt:i4>
      </vt:variant>
      <vt:variant>
        <vt:i4>5</vt:i4>
      </vt:variant>
      <vt:variant>
        <vt:lpwstr/>
      </vt:variant>
      <vt:variant>
        <vt:lpwstr>_Toc288498564</vt:lpwstr>
      </vt:variant>
      <vt:variant>
        <vt:i4>1376310</vt:i4>
      </vt:variant>
      <vt:variant>
        <vt:i4>125</vt:i4>
      </vt:variant>
      <vt:variant>
        <vt:i4>0</vt:i4>
      </vt:variant>
      <vt:variant>
        <vt:i4>5</vt:i4>
      </vt:variant>
      <vt:variant>
        <vt:lpwstr/>
      </vt:variant>
      <vt:variant>
        <vt:lpwstr>_Toc288498563</vt:lpwstr>
      </vt:variant>
      <vt:variant>
        <vt:i4>1376310</vt:i4>
      </vt:variant>
      <vt:variant>
        <vt:i4>119</vt:i4>
      </vt:variant>
      <vt:variant>
        <vt:i4>0</vt:i4>
      </vt:variant>
      <vt:variant>
        <vt:i4>5</vt:i4>
      </vt:variant>
      <vt:variant>
        <vt:lpwstr/>
      </vt:variant>
      <vt:variant>
        <vt:lpwstr>_Toc288498562</vt:lpwstr>
      </vt:variant>
      <vt:variant>
        <vt:i4>1376310</vt:i4>
      </vt:variant>
      <vt:variant>
        <vt:i4>113</vt:i4>
      </vt:variant>
      <vt:variant>
        <vt:i4>0</vt:i4>
      </vt:variant>
      <vt:variant>
        <vt:i4>5</vt:i4>
      </vt:variant>
      <vt:variant>
        <vt:lpwstr/>
      </vt:variant>
      <vt:variant>
        <vt:lpwstr>_Toc288498561</vt:lpwstr>
      </vt:variant>
      <vt:variant>
        <vt:i4>1376310</vt:i4>
      </vt:variant>
      <vt:variant>
        <vt:i4>107</vt:i4>
      </vt:variant>
      <vt:variant>
        <vt:i4>0</vt:i4>
      </vt:variant>
      <vt:variant>
        <vt:i4>5</vt:i4>
      </vt:variant>
      <vt:variant>
        <vt:lpwstr/>
      </vt:variant>
      <vt:variant>
        <vt:lpwstr>_Toc288498560</vt:lpwstr>
      </vt:variant>
      <vt:variant>
        <vt:i4>1441846</vt:i4>
      </vt:variant>
      <vt:variant>
        <vt:i4>101</vt:i4>
      </vt:variant>
      <vt:variant>
        <vt:i4>0</vt:i4>
      </vt:variant>
      <vt:variant>
        <vt:i4>5</vt:i4>
      </vt:variant>
      <vt:variant>
        <vt:lpwstr/>
      </vt:variant>
      <vt:variant>
        <vt:lpwstr>_Toc288498559</vt:lpwstr>
      </vt:variant>
      <vt:variant>
        <vt:i4>1441846</vt:i4>
      </vt:variant>
      <vt:variant>
        <vt:i4>95</vt:i4>
      </vt:variant>
      <vt:variant>
        <vt:i4>0</vt:i4>
      </vt:variant>
      <vt:variant>
        <vt:i4>5</vt:i4>
      </vt:variant>
      <vt:variant>
        <vt:lpwstr/>
      </vt:variant>
      <vt:variant>
        <vt:lpwstr>_Toc288498558</vt:lpwstr>
      </vt:variant>
      <vt:variant>
        <vt:i4>1441846</vt:i4>
      </vt:variant>
      <vt:variant>
        <vt:i4>89</vt:i4>
      </vt:variant>
      <vt:variant>
        <vt:i4>0</vt:i4>
      </vt:variant>
      <vt:variant>
        <vt:i4>5</vt:i4>
      </vt:variant>
      <vt:variant>
        <vt:lpwstr/>
      </vt:variant>
      <vt:variant>
        <vt:lpwstr>_Toc288498557</vt:lpwstr>
      </vt:variant>
      <vt:variant>
        <vt:i4>1441846</vt:i4>
      </vt:variant>
      <vt:variant>
        <vt:i4>83</vt:i4>
      </vt:variant>
      <vt:variant>
        <vt:i4>0</vt:i4>
      </vt:variant>
      <vt:variant>
        <vt:i4>5</vt:i4>
      </vt:variant>
      <vt:variant>
        <vt:lpwstr/>
      </vt:variant>
      <vt:variant>
        <vt:lpwstr>_Toc288498556</vt:lpwstr>
      </vt:variant>
      <vt:variant>
        <vt:i4>1441846</vt:i4>
      </vt:variant>
      <vt:variant>
        <vt:i4>77</vt:i4>
      </vt:variant>
      <vt:variant>
        <vt:i4>0</vt:i4>
      </vt:variant>
      <vt:variant>
        <vt:i4>5</vt:i4>
      </vt:variant>
      <vt:variant>
        <vt:lpwstr/>
      </vt:variant>
      <vt:variant>
        <vt:lpwstr>_Toc288498555</vt:lpwstr>
      </vt:variant>
      <vt:variant>
        <vt:i4>1441846</vt:i4>
      </vt:variant>
      <vt:variant>
        <vt:i4>71</vt:i4>
      </vt:variant>
      <vt:variant>
        <vt:i4>0</vt:i4>
      </vt:variant>
      <vt:variant>
        <vt:i4>5</vt:i4>
      </vt:variant>
      <vt:variant>
        <vt:lpwstr/>
      </vt:variant>
      <vt:variant>
        <vt:lpwstr>_Toc288498554</vt:lpwstr>
      </vt:variant>
      <vt:variant>
        <vt:i4>1441846</vt:i4>
      </vt:variant>
      <vt:variant>
        <vt:i4>65</vt:i4>
      </vt:variant>
      <vt:variant>
        <vt:i4>0</vt:i4>
      </vt:variant>
      <vt:variant>
        <vt:i4>5</vt:i4>
      </vt:variant>
      <vt:variant>
        <vt:lpwstr/>
      </vt:variant>
      <vt:variant>
        <vt:lpwstr>_Toc288498553</vt:lpwstr>
      </vt:variant>
      <vt:variant>
        <vt:i4>1441846</vt:i4>
      </vt:variant>
      <vt:variant>
        <vt:i4>59</vt:i4>
      </vt:variant>
      <vt:variant>
        <vt:i4>0</vt:i4>
      </vt:variant>
      <vt:variant>
        <vt:i4>5</vt:i4>
      </vt:variant>
      <vt:variant>
        <vt:lpwstr/>
      </vt:variant>
      <vt:variant>
        <vt:lpwstr>_Toc288498552</vt:lpwstr>
      </vt:variant>
      <vt:variant>
        <vt:i4>1441846</vt:i4>
      </vt:variant>
      <vt:variant>
        <vt:i4>53</vt:i4>
      </vt:variant>
      <vt:variant>
        <vt:i4>0</vt:i4>
      </vt:variant>
      <vt:variant>
        <vt:i4>5</vt:i4>
      </vt:variant>
      <vt:variant>
        <vt:lpwstr/>
      </vt:variant>
      <vt:variant>
        <vt:lpwstr>_Toc288498551</vt:lpwstr>
      </vt:variant>
      <vt:variant>
        <vt:i4>1441846</vt:i4>
      </vt:variant>
      <vt:variant>
        <vt:i4>47</vt:i4>
      </vt:variant>
      <vt:variant>
        <vt:i4>0</vt:i4>
      </vt:variant>
      <vt:variant>
        <vt:i4>5</vt:i4>
      </vt:variant>
      <vt:variant>
        <vt:lpwstr/>
      </vt:variant>
      <vt:variant>
        <vt:lpwstr>_Toc288498550</vt:lpwstr>
      </vt:variant>
      <vt:variant>
        <vt:i4>1507382</vt:i4>
      </vt:variant>
      <vt:variant>
        <vt:i4>41</vt:i4>
      </vt:variant>
      <vt:variant>
        <vt:i4>0</vt:i4>
      </vt:variant>
      <vt:variant>
        <vt:i4>5</vt:i4>
      </vt:variant>
      <vt:variant>
        <vt:lpwstr/>
      </vt:variant>
      <vt:variant>
        <vt:lpwstr>_Toc288498549</vt:lpwstr>
      </vt:variant>
      <vt:variant>
        <vt:i4>1507382</vt:i4>
      </vt:variant>
      <vt:variant>
        <vt:i4>35</vt:i4>
      </vt:variant>
      <vt:variant>
        <vt:i4>0</vt:i4>
      </vt:variant>
      <vt:variant>
        <vt:i4>5</vt:i4>
      </vt:variant>
      <vt:variant>
        <vt:lpwstr/>
      </vt:variant>
      <vt:variant>
        <vt:lpwstr>_Toc288498548</vt:lpwstr>
      </vt:variant>
      <vt:variant>
        <vt:i4>1507382</vt:i4>
      </vt:variant>
      <vt:variant>
        <vt:i4>29</vt:i4>
      </vt:variant>
      <vt:variant>
        <vt:i4>0</vt:i4>
      </vt:variant>
      <vt:variant>
        <vt:i4>5</vt:i4>
      </vt:variant>
      <vt:variant>
        <vt:lpwstr/>
      </vt:variant>
      <vt:variant>
        <vt:lpwstr>_Toc288498547</vt:lpwstr>
      </vt:variant>
      <vt:variant>
        <vt:i4>1507382</vt:i4>
      </vt:variant>
      <vt:variant>
        <vt:i4>23</vt:i4>
      </vt:variant>
      <vt:variant>
        <vt:i4>0</vt:i4>
      </vt:variant>
      <vt:variant>
        <vt:i4>5</vt:i4>
      </vt:variant>
      <vt:variant>
        <vt:lpwstr/>
      </vt:variant>
      <vt:variant>
        <vt:lpwstr>_Toc288498546</vt:lpwstr>
      </vt:variant>
      <vt:variant>
        <vt:i4>1507382</vt:i4>
      </vt:variant>
      <vt:variant>
        <vt:i4>17</vt:i4>
      </vt:variant>
      <vt:variant>
        <vt:i4>0</vt:i4>
      </vt:variant>
      <vt:variant>
        <vt:i4>5</vt:i4>
      </vt:variant>
      <vt:variant>
        <vt:lpwstr/>
      </vt:variant>
      <vt:variant>
        <vt:lpwstr>_Toc288498545</vt:lpwstr>
      </vt:variant>
      <vt:variant>
        <vt:i4>1507382</vt:i4>
      </vt:variant>
      <vt:variant>
        <vt:i4>11</vt:i4>
      </vt:variant>
      <vt:variant>
        <vt:i4>0</vt:i4>
      </vt:variant>
      <vt:variant>
        <vt:i4>5</vt:i4>
      </vt:variant>
      <vt:variant>
        <vt:lpwstr/>
      </vt:variant>
      <vt:variant>
        <vt:lpwstr>_Toc288498544</vt:lpwstr>
      </vt:variant>
      <vt:variant>
        <vt:i4>1507382</vt:i4>
      </vt:variant>
      <vt:variant>
        <vt:i4>5</vt:i4>
      </vt:variant>
      <vt:variant>
        <vt:i4>0</vt:i4>
      </vt:variant>
      <vt:variant>
        <vt:i4>5</vt:i4>
      </vt:variant>
      <vt:variant>
        <vt:lpwstr/>
      </vt:variant>
      <vt:variant>
        <vt:lpwstr>_Toc288498543</vt:lpwstr>
      </vt:variant>
      <vt:variant>
        <vt:i4>8257642</vt:i4>
      </vt:variant>
      <vt:variant>
        <vt:i4>0</vt:i4>
      </vt:variant>
      <vt:variant>
        <vt:i4>0</vt:i4>
      </vt:variant>
      <vt:variant>
        <vt:i4>5</vt:i4>
      </vt:variant>
      <vt:variant>
        <vt:lpwstr>http://www.raz.ru/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Kvetnaya-MV</dc:creator>
  <cp:keywords/>
  <cp:lastModifiedBy>open</cp:lastModifiedBy>
  <cp:revision>9</cp:revision>
  <cp:lastPrinted>2011-11-23T20:20:00Z</cp:lastPrinted>
  <dcterms:created xsi:type="dcterms:W3CDTF">2011-11-15T09:03:00Z</dcterms:created>
  <dcterms:modified xsi:type="dcterms:W3CDTF">2011-11-24T19:14:00Z</dcterms:modified>
</cp:coreProperties>
</file>